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583F0D">
      <w:pPr>
        <w:numPr>
          <w:ilvl w:val="0"/>
          <w:numId w:val="1"/>
        </w:numP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技术参数</w:t>
      </w:r>
    </w:p>
    <w:tbl>
      <w:tblPr>
        <w:tblStyle w:val="2"/>
        <w:tblW w:w="9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7832"/>
        <w:gridCol w:w="765"/>
      </w:tblGrid>
      <w:tr w14:paraId="06107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9420" w:type="dxa"/>
            <w:gridSpan w:val="3"/>
            <w:tcBorders>
              <w:top w:val="nil"/>
              <w:left w:val="nil"/>
              <w:right w:val="nil"/>
            </w:tcBorders>
            <w:noWrap w:val="0"/>
            <w:vAlign w:val="center"/>
          </w:tcPr>
          <w:p w14:paraId="3519CCC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lang w:val="en-US" w:eastAsia="zh-CN"/>
              </w:rPr>
            </w:pPr>
            <w:r>
              <w:rPr>
                <w:rFonts w:hint="eastAsia" w:ascii="宋体" w:hAnsi="宋体" w:eastAsia="宋体" w:cs="宋体"/>
                <w:b/>
                <w:bCs/>
                <w:kern w:val="0"/>
                <w:sz w:val="21"/>
                <w:szCs w:val="21"/>
                <w:lang w:val="en-US" w:eastAsia="zh-CN"/>
              </w:rPr>
              <w:t>术中CT</w:t>
            </w:r>
          </w:p>
        </w:tc>
      </w:tr>
      <w:tr w14:paraId="3705B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3" w:type="dxa"/>
            <w:tcBorders>
              <w:tl2br w:val="nil"/>
              <w:tr2bl w:val="nil"/>
            </w:tcBorders>
            <w:noWrap w:val="0"/>
            <w:vAlign w:val="center"/>
          </w:tcPr>
          <w:p w14:paraId="27D0D69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一</w:t>
            </w:r>
          </w:p>
        </w:tc>
        <w:tc>
          <w:tcPr>
            <w:tcW w:w="7832" w:type="dxa"/>
            <w:tcBorders>
              <w:tl2br w:val="nil"/>
              <w:tr2bl w:val="nil"/>
            </w:tcBorders>
            <w:noWrap w:val="0"/>
            <w:vAlign w:val="center"/>
          </w:tcPr>
          <w:p w14:paraId="5556E65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总体要求</w:t>
            </w:r>
          </w:p>
        </w:tc>
        <w:tc>
          <w:tcPr>
            <w:tcW w:w="765" w:type="dxa"/>
            <w:tcBorders>
              <w:tl2br w:val="nil"/>
              <w:tr2bl w:val="nil"/>
            </w:tcBorders>
            <w:noWrap w:val="0"/>
            <w:vAlign w:val="center"/>
          </w:tcPr>
          <w:p w14:paraId="33DF131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　</w:t>
            </w:r>
          </w:p>
        </w:tc>
      </w:tr>
      <w:tr w14:paraId="7BEE9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3" w:type="dxa"/>
            <w:tcBorders>
              <w:tl2br w:val="nil"/>
              <w:tr2bl w:val="nil"/>
            </w:tcBorders>
            <w:noWrap w:val="0"/>
            <w:vAlign w:val="center"/>
          </w:tcPr>
          <w:p w14:paraId="278642C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1</w:t>
            </w:r>
          </w:p>
        </w:tc>
        <w:tc>
          <w:tcPr>
            <w:tcW w:w="7832" w:type="dxa"/>
            <w:tcBorders>
              <w:tl2br w:val="nil"/>
              <w:tr2bl w:val="nil"/>
            </w:tcBorders>
            <w:noWrap w:val="0"/>
            <w:vAlign w:val="center"/>
          </w:tcPr>
          <w:p w14:paraId="3715D47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满足医院要求，凡涉及设备安装及施工由中标方负责，按照医院要求提供交钥匙工程</w:t>
            </w:r>
          </w:p>
        </w:tc>
        <w:tc>
          <w:tcPr>
            <w:tcW w:w="765" w:type="dxa"/>
            <w:tcBorders>
              <w:tl2br w:val="nil"/>
              <w:tr2bl w:val="nil"/>
            </w:tcBorders>
            <w:noWrap w:val="0"/>
            <w:vAlign w:val="center"/>
          </w:tcPr>
          <w:p w14:paraId="2E4C432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B0AE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75D9990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2</w:t>
            </w:r>
          </w:p>
        </w:tc>
        <w:tc>
          <w:tcPr>
            <w:tcW w:w="7832" w:type="dxa"/>
            <w:tcBorders>
              <w:tl2br w:val="nil"/>
              <w:tr2bl w:val="nil"/>
            </w:tcBorders>
            <w:noWrap w:val="0"/>
            <w:vAlign w:val="center"/>
          </w:tcPr>
          <w:p w14:paraId="6FBF64B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投标时要求提供投标产品注册</w:t>
            </w:r>
            <w:r>
              <w:rPr>
                <w:rFonts w:hint="eastAsia" w:ascii="宋体" w:hAnsi="宋体" w:eastAsia="宋体" w:cs="宋体"/>
                <w:color w:val="000000"/>
                <w:kern w:val="0"/>
                <w:sz w:val="21"/>
                <w:szCs w:val="21"/>
                <w:highlight w:val="none"/>
                <w:lang w:val="en-US" w:eastAsia="zh-CN"/>
              </w:rPr>
              <w:t>所用</w:t>
            </w:r>
            <w:r>
              <w:rPr>
                <w:rFonts w:hint="eastAsia" w:ascii="宋体" w:hAnsi="宋体" w:eastAsia="宋体" w:cs="宋体"/>
                <w:color w:val="000000"/>
                <w:kern w:val="0"/>
                <w:sz w:val="21"/>
                <w:szCs w:val="21"/>
                <w:highlight w:val="none"/>
              </w:rPr>
              <w:t>检验报告、技术参数表（datasheet）及产品彩页</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lang w:val="en-US" w:eastAsia="zh-CN"/>
              </w:rPr>
              <w:t>说明书</w:t>
            </w:r>
          </w:p>
        </w:tc>
        <w:tc>
          <w:tcPr>
            <w:tcW w:w="765" w:type="dxa"/>
            <w:tcBorders>
              <w:tl2br w:val="nil"/>
              <w:tr2bl w:val="nil"/>
            </w:tcBorders>
            <w:noWrap w:val="0"/>
            <w:vAlign w:val="center"/>
          </w:tcPr>
          <w:p w14:paraId="642BEF9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47AE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3" w:type="dxa"/>
            <w:tcBorders>
              <w:tl2br w:val="nil"/>
              <w:tr2bl w:val="nil"/>
            </w:tcBorders>
            <w:noWrap w:val="0"/>
            <w:vAlign w:val="center"/>
          </w:tcPr>
          <w:p w14:paraId="39DE761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★3</w:t>
            </w:r>
          </w:p>
        </w:tc>
        <w:tc>
          <w:tcPr>
            <w:tcW w:w="7832" w:type="dxa"/>
            <w:tcBorders>
              <w:tl2br w:val="nil"/>
              <w:tr2bl w:val="nil"/>
            </w:tcBorders>
            <w:noWrap w:val="0"/>
            <w:vAlign w:val="center"/>
          </w:tcPr>
          <w:p w14:paraId="1DCF02F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提供</w:t>
            </w:r>
            <w:r>
              <w:rPr>
                <w:rFonts w:hint="eastAsia" w:ascii="宋体" w:hAnsi="宋体" w:eastAsia="宋体" w:cs="宋体"/>
                <w:color w:val="000000"/>
                <w:kern w:val="0"/>
                <w:sz w:val="21"/>
                <w:szCs w:val="21"/>
                <w:highlight w:val="none"/>
                <w:lang w:val="en-US" w:eastAsia="zh-CN"/>
              </w:rPr>
              <w:t>所投产品</w:t>
            </w:r>
            <w:r>
              <w:rPr>
                <w:rFonts w:hint="eastAsia" w:ascii="宋体" w:hAnsi="宋体" w:eastAsia="宋体" w:cs="宋体"/>
                <w:color w:val="000000"/>
                <w:kern w:val="0"/>
                <w:sz w:val="21"/>
                <w:szCs w:val="21"/>
                <w:highlight w:val="none"/>
              </w:rPr>
              <w:t>医疗器械注册证</w:t>
            </w:r>
          </w:p>
        </w:tc>
        <w:tc>
          <w:tcPr>
            <w:tcW w:w="765" w:type="dxa"/>
            <w:tcBorders>
              <w:tl2br w:val="nil"/>
              <w:tr2bl w:val="nil"/>
            </w:tcBorders>
            <w:noWrap w:val="0"/>
            <w:vAlign w:val="center"/>
          </w:tcPr>
          <w:p w14:paraId="055C174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517E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9834EF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4</w:t>
            </w:r>
          </w:p>
        </w:tc>
        <w:tc>
          <w:tcPr>
            <w:tcW w:w="7832" w:type="dxa"/>
            <w:tcBorders>
              <w:tl2br w:val="nil"/>
              <w:tr2bl w:val="nil"/>
            </w:tcBorders>
            <w:noWrap w:val="0"/>
            <w:vAlign w:val="center"/>
          </w:tcPr>
          <w:p w14:paraId="69EA2F1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仪器配备所有软件使用最新版本且终身免费升级，端口免费开放，能与我院各信息系统无缝对接</w:t>
            </w:r>
          </w:p>
        </w:tc>
        <w:tc>
          <w:tcPr>
            <w:tcW w:w="765" w:type="dxa"/>
            <w:tcBorders>
              <w:tl2br w:val="nil"/>
              <w:tr2bl w:val="nil"/>
            </w:tcBorders>
            <w:noWrap w:val="0"/>
            <w:vAlign w:val="center"/>
          </w:tcPr>
          <w:p w14:paraId="6E567D8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AF5D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3" w:type="dxa"/>
            <w:tcBorders>
              <w:tl2br w:val="nil"/>
              <w:tr2bl w:val="nil"/>
            </w:tcBorders>
            <w:noWrap w:val="0"/>
            <w:vAlign w:val="center"/>
          </w:tcPr>
          <w:p w14:paraId="7120DBA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5</w:t>
            </w:r>
          </w:p>
        </w:tc>
        <w:tc>
          <w:tcPr>
            <w:tcW w:w="7832" w:type="dxa"/>
            <w:tcBorders>
              <w:tl2br w:val="nil"/>
              <w:tr2bl w:val="nil"/>
            </w:tcBorders>
            <w:noWrap w:val="0"/>
            <w:vAlign w:val="center"/>
          </w:tcPr>
          <w:p w14:paraId="7201638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所有项目必须满足现今主流设备的需求，并能根据实际情况以及用户的要求进行及时做出硬件上的调整并负责做好相应设备的安装</w:t>
            </w:r>
          </w:p>
        </w:tc>
        <w:tc>
          <w:tcPr>
            <w:tcW w:w="765" w:type="dxa"/>
            <w:tcBorders>
              <w:tl2br w:val="nil"/>
              <w:tr2bl w:val="nil"/>
            </w:tcBorders>
            <w:noWrap w:val="0"/>
            <w:vAlign w:val="center"/>
          </w:tcPr>
          <w:p w14:paraId="2EAE2C6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5EE6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3" w:type="dxa"/>
            <w:tcBorders>
              <w:tl2br w:val="nil"/>
              <w:tr2bl w:val="nil"/>
            </w:tcBorders>
            <w:noWrap w:val="0"/>
            <w:vAlign w:val="center"/>
          </w:tcPr>
          <w:p w14:paraId="5F4FB95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6</w:t>
            </w:r>
          </w:p>
        </w:tc>
        <w:tc>
          <w:tcPr>
            <w:tcW w:w="7832" w:type="dxa"/>
            <w:tcBorders>
              <w:tl2br w:val="nil"/>
              <w:tr2bl w:val="nil"/>
            </w:tcBorders>
            <w:noWrap w:val="0"/>
            <w:vAlign w:val="center"/>
          </w:tcPr>
          <w:p w14:paraId="4779E67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满足安装场地要求</w:t>
            </w:r>
          </w:p>
        </w:tc>
        <w:tc>
          <w:tcPr>
            <w:tcW w:w="765" w:type="dxa"/>
            <w:tcBorders>
              <w:tl2br w:val="nil"/>
              <w:tr2bl w:val="nil"/>
            </w:tcBorders>
            <w:noWrap w:val="0"/>
            <w:vAlign w:val="center"/>
          </w:tcPr>
          <w:p w14:paraId="59DB521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B87D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3" w:type="dxa"/>
            <w:tcBorders>
              <w:tl2br w:val="nil"/>
              <w:tr2bl w:val="nil"/>
            </w:tcBorders>
            <w:noWrap w:val="0"/>
            <w:vAlign w:val="center"/>
          </w:tcPr>
          <w:p w14:paraId="48711948">
            <w:pPr>
              <w:keepNext w:val="0"/>
              <w:keepLines w:val="0"/>
              <w:widowControl/>
              <w:suppressLineNumbers w:val="0"/>
              <w:adjustRightInd w:val="0"/>
              <w:snapToGrid w:val="0"/>
              <w:spacing w:before="0" w:beforeAutospacing="0" w:after="0" w:afterAutospacing="0" w:line="240" w:lineRule="atLeast"/>
              <w:ind w:left="0" w:right="0"/>
              <w:jc w:val="center"/>
              <w:textAlignment w:val="center"/>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rPr>
              <w:t>7</w:t>
            </w:r>
          </w:p>
        </w:tc>
        <w:tc>
          <w:tcPr>
            <w:tcW w:w="7832" w:type="dxa"/>
            <w:tcBorders>
              <w:bottom w:val="single" w:color="auto" w:sz="4" w:space="0"/>
              <w:tl2br w:val="nil"/>
              <w:tr2bl w:val="nil"/>
            </w:tcBorders>
            <w:noWrap w:val="0"/>
            <w:vAlign w:val="center"/>
          </w:tcPr>
          <w:p w14:paraId="24377C5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数量</w:t>
            </w:r>
          </w:p>
        </w:tc>
        <w:tc>
          <w:tcPr>
            <w:tcW w:w="765" w:type="dxa"/>
            <w:tcBorders>
              <w:tl2br w:val="nil"/>
              <w:tr2bl w:val="nil"/>
            </w:tcBorders>
            <w:noWrap w:val="0"/>
            <w:vAlign w:val="center"/>
          </w:tcPr>
          <w:p w14:paraId="4F1F8EB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台</w:t>
            </w:r>
          </w:p>
        </w:tc>
      </w:tr>
      <w:tr w14:paraId="662B8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407F6F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二</w:t>
            </w:r>
          </w:p>
        </w:tc>
        <w:tc>
          <w:tcPr>
            <w:tcW w:w="7832" w:type="dxa"/>
            <w:tcBorders>
              <w:tl2br w:val="nil"/>
              <w:tr2bl w:val="nil"/>
            </w:tcBorders>
            <w:noWrap w:val="0"/>
            <w:vAlign w:val="center"/>
          </w:tcPr>
          <w:p w14:paraId="5821719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技术要求</w:t>
            </w:r>
          </w:p>
        </w:tc>
        <w:tc>
          <w:tcPr>
            <w:tcW w:w="765" w:type="dxa"/>
            <w:tcBorders>
              <w:tl2br w:val="nil"/>
              <w:tr2bl w:val="nil"/>
            </w:tcBorders>
            <w:noWrap w:val="0"/>
            <w:vAlign w:val="center"/>
          </w:tcPr>
          <w:p w14:paraId="1EE4F97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w:t>
            </w:r>
          </w:p>
        </w:tc>
      </w:tr>
      <w:tr w14:paraId="72215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C90D39A">
            <w:pPr>
              <w:keepNext w:val="0"/>
              <w:keepLines w:val="0"/>
              <w:widowControl w:val="0"/>
              <w:suppressLineNumbers w:val="0"/>
              <w:snapToGrid w:val="0"/>
              <w:spacing w:before="0" w:beforeAutospacing="0" w:after="0" w:afterAutospacing="0" w:line="240" w:lineRule="atLeast"/>
              <w:ind w:left="420" w:leftChars="0" w:right="0" w:rightChars="0"/>
              <w:jc w:val="both"/>
              <w:rPr>
                <w:rFonts w:hint="eastAsia" w:ascii="宋体" w:hAnsi="宋体" w:eastAsia="宋体" w:cs="宋体"/>
                <w:color w:val="000000"/>
                <w:kern w:val="0"/>
                <w:sz w:val="21"/>
                <w:szCs w:val="21"/>
                <w:highlight w:val="none"/>
                <w:lang w:val="en-US" w:eastAsia="zh-CN"/>
              </w:rPr>
            </w:pPr>
            <w:r>
              <w:rPr>
                <w:rFonts w:hint="eastAsia" w:ascii="宋体" w:hAnsi="宋体" w:eastAsia="宋体" w:cs="宋体"/>
                <w:b/>
                <w:bCs w:val="0"/>
                <w:kern w:val="2"/>
                <w:sz w:val="21"/>
                <w:szCs w:val="21"/>
                <w:highlight w:val="none"/>
                <w:lang w:val="en-US" w:eastAsia="zh-CN" w:bidi="ar"/>
              </w:rPr>
              <w:t>1</w:t>
            </w:r>
          </w:p>
        </w:tc>
        <w:tc>
          <w:tcPr>
            <w:tcW w:w="7832" w:type="dxa"/>
            <w:tcBorders>
              <w:tl2br w:val="nil"/>
              <w:tr2bl w:val="nil"/>
            </w:tcBorders>
            <w:noWrap w:val="0"/>
            <w:vAlign w:val="center"/>
          </w:tcPr>
          <w:p w14:paraId="7EC2531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机架系统</w:t>
            </w:r>
          </w:p>
        </w:tc>
        <w:tc>
          <w:tcPr>
            <w:tcW w:w="765" w:type="dxa"/>
            <w:tcBorders>
              <w:tl2br w:val="nil"/>
              <w:tr2bl w:val="nil"/>
            </w:tcBorders>
            <w:noWrap w:val="0"/>
            <w:vAlign w:val="center"/>
          </w:tcPr>
          <w:p w14:paraId="058897A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CB93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487101A">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#1.1</w:t>
            </w:r>
          </w:p>
        </w:tc>
        <w:tc>
          <w:tcPr>
            <w:tcW w:w="7832" w:type="dxa"/>
            <w:tcBorders>
              <w:tl2br w:val="nil"/>
              <w:tr2bl w:val="nil"/>
            </w:tcBorders>
            <w:noWrap w:val="0"/>
            <w:vAlign w:val="center"/>
          </w:tcPr>
          <w:p w14:paraId="6206F81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机架孔径≥70cm</w:t>
            </w:r>
          </w:p>
        </w:tc>
        <w:tc>
          <w:tcPr>
            <w:tcW w:w="765" w:type="dxa"/>
            <w:tcBorders>
              <w:tl2br w:val="nil"/>
              <w:tr2bl w:val="nil"/>
            </w:tcBorders>
            <w:noWrap w:val="0"/>
            <w:vAlign w:val="center"/>
          </w:tcPr>
          <w:p w14:paraId="4D81837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F22A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CFB74CA">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1.2</w:t>
            </w:r>
          </w:p>
        </w:tc>
        <w:tc>
          <w:tcPr>
            <w:tcW w:w="7832" w:type="dxa"/>
            <w:tcBorders>
              <w:tl2br w:val="nil"/>
              <w:tr2bl w:val="nil"/>
            </w:tcBorders>
            <w:noWrap w:val="0"/>
            <w:vAlign w:val="center"/>
          </w:tcPr>
          <w:p w14:paraId="15FB9ED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机架旋转时间≤0.38秒</w:t>
            </w:r>
          </w:p>
        </w:tc>
        <w:tc>
          <w:tcPr>
            <w:tcW w:w="765" w:type="dxa"/>
            <w:tcBorders>
              <w:tl2br w:val="nil"/>
              <w:tr2bl w:val="nil"/>
            </w:tcBorders>
            <w:noWrap w:val="0"/>
            <w:vAlign w:val="center"/>
          </w:tcPr>
          <w:p w14:paraId="393DF0D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2C17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AC70367">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1.3</w:t>
            </w:r>
          </w:p>
        </w:tc>
        <w:tc>
          <w:tcPr>
            <w:tcW w:w="7832" w:type="dxa"/>
            <w:tcBorders>
              <w:tl2br w:val="nil"/>
              <w:tr2bl w:val="nil"/>
            </w:tcBorders>
            <w:noWrap w:val="0"/>
            <w:vAlign w:val="center"/>
          </w:tcPr>
          <w:p w14:paraId="2C13229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机架具备无菌密闭冷却系统</w:t>
            </w:r>
          </w:p>
        </w:tc>
        <w:tc>
          <w:tcPr>
            <w:tcW w:w="765" w:type="dxa"/>
            <w:tcBorders>
              <w:tl2br w:val="nil"/>
              <w:tr2bl w:val="nil"/>
            </w:tcBorders>
            <w:noWrap w:val="0"/>
            <w:vAlign w:val="center"/>
          </w:tcPr>
          <w:p w14:paraId="5B528EE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C7FE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F6CC4AE">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1.4</w:t>
            </w:r>
          </w:p>
        </w:tc>
        <w:tc>
          <w:tcPr>
            <w:tcW w:w="7832" w:type="dxa"/>
            <w:tcBorders>
              <w:tl2br w:val="nil"/>
              <w:tr2bl w:val="nil"/>
            </w:tcBorders>
            <w:noWrap w:val="0"/>
            <w:vAlign w:val="center"/>
          </w:tcPr>
          <w:p w14:paraId="6BE1A12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机架内部恒温恒湿</w:t>
            </w:r>
          </w:p>
        </w:tc>
        <w:tc>
          <w:tcPr>
            <w:tcW w:w="765" w:type="dxa"/>
            <w:tcBorders>
              <w:tl2br w:val="nil"/>
              <w:tr2bl w:val="nil"/>
            </w:tcBorders>
            <w:noWrap w:val="0"/>
            <w:vAlign w:val="center"/>
          </w:tcPr>
          <w:p w14:paraId="53978B6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6986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23" w:type="dxa"/>
            <w:tcBorders>
              <w:tl2br w:val="nil"/>
              <w:tr2bl w:val="nil"/>
            </w:tcBorders>
            <w:noWrap w:val="0"/>
            <w:vAlign w:val="center"/>
          </w:tcPr>
          <w:p w14:paraId="6C30AD4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1.5</w:t>
            </w:r>
          </w:p>
        </w:tc>
        <w:tc>
          <w:tcPr>
            <w:tcW w:w="7832" w:type="dxa"/>
            <w:tcBorders>
              <w:tl2br w:val="nil"/>
              <w:tr2bl w:val="nil"/>
            </w:tcBorders>
            <w:noWrap w:val="0"/>
            <w:vAlign w:val="center"/>
          </w:tcPr>
          <w:p w14:paraId="5E7B36A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机架可在地面沿轨道水平滑动≥3000mm（可根据场地情况定制）</w:t>
            </w:r>
          </w:p>
        </w:tc>
        <w:tc>
          <w:tcPr>
            <w:tcW w:w="765" w:type="dxa"/>
            <w:tcBorders>
              <w:tl2br w:val="nil"/>
              <w:tr2bl w:val="nil"/>
            </w:tcBorders>
            <w:noWrap w:val="0"/>
            <w:vAlign w:val="center"/>
          </w:tcPr>
          <w:p w14:paraId="6C81F56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E9FC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9F22ACA">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1.6</w:t>
            </w:r>
          </w:p>
        </w:tc>
        <w:tc>
          <w:tcPr>
            <w:tcW w:w="7832" w:type="dxa"/>
            <w:tcBorders>
              <w:tl2br w:val="nil"/>
              <w:tr2bl w:val="nil"/>
            </w:tcBorders>
            <w:noWrap w:val="0"/>
            <w:vAlign w:val="center"/>
          </w:tcPr>
          <w:p w14:paraId="0A0BEC2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机架沿地面轨道水平最快滑动速度≥100mm/s</w:t>
            </w:r>
          </w:p>
        </w:tc>
        <w:tc>
          <w:tcPr>
            <w:tcW w:w="765" w:type="dxa"/>
            <w:tcBorders>
              <w:tl2br w:val="nil"/>
              <w:tr2bl w:val="nil"/>
            </w:tcBorders>
            <w:noWrap w:val="0"/>
            <w:vAlign w:val="center"/>
          </w:tcPr>
          <w:p w14:paraId="456A7E1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81F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D2309C5">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bCs w:val="0"/>
                <w:color w:val="000000"/>
                <w:kern w:val="0"/>
                <w:sz w:val="21"/>
                <w:szCs w:val="21"/>
                <w:highlight w:val="none"/>
                <w:lang w:val="en-US" w:eastAsia="zh-CN" w:bidi="ar"/>
              </w:rPr>
              <w:t>1.7</w:t>
            </w:r>
          </w:p>
        </w:tc>
        <w:tc>
          <w:tcPr>
            <w:tcW w:w="7832" w:type="dxa"/>
            <w:tcBorders>
              <w:tl2br w:val="nil"/>
              <w:tr2bl w:val="nil"/>
            </w:tcBorders>
            <w:noWrap w:val="0"/>
            <w:vAlign w:val="center"/>
          </w:tcPr>
          <w:p w14:paraId="675084D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扫描时机架移动检查床不动，患者可在手术床或者检查床上直接扫描</w:t>
            </w:r>
          </w:p>
        </w:tc>
        <w:tc>
          <w:tcPr>
            <w:tcW w:w="765" w:type="dxa"/>
            <w:tcBorders>
              <w:tl2br w:val="nil"/>
              <w:tr2bl w:val="nil"/>
            </w:tcBorders>
            <w:noWrap w:val="0"/>
            <w:vAlign w:val="center"/>
          </w:tcPr>
          <w:p w14:paraId="02F6A22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A474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AB2557E">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 w:val="0"/>
                <w:bCs w:val="0"/>
                <w:color w:val="000000"/>
                <w:kern w:val="0"/>
                <w:sz w:val="21"/>
                <w:szCs w:val="21"/>
                <w:highlight w:val="none"/>
                <w:lang w:val="en-US" w:eastAsia="zh-CN" w:bidi="ar"/>
              </w:rPr>
              <w:t>2</w:t>
            </w:r>
          </w:p>
        </w:tc>
        <w:tc>
          <w:tcPr>
            <w:tcW w:w="7832" w:type="dxa"/>
            <w:tcBorders>
              <w:tl2br w:val="nil"/>
              <w:tr2bl w:val="nil"/>
            </w:tcBorders>
            <w:noWrap w:val="0"/>
            <w:vAlign w:val="center"/>
          </w:tcPr>
          <w:p w14:paraId="7E994C7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X线球管及高压发生系统</w:t>
            </w:r>
          </w:p>
        </w:tc>
        <w:tc>
          <w:tcPr>
            <w:tcW w:w="765" w:type="dxa"/>
            <w:tcBorders>
              <w:tl2br w:val="nil"/>
              <w:tr2bl w:val="nil"/>
            </w:tcBorders>
            <w:noWrap w:val="0"/>
            <w:vAlign w:val="center"/>
          </w:tcPr>
          <w:p w14:paraId="5AFA691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816F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267CC5E">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2.1</w:t>
            </w:r>
          </w:p>
        </w:tc>
        <w:tc>
          <w:tcPr>
            <w:tcW w:w="7832" w:type="dxa"/>
            <w:tcBorders>
              <w:tl2br w:val="nil"/>
              <w:tr2bl w:val="nil"/>
            </w:tcBorders>
            <w:noWrap w:val="0"/>
            <w:vAlign w:val="center"/>
          </w:tcPr>
          <w:p w14:paraId="44D36FC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高压发生器和球管为主系统同一品牌生产</w:t>
            </w:r>
          </w:p>
        </w:tc>
        <w:tc>
          <w:tcPr>
            <w:tcW w:w="765" w:type="dxa"/>
            <w:tcBorders>
              <w:tl2br w:val="nil"/>
              <w:tr2bl w:val="nil"/>
            </w:tcBorders>
            <w:noWrap w:val="0"/>
            <w:vAlign w:val="center"/>
          </w:tcPr>
          <w:p w14:paraId="3792BEF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4997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B214475">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#2.2</w:t>
            </w:r>
          </w:p>
        </w:tc>
        <w:tc>
          <w:tcPr>
            <w:tcW w:w="7832" w:type="dxa"/>
            <w:tcBorders>
              <w:tl2br w:val="nil"/>
              <w:tr2bl w:val="nil"/>
            </w:tcBorders>
            <w:noWrap w:val="0"/>
            <w:vAlign w:val="center"/>
          </w:tcPr>
          <w:p w14:paraId="7311C11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高压发生器物理最大功率≥80KW（不接受等效）</w:t>
            </w:r>
          </w:p>
        </w:tc>
        <w:tc>
          <w:tcPr>
            <w:tcW w:w="765" w:type="dxa"/>
            <w:tcBorders>
              <w:tl2br w:val="nil"/>
              <w:tr2bl w:val="nil"/>
            </w:tcBorders>
            <w:noWrap w:val="0"/>
            <w:vAlign w:val="center"/>
          </w:tcPr>
          <w:p w14:paraId="1D10B24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CD60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62A94F1">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2.3</w:t>
            </w:r>
          </w:p>
        </w:tc>
        <w:tc>
          <w:tcPr>
            <w:tcW w:w="7832" w:type="dxa"/>
            <w:tcBorders>
              <w:tl2br w:val="nil"/>
              <w:tr2bl w:val="nil"/>
            </w:tcBorders>
            <w:noWrap w:val="0"/>
            <w:vAlign w:val="center"/>
          </w:tcPr>
          <w:p w14:paraId="5DCBE89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物理最高输出管电流≥600mA（不接受等效）</w:t>
            </w:r>
          </w:p>
        </w:tc>
        <w:tc>
          <w:tcPr>
            <w:tcW w:w="765" w:type="dxa"/>
            <w:tcBorders>
              <w:tl2br w:val="nil"/>
              <w:tr2bl w:val="nil"/>
            </w:tcBorders>
            <w:noWrap w:val="0"/>
            <w:vAlign w:val="center"/>
          </w:tcPr>
          <w:p w14:paraId="4A8C9E1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E261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4C17A4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#2.4</w:t>
            </w:r>
          </w:p>
        </w:tc>
        <w:tc>
          <w:tcPr>
            <w:tcW w:w="7832" w:type="dxa"/>
            <w:tcBorders>
              <w:tl2br w:val="nil"/>
              <w:tr2bl w:val="nil"/>
            </w:tcBorders>
            <w:noWrap w:val="0"/>
            <w:vAlign w:val="center"/>
          </w:tcPr>
          <w:p w14:paraId="22FECE0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球管阳极热容量，液态金属轴承球管≥5 MHU或新型高散热率低热容量球管≤1 MHU</w:t>
            </w:r>
          </w:p>
        </w:tc>
        <w:tc>
          <w:tcPr>
            <w:tcW w:w="765" w:type="dxa"/>
            <w:tcBorders>
              <w:tl2br w:val="nil"/>
              <w:tr2bl w:val="nil"/>
            </w:tcBorders>
            <w:noWrap w:val="0"/>
            <w:vAlign w:val="center"/>
          </w:tcPr>
          <w:p w14:paraId="442E547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AFB7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D3664F6">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2.5</w:t>
            </w:r>
          </w:p>
        </w:tc>
        <w:tc>
          <w:tcPr>
            <w:tcW w:w="7832" w:type="dxa"/>
            <w:tcBorders>
              <w:tl2br w:val="nil"/>
              <w:tr2bl w:val="nil"/>
            </w:tcBorders>
            <w:noWrap w:val="0"/>
            <w:vAlign w:val="center"/>
          </w:tcPr>
          <w:p w14:paraId="0245C4E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最小球管电压≤70KV</w:t>
            </w:r>
          </w:p>
        </w:tc>
        <w:tc>
          <w:tcPr>
            <w:tcW w:w="765" w:type="dxa"/>
            <w:tcBorders>
              <w:tl2br w:val="nil"/>
              <w:tr2bl w:val="nil"/>
            </w:tcBorders>
            <w:noWrap w:val="0"/>
            <w:vAlign w:val="center"/>
          </w:tcPr>
          <w:p w14:paraId="42A5E68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21C5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F795F75">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2.6</w:t>
            </w:r>
          </w:p>
        </w:tc>
        <w:tc>
          <w:tcPr>
            <w:tcW w:w="7832" w:type="dxa"/>
            <w:tcBorders>
              <w:tl2br w:val="nil"/>
              <w:tr2bl w:val="nil"/>
            </w:tcBorders>
            <w:noWrap w:val="0"/>
            <w:vAlign w:val="center"/>
          </w:tcPr>
          <w:p w14:paraId="5A8D862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最大球管电压≥140KV</w:t>
            </w:r>
          </w:p>
        </w:tc>
        <w:tc>
          <w:tcPr>
            <w:tcW w:w="765" w:type="dxa"/>
            <w:tcBorders>
              <w:tl2br w:val="nil"/>
              <w:tr2bl w:val="nil"/>
            </w:tcBorders>
            <w:noWrap w:val="0"/>
            <w:vAlign w:val="center"/>
          </w:tcPr>
          <w:p w14:paraId="6EBDEFB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3C38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EE3A73F">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2.7</w:t>
            </w:r>
          </w:p>
        </w:tc>
        <w:tc>
          <w:tcPr>
            <w:tcW w:w="7832" w:type="dxa"/>
            <w:tcBorders>
              <w:tl2br w:val="nil"/>
              <w:tr2bl w:val="nil"/>
            </w:tcBorders>
            <w:noWrap w:val="0"/>
            <w:vAlign w:val="center"/>
          </w:tcPr>
          <w:p w14:paraId="0CE8C2E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球管电压可调档位≥5档，提供具体数值</w:t>
            </w:r>
          </w:p>
        </w:tc>
        <w:tc>
          <w:tcPr>
            <w:tcW w:w="765" w:type="dxa"/>
            <w:tcBorders>
              <w:tl2br w:val="nil"/>
              <w:tr2bl w:val="nil"/>
            </w:tcBorders>
            <w:noWrap w:val="0"/>
            <w:vAlign w:val="center"/>
          </w:tcPr>
          <w:p w14:paraId="6BD5234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798A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DE2524C">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2.8</w:t>
            </w:r>
          </w:p>
        </w:tc>
        <w:tc>
          <w:tcPr>
            <w:tcW w:w="7832" w:type="dxa"/>
            <w:tcBorders>
              <w:tl2br w:val="nil"/>
              <w:tr2bl w:val="nil"/>
            </w:tcBorders>
            <w:noWrap w:val="0"/>
            <w:vAlign w:val="center"/>
          </w:tcPr>
          <w:p w14:paraId="665667A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球管阳极最大散热率≥1.5MHU/分钟</w:t>
            </w:r>
          </w:p>
        </w:tc>
        <w:tc>
          <w:tcPr>
            <w:tcW w:w="765" w:type="dxa"/>
            <w:tcBorders>
              <w:tl2br w:val="nil"/>
              <w:tr2bl w:val="nil"/>
            </w:tcBorders>
            <w:noWrap w:val="0"/>
            <w:vAlign w:val="center"/>
          </w:tcPr>
          <w:p w14:paraId="2D8AAE2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62E3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11D5B07">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2.9</w:t>
            </w:r>
          </w:p>
        </w:tc>
        <w:tc>
          <w:tcPr>
            <w:tcW w:w="7832" w:type="dxa"/>
            <w:tcBorders>
              <w:tl2br w:val="nil"/>
              <w:tr2bl w:val="nil"/>
            </w:tcBorders>
            <w:noWrap w:val="0"/>
            <w:vAlign w:val="center"/>
          </w:tcPr>
          <w:p w14:paraId="578318D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球管大焦点≤1.1mm×1.3mm</w:t>
            </w:r>
          </w:p>
        </w:tc>
        <w:tc>
          <w:tcPr>
            <w:tcW w:w="765" w:type="dxa"/>
            <w:tcBorders>
              <w:tl2br w:val="nil"/>
              <w:tr2bl w:val="nil"/>
            </w:tcBorders>
            <w:noWrap w:val="0"/>
            <w:vAlign w:val="center"/>
          </w:tcPr>
          <w:p w14:paraId="566CDE3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F1AA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28287E8">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2.10</w:t>
            </w:r>
          </w:p>
        </w:tc>
        <w:tc>
          <w:tcPr>
            <w:tcW w:w="7832" w:type="dxa"/>
            <w:tcBorders>
              <w:tl2br w:val="nil"/>
              <w:tr2bl w:val="nil"/>
            </w:tcBorders>
            <w:noWrap w:val="0"/>
            <w:vAlign w:val="center"/>
          </w:tcPr>
          <w:p w14:paraId="1790B94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球管小焦点≤0.7mm×1.2mm</w:t>
            </w:r>
          </w:p>
        </w:tc>
        <w:tc>
          <w:tcPr>
            <w:tcW w:w="765" w:type="dxa"/>
            <w:tcBorders>
              <w:tl2br w:val="nil"/>
              <w:tr2bl w:val="nil"/>
            </w:tcBorders>
            <w:noWrap w:val="0"/>
            <w:vAlign w:val="center"/>
          </w:tcPr>
          <w:p w14:paraId="076CC91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9B22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F419EA1">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 w:val="0"/>
                <w:bCs w:val="0"/>
                <w:color w:val="000000"/>
                <w:kern w:val="0"/>
                <w:sz w:val="21"/>
                <w:szCs w:val="21"/>
                <w:highlight w:val="none"/>
                <w:lang w:val="en-US" w:eastAsia="zh-CN" w:bidi="ar"/>
              </w:rPr>
              <w:t>3</w:t>
            </w:r>
          </w:p>
        </w:tc>
        <w:tc>
          <w:tcPr>
            <w:tcW w:w="7832" w:type="dxa"/>
            <w:tcBorders>
              <w:tl2br w:val="nil"/>
              <w:tr2bl w:val="nil"/>
            </w:tcBorders>
            <w:noWrap w:val="0"/>
            <w:vAlign w:val="center"/>
          </w:tcPr>
          <w:p w14:paraId="2839BB3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探测器</w:t>
            </w:r>
          </w:p>
        </w:tc>
        <w:tc>
          <w:tcPr>
            <w:tcW w:w="765" w:type="dxa"/>
            <w:tcBorders>
              <w:tl2br w:val="nil"/>
              <w:tr2bl w:val="nil"/>
            </w:tcBorders>
            <w:noWrap w:val="0"/>
            <w:vAlign w:val="center"/>
          </w:tcPr>
          <w:p w14:paraId="0EB1A3F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C939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8DAD07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3.1</w:t>
            </w:r>
          </w:p>
        </w:tc>
        <w:tc>
          <w:tcPr>
            <w:tcW w:w="7832" w:type="dxa"/>
            <w:tcBorders>
              <w:tl2br w:val="nil"/>
              <w:tr2bl w:val="nil"/>
            </w:tcBorders>
            <w:noWrap w:val="0"/>
            <w:vAlign w:val="center"/>
          </w:tcPr>
          <w:p w14:paraId="1478D85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探测器类型：提供新型探测器技术，西门子Stellar光子探测器；GE 提供Revolution Integrated ASIC；东芝提供pure VISION探测器；PHILIPS提供三明治双层能谱探测器；其他厂家提供自家最新最高端的探测器类型</w:t>
            </w:r>
          </w:p>
        </w:tc>
        <w:tc>
          <w:tcPr>
            <w:tcW w:w="765" w:type="dxa"/>
            <w:tcBorders>
              <w:tl2br w:val="nil"/>
              <w:tr2bl w:val="nil"/>
            </w:tcBorders>
            <w:noWrap w:val="0"/>
            <w:vAlign w:val="center"/>
          </w:tcPr>
          <w:p w14:paraId="5CFC343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9BA8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1D74FD7">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3.2</w:t>
            </w:r>
          </w:p>
        </w:tc>
        <w:tc>
          <w:tcPr>
            <w:tcW w:w="7832" w:type="dxa"/>
            <w:tcBorders>
              <w:tl2br w:val="nil"/>
              <w:tr2bl w:val="nil"/>
            </w:tcBorders>
            <w:noWrap w:val="0"/>
            <w:vAlign w:val="center"/>
          </w:tcPr>
          <w:p w14:paraId="02417CB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探测器物理排数≥32排</w:t>
            </w:r>
          </w:p>
        </w:tc>
        <w:tc>
          <w:tcPr>
            <w:tcW w:w="765" w:type="dxa"/>
            <w:tcBorders>
              <w:tl2br w:val="nil"/>
              <w:tr2bl w:val="nil"/>
            </w:tcBorders>
            <w:noWrap w:val="0"/>
            <w:vAlign w:val="center"/>
          </w:tcPr>
          <w:p w14:paraId="04AF8A8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6ADE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D9F1247">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3.3</w:t>
            </w:r>
          </w:p>
        </w:tc>
        <w:tc>
          <w:tcPr>
            <w:tcW w:w="7832" w:type="dxa"/>
            <w:tcBorders>
              <w:tl2br w:val="nil"/>
              <w:tr2bl w:val="nil"/>
            </w:tcBorders>
            <w:noWrap w:val="0"/>
            <w:vAlign w:val="center"/>
          </w:tcPr>
          <w:p w14:paraId="541614A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探测器物理单元总数≥23000个</w:t>
            </w:r>
          </w:p>
        </w:tc>
        <w:tc>
          <w:tcPr>
            <w:tcW w:w="765" w:type="dxa"/>
            <w:tcBorders>
              <w:tl2br w:val="nil"/>
              <w:tr2bl w:val="nil"/>
            </w:tcBorders>
            <w:noWrap w:val="0"/>
            <w:vAlign w:val="center"/>
          </w:tcPr>
          <w:p w14:paraId="305101A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64F1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4D525EB">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3.4</w:t>
            </w:r>
          </w:p>
        </w:tc>
        <w:tc>
          <w:tcPr>
            <w:tcW w:w="7832" w:type="dxa"/>
            <w:tcBorders>
              <w:tl2br w:val="nil"/>
              <w:tr2bl w:val="nil"/>
            </w:tcBorders>
            <w:noWrap w:val="0"/>
            <w:vAlign w:val="center"/>
          </w:tcPr>
          <w:p w14:paraId="359C35E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每排探测器物理宽度≤0.625 mm</w:t>
            </w:r>
          </w:p>
        </w:tc>
        <w:tc>
          <w:tcPr>
            <w:tcW w:w="765" w:type="dxa"/>
            <w:tcBorders>
              <w:tl2br w:val="nil"/>
              <w:tr2bl w:val="nil"/>
            </w:tcBorders>
            <w:noWrap w:val="0"/>
            <w:vAlign w:val="center"/>
          </w:tcPr>
          <w:p w14:paraId="70B3ECF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1C2A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17AB36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3.5</w:t>
            </w:r>
          </w:p>
        </w:tc>
        <w:tc>
          <w:tcPr>
            <w:tcW w:w="7832" w:type="dxa"/>
            <w:tcBorders>
              <w:tl2br w:val="nil"/>
              <w:tr2bl w:val="nil"/>
            </w:tcBorders>
            <w:noWrap w:val="0"/>
            <w:vAlign w:val="center"/>
          </w:tcPr>
          <w:p w14:paraId="17F5C6B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数据最大采样率≥4600次/360°</w:t>
            </w:r>
          </w:p>
        </w:tc>
        <w:tc>
          <w:tcPr>
            <w:tcW w:w="765" w:type="dxa"/>
            <w:tcBorders>
              <w:tl2br w:val="nil"/>
              <w:tr2bl w:val="nil"/>
            </w:tcBorders>
            <w:noWrap w:val="0"/>
            <w:vAlign w:val="center"/>
          </w:tcPr>
          <w:p w14:paraId="11DF625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6EF8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3E2AA19">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 w:val="0"/>
                <w:bCs w:val="0"/>
                <w:color w:val="000000"/>
                <w:kern w:val="0"/>
                <w:sz w:val="21"/>
                <w:szCs w:val="21"/>
                <w:highlight w:val="none"/>
                <w:lang w:val="en-US" w:eastAsia="zh-CN" w:bidi="ar"/>
              </w:rPr>
              <w:t>4</w:t>
            </w:r>
          </w:p>
        </w:tc>
        <w:tc>
          <w:tcPr>
            <w:tcW w:w="7832" w:type="dxa"/>
            <w:tcBorders>
              <w:tl2br w:val="nil"/>
              <w:tr2bl w:val="nil"/>
            </w:tcBorders>
            <w:noWrap w:val="0"/>
            <w:vAlign w:val="center"/>
          </w:tcPr>
          <w:p w14:paraId="6EB82A9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扫描参数</w:t>
            </w:r>
          </w:p>
        </w:tc>
        <w:tc>
          <w:tcPr>
            <w:tcW w:w="765" w:type="dxa"/>
            <w:tcBorders>
              <w:tl2br w:val="nil"/>
              <w:tr2bl w:val="nil"/>
            </w:tcBorders>
            <w:noWrap w:val="0"/>
            <w:vAlign w:val="center"/>
          </w:tcPr>
          <w:p w14:paraId="17780CC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6827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8E1C59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4.1</w:t>
            </w:r>
          </w:p>
        </w:tc>
        <w:tc>
          <w:tcPr>
            <w:tcW w:w="7832" w:type="dxa"/>
            <w:tcBorders>
              <w:tl2br w:val="nil"/>
              <w:tr2bl w:val="nil"/>
            </w:tcBorders>
            <w:noWrap w:val="0"/>
            <w:vAlign w:val="center"/>
          </w:tcPr>
          <w:p w14:paraId="16CA6987">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rPr>
              <w:t>采集成像速度≥64层图像/360度</w:t>
            </w:r>
          </w:p>
        </w:tc>
        <w:tc>
          <w:tcPr>
            <w:tcW w:w="765" w:type="dxa"/>
            <w:tcBorders>
              <w:tl2br w:val="nil"/>
              <w:tr2bl w:val="nil"/>
            </w:tcBorders>
            <w:noWrap w:val="0"/>
            <w:vAlign w:val="center"/>
          </w:tcPr>
          <w:p w14:paraId="3B8474B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873C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494C92A">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4.2</w:t>
            </w:r>
          </w:p>
        </w:tc>
        <w:tc>
          <w:tcPr>
            <w:tcW w:w="7832" w:type="dxa"/>
            <w:tcBorders>
              <w:tl2br w:val="nil"/>
              <w:tr2bl w:val="nil"/>
            </w:tcBorders>
            <w:noWrap w:val="0"/>
            <w:vAlign w:val="center"/>
          </w:tcPr>
          <w:p w14:paraId="32397667">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rPr>
              <w:t>最薄采集层厚≤0.625mm</w:t>
            </w:r>
          </w:p>
        </w:tc>
        <w:tc>
          <w:tcPr>
            <w:tcW w:w="765" w:type="dxa"/>
            <w:tcBorders>
              <w:tl2br w:val="nil"/>
              <w:tr2bl w:val="nil"/>
            </w:tcBorders>
            <w:noWrap w:val="0"/>
            <w:vAlign w:val="center"/>
          </w:tcPr>
          <w:p w14:paraId="1801A79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557A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A023731">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4.3</w:t>
            </w:r>
          </w:p>
        </w:tc>
        <w:tc>
          <w:tcPr>
            <w:tcW w:w="7832" w:type="dxa"/>
            <w:tcBorders>
              <w:tl2br w:val="nil"/>
              <w:tr2bl w:val="nil"/>
            </w:tcBorders>
            <w:noWrap w:val="0"/>
            <w:vAlign w:val="center"/>
          </w:tcPr>
          <w:p w14:paraId="136A744C">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rPr>
              <w:t>图像重建速度≥20幅/秒</w:t>
            </w:r>
          </w:p>
        </w:tc>
        <w:tc>
          <w:tcPr>
            <w:tcW w:w="765" w:type="dxa"/>
            <w:tcBorders>
              <w:tl2br w:val="nil"/>
              <w:tr2bl w:val="nil"/>
            </w:tcBorders>
            <w:noWrap w:val="0"/>
            <w:vAlign w:val="center"/>
          </w:tcPr>
          <w:p w14:paraId="60A5ADF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32EB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D864CD7">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4.4</w:t>
            </w:r>
          </w:p>
        </w:tc>
        <w:tc>
          <w:tcPr>
            <w:tcW w:w="7832" w:type="dxa"/>
            <w:tcBorders>
              <w:tl2br w:val="nil"/>
              <w:tr2bl w:val="nil"/>
            </w:tcBorders>
            <w:noWrap w:val="0"/>
            <w:vAlign w:val="center"/>
          </w:tcPr>
          <w:p w14:paraId="28E32256">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rPr>
              <w:t>图像显示矩阵≥512x512</w:t>
            </w:r>
          </w:p>
        </w:tc>
        <w:tc>
          <w:tcPr>
            <w:tcW w:w="765" w:type="dxa"/>
            <w:tcBorders>
              <w:tl2br w:val="nil"/>
              <w:tr2bl w:val="nil"/>
            </w:tcBorders>
            <w:noWrap w:val="0"/>
            <w:vAlign w:val="center"/>
          </w:tcPr>
          <w:p w14:paraId="028FF11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29FF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DE25D84">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4.5</w:t>
            </w:r>
          </w:p>
        </w:tc>
        <w:tc>
          <w:tcPr>
            <w:tcW w:w="7832" w:type="dxa"/>
            <w:tcBorders>
              <w:tl2br w:val="nil"/>
              <w:tr2bl w:val="nil"/>
            </w:tcBorders>
            <w:noWrap w:val="0"/>
            <w:vAlign w:val="center"/>
          </w:tcPr>
          <w:p w14:paraId="3C2FDF5A">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rPr>
              <w:t>单次螺旋连续扫描时间≥120秒</w:t>
            </w:r>
          </w:p>
        </w:tc>
        <w:tc>
          <w:tcPr>
            <w:tcW w:w="765" w:type="dxa"/>
            <w:tcBorders>
              <w:tl2br w:val="nil"/>
              <w:tr2bl w:val="nil"/>
            </w:tcBorders>
            <w:noWrap w:val="0"/>
            <w:vAlign w:val="center"/>
          </w:tcPr>
          <w:p w14:paraId="72C503B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7355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B89376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 w:val="0"/>
                <w:bCs w:val="0"/>
                <w:color w:val="000000"/>
                <w:kern w:val="0"/>
                <w:sz w:val="21"/>
                <w:szCs w:val="21"/>
                <w:highlight w:val="none"/>
                <w:lang w:val="en-US" w:eastAsia="zh-CN" w:bidi="ar"/>
              </w:rPr>
              <w:t>5</w:t>
            </w:r>
          </w:p>
        </w:tc>
        <w:tc>
          <w:tcPr>
            <w:tcW w:w="7832" w:type="dxa"/>
            <w:tcBorders>
              <w:tl2br w:val="nil"/>
              <w:tr2bl w:val="nil"/>
            </w:tcBorders>
            <w:noWrap w:val="0"/>
            <w:vAlign w:val="center"/>
          </w:tcPr>
          <w:p w14:paraId="759442D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主控台及图像处理工作站</w:t>
            </w:r>
          </w:p>
        </w:tc>
        <w:tc>
          <w:tcPr>
            <w:tcW w:w="765" w:type="dxa"/>
            <w:tcBorders>
              <w:tl2br w:val="nil"/>
              <w:tr2bl w:val="nil"/>
            </w:tcBorders>
            <w:noWrap w:val="0"/>
            <w:vAlign w:val="center"/>
          </w:tcPr>
          <w:p w14:paraId="0603924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p>
        </w:tc>
      </w:tr>
      <w:tr w14:paraId="024C0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8E7B445">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5.1</w:t>
            </w:r>
          </w:p>
        </w:tc>
        <w:tc>
          <w:tcPr>
            <w:tcW w:w="7832" w:type="dxa"/>
            <w:tcBorders>
              <w:tl2br w:val="nil"/>
              <w:tr2bl w:val="nil"/>
            </w:tcBorders>
            <w:noWrap w:val="0"/>
            <w:vAlign w:val="center"/>
          </w:tcPr>
          <w:p w14:paraId="75CDB6E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计算机CPU核心≥4核</w:t>
            </w:r>
          </w:p>
        </w:tc>
        <w:tc>
          <w:tcPr>
            <w:tcW w:w="765" w:type="dxa"/>
            <w:tcBorders>
              <w:tl2br w:val="nil"/>
              <w:tr2bl w:val="nil"/>
            </w:tcBorders>
            <w:noWrap w:val="0"/>
            <w:vAlign w:val="center"/>
          </w:tcPr>
          <w:p w14:paraId="5C0BDB1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F228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09507F0">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5.2</w:t>
            </w:r>
          </w:p>
        </w:tc>
        <w:tc>
          <w:tcPr>
            <w:tcW w:w="7832" w:type="dxa"/>
            <w:tcBorders>
              <w:tl2br w:val="nil"/>
              <w:tr2bl w:val="nil"/>
            </w:tcBorders>
            <w:noWrap w:val="0"/>
            <w:vAlign w:val="center"/>
          </w:tcPr>
          <w:p w14:paraId="5536B88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计算机CPU主频≥2.5GHz</w:t>
            </w:r>
          </w:p>
        </w:tc>
        <w:tc>
          <w:tcPr>
            <w:tcW w:w="765" w:type="dxa"/>
            <w:tcBorders>
              <w:tl2br w:val="nil"/>
              <w:tr2bl w:val="nil"/>
            </w:tcBorders>
            <w:noWrap w:val="0"/>
            <w:vAlign w:val="center"/>
          </w:tcPr>
          <w:p w14:paraId="4508B4D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28C4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42CF737">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5.3</w:t>
            </w:r>
          </w:p>
        </w:tc>
        <w:tc>
          <w:tcPr>
            <w:tcW w:w="7832" w:type="dxa"/>
            <w:tcBorders>
              <w:tl2br w:val="nil"/>
              <w:tr2bl w:val="nil"/>
            </w:tcBorders>
            <w:noWrap w:val="0"/>
            <w:vAlign w:val="center"/>
          </w:tcPr>
          <w:p w14:paraId="16B37C4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图像硬盘容量≥900GB</w:t>
            </w:r>
          </w:p>
        </w:tc>
        <w:tc>
          <w:tcPr>
            <w:tcW w:w="765" w:type="dxa"/>
            <w:tcBorders>
              <w:tl2br w:val="nil"/>
              <w:tr2bl w:val="nil"/>
            </w:tcBorders>
            <w:noWrap w:val="0"/>
            <w:vAlign w:val="center"/>
          </w:tcPr>
          <w:p w14:paraId="6782A6F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4826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055FC4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5.4</w:t>
            </w:r>
          </w:p>
        </w:tc>
        <w:tc>
          <w:tcPr>
            <w:tcW w:w="7832" w:type="dxa"/>
            <w:tcBorders>
              <w:tl2br w:val="nil"/>
              <w:tr2bl w:val="nil"/>
            </w:tcBorders>
            <w:noWrap w:val="0"/>
            <w:vAlign w:val="center"/>
          </w:tcPr>
          <w:p w14:paraId="1E6876F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图像存储量≥500,000幅（512×512不压缩）</w:t>
            </w:r>
          </w:p>
        </w:tc>
        <w:tc>
          <w:tcPr>
            <w:tcW w:w="765" w:type="dxa"/>
            <w:tcBorders>
              <w:tl2br w:val="nil"/>
              <w:tr2bl w:val="nil"/>
            </w:tcBorders>
            <w:noWrap w:val="0"/>
            <w:vAlign w:val="center"/>
          </w:tcPr>
          <w:p w14:paraId="351F185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7EEA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BFFC6D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5.5</w:t>
            </w:r>
          </w:p>
        </w:tc>
        <w:tc>
          <w:tcPr>
            <w:tcW w:w="7832" w:type="dxa"/>
            <w:tcBorders>
              <w:tl2br w:val="nil"/>
              <w:tr2bl w:val="nil"/>
            </w:tcBorders>
            <w:noWrap w:val="0"/>
            <w:vAlign w:val="center"/>
          </w:tcPr>
          <w:p w14:paraId="72BF5B3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图像存档系统（CD-RW或DVD等）具备</w:t>
            </w:r>
          </w:p>
        </w:tc>
        <w:tc>
          <w:tcPr>
            <w:tcW w:w="765" w:type="dxa"/>
            <w:tcBorders>
              <w:tl2br w:val="nil"/>
              <w:tr2bl w:val="nil"/>
            </w:tcBorders>
            <w:noWrap w:val="0"/>
            <w:vAlign w:val="center"/>
          </w:tcPr>
          <w:p w14:paraId="7EA46AD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6FEC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148A1AE">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5.6</w:t>
            </w:r>
          </w:p>
        </w:tc>
        <w:tc>
          <w:tcPr>
            <w:tcW w:w="7832" w:type="dxa"/>
            <w:tcBorders>
              <w:tl2br w:val="nil"/>
              <w:tr2bl w:val="nil"/>
            </w:tcBorders>
            <w:noWrap w:val="0"/>
            <w:vAlign w:val="center"/>
          </w:tcPr>
          <w:p w14:paraId="2EA1D50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医学专用液晶超薄平面显示器尺寸≥24英寸</w:t>
            </w:r>
          </w:p>
        </w:tc>
        <w:tc>
          <w:tcPr>
            <w:tcW w:w="765" w:type="dxa"/>
            <w:tcBorders>
              <w:tl2br w:val="nil"/>
              <w:tr2bl w:val="nil"/>
            </w:tcBorders>
            <w:noWrap w:val="0"/>
            <w:vAlign w:val="center"/>
          </w:tcPr>
          <w:p w14:paraId="6686D6D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992A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63D6947">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5.7</w:t>
            </w:r>
          </w:p>
        </w:tc>
        <w:tc>
          <w:tcPr>
            <w:tcW w:w="7832" w:type="dxa"/>
            <w:tcBorders>
              <w:tl2br w:val="nil"/>
              <w:tr2bl w:val="nil"/>
            </w:tcBorders>
            <w:noWrap w:val="0"/>
            <w:vAlign w:val="center"/>
          </w:tcPr>
          <w:p w14:paraId="32DFDC7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医学专用液晶超薄平面显示器分辨率≥1280X1024</w:t>
            </w:r>
          </w:p>
        </w:tc>
        <w:tc>
          <w:tcPr>
            <w:tcW w:w="765" w:type="dxa"/>
            <w:tcBorders>
              <w:tl2br w:val="nil"/>
              <w:tr2bl w:val="nil"/>
            </w:tcBorders>
            <w:noWrap w:val="0"/>
            <w:vAlign w:val="center"/>
          </w:tcPr>
          <w:p w14:paraId="6F5954F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663A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2D87DA7">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5.8</w:t>
            </w:r>
          </w:p>
        </w:tc>
        <w:tc>
          <w:tcPr>
            <w:tcW w:w="7832" w:type="dxa"/>
            <w:tcBorders>
              <w:tl2br w:val="nil"/>
              <w:tr2bl w:val="nil"/>
            </w:tcBorders>
            <w:noWrap w:val="0"/>
            <w:vAlign w:val="center"/>
          </w:tcPr>
          <w:p w14:paraId="7DA0456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DICOM 3.0接口，具备传输、查询、打印、存档功能</w:t>
            </w:r>
          </w:p>
        </w:tc>
        <w:tc>
          <w:tcPr>
            <w:tcW w:w="765" w:type="dxa"/>
            <w:tcBorders>
              <w:tl2br w:val="nil"/>
              <w:tr2bl w:val="nil"/>
            </w:tcBorders>
            <w:noWrap w:val="0"/>
            <w:vAlign w:val="center"/>
          </w:tcPr>
          <w:p w14:paraId="1EE459D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9B7B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B705860">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5.9</w:t>
            </w:r>
          </w:p>
        </w:tc>
        <w:tc>
          <w:tcPr>
            <w:tcW w:w="7832" w:type="dxa"/>
            <w:tcBorders>
              <w:tl2br w:val="nil"/>
              <w:tr2bl w:val="nil"/>
            </w:tcBorders>
            <w:noWrap w:val="0"/>
            <w:vAlign w:val="center"/>
          </w:tcPr>
          <w:p w14:paraId="70ADC08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患者列表软件</w:t>
            </w:r>
          </w:p>
        </w:tc>
        <w:tc>
          <w:tcPr>
            <w:tcW w:w="765" w:type="dxa"/>
            <w:tcBorders>
              <w:tl2br w:val="nil"/>
              <w:tr2bl w:val="nil"/>
            </w:tcBorders>
            <w:noWrap w:val="0"/>
            <w:vAlign w:val="center"/>
          </w:tcPr>
          <w:p w14:paraId="7CDD1F2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D7C5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FA5DE5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5.10</w:t>
            </w:r>
          </w:p>
        </w:tc>
        <w:tc>
          <w:tcPr>
            <w:tcW w:w="7832" w:type="dxa"/>
            <w:tcBorders>
              <w:tl2br w:val="nil"/>
              <w:tr2bl w:val="nil"/>
            </w:tcBorders>
            <w:noWrap w:val="0"/>
            <w:vAlign w:val="center"/>
          </w:tcPr>
          <w:p w14:paraId="7EA515B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USB外设接口</w:t>
            </w:r>
          </w:p>
        </w:tc>
        <w:tc>
          <w:tcPr>
            <w:tcW w:w="765" w:type="dxa"/>
            <w:tcBorders>
              <w:tl2br w:val="nil"/>
              <w:tr2bl w:val="nil"/>
            </w:tcBorders>
            <w:noWrap w:val="0"/>
            <w:vAlign w:val="center"/>
          </w:tcPr>
          <w:p w14:paraId="37D22DD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F99D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73B9AD5">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5.11</w:t>
            </w:r>
          </w:p>
        </w:tc>
        <w:tc>
          <w:tcPr>
            <w:tcW w:w="7832" w:type="dxa"/>
            <w:tcBorders>
              <w:tl2br w:val="nil"/>
              <w:tr2bl w:val="nil"/>
            </w:tcBorders>
            <w:noWrap w:val="0"/>
            <w:vAlign w:val="center"/>
          </w:tcPr>
          <w:p w14:paraId="77C6478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可编辑储存的扫描方案≥1000条</w:t>
            </w:r>
          </w:p>
        </w:tc>
        <w:tc>
          <w:tcPr>
            <w:tcW w:w="765" w:type="dxa"/>
            <w:tcBorders>
              <w:tl2br w:val="nil"/>
              <w:tr2bl w:val="nil"/>
            </w:tcBorders>
            <w:noWrap w:val="0"/>
            <w:vAlign w:val="center"/>
          </w:tcPr>
          <w:p w14:paraId="07A5C46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D8BC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494ACD1">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5.12</w:t>
            </w:r>
          </w:p>
        </w:tc>
        <w:tc>
          <w:tcPr>
            <w:tcW w:w="7832" w:type="dxa"/>
            <w:tcBorders>
              <w:tl2br w:val="nil"/>
              <w:tr2bl w:val="nil"/>
            </w:tcBorders>
            <w:noWrap w:val="0"/>
            <w:vAlign w:val="center"/>
          </w:tcPr>
          <w:p w14:paraId="7E45CAA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同步并行处理功能：扫描、重建、显示、存储、打印等操作可同步进行</w:t>
            </w:r>
          </w:p>
        </w:tc>
        <w:tc>
          <w:tcPr>
            <w:tcW w:w="765" w:type="dxa"/>
            <w:tcBorders>
              <w:tl2br w:val="nil"/>
              <w:tr2bl w:val="nil"/>
            </w:tcBorders>
            <w:noWrap w:val="0"/>
            <w:vAlign w:val="center"/>
          </w:tcPr>
          <w:p w14:paraId="0358092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DCF6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D94686D">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5.13</w:t>
            </w:r>
          </w:p>
        </w:tc>
        <w:tc>
          <w:tcPr>
            <w:tcW w:w="7832" w:type="dxa"/>
            <w:tcBorders>
              <w:tl2br w:val="nil"/>
              <w:tr2bl w:val="nil"/>
            </w:tcBorders>
            <w:noWrap w:val="0"/>
            <w:vAlign w:val="center"/>
          </w:tcPr>
          <w:p w14:paraId="1DEE4B1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并行重建功能：并行处理多种模式的图像的重建与重组，一次扫描中方案内可预置多个重建任务，任务数≥4个</w:t>
            </w:r>
          </w:p>
        </w:tc>
        <w:tc>
          <w:tcPr>
            <w:tcW w:w="765" w:type="dxa"/>
            <w:tcBorders>
              <w:tl2br w:val="nil"/>
              <w:tr2bl w:val="nil"/>
            </w:tcBorders>
            <w:noWrap w:val="0"/>
            <w:vAlign w:val="center"/>
          </w:tcPr>
          <w:p w14:paraId="589B0D2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7D1E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861832B">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 w:val="0"/>
                <w:bCs w:val="0"/>
                <w:color w:val="000000"/>
                <w:kern w:val="0"/>
                <w:sz w:val="21"/>
                <w:szCs w:val="21"/>
                <w:highlight w:val="none"/>
                <w:lang w:val="en-US" w:eastAsia="zh-CN" w:bidi="ar"/>
              </w:rPr>
              <w:t>6</w:t>
            </w:r>
          </w:p>
        </w:tc>
        <w:tc>
          <w:tcPr>
            <w:tcW w:w="7832" w:type="dxa"/>
            <w:tcBorders>
              <w:tl2br w:val="nil"/>
              <w:tr2bl w:val="nil"/>
            </w:tcBorders>
            <w:noWrap w:val="0"/>
            <w:vAlign w:val="center"/>
          </w:tcPr>
          <w:p w14:paraId="39AFD88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图像质量</w:t>
            </w:r>
          </w:p>
        </w:tc>
        <w:tc>
          <w:tcPr>
            <w:tcW w:w="765" w:type="dxa"/>
            <w:tcBorders>
              <w:tl2br w:val="nil"/>
              <w:tr2bl w:val="nil"/>
            </w:tcBorders>
            <w:noWrap w:val="0"/>
            <w:vAlign w:val="center"/>
          </w:tcPr>
          <w:p w14:paraId="145E435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2C35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FD9EE2B">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6.1</w:t>
            </w:r>
          </w:p>
        </w:tc>
        <w:tc>
          <w:tcPr>
            <w:tcW w:w="7832" w:type="dxa"/>
            <w:tcBorders>
              <w:tl2br w:val="nil"/>
              <w:tr2bl w:val="nil"/>
            </w:tcBorders>
            <w:noWrap w:val="0"/>
            <w:vAlign w:val="center"/>
          </w:tcPr>
          <w:p w14:paraId="247231F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Z轴空间分辨率≥20LP/cm(0%MTF)</w:t>
            </w:r>
          </w:p>
        </w:tc>
        <w:tc>
          <w:tcPr>
            <w:tcW w:w="765" w:type="dxa"/>
            <w:tcBorders>
              <w:tl2br w:val="nil"/>
              <w:tr2bl w:val="nil"/>
            </w:tcBorders>
            <w:noWrap w:val="0"/>
            <w:vAlign w:val="center"/>
          </w:tcPr>
          <w:p w14:paraId="4ABEB30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7ABE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23CBD88">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6.2</w:t>
            </w:r>
          </w:p>
        </w:tc>
        <w:tc>
          <w:tcPr>
            <w:tcW w:w="7832" w:type="dxa"/>
            <w:tcBorders>
              <w:tl2br w:val="nil"/>
              <w:tr2bl w:val="nil"/>
            </w:tcBorders>
            <w:noWrap w:val="0"/>
            <w:vAlign w:val="center"/>
          </w:tcPr>
          <w:p w14:paraId="16960E6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XY轴空间分辨率≥17LP/cm(0%MTF)</w:t>
            </w:r>
          </w:p>
        </w:tc>
        <w:tc>
          <w:tcPr>
            <w:tcW w:w="765" w:type="dxa"/>
            <w:tcBorders>
              <w:tl2br w:val="nil"/>
              <w:tr2bl w:val="nil"/>
            </w:tcBorders>
            <w:noWrap w:val="0"/>
            <w:vAlign w:val="center"/>
          </w:tcPr>
          <w:p w14:paraId="7A092E2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EF38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F70A20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6.3</w:t>
            </w:r>
          </w:p>
        </w:tc>
        <w:tc>
          <w:tcPr>
            <w:tcW w:w="7832" w:type="dxa"/>
            <w:tcBorders>
              <w:tl2br w:val="nil"/>
              <w:tr2bl w:val="nil"/>
            </w:tcBorders>
            <w:noWrap w:val="0"/>
            <w:vAlign w:val="center"/>
          </w:tcPr>
          <w:p w14:paraId="3F764FD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低密度分辨率≤5mm@0.3%≤13.1mGy, 20cm体模</w:t>
            </w:r>
          </w:p>
        </w:tc>
        <w:tc>
          <w:tcPr>
            <w:tcW w:w="765" w:type="dxa"/>
            <w:tcBorders>
              <w:tl2br w:val="nil"/>
              <w:tr2bl w:val="nil"/>
            </w:tcBorders>
            <w:noWrap w:val="0"/>
            <w:vAlign w:val="center"/>
          </w:tcPr>
          <w:p w14:paraId="02661D3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B80E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7331B7EF">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6.4</w:t>
            </w:r>
          </w:p>
        </w:tc>
        <w:tc>
          <w:tcPr>
            <w:tcW w:w="7832" w:type="dxa"/>
            <w:tcBorders>
              <w:tl2br w:val="nil"/>
              <w:tr2bl w:val="nil"/>
            </w:tcBorders>
            <w:noWrap w:val="0"/>
            <w:vAlign w:val="center"/>
          </w:tcPr>
          <w:p w14:paraId="3808796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最小CT值（非扩展CT值）≤-1024 HU</w:t>
            </w:r>
          </w:p>
        </w:tc>
        <w:tc>
          <w:tcPr>
            <w:tcW w:w="765" w:type="dxa"/>
            <w:tcBorders>
              <w:tl2br w:val="nil"/>
              <w:tr2bl w:val="nil"/>
            </w:tcBorders>
            <w:noWrap w:val="0"/>
            <w:vAlign w:val="center"/>
          </w:tcPr>
          <w:p w14:paraId="46696AF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FFCD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4E21F66">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6.5</w:t>
            </w:r>
          </w:p>
        </w:tc>
        <w:tc>
          <w:tcPr>
            <w:tcW w:w="7832" w:type="dxa"/>
            <w:tcBorders>
              <w:tl2br w:val="nil"/>
              <w:tr2bl w:val="nil"/>
            </w:tcBorders>
            <w:noWrap w:val="0"/>
            <w:vAlign w:val="center"/>
          </w:tcPr>
          <w:p w14:paraId="7D2CE36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最大CT值（非扩展CT值）≥+3071 HU</w:t>
            </w:r>
          </w:p>
        </w:tc>
        <w:tc>
          <w:tcPr>
            <w:tcW w:w="765" w:type="dxa"/>
            <w:tcBorders>
              <w:tl2br w:val="nil"/>
              <w:tr2bl w:val="nil"/>
            </w:tcBorders>
            <w:noWrap w:val="0"/>
            <w:vAlign w:val="center"/>
          </w:tcPr>
          <w:p w14:paraId="22D57AC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6DED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43E067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6.6</w:t>
            </w:r>
          </w:p>
        </w:tc>
        <w:tc>
          <w:tcPr>
            <w:tcW w:w="7832" w:type="dxa"/>
            <w:tcBorders>
              <w:tl2br w:val="nil"/>
              <w:tr2bl w:val="nil"/>
            </w:tcBorders>
            <w:noWrap w:val="0"/>
            <w:vAlign w:val="center"/>
          </w:tcPr>
          <w:p w14:paraId="77D4C5E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最大图像重建视野FOV≥50 cm</w:t>
            </w:r>
          </w:p>
        </w:tc>
        <w:tc>
          <w:tcPr>
            <w:tcW w:w="765" w:type="dxa"/>
            <w:tcBorders>
              <w:tl2br w:val="nil"/>
              <w:tr2bl w:val="nil"/>
            </w:tcBorders>
            <w:noWrap w:val="0"/>
            <w:vAlign w:val="center"/>
          </w:tcPr>
          <w:p w14:paraId="678BA14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E218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41D774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6.7</w:t>
            </w:r>
          </w:p>
        </w:tc>
        <w:tc>
          <w:tcPr>
            <w:tcW w:w="7832" w:type="dxa"/>
            <w:tcBorders>
              <w:tl2br w:val="nil"/>
              <w:tr2bl w:val="nil"/>
            </w:tcBorders>
            <w:noWrap w:val="0"/>
            <w:vAlign w:val="center"/>
          </w:tcPr>
          <w:p w14:paraId="3E0EDD1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图像重建矩阵≥512X512</w:t>
            </w:r>
          </w:p>
        </w:tc>
        <w:tc>
          <w:tcPr>
            <w:tcW w:w="765" w:type="dxa"/>
            <w:tcBorders>
              <w:tl2br w:val="nil"/>
              <w:tr2bl w:val="nil"/>
            </w:tcBorders>
            <w:noWrap w:val="0"/>
            <w:vAlign w:val="center"/>
          </w:tcPr>
          <w:p w14:paraId="3CF5475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A06A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95BF4C6">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6.8</w:t>
            </w:r>
          </w:p>
        </w:tc>
        <w:tc>
          <w:tcPr>
            <w:tcW w:w="7832" w:type="dxa"/>
            <w:tcBorders>
              <w:tl2br w:val="nil"/>
              <w:tr2bl w:val="nil"/>
            </w:tcBorders>
            <w:noWrap w:val="0"/>
            <w:vAlign w:val="center"/>
          </w:tcPr>
          <w:p w14:paraId="5611E37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最薄图像重建层厚≤0.625 mm</w:t>
            </w:r>
          </w:p>
        </w:tc>
        <w:tc>
          <w:tcPr>
            <w:tcW w:w="765" w:type="dxa"/>
            <w:tcBorders>
              <w:tl2br w:val="nil"/>
              <w:tr2bl w:val="nil"/>
            </w:tcBorders>
            <w:noWrap w:val="0"/>
            <w:vAlign w:val="center"/>
          </w:tcPr>
          <w:p w14:paraId="6F44F7B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8B89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682DD6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 w:val="0"/>
                <w:bCs w:val="0"/>
                <w:color w:val="000000"/>
                <w:kern w:val="0"/>
                <w:sz w:val="21"/>
                <w:szCs w:val="21"/>
                <w:highlight w:val="none"/>
                <w:lang w:val="en-US" w:eastAsia="zh-CN" w:bidi="ar"/>
              </w:rPr>
              <w:t>7</w:t>
            </w:r>
          </w:p>
        </w:tc>
        <w:tc>
          <w:tcPr>
            <w:tcW w:w="7832" w:type="dxa"/>
            <w:tcBorders>
              <w:tl2br w:val="nil"/>
              <w:tr2bl w:val="nil"/>
            </w:tcBorders>
            <w:noWrap w:val="0"/>
            <w:vAlign w:val="center"/>
          </w:tcPr>
          <w:p w14:paraId="2344EAD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与主机同品牌多功能检查手术</w:t>
            </w:r>
          </w:p>
        </w:tc>
        <w:tc>
          <w:tcPr>
            <w:tcW w:w="765" w:type="dxa"/>
            <w:tcBorders>
              <w:tl2br w:val="nil"/>
              <w:tr2bl w:val="nil"/>
            </w:tcBorders>
            <w:noWrap w:val="0"/>
            <w:vAlign w:val="center"/>
          </w:tcPr>
          <w:p w14:paraId="76AADF5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D1FE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DD64E61">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7.1</w:t>
            </w:r>
          </w:p>
        </w:tc>
        <w:tc>
          <w:tcPr>
            <w:tcW w:w="7832" w:type="dxa"/>
            <w:tcBorders>
              <w:tl2br w:val="nil"/>
              <w:tr2bl w:val="nil"/>
            </w:tcBorders>
            <w:noWrap w:val="0"/>
            <w:vAlign w:val="center"/>
          </w:tcPr>
          <w:p w14:paraId="4B6E532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多功能检查手术床满足常规手术和CT检查使用</w:t>
            </w:r>
          </w:p>
        </w:tc>
        <w:tc>
          <w:tcPr>
            <w:tcW w:w="765" w:type="dxa"/>
            <w:tcBorders>
              <w:tl2br w:val="nil"/>
              <w:tr2bl w:val="nil"/>
            </w:tcBorders>
            <w:noWrap w:val="0"/>
            <w:vAlign w:val="center"/>
          </w:tcPr>
          <w:p w14:paraId="39063F2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2DD4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DD5E279">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7.2</w:t>
            </w:r>
          </w:p>
        </w:tc>
        <w:tc>
          <w:tcPr>
            <w:tcW w:w="7832" w:type="dxa"/>
            <w:tcBorders>
              <w:tl2br w:val="nil"/>
              <w:tr2bl w:val="nil"/>
            </w:tcBorders>
            <w:noWrap w:val="0"/>
            <w:vAlign w:val="center"/>
          </w:tcPr>
          <w:p w14:paraId="447AD62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多功能检查手术最大承重≥220kg</w:t>
            </w:r>
          </w:p>
        </w:tc>
        <w:tc>
          <w:tcPr>
            <w:tcW w:w="765" w:type="dxa"/>
            <w:tcBorders>
              <w:tl2br w:val="nil"/>
              <w:tr2bl w:val="nil"/>
            </w:tcBorders>
            <w:noWrap w:val="0"/>
            <w:vAlign w:val="center"/>
          </w:tcPr>
          <w:p w14:paraId="611BFA5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37BE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C62B607">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7.3</w:t>
            </w:r>
          </w:p>
        </w:tc>
        <w:tc>
          <w:tcPr>
            <w:tcW w:w="7832" w:type="dxa"/>
            <w:tcBorders>
              <w:tl2br w:val="nil"/>
              <w:tr2bl w:val="nil"/>
            </w:tcBorders>
            <w:noWrap w:val="0"/>
            <w:vAlign w:val="center"/>
          </w:tcPr>
          <w:p w14:paraId="3F5C52F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多功能检查手术垂直可升降范围≥35cm</w:t>
            </w:r>
          </w:p>
        </w:tc>
        <w:tc>
          <w:tcPr>
            <w:tcW w:w="765" w:type="dxa"/>
            <w:tcBorders>
              <w:tl2br w:val="nil"/>
              <w:tr2bl w:val="nil"/>
            </w:tcBorders>
            <w:noWrap w:val="0"/>
            <w:vAlign w:val="center"/>
          </w:tcPr>
          <w:p w14:paraId="384ADD2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43E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A77B859">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7.4</w:t>
            </w:r>
          </w:p>
        </w:tc>
        <w:tc>
          <w:tcPr>
            <w:tcW w:w="7832" w:type="dxa"/>
            <w:tcBorders>
              <w:tl2br w:val="nil"/>
              <w:tr2bl w:val="nil"/>
            </w:tcBorders>
            <w:noWrap w:val="0"/>
            <w:vAlign w:val="center"/>
          </w:tcPr>
          <w:p w14:paraId="5580CE2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多功能检查手术垂直方向最高床面≥100cm</w:t>
            </w:r>
          </w:p>
        </w:tc>
        <w:tc>
          <w:tcPr>
            <w:tcW w:w="765" w:type="dxa"/>
            <w:tcBorders>
              <w:tl2br w:val="nil"/>
              <w:tr2bl w:val="nil"/>
            </w:tcBorders>
            <w:noWrap w:val="0"/>
            <w:vAlign w:val="center"/>
          </w:tcPr>
          <w:p w14:paraId="4357AD7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C405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9F43469">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7.5</w:t>
            </w:r>
          </w:p>
        </w:tc>
        <w:tc>
          <w:tcPr>
            <w:tcW w:w="7832" w:type="dxa"/>
            <w:tcBorders>
              <w:tl2br w:val="nil"/>
              <w:tr2bl w:val="nil"/>
            </w:tcBorders>
            <w:noWrap w:val="0"/>
            <w:vAlign w:val="center"/>
          </w:tcPr>
          <w:p w14:paraId="50E5ED1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多功能检查手术垂直方向最低床面≤70cm</w:t>
            </w:r>
          </w:p>
        </w:tc>
        <w:tc>
          <w:tcPr>
            <w:tcW w:w="765" w:type="dxa"/>
            <w:tcBorders>
              <w:tl2br w:val="nil"/>
              <w:tr2bl w:val="nil"/>
            </w:tcBorders>
            <w:noWrap w:val="0"/>
            <w:vAlign w:val="center"/>
          </w:tcPr>
          <w:p w14:paraId="5E9E4C5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8C80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B7A341B">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7.6</w:t>
            </w:r>
          </w:p>
        </w:tc>
        <w:tc>
          <w:tcPr>
            <w:tcW w:w="7832" w:type="dxa"/>
            <w:tcBorders>
              <w:tl2br w:val="nil"/>
              <w:tr2bl w:val="nil"/>
            </w:tcBorders>
            <w:noWrap w:val="0"/>
            <w:vAlign w:val="center"/>
          </w:tcPr>
          <w:p w14:paraId="455A8C6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多功能检查手术垂直方向最快速度≥45mm/s</w:t>
            </w:r>
          </w:p>
        </w:tc>
        <w:tc>
          <w:tcPr>
            <w:tcW w:w="765" w:type="dxa"/>
            <w:tcBorders>
              <w:tl2br w:val="nil"/>
              <w:tr2bl w:val="nil"/>
            </w:tcBorders>
            <w:noWrap w:val="0"/>
            <w:vAlign w:val="center"/>
          </w:tcPr>
          <w:p w14:paraId="4D33DD3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6575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EEF2867">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 w:val="0"/>
                <w:bCs w:val="0"/>
                <w:color w:val="000000"/>
                <w:kern w:val="0"/>
                <w:sz w:val="21"/>
                <w:szCs w:val="21"/>
                <w:highlight w:val="none"/>
                <w:lang w:val="en-US" w:eastAsia="zh-CN" w:bidi="ar"/>
              </w:rPr>
              <w:t>8</w:t>
            </w:r>
          </w:p>
        </w:tc>
        <w:tc>
          <w:tcPr>
            <w:tcW w:w="7832" w:type="dxa"/>
            <w:tcBorders>
              <w:tl2br w:val="nil"/>
              <w:tr2bl w:val="nil"/>
            </w:tcBorders>
            <w:noWrap w:val="0"/>
            <w:vAlign w:val="center"/>
          </w:tcPr>
          <w:p w14:paraId="086D685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智能影像工作流技术</w:t>
            </w:r>
          </w:p>
        </w:tc>
        <w:tc>
          <w:tcPr>
            <w:tcW w:w="765" w:type="dxa"/>
            <w:tcBorders>
              <w:tl2br w:val="nil"/>
              <w:tr2bl w:val="nil"/>
            </w:tcBorders>
            <w:noWrap w:val="0"/>
            <w:vAlign w:val="center"/>
          </w:tcPr>
          <w:p w14:paraId="2AAA910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A307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DE7BDE9">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8.1</w:t>
            </w:r>
          </w:p>
        </w:tc>
        <w:tc>
          <w:tcPr>
            <w:tcW w:w="7832" w:type="dxa"/>
            <w:tcBorders>
              <w:tl2br w:val="nil"/>
              <w:tr2bl w:val="nil"/>
            </w:tcBorders>
            <w:noWrap w:val="0"/>
            <w:vAlign w:val="center"/>
          </w:tcPr>
          <w:p w14:paraId="5A4302F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机架内置扫描参数和病人信息触控屏显示系统包括：床位、曝光时间、患者姓名、生理信号等</w:t>
            </w:r>
          </w:p>
        </w:tc>
        <w:tc>
          <w:tcPr>
            <w:tcW w:w="765" w:type="dxa"/>
            <w:tcBorders>
              <w:tl2br w:val="nil"/>
              <w:tr2bl w:val="nil"/>
            </w:tcBorders>
            <w:noWrap w:val="0"/>
            <w:vAlign w:val="center"/>
          </w:tcPr>
          <w:p w14:paraId="3AC2E39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3982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8A041A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8.2</w:t>
            </w:r>
          </w:p>
        </w:tc>
        <w:tc>
          <w:tcPr>
            <w:tcW w:w="7832" w:type="dxa"/>
            <w:tcBorders>
              <w:tl2br w:val="nil"/>
              <w:tr2bl w:val="nil"/>
            </w:tcBorders>
            <w:noWrap w:val="0"/>
            <w:vAlign w:val="center"/>
          </w:tcPr>
          <w:p w14:paraId="75C9BD5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机架内置触控屏显示系统数量≥2</w:t>
            </w:r>
          </w:p>
        </w:tc>
        <w:tc>
          <w:tcPr>
            <w:tcW w:w="765" w:type="dxa"/>
            <w:tcBorders>
              <w:tl2br w:val="nil"/>
              <w:tr2bl w:val="nil"/>
            </w:tcBorders>
            <w:noWrap w:val="0"/>
            <w:vAlign w:val="center"/>
          </w:tcPr>
          <w:p w14:paraId="47A0304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7D94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02ADCB0">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8.3</w:t>
            </w:r>
          </w:p>
        </w:tc>
        <w:tc>
          <w:tcPr>
            <w:tcW w:w="7832" w:type="dxa"/>
            <w:tcBorders>
              <w:tl2br w:val="nil"/>
              <w:tr2bl w:val="nil"/>
            </w:tcBorders>
            <w:noWrap w:val="0"/>
            <w:vAlign w:val="center"/>
          </w:tcPr>
          <w:p w14:paraId="6E1F144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快速定位相技术快速定位相扫描功能</w:t>
            </w:r>
          </w:p>
        </w:tc>
        <w:tc>
          <w:tcPr>
            <w:tcW w:w="765" w:type="dxa"/>
            <w:tcBorders>
              <w:tl2br w:val="nil"/>
              <w:tr2bl w:val="nil"/>
            </w:tcBorders>
            <w:noWrap w:val="0"/>
            <w:vAlign w:val="center"/>
          </w:tcPr>
          <w:p w14:paraId="5A2D1CA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E1AF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08117D0">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8.4</w:t>
            </w:r>
          </w:p>
        </w:tc>
        <w:tc>
          <w:tcPr>
            <w:tcW w:w="7832" w:type="dxa"/>
            <w:tcBorders>
              <w:tl2br w:val="nil"/>
              <w:tr2bl w:val="nil"/>
            </w:tcBorders>
            <w:noWrap w:val="0"/>
            <w:vAlign w:val="center"/>
          </w:tcPr>
          <w:p w14:paraId="7902D23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快速扫描框确定技术，在定位像后，依据检查部位的不同（如头、胸、腹部等）主机自动确定扫描范围的功能</w:t>
            </w:r>
          </w:p>
        </w:tc>
        <w:tc>
          <w:tcPr>
            <w:tcW w:w="765" w:type="dxa"/>
            <w:tcBorders>
              <w:tl2br w:val="nil"/>
              <w:tr2bl w:val="nil"/>
            </w:tcBorders>
            <w:noWrap w:val="0"/>
            <w:vAlign w:val="center"/>
          </w:tcPr>
          <w:p w14:paraId="3186819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6FEA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FC55D15">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8.5</w:t>
            </w:r>
          </w:p>
        </w:tc>
        <w:tc>
          <w:tcPr>
            <w:tcW w:w="7832" w:type="dxa"/>
            <w:tcBorders>
              <w:tl2br w:val="nil"/>
              <w:tr2bl w:val="nil"/>
            </w:tcBorders>
            <w:noWrap w:val="0"/>
            <w:vAlign w:val="center"/>
          </w:tcPr>
          <w:p w14:paraId="05DF894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快速自动校准技术，自动校正患者未对准的解剖结构和器官，通过自动配准选定重建平面实现高度自动化的重建工作流</w:t>
            </w:r>
          </w:p>
        </w:tc>
        <w:tc>
          <w:tcPr>
            <w:tcW w:w="765" w:type="dxa"/>
            <w:tcBorders>
              <w:tl2br w:val="nil"/>
              <w:tr2bl w:val="nil"/>
            </w:tcBorders>
            <w:noWrap w:val="0"/>
            <w:vAlign w:val="center"/>
          </w:tcPr>
          <w:p w14:paraId="05EB131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C6DE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2822FE7">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8.6</w:t>
            </w:r>
          </w:p>
        </w:tc>
        <w:tc>
          <w:tcPr>
            <w:tcW w:w="7832" w:type="dxa"/>
            <w:tcBorders>
              <w:tl2br w:val="nil"/>
              <w:tr2bl w:val="nil"/>
            </w:tcBorders>
            <w:noWrap w:val="0"/>
            <w:vAlign w:val="center"/>
          </w:tcPr>
          <w:p w14:paraId="3C06AAB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快速结果技术自动后处理并上传PACS系统，无需人工干预</w:t>
            </w:r>
          </w:p>
        </w:tc>
        <w:tc>
          <w:tcPr>
            <w:tcW w:w="765" w:type="dxa"/>
            <w:tcBorders>
              <w:tl2br w:val="nil"/>
              <w:tr2bl w:val="nil"/>
            </w:tcBorders>
            <w:noWrap w:val="0"/>
            <w:vAlign w:val="center"/>
          </w:tcPr>
          <w:p w14:paraId="11B2288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749F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1D3D121">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8.7</w:t>
            </w:r>
          </w:p>
        </w:tc>
        <w:tc>
          <w:tcPr>
            <w:tcW w:w="7832" w:type="dxa"/>
            <w:tcBorders>
              <w:tl2br w:val="nil"/>
              <w:tr2bl w:val="nil"/>
            </w:tcBorders>
            <w:noWrap w:val="0"/>
            <w:vAlign w:val="center"/>
          </w:tcPr>
          <w:p w14:paraId="0348622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机架激光定位系统</w:t>
            </w:r>
          </w:p>
        </w:tc>
        <w:tc>
          <w:tcPr>
            <w:tcW w:w="765" w:type="dxa"/>
            <w:tcBorders>
              <w:tl2br w:val="nil"/>
              <w:tr2bl w:val="nil"/>
            </w:tcBorders>
            <w:noWrap w:val="0"/>
            <w:vAlign w:val="center"/>
          </w:tcPr>
          <w:p w14:paraId="7DB8B6A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FF12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79713B1A">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8.8</w:t>
            </w:r>
          </w:p>
        </w:tc>
        <w:tc>
          <w:tcPr>
            <w:tcW w:w="7832" w:type="dxa"/>
            <w:tcBorders>
              <w:tl2br w:val="nil"/>
              <w:tr2bl w:val="nil"/>
            </w:tcBorders>
            <w:noWrap w:val="0"/>
            <w:vAlign w:val="center"/>
          </w:tcPr>
          <w:p w14:paraId="6F1D6DD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一键式摆位按钮机架控制面板具备快捷按钮，可实现床位到达指定检查部位的功能</w:t>
            </w:r>
          </w:p>
        </w:tc>
        <w:tc>
          <w:tcPr>
            <w:tcW w:w="765" w:type="dxa"/>
            <w:tcBorders>
              <w:tl2br w:val="nil"/>
              <w:tr2bl w:val="nil"/>
            </w:tcBorders>
            <w:noWrap w:val="0"/>
            <w:vAlign w:val="center"/>
          </w:tcPr>
          <w:p w14:paraId="513D4CD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348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4C7EA2B">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8.9</w:t>
            </w:r>
          </w:p>
        </w:tc>
        <w:tc>
          <w:tcPr>
            <w:tcW w:w="7832" w:type="dxa"/>
            <w:tcBorders>
              <w:tl2br w:val="nil"/>
              <w:tr2bl w:val="nil"/>
            </w:tcBorders>
            <w:noWrap w:val="0"/>
            <w:vAlign w:val="center"/>
          </w:tcPr>
          <w:p w14:paraId="328593E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双向交流系统自动病人呼吸屏气辅助控制系统，支持双向语音传输，并且用户可以录制病人呼吸指令</w:t>
            </w:r>
          </w:p>
        </w:tc>
        <w:tc>
          <w:tcPr>
            <w:tcW w:w="765" w:type="dxa"/>
            <w:tcBorders>
              <w:tl2br w:val="nil"/>
              <w:tr2bl w:val="nil"/>
            </w:tcBorders>
            <w:noWrap w:val="0"/>
            <w:vAlign w:val="center"/>
          </w:tcPr>
          <w:p w14:paraId="316BAF8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6591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9E57558">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8.10</w:t>
            </w:r>
          </w:p>
        </w:tc>
        <w:tc>
          <w:tcPr>
            <w:tcW w:w="7832" w:type="dxa"/>
            <w:tcBorders>
              <w:tl2br w:val="nil"/>
              <w:tr2bl w:val="nil"/>
            </w:tcBorders>
            <w:noWrap w:val="0"/>
            <w:vAlign w:val="center"/>
          </w:tcPr>
          <w:p w14:paraId="50A2139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螺旋扫描螺距，连续可调</w:t>
            </w:r>
          </w:p>
        </w:tc>
        <w:tc>
          <w:tcPr>
            <w:tcW w:w="765" w:type="dxa"/>
            <w:tcBorders>
              <w:tl2br w:val="nil"/>
              <w:tr2bl w:val="nil"/>
            </w:tcBorders>
            <w:noWrap w:val="0"/>
            <w:vAlign w:val="center"/>
          </w:tcPr>
          <w:p w14:paraId="39FD9A5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9FC9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C8A3B56">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8.11</w:t>
            </w:r>
          </w:p>
        </w:tc>
        <w:tc>
          <w:tcPr>
            <w:tcW w:w="7832" w:type="dxa"/>
            <w:tcBorders>
              <w:tl2br w:val="nil"/>
              <w:tr2bl w:val="nil"/>
            </w:tcBorders>
            <w:noWrap w:val="0"/>
            <w:vAlign w:val="center"/>
          </w:tcPr>
          <w:p w14:paraId="2DC88FB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信号自适应增强技术，信号自适应增强，尤其针对体型肥胖患者，以减少线束硬化伪影和噪声，获得最优图像</w:t>
            </w:r>
          </w:p>
        </w:tc>
        <w:tc>
          <w:tcPr>
            <w:tcW w:w="765" w:type="dxa"/>
            <w:tcBorders>
              <w:tl2br w:val="nil"/>
              <w:tr2bl w:val="nil"/>
            </w:tcBorders>
            <w:noWrap w:val="0"/>
            <w:vAlign w:val="center"/>
          </w:tcPr>
          <w:p w14:paraId="0E4AB36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D26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4BEC640">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8.12</w:t>
            </w:r>
          </w:p>
        </w:tc>
        <w:tc>
          <w:tcPr>
            <w:tcW w:w="7832" w:type="dxa"/>
            <w:tcBorders>
              <w:tl2br w:val="nil"/>
              <w:tr2bl w:val="nil"/>
            </w:tcBorders>
            <w:noWrap w:val="0"/>
            <w:vAlign w:val="center"/>
          </w:tcPr>
          <w:p w14:paraId="5E1CF58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智能参数调整技术，在定位像后，机器自动调整最合适的曝光参数，以获得最优图像</w:t>
            </w:r>
          </w:p>
        </w:tc>
        <w:tc>
          <w:tcPr>
            <w:tcW w:w="765" w:type="dxa"/>
            <w:tcBorders>
              <w:tl2br w:val="nil"/>
              <w:tr2bl w:val="nil"/>
            </w:tcBorders>
            <w:noWrap w:val="0"/>
            <w:vAlign w:val="center"/>
          </w:tcPr>
          <w:p w14:paraId="79AD507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E85D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75A32FF">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8.13</w:t>
            </w:r>
          </w:p>
        </w:tc>
        <w:tc>
          <w:tcPr>
            <w:tcW w:w="7832" w:type="dxa"/>
            <w:tcBorders>
              <w:tl2br w:val="nil"/>
              <w:tr2bl w:val="nil"/>
            </w:tcBorders>
            <w:noWrap w:val="0"/>
            <w:vAlign w:val="center"/>
          </w:tcPr>
          <w:p w14:paraId="690028F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智能扫描辅助技术扫描参数设定的辅助指导功能</w:t>
            </w:r>
          </w:p>
        </w:tc>
        <w:tc>
          <w:tcPr>
            <w:tcW w:w="765" w:type="dxa"/>
            <w:tcBorders>
              <w:tl2br w:val="nil"/>
              <w:tr2bl w:val="nil"/>
            </w:tcBorders>
            <w:noWrap w:val="0"/>
            <w:vAlign w:val="center"/>
          </w:tcPr>
          <w:p w14:paraId="2E2A94C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0713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F0A554B">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8.14</w:t>
            </w:r>
          </w:p>
        </w:tc>
        <w:tc>
          <w:tcPr>
            <w:tcW w:w="7832" w:type="dxa"/>
            <w:tcBorders>
              <w:tl2br w:val="nil"/>
              <w:tr2bl w:val="nil"/>
            </w:tcBorders>
            <w:noWrap w:val="0"/>
            <w:vAlign w:val="center"/>
          </w:tcPr>
          <w:p w14:paraId="7C1A431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造影剂自动触发功能</w:t>
            </w:r>
          </w:p>
        </w:tc>
        <w:tc>
          <w:tcPr>
            <w:tcW w:w="765" w:type="dxa"/>
            <w:tcBorders>
              <w:tl2br w:val="nil"/>
              <w:tr2bl w:val="nil"/>
            </w:tcBorders>
            <w:noWrap w:val="0"/>
            <w:vAlign w:val="center"/>
          </w:tcPr>
          <w:p w14:paraId="7AAB5FD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959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9A1C1B9">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8.15</w:t>
            </w:r>
          </w:p>
        </w:tc>
        <w:tc>
          <w:tcPr>
            <w:tcW w:w="7832" w:type="dxa"/>
            <w:tcBorders>
              <w:tl2br w:val="nil"/>
              <w:tr2bl w:val="nil"/>
            </w:tcBorders>
            <w:noWrap w:val="0"/>
            <w:vAlign w:val="center"/>
          </w:tcPr>
          <w:p w14:paraId="5A869C6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动态组织增强评估</w:t>
            </w:r>
          </w:p>
        </w:tc>
        <w:tc>
          <w:tcPr>
            <w:tcW w:w="765" w:type="dxa"/>
            <w:tcBorders>
              <w:tl2br w:val="nil"/>
              <w:tr2bl w:val="nil"/>
            </w:tcBorders>
            <w:noWrap w:val="0"/>
            <w:vAlign w:val="center"/>
          </w:tcPr>
          <w:p w14:paraId="35E6F97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5F91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95BC02A">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8.16</w:t>
            </w:r>
          </w:p>
        </w:tc>
        <w:tc>
          <w:tcPr>
            <w:tcW w:w="7832" w:type="dxa"/>
            <w:tcBorders>
              <w:tl2br w:val="nil"/>
              <w:tr2bl w:val="nil"/>
            </w:tcBorders>
            <w:noWrap w:val="0"/>
            <w:vAlign w:val="center"/>
          </w:tcPr>
          <w:p w14:paraId="72F157E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颅脑最佳对比度算法提高颅脑灰白质对比度的专用重建算法</w:t>
            </w:r>
          </w:p>
        </w:tc>
        <w:tc>
          <w:tcPr>
            <w:tcW w:w="765" w:type="dxa"/>
            <w:tcBorders>
              <w:tl2br w:val="nil"/>
              <w:tr2bl w:val="nil"/>
            </w:tcBorders>
            <w:noWrap w:val="0"/>
            <w:vAlign w:val="center"/>
          </w:tcPr>
          <w:p w14:paraId="3714235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43BD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90A5304">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8.17</w:t>
            </w:r>
          </w:p>
        </w:tc>
        <w:tc>
          <w:tcPr>
            <w:tcW w:w="7832" w:type="dxa"/>
            <w:tcBorders>
              <w:tl2br w:val="nil"/>
              <w:tr2bl w:val="nil"/>
            </w:tcBorders>
            <w:noWrap w:val="0"/>
            <w:vAlign w:val="center"/>
          </w:tcPr>
          <w:p w14:paraId="11D5CAE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线束硬化伪影校正算法校正线束硬化伪影的专用重建算法</w:t>
            </w:r>
          </w:p>
        </w:tc>
        <w:tc>
          <w:tcPr>
            <w:tcW w:w="765" w:type="dxa"/>
            <w:tcBorders>
              <w:tl2br w:val="nil"/>
              <w:tr2bl w:val="nil"/>
            </w:tcBorders>
            <w:noWrap w:val="0"/>
            <w:vAlign w:val="center"/>
          </w:tcPr>
          <w:p w14:paraId="4AF2BA2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BD5E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1A2A74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8.18</w:t>
            </w:r>
          </w:p>
        </w:tc>
        <w:tc>
          <w:tcPr>
            <w:tcW w:w="7832" w:type="dxa"/>
            <w:tcBorders>
              <w:tl2br w:val="nil"/>
              <w:tr2bl w:val="nil"/>
            </w:tcBorders>
            <w:noWrap w:val="0"/>
            <w:vAlign w:val="center"/>
          </w:tcPr>
          <w:p w14:paraId="07B4411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三维容积渲染成像技术</w:t>
            </w:r>
          </w:p>
        </w:tc>
        <w:tc>
          <w:tcPr>
            <w:tcW w:w="765" w:type="dxa"/>
            <w:tcBorders>
              <w:tl2br w:val="nil"/>
              <w:tr2bl w:val="nil"/>
            </w:tcBorders>
            <w:noWrap w:val="0"/>
            <w:vAlign w:val="center"/>
          </w:tcPr>
          <w:p w14:paraId="024636C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5EEF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5ED36F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8.19</w:t>
            </w:r>
          </w:p>
        </w:tc>
        <w:tc>
          <w:tcPr>
            <w:tcW w:w="7832" w:type="dxa"/>
            <w:tcBorders>
              <w:tl2br w:val="nil"/>
              <w:tr2bl w:val="nil"/>
            </w:tcBorders>
            <w:noWrap w:val="0"/>
            <w:vAlign w:val="center"/>
          </w:tcPr>
          <w:p w14:paraId="462BEA0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三维重建功能完成MPR、SSD、MIP、CTA等三维容积重建和三维后处理功能</w:t>
            </w:r>
          </w:p>
        </w:tc>
        <w:tc>
          <w:tcPr>
            <w:tcW w:w="765" w:type="dxa"/>
            <w:tcBorders>
              <w:tl2br w:val="nil"/>
              <w:tr2bl w:val="nil"/>
            </w:tcBorders>
            <w:noWrap w:val="0"/>
            <w:vAlign w:val="center"/>
          </w:tcPr>
          <w:p w14:paraId="045CE1C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24BC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CDE667F">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8.20</w:t>
            </w:r>
          </w:p>
        </w:tc>
        <w:tc>
          <w:tcPr>
            <w:tcW w:w="7832" w:type="dxa"/>
            <w:tcBorders>
              <w:tl2br w:val="nil"/>
              <w:tr2bl w:val="nil"/>
            </w:tcBorders>
            <w:noWrap w:val="0"/>
            <w:vAlign w:val="center"/>
          </w:tcPr>
          <w:p w14:paraId="4790979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脊柱自动重建功能，一键自动重建脊椎和椎间盘的功能，并自动标记椎体与椎间盘</w:t>
            </w:r>
          </w:p>
        </w:tc>
        <w:tc>
          <w:tcPr>
            <w:tcW w:w="765" w:type="dxa"/>
            <w:tcBorders>
              <w:tl2br w:val="nil"/>
              <w:tr2bl w:val="nil"/>
            </w:tcBorders>
            <w:noWrap w:val="0"/>
            <w:vAlign w:val="center"/>
          </w:tcPr>
          <w:p w14:paraId="6716298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C8BB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BA12B4B">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 w:val="0"/>
                <w:bCs w:val="0"/>
                <w:color w:val="000000"/>
                <w:kern w:val="0"/>
                <w:sz w:val="21"/>
                <w:szCs w:val="21"/>
                <w:highlight w:val="none"/>
                <w:lang w:val="en-US" w:eastAsia="zh-CN" w:bidi="ar"/>
              </w:rPr>
              <w:t>9</w:t>
            </w:r>
          </w:p>
        </w:tc>
        <w:tc>
          <w:tcPr>
            <w:tcW w:w="7832" w:type="dxa"/>
            <w:tcBorders>
              <w:tl2br w:val="nil"/>
              <w:tr2bl w:val="nil"/>
            </w:tcBorders>
            <w:noWrap w:val="0"/>
            <w:vAlign w:val="center"/>
          </w:tcPr>
          <w:p w14:paraId="64AE335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临床应用功能</w:t>
            </w:r>
          </w:p>
        </w:tc>
        <w:tc>
          <w:tcPr>
            <w:tcW w:w="765" w:type="dxa"/>
            <w:tcBorders>
              <w:tl2br w:val="nil"/>
              <w:tr2bl w:val="nil"/>
            </w:tcBorders>
            <w:noWrap w:val="0"/>
            <w:vAlign w:val="center"/>
          </w:tcPr>
          <w:p w14:paraId="7FAB139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182F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761C9FD4">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9.1</w:t>
            </w:r>
          </w:p>
        </w:tc>
        <w:tc>
          <w:tcPr>
            <w:tcW w:w="7832" w:type="dxa"/>
            <w:tcBorders>
              <w:tl2br w:val="nil"/>
              <w:tr2bl w:val="nil"/>
            </w:tcBorders>
            <w:noWrap w:val="0"/>
            <w:vAlign w:val="center"/>
          </w:tcPr>
          <w:p w14:paraId="2030A05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多平面重建MPR</w:t>
            </w:r>
          </w:p>
        </w:tc>
        <w:tc>
          <w:tcPr>
            <w:tcW w:w="765" w:type="dxa"/>
            <w:tcBorders>
              <w:tl2br w:val="nil"/>
              <w:tr2bl w:val="nil"/>
            </w:tcBorders>
            <w:noWrap w:val="0"/>
            <w:vAlign w:val="center"/>
          </w:tcPr>
          <w:p w14:paraId="35C3AC8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1AB5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8A6DAA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9.2</w:t>
            </w:r>
          </w:p>
        </w:tc>
        <w:tc>
          <w:tcPr>
            <w:tcW w:w="7832" w:type="dxa"/>
            <w:tcBorders>
              <w:tl2br w:val="nil"/>
              <w:tr2bl w:val="nil"/>
            </w:tcBorders>
            <w:noWrap w:val="0"/>
            <w:vAlign w:val="center"/>
          </w:tcPr>
          <w:p w14:paraId="15E8950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任意曲面重建</w:t>
            </w:r>
          </w:p>
        </w:tc>
        <w:tc>
          <w:tcPr>
            <w:tcW w:w="765" w:type="dxa"/>
            <w:tcBorders>
              <w:tl2br w:val="nil"/>
              <w:tr2bl w:val="nil"/>
            </w:tcBorders>
            <w:noWrap w:val="0"/>
            <w:vAlign w:val="center"/>
          </w:tcPr>
          <w:p w14:paraId="2BF6E26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31A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70BF4AE">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9.3</w:t>
            </w:r>
          </w:p>
        </w:tc>
        <w:tc>
          <w:tcPr>
            <w:tcW w:w="7832" w:type="dxa"/>
            <w:tcBorders>
              <w:tl2br w:val="nil"/>
              <w:tr2bl w:val="nil"/>
            </w:tcBorders>
            <w:noWrap w:val="0"/>
            <w:vAlign w:val="center"/>
          </w:tcPr>
          <w:p w14:paraId="3BDC151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最大密度投影MIP</w:t>
            </w:r>
          </w:p>
        </w:tc>
        <w:tc>
          <w:tcPr>
            <w:tcW w:w="765" w:type="dxa"/>
            <w:tcBorders>
              <w:tl2br w:val="nil"/>
              <w:tr2bl w:val="nil"/>
            </w:tcBorders>
            <w:noWrap w:val="0"/>
            <w:vAlign w:val="center"/>
          </w:tcPr>
          <w:p w14:paraId="0D24012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78E7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985A1B8">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9.4</w:t>
            </w:r>
          </w:p>
        </w:tc>
        <w:tc>
          <w:tcPr>
            <w:tcW w:w="7832" w:type="dxa"/>
            <w:tcBorders>
              <w:tl2br w:val="nil"/>
              <w:tr2bl w:val="nil"/>
            </w:tcBorders>
            <w:noWrap w:val="0"/>
            <w:vAlign w:val="center"/>
          </w:tcPr>
          <w:p w14:paraId="6C80395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最小密度投影MinP</w:t>
            </w:r>
          </w:p>
        </w:tc>
        <w:tc>
          <w:tcPr>
            <w:tcW w:w="765" w:type="dxa"/>
            <w:tcBorders>
              <w:tl2br w:val="nil"/>
              <w:tr2bl w:val="nil"/>
            </w:tcBorders>
            <w:noWrap w:val="0"/>
            <w:vAlign w:val="center"/>
          </w:tcPr>
          <w:p w14:paraId="308C0CF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AC10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E6D92B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9.5</w:t>
            </w:r>
          </w:p>
        </w:tc>
        <w:tc>
          <w:tcPr>
            <w:tcW w:w="7832" w:type="dxa"/>
            <w:tcBorders>
              <w:tl2br w:val="nil"/>
              <w:tr2bl w:val="nil"/>
            </w:tcBorders>
            <w:noWrap w:val="0"/>
            <w:vAlign w:val="center"/>
          </w:tcPr>
          <w:p w14:paraId="337158A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表面三维重建3D SSD</w:t>
            </w:r>
          </w:p>
        </w:tc>
        <w:tc>
          <w:tcPr>
            <w:tcW w:w="765" w:type="dxa"/>
            <w:tcBorders>
              <w:tl2br w:val="nil"/>
              <w:tr2bl w:val="nil"/>
            </w:tcBorders>
            <w:noWrap w:val="0"/>
            <w:vAlign w:val="center"/>
          </w:tcPr>
          <w:p w14:paraId="1A42F45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D005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58FE694">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9.6</w:t>
            </w:r>
          </w:p>
        </w:tc>
        <w:tc>
          <w:tcPr>
            <w:tcW w:w="7832" w:type="dxa"/>
            <w:tcBorders>
              <w:tl2br w:val="nil"/>
              <w:tr2bl w:val="nil"/>
            </w:tcBorders>
            <w:noWrap w:val="0"/>
            <w:vAlign w:val="center"/>
          </w:tcPr>
          <w:p w14:paraId="129C1F5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组织透明化显示技术</w:t>
            </w:r>
          </w:p>
        </w:tc>
        <w:tc>
          <w:tcPr>
            <w:tcW w:w="765" w:type="dxa"/>
            <w:tcBorders>
              <w:tl2br w:val="nil"/>
              <w:tr2bl w:val="nil"/>
            </w:tcBorders>
            <w:noWrap w:val="0"/>
            <w:vAlign w:val="center"/>
          </w:tcPr>
          <w:p w14:paraId="27BDE4C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A834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476A39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9.7</w:t>
            </w:r>
          </w:p>
        </w:tc>
        <w:tc>
          <w:tcPr>
            <w:tcW w:w="7832" w:type="dxa"/>
            <w:tcBorders>
              <w:tl2br w:val="nil"/>
              <w:tr2bl w:val="nil"/>
            </w:tcBorders>
            <w:noWrap w:val="0"/>
            <w:vAlign w:val="center"/>
          </w:tcPr>
          <w:p w14:paraId="5E11729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CT血管成像CTA</w:t>
            </w:r>
          </w:p>
        </w:tc>
        <w:tc>
          <w:tcPr>
            <w:tcW w:w="765" w:type="dxa"/>
            <w:tcBorders>
              <w:tl2br w:val="nil"/>
              <w:tr2bl w:val="nil"/>
            </w:tcBorders>
            <w:noWrap w:val="0"/>
            <w:vAlign w:val="center"/>
          </w:tcPr>
          <w:p w14:paraId="620D89C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C401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DF0E08D">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9.8</w:t>
            </w:r>
          </w:p>
        </w:tc>
        <w:tc>
          <w:tcPr>
            <w:tcW w:w="7832" w:type="dxa"/>
            <w:tcBorders>
              <w:tl2br w:val="nil"/>
              <w:tr2bl w:val="nil"/>
            </w:tcBorders>
            <w:noWrap w:val="0"/>
            <w:vAlign w:val="center"/>
          </w:tcPr>
          <w:p w14:paraId="016D614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高级容积处理软件</w:t>
            </w:r>
          </w:p>
        </w:tc>
        <w:tc>
          <w:tcPr>
            <w:tcW w:w="765" w:type="dxa"/>
            <w:tcBorders>
              <w:tl2br w:val="nil"/>
              <w:tr2bl w:val="nil"/>
            </w:tcBorders>
            <w:noWrap w:val="0"/>
            <w:vAlign w:val="center"/>
          </w:tcPr>
          <w:p w14:paraId="5418663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E696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85674BB">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9.9</w:t>
            </w:r>
          </w:p>
        </w:tc>
        <w:tc>
          <w:tcPr>
            <w:tcW w:w="7832" w:type="dxa"/>
            <w:tcBorders>
              <w:tl2br w:val="nil"/>
              <w:tr2bl w:val="nil"/>
            </w:tcBorders>
            <w:noWrap w:val="0"/>
            <w:vAlign w:val="center"/>
          </w:tcPr>
          <w:p w14:paraId="25CB995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具备器官融合、拆分技术</w:t>
            </w:r>
          </w:p>
        </w:tc>
        <w:tc>
          <w:tcPr>
            <w:tcW w:w="765" w:type="dxa"/>
            <w:tcBorders>
              <w:tl2br w:val="nil"/>
              <w:tr2bl w:val="nil"/>
            </w:tcBorders>
            <w:noWrap w:val="0"/>
            <w:vAlign w:val="center"/>
          </w:tcPr>
          <w:p w14:paraId="343605C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99D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7E305DF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9.10</w:t>
            </w:r>
          </w:p>
        </w:tc>
        <w:tc>
          <w:tcPr>
            <w:tcW w:w="7832" w:type="dxa"/>
            <w:tcBorders>
              <w:tl2br w:val="nil"/>
              <w:tr2bl w:val="nil"/>
            </w:tcBorders>
            <w:noWrap w:val="0"/>
            <w:vAlign w:val="center"/>
          </w:tcPr>
          <w:p w14:paraId="1184095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一键式去骨功能</w:t>
            </w:r>
          </w:p>
        </w:tc>
        <w:tc>
          <w:tcPr>
            <w:tcW w:w="765" w:type="dxa"/>
            <w:tcBorders>
              <w:tl2br w:val="nil"/>
              <w:tr2bl w:val="nil"/>
            </w:tcBorders>
            <w:noWrap w:val="0"/>
            <w:vAlign w:val="center"/>
          </w:tcPr>
          <w:p w14:paraId="73A28F7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1A39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182215D">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9.11</w:t>
            </w:r>
          </w:p>
        </w:tc>
        <w:tc>
          <w:tcPr>
            <w:tcW w:w="7832" w:type="dxa"/>
            <w:tcBorders>
              <w:tl2br w:val="nil"/>
              <w:tr2bl w:val="nil"/>
            </w:tcBorders>
            <w:noWrap w:val="0"/>
            <w:vAlign w:val="center"/>
          </w:tcPr>
          <w:p w14:paraId="2F09B64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容积测量评估软件</w:t>
            </w:r>
          </w:p>
        </w:tc>
        <w:tc>
          <w:tcPr>
            <w:tcW w:w="765" w:type="dxa"/>
            <w:tcBorders>
              <w:tl2br w:val="nil"/>
              <w:tr2bl w:val="nil"/>
            </w:tcBorders>
            <w:noWrap w:val="0"/>
            <w:vAlign w:val="center"/>
          </w:tcPr>
          <w:p w14:paraId="1B6DA9D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8710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5A86B5A">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9.12</w:t>
            </w:r>
          </w:p>
        </w:tc>
        <w:tc>
          <w:tcPr>
            <w:tcW w:w="7832" w:type="dxa"/>
            <w:tcBorders>
              <w:tl2br w:val="nil"/>
              <w:tr2bl w:val="nil"/>
            </w:tcBorders>
            <w:noWrap w:val="0"/>
            <w:vAlign w:val="center"/>
          </w:tcPr>
          <w:p w14:paraId="099BC67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肺纹理增强软件</w:t>
            </w:r>
          </w:p>
        </w:tc>
        <w:tc>
          <w:tcPr>
            <w:tcW w:w="765" w:type="dxa"/>
            <w:tcBorders>
              <w:tl2br w:val="nil"/>
              <w:tr2bl w:val="nil"/>
            </w:tcBorders>
            <w:noWrap w:val="0"/>
            <w:vAlign w:val="center"/>
          </w:tcPr>
          <w:p w14:paraId="2AA0136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061E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4C39171">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9.13</w:t>
            </w:r>
          </w:p>
        </w:tc>
        <w:tc>
          <w:tcPr>
            <w:tcW w:w="7832" w:type="dxa"/>
            <w:tcBorders>
              <w:tl2br w:val="nil"/>
              <w:tr2bl w:val="nil"/>
            </w:tcBorders>
            <w:noWrap w:val="0"/>
            <w:vAlign w:val="center"/>
          </w:tcPr>
          <w:p w14:paraId="3E4B2B1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低剂量肺扫描软件</w:t>
            </w:r>
          </w:p>
        </w:tc>
        <w:tc>
          <w:tcPr>
            <w:tcW w:w="765" w:type="dxa"/>
            <w:tcBorders>
              <w:tl2br w:val="nil"/>
              <w:tr2bl w:val="nil"/>
            </w:tcBorders>
            <w:noWrap w:val="0"/>
            <w:vAlign w:val="center"/>
          </w:tcPr>
          <w:p w14:paraId="164E043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D3D0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6E2C45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9.14</w:t>
            </w:r>
          </w:p>
        </w:tc>
        <w:tc>
          <w:tcPr>
            <w:tcW w:w="7832" w:type="dxa"/>
            <w:tcBorders>
              <w:tl2br w:val="nil"/>
              <w:tr2bl w:val="nil"/>
            </w:tcBorders>
            <w:noWrap w:val="0"/>
            <w:vAlign w:val="center"/>
          </w:tcPr>
          <w:p w14:paraId="2429F2A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CT电影</w:t>
            </w:r>
          </w:p>
        </w:tc>
        <w:tc>
          <w:tcPr>
            <w:tcW w:w="765" w:type="dxa"/>
            <w:tcBorders>
              <w:tl2br w:val="nil"/>
              <w:tr2bl w:val="nil"/>
            </w:tcBorders>
            <w:noWrap w:val="0"/>
            <w:vAlign w:val="center"/>
          </w:tcPr>
          <w:p w14:paraId="705E443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20C4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836F454">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9.15</w:t>
            </w:r>
          </w:p>
        </w:tc>
        <w:tc>
          <w:tcPr>
            <w:tcW w:w="7832" w:type="dxa"/>
            <w:tcBorders>
              <w:tl2br w:val="nil"/>
              <w:tr2bl w:val="nil"/>
            </w:tcBorders>
            <w:noWrap w:val="0"/>
            <w:vAlign w:val="center"/>
          </w:tcPr>
          <w:p w14:paraId="58A3947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容积伪影抑制软件</w:t>
            </w:r>
          </w:p>
        </w:tc>
        <w:tc>
          <w:tcPr>
            <w:tcW w:w="765" w:type="dxa"/>
            <w:tcBorders>
              <w:tl2br w:val="nil"/>
              <w:tr2bl w:val="nil"/>
            </w:tcBorders>
            <w:noWrap w:val="0"/>
            <w:vAlign w:val="center"/>
          </w:tcPr>
          <w:p w14:paraId="11FFC4E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4AB3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727F2D7">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9.16</w:t>
            </w:r>
          </w:p>
        </w:tc>
        <w:tc>
          <w:tcPr>
            <w:tcW w:w="7832" w:type="dxa"/>
            <w:tcBorders>
              <w:tl2br w:val="nil"/>
              <w:tr2bl w:val="nil"/>
            </w:tcBorders>
            <w:noWrap w:val="0"/>
            <w:vAlign w:val="center"/>
          </w:tcPr>
          <w:p w14:paraId="6FCD924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实时一次注射造影剂自动跟踪扫描功能</w:t>
            </w:r>
          </w:p>
        </w:tc>
        <w:tc>
          <w:tcPr>
            <w:tcW w:w="765" w:type="dxa"/>
            <w:tcBorders>
              <w:tl2br w:val="nil"/>
              <w:tr2bl w:val="nil"/>
            </w:tcBorders>
            <w:noWrap w:val="0"/>
            <w:vAlign w:val="center"/>
          </w:tcPr>
          <w:p w14:paraId="4B16BD3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2652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A13D139">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9.17</w:t>
            </w:r>
          </w:p>
        </w:tc>
        <w:tc>
          <w:tcPr>
            <w:tcW w:w="7832" w:type="dxa"/>
            <w:tcBorders>
              <w:tl2br w:val="nil"/>
              <w:tr2bl w:val="nil"/>
            </w:tcBorders>
            <w:noWrap w:val="0"/>
            <w:vAlign w:val="center"/>
          </w:tcPr>
          <w:p w14:paraId="4728DA0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实时智能X线剂量调控软件</w:t>
            </w:r>
          </w:p>
        </w:tc>
        <w:tc>
          <w:tcPr>
            <w:tcW w:w="765" w:type="dxa"/>
            <w:tcBorders>
              <w:tl2br w:val="nil"/>
              <w:tr2bl w:val="nil"/>
            </w:tcBorders>
            <w:noWrap w:val="0"/>
            <w:vAlign w:val="center"/>
          </w:tcPr>
          <w:p w14:paraId="2EB0A6E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79CA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29AA4AE">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9.18</w:t>
            </w:r>
          </w:p>
        </w:tc>
        <w:tc>
          <w:tcPr>
            <w:tcW w:w="7832" w:type="dxa"/>
            <w:tcBorders>
              <w:tl2br w:val="nil"/>
              <w:tr2bl w:val="nil"/>
            </w:tcBorders>
            <w:noWrap w:val="0"/>
            <w:vAlign w:val="center"/>
          </w:tcPr>
          <w:p w14:paraId="61151E8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婴幼儿扫描专用软件包</w:t>
            </w:r>
          </w:p>
        </w:tc>
        <w:tc>
          <w:tcPr>
            <w:tcW w:w="765" w:type="dxa"/>
            <w:tcBorders>
              <w:tl2br w:val="nil"/>
              <w:tr2bl w:val="nil"/>
            </w:tcBorders>
            <w:noWrap w:val="0"/>
            <w:vAlign w:val="center"/>
          </w:tcPr>
          <w:p w14:paraId="5FDF441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79F0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C45F467">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9.19</w:t>
            </w:r>
          </w:p>
        </w:tc>
        <w:tc>
          <w:tcPr>
            <w:tcW w:w="7832" w:type="dxa"/>
            <w:tcBorders>
              <w:tl2br w:val="nil"/>
              <w:tr2bl w:val="nil"/>
            </w:tcBorders>
            <w:noWrap w:val="0"/>
            <w:vAlign w:val="center"/>
          </w:tcPr>
          <w:p w14:paraId="1B1FE1F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去伪影软件</w:t>
            </w:r>
          </w:p>
        </w:tc>
        <w:tc>
          <w:tcPr>
            <w:tcW w:w="765" w:type="dxa"/>
            <w:tcBorders>
              <w:tl2br w:val="nil"/>
              <w:tr2bl w:val="nil"/>
            </w:tcBorders>
            <w:noWrap w:val="0"/>
            <w:vAlign w:val="center"/>
          </w:tcPr>
          <w:p w14:paraId="614DE7C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BCB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355227D">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9.20</w:t>
            </w:r>
          </w:p>
        </w:tc>
        <w:tc>
          <w:tcPr>
            <w:tcW w:w="7832" w:type="dxa"/>
            <w:tcBorders>
              <w:tl2br w:val="nil"/>
              <w:tr2bl w:val="nil"/>
            </w:tcBorders>
            <w:noWrap w:val="0"/>
            <w:vAlign w:val="center"/>
          </w:tcPr>
          <w:p w14:paraId="2C54FBB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血管分析软件</w:t>
            </w:r>
          </w:p>
        </w:tc>
        <w:tc>
          <w:tcPr>
            <w:tcW w:w="765" w:type="dxa"/>
            <w:tcBorders>
              <w:tl2br w:val="nil"/>
              <w:tr2bl w:val="nil"/>
            </w:tcBorders>
            <w:noWrap w:val="0"/>
            <w:vAlign w:val="center"/>
          </w:tcPr>
          <w:p w14:paraId="6AC76E1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658E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088E17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 w:val="0"/>
                <w:bCs w:val="0"/>
                <w:color w:val="000000"/>
                <w:kern w:val="0"/>
                <w:sz w:val="21"/>
                <w:szCs w:val="21"/>
                <w:highlight w:val="none"/>
                <w:lang w:val="en-US" w:eastAsia="zh-CN" w:bidi="ar"/>
              </w:rPr>
              <w:t>10</w:t>
            </w:r>
          </w:p>
        </w:tc>
        <w:tc>
          <w:tcPr>
            <w:tcW w:w="7832" w:type="dxa"/>
            <w:tcBorders>
              <w:tl2br w:val="nil"/>
              <w:tr2bl w:val="nil"/>
            </w:tcBorders>
            <w:noWrap w:val="0"/>
            <w:vAlign w:val="center"/>
          </w:tcPr>
          <w:p w14:paraId="3036378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低剂量扫描技术平台</w:t>
            </w:r>
          </w:p>
        </w:tc>
        <w:tc>
          <w:tcPr>
            <w:tcW w:w="765" w:type="dxa"/>
            <w:tcBorders>
              <w:tl2br w:val="nil"/>
              <w:tr2bl w:val="nil"/>
            </w:tcBorders>
            <w:noWrap w:val="0"/>
            <w:vAlign w:val="center"/>
          </w:tcPr>
          <w:p w14:paraId="34C4E97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5B66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32C93AB">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10.1</w:t>
            </w:r>
          </w:p>
        </w:tc>
        <w:tc>
          <w:tcPr>
            <w:tcW w:w="7832" w:type="dxa"/>
            <w:tcBorders>
              <w:tl2br w:val="nil"/>
              <w:tr2bl w:val="nil"/>
            </w:tcBorders>
            <w:noWrap w:val="0"/>
            <w:vAlign w:val="center"/>
          </w:tcPr>
          <w:p w14:paraId="762715F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管电流自动实时调节技术，在扫描过程中，毫安根据病人体型在X、Y、Z轴上自动变化，并实时反馈调节，并且不需额外的定位相</w:t>
            </w:r>
          </w:p>
        </w:tc>
        <w:tc>
          <w:tcPr>
            <w:tcW w:w="765" w:type="dxa"/>
            <w:tcBorders>
              <w:tl2br w:val="nil"/>
              <w:tr2bl w:val="nil"/>
            </w:tcBorders>
            <w:noWrap w:val="0"/>
            <w:vAlign w:val="center"/>
          </w:tcPr>
          <w:p w14:paraId="5A6A985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0C0C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371A85A">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10.2</w:t>
            </w:r>
          </w:p>
        </w:tc>
        <w:tc>
          <w:tcPr>
            <w:tcW w:w="7832" w:type="dxa"/>
            <w:tcBorders>
              <w:tl2br w:val="nil"/>
              <w:tr2bl w:val="nil"/>
            </w:tcBorders>
            <w:noWrap w:val="0"/>
            <w:vAlign w:val="center"/>
          </w:tcPr>
          <w:p w14:paraId="30250C6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智能管电压技术根据定位像自动选择kV</w:t>
            </w:r>
          </w:p>
        </w:tc>
        <w:tc>
          <w:tcPr>
            <w:tcW w:w="765" w:type="dxa"/>
            <w:tcBorders>
              <w:tl2br w:val="nil"/>
              <w:tr2bl w:val="nil"/>
            </w:tcBorders>
            <w:noWrap w:val="0"/>
            <w:vAlign w:val="center"/>
          </w:tcPr>
          <w:p w14:paraId="31079C0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8A53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7BE22625">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10.3</w:t>
            </w:r>
          </w:p>
        </w:tc>
        <w:tc>
          <w:tcPr>
            <w:tcW w:w="7832" w:type="dxa"/>
            <w:tcBorders>
              <w:tl2br w:val="nil"/>
              <w:tr2bl w:val="nil"/>
            </w:tcBorders>
            <w:noWrap w:val="0"/>
            <w:vAlign w:val="center"/>
          </w:tcPr>
          <w:p w14:paraId="6E0453D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儿童剂量保护技术，儿童剂量保护的专用技术</w:t>
            </w:r>
          </w:p>
        </w:tc>
        <w:tc>
          <w:tcPr>
            <w:tcW w:w="765" w:type="dxa"/>
            <w:tcBorders>
              <w:tl2br w:val="nil"/>
              <w:tr2bl w:val="nil"/>
            </w:tcBorders>
            <w:noWrap w:val="0"/>
            <w:vAlign w:val="center"/>
          </w:tcPr>
          <w:p w14:paraId="188BC39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2CB2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999F944">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10.4</w:t>
            </w:r>
          </w:p>
        </w:tc>
        <w:tc>
          <w:tcPr>
            <w:tcW w:w="7832" w:type="dxa"/>
            <w:tcBorders>
              <w:tl2br w:val="nil"/>
              <w:tr2bl w:val="nil"/>
            </w:tcBorders>
            <w:noWrap w:val="0"/>
            <w:vAlign w:val="center"/>
          </w:tcPr>
          <w:p w14:paraId="2628597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特定敏感器官保护技术，保护敏感器官如乳腺、甲状腺等部位的技术</w:t>
            </w:r>
          </w:p>
        </w:tc>
        <w:tc>
          <w:tcPr>
            <w:tcW w:w="765" w:type="dxa"/>
            <w:tcBorders>
              <w:tl2br w:val="nil"/>
              <w:tr2bl w:val="nil"/>
            </w:tcBorders>
            <w:noWrap w:val="0"/>
            <w:vAlign w:val="center"/>
          </w:tcPr>
          <w:p w14:paraId="239238B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8F44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E48FDEE">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10.5</w:t>
            </w:r>
          </w:p>
        </w:tc>
        <w:tc>
          <w:tcPr>
            <w:tcW w:w="7832" w:type="dxa"/>
            <w:tcBorders>
              <w:tl2br w:val="nil"/>
              <w:tr2bl w:val="nil"/>
            </w:tcBorders>
            <w:noWrap w:val="0"/>
            <w:vAlign w:val="center"/>
          </w:tcPr>
          <w:p w14:paraId="0D0E7BC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高级迭代重建算法</w:t>
            </w:r>
          </w:p>
        </w:tc>
        <w:tc>
          <w:tcPr>
            <w:tcW w:w="765" w:type="dxa"/>
            <w:tcBorders>
              <w:tl2br w:val="nil"/>
              <w:tr2bl w:val="nil"/>
            </w:tcBorders>
            <w:noWrap w:val="0"/>
            <w:vAlign w:val="center"/>
          </w:tcPr>
          <w:p w14:paraId="3C8EADA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8ACE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BC9F09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10.6</w:t>
            </w:r>
          </w:p>
        </w:tc>
        <w:tc>
          <w:tcPr>
            <w:tcW w:w="7832" w:type="dxa"/>
            <w:tcBorders>
              <w:tl2br w:val="nil"/>
              <w:tr2bl w:val="nil"/>
            </w:tcBorders>
            <w:noWrap w:val="0"/>
            <w:vAlign w:val="center"/>
          </w:tcPr>
          <w:p w14:paraId="0EE17E9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智能定位相技术，具备实时定位相功能，且随时可手动停止定位相扫描</w:t>
            </w:r>
          </w:p>
        </w:tc>
        <w:tc>
          <w:tcPr>
            <w:tcW w:w="765" w:type="dxa"/>
            <w:tcBorders>
              <w:tl2br w:val="nil"/>
              <w:tr2bl w:val="nil"/>
            </w:tcBorders>
            <w:noWrap w:val="0"/>
            <w:vAlign w:val="center"/>
          </w:tcPr>
          <w:p w14:paraId="163F926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BDC0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6634629">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10.7</w:t>
            </w:r>
          </w:p>
        </w:tc>
        <w:tc>
          <w:tcPr>
            <w:tcW w:w="7832" w:type="dxa"/>
            <w:tcBorders>
              <w:tl2br w:val="nil"/>
              <w:tr2bl w:val="nil"/>
            </w:tcBorders>
            <w:noWrap w:val="0"/>
            <w:vAlign w:val="center"/>
          </w:tcPr>
          <w:p w14:paraId="740BF7A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智能剂量分布技术，具备定位相上观察后续扫描协议中病人的剂量分布情况</w:t>
            </w:r>
          </w:p>
        </w:tc>
        <w:tc>
          <w:tcPr>
            <w:tcW w:w="765" w:type="dxa"/>
            <w:tcBorders>
              <w:tl2br w:val="nil"/>
              <w:tr2bl w:val="nil"/>
            </w:tcBorders>
            <w:noWrap w:val="0"/>
            <w:vAlign w:val="center"/>
          </w:tcPr>
          <w:p w14:paraId="7CC11F0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D9A9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6EC338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10.8</w:t>
            </w:r>
          </w:p>
        </w:tc>
        <w:tc>
          <w:tcPr>
            <w:tcW w:w="7832" w:type="dxa"/>
            <w:tcBorders>
              <w:tl2br w:val="nil"/>
              <w:tr2bl w:val="nil"/>
            </w:tcBorders>
            <w:noWrap w:val="0"/>
            <w:vAlign w:val="center"/>
          </w:tcPr>
          <w:p w14:paraId="7287300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智能剂量分析技术，具备观察当前扫描协议中使用的低剂量技术的功能</w:t>
            </w:r>
          </w:p>
        </w:tc>
        <w:tc>
          <w:tcPr>
            <w:tcW w:w="765" w:type="dxa"/>
            <w:tcBorders>
              <w:tl2br w:val="nil"/>
              <w:tr2bl w:val="nil"/>
            </w:tcBorders>
            <w:noWrap w:val="0"/>
            <w:vAlign w:val="center"/>
          </w:tcPr>
          <w:p w14:paraId="43C2A0C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0544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92ED52A">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10.9</w:t>
            </w:r>
          </w:p>
        </w:tc>
        <w:tc>
          <w:tcPr>
            <w:tcW w:w="7832" w:type="dxa"/>
            <w:tcBorders>
              <w:tl2br w:val="nil"/>
              <w:tr2bl w:val="nil"/>
            </w:tcBorders>
            <w:noWrap w:val="0"/>
            <w:vAlign w:val="center"/>
          </w:tcPr>
          <w:p w14:paraId="207FBC8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具备剂量报告、剂量分析和剂量保护等剂量管理功能</w:t>
            </w:r>
          </w:p>
        </w:tc>
        <w:tc>
          <w:tcPr>
            <w:tcW w:w="765" w:type="dxa"/>
            <w:tcBorders>
              <w:tl2br w:val="nil"/>
              <w:tr2bl w:val="nil"/>
            </w:tcBorders>
            <w:noWrap w:val="0"/>
            <w:vAlign w:val="center"/>
          </w:tcPr>
          <w:p w14:paraId="79D7E53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67E3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1F6B91B">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11</w:t>
            </w:r>
          </w:p>
        </w:tc>
        <w:tc>
          <w:tcPr>
            <w:tcW w:w="7832" w:type="dxa"/>
            <w:tcBorders>
              <w:tl2br w:val="nil"/>
              <w:tr2bl w:val="nil"/>
            </w:tcBorders>
            <w:noWrap w:val="0"/>
            <w:vAlign w:val="center"/>
          </w:tcPr>
          <w:p w14:paraId="60B9C20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其他</w:t>
            </w:r>
          </w:p>
        </w:tc>
        <w:tc>
          <w:tcPr>
            <w:tcW w:w="765" w:type="dxa"/>
            <w:tcBorders>
              <w:tl2br w:val="nil"/>
              <w:tr2bl w:val="nil"/>
            </w:tcBorders>
            <w:noWrap w:val="0"/>
            <w:vAlign w:val="center"/>
          </w:tcPr>
          <w:p w14:paraId="002A5D5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CA5B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778D8241">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11.1</w:t>
            </w:r>
          </w:p>
        </w:tc>
        <w:tc>
          <w:tcPr>
            <w:tcW w:w="7832" w:type="dxa"/>
            <w:tcBorders>
              <w:tl2br w:val="nil"/>
              <w:tr2bl w:val="nil"/>
            </w:tcBorders>
            <w:noWrap w:val="0"/>
            <w:vAlign w:val="center"/>
          </w:tcPr>
          <w:p w14:paraId="6669D0DE">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rPr>
              <w:t>智能定位相技术，具备实时定位相功能，且随时可手动停止定位相扫描</w:t>
            </w:r>
          </w:p>
        </w:tc>
        <w:tc>
          <w:tcPr>
            <w:tcW w:w="765" w:type="dxa"/>
            <w:tcBorders>
              <w:tl2br w:val="nil"/>
              <w:tr2bl w:val="nil"/>
            </w:tcBorders>
            <w:noWrap w:val="0"/>
            <w:vAlign w:val="center"/>
          </w:tcPr>
          <w:p w14:paraId="6405D55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83DB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EB323C6">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11.2</w:t>
            </w:r>
          </w:p>
        </w:tc>
        <w:tc>
          <w:tcPr>
            <w:tcW w:w="7832" w:type="dxa"/>
            <w:tcBorders>
              <w:tl2br w:val="nil"/>
              <w:tr2bl w:val="nil"/>
            </w:tcBorders>
            <w:noWrap w:val="0"/>
            <w:vAlign w:val="center"/>
          </w:tcPr>
          <w:p w14:paraId="0F29FE54">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rPr>
              <w:t>智能剂量分布技术，具备定位相上观察后续扫描协议中病人的剂量分布情况</w:t>
            </w:r>
          </w:p>
        </w:tc>
        <w:tc>
          <w:tcPr>
            <w:tcW w:w="765" w:type="dxa"/>
            <w:tcBorders>
              <w:tl2br w:val="nil"/>
              <w:tr2bl w:val="nil"/>
            </w:tcBorders>
            <w:noWrap w:val="0"/>
            <w:vAlign w:val="center"/>
          </w:tcPr>
          <w:p w14:paraId="554C8F9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F724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18732A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11.3</w:t>
            </w:r>
          </w:p>
        </w:tc>
        <w:tc>
          <w:tcPr>
            <w:tcW w:w="7832" w:type="dxa"/>
            <w:tcBorders>
              <w:tl2br w:val="nil"/>
              <w:tr2bl w:val="nil"/>
            </w:tcBorders>
            <w:noWrap w:val="0"/>
            <w:vAlign w:val="center"/>
          </w:tcPr>
          <w:p w14:paraId="0F634158">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rPr>
              <w:t>智能剂量分析技术，具备观察当前扫描协议中使用的低剂量技术的功能</w:t>
            </w:r>
          </w:p>
        </w:tc>
        <w:tc>
          <w:tcPr>
            <w:tcW w:w="765" w:type="dxa"/>
            <w:tcBorders>
              <w:tl2br w:val="nil"/>
              <w:tr2bl w:val="nil"/>
            </w:tcBorders>
            <w:noWrap w:val="0"/>
            <w:vAlign w:val="center"/>
          </w:tcPr>
          <w:p w14:paraId="37C4469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6B5C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2005131">
            <w:pPr>
              <w:keepNext w:val="0"/>
              <w:keepLines w:val="0"/>
              <w:widowControl w:val="0"/>
              <w:suppressLineNumbers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12</w:t>
            </w:r>
          </w:p>
        </w:tc>
        <w:tc>
          <w:tcPr>
            <w:tcW w:w="7832" w:type="dxa"/>
            <w:tcBorders>
              <w:tl2br w:val="nil"/>
              <w:tr2bl w:val="nil"/>
            </w:tcBorders>
            <w:noWrap w:val="0"/>
            <w:vAlign w:val="center"/>
          </w:tcPr>
          <w:p w14:paraId="145310D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其他</w:t>
            </w:r>
          </w:p>
        </w:tc>
        <w:tc>
          <w:tcPr>
            <w:tcW w:w="765" w:type="dxa"/>
            <w:tcBorders>
              <w:tl2br w:val="nil"/>
              <w:tr2bl w:val="nil"/>
            </w:tcBorders>
            <w:noWrap w:val="0"/>
            <w:vAlign w:val="center"/>
          </w:tcPr>
          <w:p w14:paraId="2667EBF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p>
        </w:tc>
      </w:tr>
      <w:tr w14:paraId="751D3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55D09B6">
            <w:pPr>
              <w:keepNext w:val="0"/>
              <w:keepLines w:val="0"/>
              <w:widowControl w:val="0"/>
              <w:suppressLineNumbers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12.1</w:t>
            </w:r>
          </w:p>
        </w:tc>
        <w:tc>
          <w:tcPr>
            <w:tcW w:w="7832" w:type="dxa"/>
            <w:tcBorders>
              <w:tl2br w:val="nil"/>
              <w:tr2bl w:val="nil"/>
            </w:tcBorders>
            <w:noWrap w:val="0"/>
            <w:vAlign w:val="center"/>
          </w:tcPr>
          <w:p w14:paraId="581103D7">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rightChars="0" w:firstLine="0" w:firstLineChars="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原厂后处理工作站2套</w:t>
            </w:r>
          </w:p>
        </w:tc>
        <w:tc>
          <w:tcPr>
            <w:tcW w:w="765" w:type="dxa"/>
            <w:tcBorders>
              <w:tl2br w:val="nil"/>
              <w:tr2bl w:val="nil"/>
            </w:tcBorders>
            <w:noWrap w:val="0"/>
            <w:vAlign w:val="center"/>
          </w:tcPr>
          <w:p w14:paraId="6EC95D1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C41E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7CA7DB37">
            <w:pPr>
              <w:keepNext w:val="0"/>
              <w:keepLines w:val="0"/>
              <w:widowControl w:val="0"/>
              <w:suppressLineNumbers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12.2</w:t>
            </w:r>
          </w:p>
        </w:tc>
        <w:tc>
          <w:tcPr>
            <w:tcW w:w="7832" w:type="dxa"/>
            <w:tcBorders>
              <w:tl2br w:val="nil"/>
              <w:tr2bl w:val="nil"/>
            </w:tcBorders>
            <w:noWrap w:val="0"/>
            <w:vAlign w:val="center"/>
          </w:tcPr>
          <w:p w14:paraId="68C9FDB1">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rightChars="0" w:firstLine="0" w:firstLineChars="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主计算机系统不间断电源</w:t>
            </w:r>
          </w:p>
        </w:tc>
        <w:tc>
          <w:tcPr>
            <w:tcW w:w="765" w:type="dxa"/>
            <w:tcBorders>
              <w:tl2br w:val="nil"/>
              <w:tr2bl w:val="nil"/>
            </w:tcBorders>
            <w:noWrap w:val="0"/>
            <w:vAlign w:val="center"/>
          </w:tcPr>
          <w:p w14:paraId="0E43C15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CE9B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E824AB9">
            <w:pPr>
              <w:keepNext w:val="0"/>
              <w:keepLines w:val="0"/>
              <w:widowControl w:val="0"/>
              <w:suppressLineNumbers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12.3</w:t>
            </w:r>
          </w:p>
        </w:tc>
        <w:tc>
          <w:tcPr>
            <w:tcW w:w="7832" w:type="dxa"/>
            <w:tcBorders>
              <w:tl2br w:val="nil"/>
              <w:tr2bl w:val="nil"/>
            </w:tcBorders>
            <w:noWrap w:val="0"/>
            <w:vAlign w:val="center"/>
          </w:tcPr>
          <w:p w14:paraId="2DADDC57">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rightChars="0" w:firstLine="0" w:firstLineChars="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双筒高压注射器1台</w:t>
            </w:r>
          </w:p>
        </w:tc>
        <w:tc>
          <w:tcPr>
            <w:tcW w:w="765" w:type="dxa"/>
            <w:tcBorders>
              <w:tl2br w:val="nil"/>
              <w:tr2bl w:val="nil"/>
            </w:tcBorders>
            <w:noWrap w:val="0"/>
            <w:vAlign w:val="center"/>
          </w:tcPr>
          <w:p w14:paraId="1A3B416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95D8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7F815AF8">
            <w:pPr>
              <w:keepNext w:val="0"/>
              <w:keepLines w:val="0"/>
              <w:widowControl w:val="0"/>
              <w:suppressLineNumbers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12.4</w:t>
            </w:r>
          </w:p>
        </w:tc>
        <w:tc>
          <w:tcPr>
            <w:tcW w:w="7832" w:type="dxa"/>
            <w:tcBorders>
              <w:tl2br w:val="nil"/>
              <w:tr2bl w:val="nil"/>
            </w:tcBorders>
            <w:noWrap w:val="0"/>
            <w:vAlign w:val="center"/>
          </w:tcPr>
          <w:p w14:paraId="1F7B3399">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rightChars="0" w:firstLine="0" w:firstLineChars="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bCs w:val="0"/>
                <w:color w:val="auto"/>
                <w:kern w:val="0"/>
                <w:sz w:val="21"/>
                <w:szCs w:val="21"/>
                <w:highlight w:val="none"/>
                <w:lang w:val="en-US" w:eastAsia="zh-CN" w:bidi="ar"/>
              </w:rPr>
              <w:t>无铅</w:t>
            </w:r>
            <w:r>
              <w:rPr>
                <w:rFonts w:hint="eastAsia" w:ascii="宋体" w:hAnsi="宋体" w:eastAsia="宋体" w:cs="宋体"/>
                <w:bCs w:val="0"/>
                <w:color w:val="auto"/>
                <w:kern w:val="0"/>
                <w:sz w:val="21"/>
                <w:szCs w:val="21"/>
                <w:highlight w:val="none"/>
                <w:lang w:bidi="ar"/>
              </w:rPr>
              <w:t>铅衣</w:t>
            </w:r>
            <w:r>
              <w:rPr>
                <w:rFonts w:hint="eastAsia" w:ascii="宋体" w:hAnsi="宋体" w:eastAsia="宋体" w:cs="宋体"/>
                <w:bCs w:val="0"/>
                <w:color w:val="auto"/>
                <w:kern w:val="0"/>
                <w:sz w:val="21"/>
                <w:szCs w:val="21"/>
                <w:highlight w:val="none"/>
                <w:lang w:val="en-US" w:eastAsia="zh-CN" w:bidi="ar"/>
              </w:rPr>
              <w:t>2套</w:t>
            </w:r>
            <w:r>
              <w:rPr>
                <w:rFonts w:hint="eastAsia" w:ascii="宋体" w:hAnsi="宋体" w:eastAsia="宋体" w:cs="宋体"/>
                <w:bCs w:val="0"/>
                <w:color w:val="auto"/>
                <w:kern w:val="0"/>
                <w:sz w:val="21"/>
                <w:szCs w:val="21"/>
                <w:highlight w:val="none"/>
                <w:lang w:bidi="ar"/>
              </w:rPr>
              <w:t>、</w:t>
            </w:r>
            <w:r>
              <w:rPr>
                <w:rFonts w:hint="eastAsia" w:ascii="宋体" w:hAnsi="宋体" w:eastAsia="宋体" w:cs="宋体"/>
                <w:bCs w:val="0"/>
                <w:color w:val="auto"/>
                <w:kern w:val="0"/>
                <w:sz w:val="21"/>
                <w:szCs w:val="21"/>
                <w:highlight w:val="none"/>
                <w:lang w:val="en-US" w:eastAsia="zh-CN" w:bidi="ar"/>
              </w:rPr>
              <w:t>无铅</w:t>
            </w:r>
            <w:r>
              <w:rPr>
                <w:rFonts w:hint="eastAsia" w:ascii="宋体" w:hAnsi="宋体" w:eastAsia="宋体" w:cs="宋体"/>
                <w:bCs w:val="0"/>
                <w:color w:val="auto"/>
                <w:kern w:val="0"/>
                <w:sz w:val="21"/>
                <w:szCs w:val="21"/>
                <w:highlight w:val="none"/>
                <w:lang w:bidi="ar"/>
              </w:rPr>
              <w:t>铅围脖</w:t>
            </w:r>
            <w:r>
              <w:rPr>
                <w:rFonts w:hint="eastAsia" w:ascii="宋体" w:hAnsi="宋体" w:eastAsia="宋体" w:cs="宋体"/>
                <w:bCs w:val="0"/>
                <w:color w:val="auto"/>
                <w:kern w:val="0"/>
                <w:sz w:val="21"/>
                <w:szCs w:val="21"/>
                <w:highlight w:val="none"/>
                <w:lang w:val="en-US" w:eastAsia="zh-CN" w:bidi="ar"/>
              </w:rPr>
              <w:t>2套</w:t>
            </w:r>
            <w:r>
              <w:rPr>
                <w:rFonts w:hint="eastAsia" w:ascii="宋体" w:hAnsi="宋体" w:eastAsia="宋体" w:cs="宋体"/>
                <w:bCs w:val="0"/>
                <w:color w:val="auto"/>
                <w:kern w:val="0"/>
                <w:sz w:val="21"/>
                <w:szCs w:val="21"/>
                <w:highlight w:val="none"/>
                <w:lang w:bidi="ar"/>
              </w:rPr>
              <w:t>、铅帽</w:t>
            </w:r>
            <w:r>
              <w:rPr>
                <w:rFonts w:hint="eastAsia" w:ascii="宋体" w:hAnsi="宋体" w:eastAsia="宋体" w:cs="宋体"/>
                <w:bCs w:val="0"/>
                <w:color w:val="auto"/>
                <w:kern w:val="0"/>
                <w:sz w:val="21"/>
                <w:szCs w:val="21"/>
                <w:highlight w:val="none"/>
                <w:lang w:val="en-US" w:eastAsia="zh-CN" w:bidi="ar"/>
              </w:rPr>
              <w:t>2套</w:t>
            </w:r>
            <w:r>
              <w:rPr>
                <w:rFonts w:hint="eastAsia" w:ascii="宋体" w:hAnsi="宋体" w:eastAsia="宋体" w:cs="宋体"/>
                <w:bCs w:val="0"/>
                <w:color w:val="auto"/>
                <w:kern w:val="0"/>
                <w:sz w:val="21"/>
                <w:szCs w:val="21"/>
                <w:highlight w:val="none"/>
                <w:lang w:bidi="ar"/>
              </w:rPr>
              <w:t>、</w:t>
            </w:r>
            <w:r>
              <w:rPr>
                <w:rFonts w:hint="eastAsia" w:ascii="宋体" w:hAnsi="宋体" w:eastAsia="宋体" w:cs="宋体"/>
                <w:bCs w:val="0"/>
                <w:color w:val="auto"/>
                <w:kern w:val="0"/>
                <w:sz w:val="21"/>
                <w:szCs w:val="21"/>
                <w:highlight w:val="none"/>
                <w:lang w:val="en-US" w:eastAsia="zh-CN" w:bidi="ar"/>
              </w:rPr>
              <w:t>包裹式</w:t>
            </w:r>
            <w:r>
              <w:rPr>
                <w:rFonts w:hint="eastAsia" w:ascii="宋体" w:hAnsi="宋体" w:eastAsia="宋体" w:cs="宋体"/>
                <w:bCs w:val="0"/>
                <w:color w:val="auto"/>
                <w:kern w:val="0"/>
                <w:sz w:val="21"/>
                <w:szCs w:val="21"/>
                <w:highlight w:val="none"/>
                <w:lang w:bidi="ar"/>
              </w:rPr>
              <w:t>铅围裙</w:t>
            </w:r>
            <w:r>
              <w:rPr>
                <w:rFonts w:hint="eastAsia" w:ascii="宋体" w:hAnsi="宋体" w:eastAsia="宋体" w:cs="宋体"/>
                <w:bCs w:val="0"/>
                <w:color w:val="auto"/>
                <w:kern w:val="0"/>
                <w:sz w:val="21"/>
                <w:szCs w:val="21"/>
                <w:highlight w:val="none"/>
                <w:lang w:val="en-US" w:eastAsia="zh-CN" w:bidi="ar"/>
              </w:rPr>
              <w:t>2套</w:t>
            </w:r>
            <w:r>
              <w:rPr>
                <w:rFonts w:hint="eastAsia" w:ascii="宋体" w:hAnsi="宋体" w:eastAsia="宋体" w:cs="宋体"/>
                <w:bCs w:val="0"/>
                <w:color w:val="auto"/>
                <w:kern w:val="0"/>
                <w:sz w:val="21"/>
                <w:szCs w:val="21"/>
                <w:highlight w:val="none"/>
                <w:lang w:bidi="ar"/>
              </w:rPr>
              <w:t>、儿童铅衣</w:t>
            </w:r>
            <w:r>
              <w:rPr>
                <w:rFonts w:hint="eastAsia" w:ascii="宋体" w:hAnsi="宋体" w:eastAsia="宋体" w:cs="宋体"/>
                <w:bCs w:val="0"/>
                <w:color w:val="auto"/>
                <w:kern w:val="0"/>
                <w:sz w:val="21"/>
                <w:szCs w:val="21"/>
                <w:highlight w:val="none"/>
                <w:lang w:val="en-US" w:eastAsia="zh-CN" w:bidi="ar"/>
              </w:rPr>
              <w:t>1套</w:t>
            </w:r>
            <w:r>
              <w:rPr>
                <w:rFonts w:hint="eastAsia" w:ascii="宋体" w:hAnsi="宋体" w:eastAsia="宋体" w:cs="宋体"/>
                <w:bCs w:val="0"/>
                <w:color w:val="auto"/>
                <w:kern w:val="0"/>
                <w:sz w:val="21"/>
                <w:szCs w:val="21"/>
                <w:highlight w:val="none"/>
                <w:lang w:bidi="ar"/>
              </w:rPr>
              <w:t>、</w:t>
            </w:r>
            <w:r>
              <w:rPr>
                <w:rFonts w:hint="eastAsia" w:ascii="宋体" w:hAnsi="宋体" w:eastAsia="宋体" w:cs="宋体"/>
                <w:bCs w:val="0"/>
                <w:color w:val="auto"/>
                <w:kern w:val="0"/>
                <w:sz w:val="21"/>
                <w:szCs w:val="21"/>
                <w:highlight w:val="none"/>
                <w:lang w:val="en-US" w:eastAsia="zh-CN" w:bidi="ar"/>
              </w:rPr>
              <w:t>儿童</w:t>
            </w:r>
            <w:r>
              <w:rPr>
                <w:rFonts w:hint="eastAsia" w:ascii="宋体" w:hAnsi="宋体" w:eastAsia="宋体" w:cs="宋体"/>
                <w:bCs w:val="0"/>
                <w:color w:val="auto"/>
                <w:kern w:val="0"/>
                <w:sz w:val="21"/>
                <w:szCs w:val="21"/>
                <w:highlight w:val="none"/>
                <w:lang w:bidi="ar"/>
              </w:rPr>
              <w:t>铅帽</w:t>
            </w:r>
            <w:r>
              <w:rPr>
                <w:rFonts w:hint="eastAsia" w:ascii="宋体" w:hAnsi="宋体" w:eastAsia="宋体" w:cs="宋体"/>
                <w:bCs w:val="0"/>
                <w:color w:val="auto"/>
                <w:kern w:val="0"/>
                <w:sz w:val="21"/>
                <w:szCs w:val="21"/>
                <w:highlight w:val="none"/>
                <w:lang w:val="en-US" w:eastAsia="zh-CN" w:bidi="ar"/>
              </w:rPr>
              <w:t>1套</w:t>
            </w:r>
            <w:r>
              <w:rPr>
                <w:rFonts w:hint="eastAsia" w:ascii="宋体" w:hAnsi="宋体" w:eastAsia="宋体" w:cs="宋体"/>
                <w:bCs w:val="0"/>
                <w:color w:val="auto"/>
                <w:kern w:val="0"/>
                <w:sz w:val="21"/>
                <w:szCs w:val="21"/>
                <w:highlight w:val="none"/>
                <w:lang w:eastAsia="zh-CN" w:bidi="ar"/>
              </w:rPr>
              <w:t>、</w:t>
            </w:r>
            <w:r>
              <w:rPr>
                <w:rFonts w:hint="eastAsia" w:ascii="宋体" w:hAnsi="宋体" w:eastAsia="宋体" w:cs="宋体"/>
                <w:bCs w:val="0"/>
                <w:color w:val="auto"/>
                <w:kern w:val="0"/>
                <w:sz w:val="21"/>
                <w:szCs w:val="21"/>
                <w:highlight w:val="none"/>
                <w:lang w:val="en-US" w:eastAsia="zh-CN" w:bidi="ar"/>
              </w:rPr>
              <w:t>儿童</w:t>
            </w:r>
            <w:r>
              <w:rPr>
                <w:rFonts w:hint="eastAsia" w:ascii="宋体" w:hAnsi="宋体" w:eastAsia="宋体" w:cs="宋体"/>
                <w:bCs w:val="0"/>
                <w:color w:val="auto"/>
                <w:kern w:val="0"/>
                <w:sz w:val="21"/>
                <w:szCs w:val="21"/>
                <w:highlight w:val="none"/>
                <w:lang w:bidi="ar"/>
              </w:rPr>
              <w:t>铅围脖</w:t>
            </w:r>
            <w:r>
              <w:rPr>
                <w:rFonts w:hint="eastAsia" w:ascii="宋体" w:hAnsi="宋体" w:eastAsia="宋体" w:cs="宋体"/>
                <w:bCs w:val="0"/>
                <w:color w:val="auto"/>
                <w:kern w:val="0"/>
                <w:sz w:val="21"/>
                <w:szCs w:val="21"/>
                <w:highlight w:val="none"/>
                <w:lang w:val="en-US" w:eastAsia="zh-CN" w:bidi="ar"/>
              </w:rPr>
              <w:t>1套</w:t>
            </w:r>
            <w:r>
              <w:rPr>
                <w:rFonts w:hint="eastAsia" w:ascii="宋体" w:hAnsi="宋体" w:eastAsia="宋体" w:cs="宋体"/>
                <w:bCs w:val="0"/>
                <w:color w:val="auto"/>
                <w:kern w:val="0"/>
                <w:sz w:val="21"/>
                <w:szCs w:val="21"/>
                <w:highlight w:val="none"/>
                <w:lang w:eastAsia="zh-CN" w:bidi="ar"/>
              </w:rPr>
              <w:t>、</w:t>
            </w:r>
            <w:r>
              <w:rPr>
                <w:rFonts w:hint="eastAsia" w:ascii="宋体" w:hAnsi="宋体" w:eastAsia="宋体" w:cs="宋体"/>
                <w:bCs w:val="0"/>
                <w:color w:val="auto"/>
                <w:kern w:val="0"/>
                <w:sz w:val="21"/>
                <w:szCs w:val="21"/>
                <w:highlight w:val="none"/>
                <w:lang w:bidi="ar"/>
              </w:rPr>
              <w:t>铅衣架</w:t>
            </w:r>
            <w:r>
              <w:rPr>
                <w:rFonts w:hint="eastAsia" w:ascii="宋体" w:hAnsi="宋体" w:eastAsia="宋体" w:cs="宋体"/>
                <w:bCs w:val="0"/>
                <w:color w:val="auto"/>
                <w:kern w:val="0"/>
                <w:sz w:val="21"/>
                <w:szCs w:val="21"/>
                <w:highlight w:val="none"/>
                <w:lang w:val="en-US" w:eastAsia="zh-CN" w:bidi="ar"/>
              </w:rPr>
              <w:t>1套</w:t>
            </w:r>
          </w:p>
        </w:tc>
        <w:tc>
          <w:tcPr>
            <w:tcW w:w="765" w:type="dxa"/>
            <w:tcBorders>
              <w:tl2br w:val="nil"/>
              <w:tr2bl w:val="nil"/>
            </w:tcBorders>
            <w:noWrap w:val="0"/>
            <w:vAlign w:val="center"/>
          </w:tcPr>
          <w:p w14:paraId="4BAD478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E65C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889E823">
            <w:pPr>
              <w:keepNext w:val="0"/>
              <w:keepLines w:val="0"/>
              <w:widowControl w:val="0"/>
              <w:suppressLineNumbers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12.5</w:t>
            </w:r>
          </w:p>
        </w:tc>
        <w:tc>
          <w:tcPr>
            <w:tcW w:w="7832" w:type="dxa"/>
            <w:tcBorders>
              <w:tl2br w:val="nil"/>
              <w:tr2bl w:val="nil"/>
            </w:tcBorders>
            <w:noWrap w:val="0"/>
            <w:vAlign w:val="center"/>
          </w:tcPr>
          <w:p w14:paraId="2E2A4013">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rightChars="0" w:firstLine="0" w:firstLineChars="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维修工具1套</w:t>
            </w:r>
          </w:p>
        </w:tc>
        <w:tc>
          <w:tcPr>
            <w:tcW w:w="765" w:type="dxa"/>
            <w:tcBorders>
              <w:tl2br w:val="nil"/>
              <w:tr2bl w:val="nil"/>
            </w:tcBorders>
            <w:noWrap w:val="0"/>
            <w:vAlign w:val="center"/>
          </w:tcPr>
          <w:p w14:paraId="19153C5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5D7C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23" w:type="dxa"/>
            <w:tcBorders>
              <w:tl2br w:val="nil"/>
              <w:tr2bl w:val="nil"/>
            </w:tcBorders>
            <w:noWrap w:val="0"/>
            <w:vAlign w:val="center"/>
          </w:tcPr>
          <w:p w14:paraId="0120F659">
            <w:pPr>
              <w:keepNext w:val="0"/>
              <w:keepLines w:val="0"/>
              <w:widowControl w:val="0"/>
              <w:suppressLineNumbers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12.6</w:t>
            </w:r>
          </w:p>
        </w:tc>
        <w:tc>
          <w:tcPr>
            <w:tcW w:w="7832" w:type="dxa"/>
            <w:tcBorders>
              <w:tl2br w:val="nil"/>
              <w:tr2bl w:val="nil"/>
            </w:tcBorders>
            <w:noWrap w:val="0"/>
            <w:vAlign w:val="center"/>
          </w:tcPr>
          <w:p w14:paraId="13D8D636">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rightChars="0" w:firstLine="0" w:firstLineChars="0"/>
              <w:jc w:val="left"/>
              <w:rPr>
                <w:rFonts w:hint="eastAsia" w:ascii="宋体" w:hAnsi="宋体" w:eastAsia="宋体" w:cs="宋体"/>
                <w:bCs w:val="0"/>
                <w:color w:val="auto"/>
                <w:kern w:val="0"/>
                <w:sz w:val="21"/>
                <w:szCs w:val="21"/>
                <w:highlight w:val="none"/>
                <w:lang w:val="en-US" w:eastAsia="zh-CN" w:bidi="ar"/>
              </w:rPr>
            </w:pPr>
            <w:r>
              <w:rPr>
                <w:rFonts w:hint="eastAsia" w:ascii="宋体" w:hAnsi="宋体" w:eastAsia="宋体" w:cs="宋体"/>
                <w:bCs w:val="0"/>
                <w:color w:val="auto"/>
                <w:kern w:val="0"/>
                <w:sz w:val="21"/>
                <w:szCs w:val="21"/>
                <w:highlight w:val="none"/>
                <w:lang w:bidi="ar"/>
              </w:rPr>
              <w:t>工作台+工作椅</w:t>
            </w:r>
            <w:r>
              <w:rPr>
                <w:rFonts w:hint="eastAsia" w:ascii="宋体" w:hAnsi="宋体" w:eastAsia="宋体" w:cs="宋体"/>
                <w:bCs w:val="0"/>
                <w:color w:val="auto"/>
                <w:kern w:val="0"/>
                <w:sz w:val="21"/>
                <w:szCs w:val="21"/>
                <w:highlight w:val="none"/>
                <w:lang w:val="en-US" w:eastAsia="zh-CN" w:bidi="ar"/>
              </w:rPr>
              <w:t>1套</w:t>
            </w:r>
          </w:p>
        </w:tc>
        <w:tc>
          <w:tcPr>
            <w:tcW w:w="765" w:type="dxa"/>
            <w:tcBorders>
              <w:tl2br w:val="nil"/>
              <w:tr2bl w:val="nil"/>
            </w:tcBorders>
            <w:noWrap w:val="0"/>
            <w:vAlign w:val="center"/>
          </w:tcPr>
          <w:p w14:paraId="38FF5FA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1AF6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70B84E2D">
            <w:pPr>
              <w:keepNext w:val="0"/>
              <w:keepLines w:val="0"/>
              <w:widowControl w:val="0"/>
              <w:suppressLineNumbers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12.7</w:t>
            </w:r>
          </w:p>
        </w:tc>
        <w:tc>
          <w:tcPr>
            <w:tcW w:w="7832" w:type="dxa"/>
            <w:tcBorders>
              <w:tl2br w:val="nil"/>
              <w:tr2bl w:val="nil"/>
            </w:tcBorders>
            <w:noWrap w:val="0"/>
            <w:vAlign w:val="center"/>
          </w:tcPr>
          <w:p w14:paraId="25A6D3F9">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rightChars="0" w:firstLine="0" w:firstLineChars="0"/>
              <w:jc w:val="left"/>
              <w:rPr>
                <w:rFonts w:hint="eastAsia" w:ascii="宋体" w:hAnsi="宋体" w:eastAsia="宋体" w:cs="宋体"/>
                <w:bCs w:val="0"/>
                <w:color w:val="auto"/>
                <w:kern w:val="0"/>
                <w:sz w:val="21"/>
                <w:szCs w:val="21"/>
                <w:highlight w:val="none"/>
                <w:lang w:val="en-US" w:eastAsia="zh-CN" w:bidi="ar"/>
              </w:rPr>
            </w:pPr>
            <w:r>
              <w:rPr>
                <w:rFonts w:hint="eastAsia" w:ascii="宋体" w:hAnsi="宋体" w:eastAsia="宋体" w:cs="宋体"/>
                <w:bCs w:val="0"/>
                <w:color w:val="auto"/>
                <w:kern w:val="0"/>
                <w:sz w:val="21"/>
                <w:szCs w:val="21"/>
                <w:highlight w:val="none"/>
                <w:lang w:bidi="ar"/>
              </w:rPr>
              <w:t>监控+对讲机</w:t>
            </w:r>
            <w:r>
              <w:rPr>
                <w:rFonts w:hint="eastAsia" w:ascii="宋体" w:hAnsi="宋体" w:eastAsia="宋体" w:cs="宋体"/>
                <w:bCs w:val="0"/>
                <w:color w:val="auto"/>
                <w:kern w:val="0"/>
                <w:sz w:val="21"/>
                <w:szCs w:val="21"/>
                <w:highlight w:val="none"/>
                <w:lang w:val="en-US" w:eastAsia="zh-CN" w:bidi="ar"/>
              </w:rPr>
              <w:t>1套</w:t>
            </w:r>
          </w:p>
        </w:tc>
        <w:tc>
          <w:tcPr>
            <w:tcW w:w="765" w:type="dxa"/>
            <w:tcBorders>
              <w:tl2br w:val="nil"/>
              <w:tr2bl w:val="nil"/>
            </w:tcBorders>
            <w:noWrap w:val="0"/>
            <w:vAlign w:val="center"/>
          </w:tcPr>
          <w:p w14:paraId="54D1172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44D0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FF8639E">
            <w:pPr>
              <w:keepNext w:val="0"/>
              <w:keepLines w:val="0"/>
              <w:widowControl w:val="0"/>
              <w:suppressLineNumbers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12.8</w:t>
            </w:r>
          </w:p>
        </w:tc>
        <w:tc>
          <w:tcPr>
            <w:tcW w:w="7832" w:type="dxa"/>
            <w:tcBorders>
              <w:tl2br w:val="nil"/>
              <w:tr2bl w:val="nil"/>
            </w:tcBorders>
            <w:noWrap w:val="0"/>
            <w:vAlign w:val="center"/>
          </w:tcPr>
          <w:p w14:paraId="10F059E2">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rightChars="0" w:firstLine="0" w:firstLineChars="0"/>
              <w:jc w:val="left"/>
              <w:rPr>
                <w:rFonts w:hint="eastAsia" w:ascii="宋体" w:hAnsi="宋体" w:eastAsia="宋体" w:cs="宋体"/>
                <w:bCs w:val="0"/>
                <w:color w:val="auto"/>
                <w:kern w:val="0"/>
                <w:sz w:val="21"/>
                <w:szCs w:val="21"/>
                <w:highlight w:val="none"/>
                <w:lang w:val="en-US" w:eastAsia="zh-CN" w:bidi="ar"/>
              </w:rPr>
            </w:pPr>
            <w:r>
              <w:rPr>
                <w:rFonts w:hint="eastAsia" w:ascii="宋体" w:hAnsi="宋体" w:eastAsia="宋体" w:cs="宋体"/>
                <w:bCs w:val="0"/>
                <w:color w:val="auto"/>
                <w:kern w:val="0"/>
                <w:sz w:val="21"/>
                <w:szCs w:val="21"/>
                <w:highlight w:val="none"/>
                <w:lang w:val="en-US" w:eastAsia="zh-CN" w:bidi="ar"/>
              </w:rPr>
              <w:t>机房防护及装修，预控评环评</w:t>
            </w:r>
          </w:p>
        </w:tc>
        <w:tc>
          <w:tcPr>
            <w:tcW w:w="765" w:type="dxa"/>
            <w:tcBorders>
              <w:tl2br w:val="nil"/>
              <w:tr2bl w:val="nil"/>
            </w:tcBorders>
            <w:noWrap w:val="0"/>
            <w:vAlign w:val="center"/>
          </w:tcPr>
          <w:p w14:paraId="678954D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8EFD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815BBF0">
            <w:pPr>
              <w:keepNext w:val="0"/>
              <w:keepLines w:val="0"/>
              <w:widowControl w:val="0"/>
              <w:suppressLineNumbers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12.9</w:t>
            </w:r>
          </w:p>
        </w:tc>
        <w:tc>
          <w:tcPr>
            <w:tcW w:w="7832" w:type="dxa"/>
            <w:tcBorders>
              <w:tl2br w:val="nil"/>
              <w:tr2bl w:val="nil"/>
            </w:tcBorders>
            <w:noWrap w:val="0"/>
            <w:vAlign w:val="center"/>
          </w:tcPr>
          <w:p w14:paraId="564559FF">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rightChars="0" w:firstLine="0" w:firstLineChars="0"/>
              <w:jc w:val="left"/>
              <w:rPr>
                <w:rFonts w:hint="eastAsia" w:ascii="宋体" w:hAnsi="宋体" w:eastAsia="宋体" w:cs="宋体"/>
                <w:bCs w:val="0"/>
                <w:color w:val="auto"/>
                <w:kern w:val="0"/>
                <w:sz w:val="21"/>
                <w:szCs w:val="21"/>
                <w:highlight w:val="none"/>
                <w:lang w:val="en-US" w:eastAsia="zh-CN" w:bidi="ar"/>
              </w:rPr>
            </w:pPr>
            <w:r>
              <w:rPr>
                <w:rFonts w:hint="eastAsia" w:ascii="宋体" w:hAnsi="宋体" w:eastAsia="宋体" w:cs="宋体"/>
                <w:bCs w:val="0"/>
                <w:color w:val="auto"/>
                <w:kern w:val="0"/>
                <w:sz w:val="21"/>
                <w:szCs w:val="21"/>
                <w:highlight w:val="none"/>
                <w:lang w:val="en-US" w:eastAsia="zh-CN" w:bidi="ar"/>
              </w:rPr>
              <w:t>设备间及操作间制冷系统</w:t>
            </w:r>
          </w:p>
        </w:tc>
        <w:tc>
          <w:tcPr>
            <w:tcW w:w="765" w:type="dxa"/>
            <w:tcBorders>
              <w:tl2br w:val="nil"/>
              <w:tr2bl w:val="nil"/>
            </w:tcBorders>
            <w:noWrap w:val="0"/>
            <w:vAlign w:val="center"/>
          </w:tcPr>
          <w:p w14:paraId="109790E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65AA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86C29E0">
            <w:pPr>
              <w:keepNext w:val="0"/>
              <w:keepLines w:val="0"/>
              <w:widowControl w:val="0"/>
              <w:suppressLineNumbers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12.10</w:t>
            </w:r>
          </w:p>
        </w:tc>
        <w:tc>
          <w:tcPr>
            <w:tcW w:w="7832" w:type="dxa"/>
            <w:tcBorders>
              <w:tl2br w:val="nil"/>
              <w:tr2bl w:val="nil"/>
            </w:tcBorders>
            <w:noWrap w:val="0"/>
            <w:vAlign w:val="center"/>
          </w:tcPr>
          <w:p w14:paraId="25E2A88D">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rightChars="0" w:firstLine="0" w:firstLineChars="0"/>
              <w:jc w:val="left"/>
              <w:rPr>
                <w:rFonts w:hint="eastAsia" w:ascii="宋体" w:hAnsi="宋体" w:eastAsia="宋体" w:cs="宋体"/>
                <w:bCs w:val="0"/>
                <w:color w:val="auto"/>
                <w:kern w:val="0"/>
                <w:sz w:val="21"/>
                <w:szCs w:val="21"/>
                <w:highlight w:val="none"/>
                <w:lang w:val="en-US" w:eastAsia="zh-CN" w:bidi="ar"/>
              </w:rPr>
            </w:pPr>
            <w:r>
              <w:rPr>
                <w:rFonts w:hint="eastAsia" w:ascii="宋体" w:hAnsi="宋体" w:eastAsia="宋体" w:cs="宋体"/>
                <w:bCs w:val="0"/>
                <w:color w:val="auto"/>
                <w:kern w:val="0"/>
                <w:sz w:val="21"/>
                <w:szCs w:val="21"/>
                <w:highlight w:val="none"/>
                <w:lang w:val="en-US" w:eastAsia="zh-CN" w:bidi="ar"/>
              </w:rPr>
              <w:t>6M彩色专业诊断显示器6台；10M彩色专业诊断显示器2台；影像诊断阅片系统15套（4M彩色专业诊断显示器≥24英寸，i7CPU或以上新型号处理器，可升降人体工学阅片工作台）</w:t>
            </w:r>
          </w:p>
        </w:tc>
        <w:tc>
          <w:tcPr>
            <w:tcW w:w="765" w:type="dxa"/>
            <w:tcBorders>
              <w:tl2br w:val="nil"/>
              <w:tr2bl w:val="nil"/>
            </w:tcBorders>
            <w:noWrap w:val="0"/>
            <w:vAlign w:val="center"/>
          </w:tcPr>
          <w:p w14:paraId="04EAA83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4F15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top"/>
          </w:tcPr>
          <w:p w14:paraId="47D9A57A">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13</w:t>
            </w:r>
          </w:p>
        </w:tc>
        <w:tc>
          <w:tcPr>
            <w:tcW w:w="7832" w:type="dxa"/>
            <w:tcBorders>
              <w:tl2br w:val="nil"/>
              <w:tr2bl w:val="nil"/>
            </w:tcBorders>
            <w:noWrap w:val="0"/>
            <w:vAlign w:val="center"/>
          </w:tcPr>
          <w:p w14:paraId="3CE1395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rPr>
              <w:t>使用年限≥</w:t>
            </w:r>
            <w:r>
              <w:rPr>
                <w:rFonts w:hint="eastAsia" w:ascii="宋体" w:hAnsi="宋体" w:eastAsia="宋体" w:cs="宋体"/>
                <w:kern w:val="0"/>
                <w:sz w:val="21"/>
                <w:szCs w:val="21"/>
                <w:highlight w:val="none"/>
                <w:shd w:val="clear" w:color="auto" w:fill="auto"/>
                <w:lang w:val="en-US" w:eastAsia="zh-CN"/>
              </w:rPr>
              <w:t>10</w:t>
            </w:r>
            <w:r>
              <w:rPr>
                <w:rFonts w:hint="eastAsia" w:ascii="宋体" w:hAnsi="宋体" w:eastAsia="宋体" w:cs="宋体"/>
                <w:kern w:val="0"/>
                <w:sz w:val="21"/>
                <w:szCs w:val="21"/>
                <w:highlight w:val="none"/>
                <w:shd w:val="clear" w:color="auto" w:fill="auto"/>
              </w:rPr>
              <w:t>年，</w:t>
            </w:r>
            <w:r>
              <w:rPr>
                <w:rFonts w:hint="eastAsia" w:ascii="宋体" w:hAnsi="宋体" w:eastAsia="宋体" w:cs="宋体"/>
                <w:kern w:val="0"/>
                <w:sz w:val="21"/>
                <w:szCs w:val="21"/>
                <w:highlight w:val="none"/>
              </w:rPr>
              <w:t>提供铭牌或说明书证明</w:t>
            </w:r>
          </w:p>
        </w:tc>
        <w:tc>
          <w:tcPr>
            <w:tcW w:w="765" w:type="dxa"/>
            <w:tcBorders>
              <w:tl2br w:val="nil"/>
              <w:tr2bl w:val="nil"/>
            </w:tcBorders>
            <w:noWrap w:val="0"/>
            <w:vAlign w:val="center"/>
          </w:tcPr>
          <w:p w14:paraId="0A07F10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C492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9B5030A">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14</w:t>
            </w:r>
          </w:p>
        </w:tc>
        <w:tc>
          <w:tcPr>
            <w:tcW w:w="7832" w:type="dxa"/>
            <w:tcBorders>
              <w:tl2br w:val="nil"/>
              <w:tr2bl w:val="nil"/>
            </w:tcBorders>
            <w:noWrap w:val="0"/>
            <w:vAlign w:val="center"/>
          </w:tcPr>
          <w:p w14:paraId="1C93B93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rPr>
              <w:t>提供详细配置清单及分项报价(含名称、品牌、规格型号、数量、单价)</w:t>
            </w:r>
          </w:p>
        </w:tc>
        <w:tc>
          <w:tcPr>
            <w:tcW w:w="765" w:type="dxa"/>
            <w:tcBorders>
              <w:tl2br w:val="nil"/>
              <w:tr2bl w:val="nil"/>
            </w:tcBorders>
            <w:noWrap w:val="0"/>
            <w:vAlign w:val="center"/>
          </w:tcPr>
          <w:p w14:paraId="1B58C4B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A401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3" w:type="dxa"/>
            <w:tcBorders>
              <w:tl2br w:val="nil"/>
              <w:tr2bl w:val="nil"/>
            </w:tcBorders>
            <w:noWrap w:val="0"/>
            <w:vAlign w:val="center"/>
          </w:tcPr>
          <w:p w14:paraId="4B047A0C">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15</w:t>
            </w:r>
          </w:p>
        </w:tc>
        <w:tc>
          <w:tcPr>
            <w:tcW w:w="7832" w:type="dxa"/>
            <w:tcBorders>
              <w:tl2br w:val="nil"/>
              <w:tr2bl w:val="nil"/>
            </w:tcBorders>
            <w:noWrap w:val="0"/>
            <w:vAlign w:val="center"/>
          </w:tcPr>
          <w:p w14:paraId="15B6509D">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kern w:val="0"/>
                <w:sz w:val="21"/>
                <w:szCs w:val="21"/>
                <w:highlight w:val="none"/>
                <w:lang w:val="en-US" w:eastAsia="zh-CN" w:bidi="ar-SA"/>
              </w:rPr>
            </w:pPr>
            <w:r>
              <w:rPr>
                <w:rFonts w:hint="eastAsia" w:ascii="宋体" w:hAnsi="宋体" w:eastAsia="宋体" w:cs="宋体"/>
                <w:bCs/>
                <w:kern w:val="0"/>
                <w:sz w:val="21"/>
                <w:szCs w:val="21"/>
                <w:highlight w:val="none"/>
              </w:rPr>
              <w:t>提供</w:t>
            </w:r>
            <w:r>
              <w:rPr>
                <w:rFonts w:hint="eastAsia" w:ascii="宋体" w:hAnsi="宋体" w:eastAsia="宋体" w:cs="宋体"/>
                <w:kern w:val="0"/>
                <w:sz w:val="21"/>
                <w:szCs w:val="21"/>
                <w:highlight w:val="none"/>
              </w:rPr>
              <w:t>设备附件及各类配件详细报价（</w:t>
            </w:r>
            <w:r>
              <w:rPr>
                <w:rFonts w:hint="eastAsia" w:ascii="宋体" w:hAnsi="宋体" w:eastAsia="宋体" w:cs="宋体"/>
                <w:bCs/>
                <w:kern w:val="0"/>
                <w:sz w:val="21"/>
                <w:szCs w:val="21"/>
                <w:highlight w:val="none"/>
              </w:rPr>
              <w:t>含名称、</w:t>
            </w:r>
            <w:r>
              <w:rPr>
                <w:rFonts w:hint="eastAsia" w:ascii="宋体" w:hAnsi="宋体" w:eastAsia="宋体" w:cs="宋体"/>
                <w:kern w:val="0"/>
                <w:sz w:val="21"/>
                <w:szCs w:val="21"/>
                <w:highlight w:val="none"/>
              </w:rPr>
              <w:t>品牌、规格型号、</w:t>
            </w:r>
            <w:r>
              <w:rPr>
                <w:rFonts w:hint="eastAsia" w:ascii="宋体" w:hAnsi="宋体" w:eastAsia="宋体" w:cs="宋体"/>
                <w:bCs/>
                <w:kern w:val="0"/>
                <w:sz w:val="21"/>
                <w:szCs w:val="21"/>
                <w:highlight w:val="none"/>
              </w:rPr>
              <w:t>数量、单价)</w:t>
            </w:r>
          </w:p>
        </w:tc>
        <w:tc>
          <w:tcPr>
            <w:tcW w:w="765" w:type="dxa"/>
            <w:tcBorders>
              <w:tl2br w:val="nil"/>
              <w:tr2bl w:val="nil"/>
            </w:tcBorders>
            <w:noWrap w:val="0"/>
            <w:vAlign w:val="center"/>
          </w:tcPr>
          <w:p w14:paraId="425CBD7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7DF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23" w:type="dxa"/>
            <w:tcBorders>
              <w:tl2br w:val="nil"/>
              <w:tr2bl w:val="nil"/>
            </w:tcBorders>
            <w:noWrap w:val="0"/>
            <w:vAlign w:val="center"/>
          </w:tcPr>
          <w:p w14:paraId="2FDD08EB">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bCs w:val="0"/>
                <w:kern w:val="0"/>
                <w:sz w:val="21"/>
                <w:szCs w:val="21"/>
                <w:highlight w:val="none"/>
                <w:lang w:val="en-US" w:eastAsia="zh-CN" w:bidi="ar"/>
              </w:rPr>
            </w:pPr>
            <w:r>
              <w:rPr>
                <w:rFonts w:hint="eastAsia" w:ascii="宋体" w:hAnsi="宋体" w:eastAsia="宋体" w:cs="宋体"/>
                <w:bCs w:val="0"/>
                <w:kern w:val="0"/>
                <w:sz w:val="21"/>
                <w:szCs w:val="21"/>
                <w:highlight w:val="none"/>
                <w:lang w:val="en-US" w:eastAsia="zh-CN" w:bidi="ar"/>
              </w:rPr>
              <w:t>16</w:t>
            </w:r>
          </w:p>
        </w:tc>
        <w:tc>
          <w:tcPr>
            <w:tcW w:w="7832" w:type="dxa"/>
            <w:tcBorders>
              <w:tl2br w:val="nil"/>
              <w:tr2bl w:val="nil"/>
            </w:tcBorders>
            <w:noWrap w:val="0"/>
            <w:vAlign w:val="top"/>
          </w:tcPr>
          <w:p w14:paraId="078A48E0">
            <w:pPr>
              <w:pStyle w:val="4"/>
              <w:keepNext w:val="0"/>
              <w:keepLines w:val="0"/>
              <w:widowControl/>
              <w:suppressLineNumbers w:val="0"/>
              <w:adjustRightInd w:val="0"/>
              <w:snapToGrid w:val="0"/>
              <w:spacing w:before="0" w:beforeAutospacing="0" w:after="0" w:afterAutospacing="0" w:line="240" w:lineRule="atLeast"/>
              <w:ind w:left="0" w:right="0"/>
              <w:rPr>
                <w:rFonts w:hint="eastAsia" w:ascii="宋体" w:hAnsi="宋体" w:eastAsia="宋体" w:cs="宋体"/>
                <w:bCs/>
                <w:kern w:val="0"/>
                <w:sz w:val="21"/>
                <w:szCs w:val="21"/>
                <w:highlight w:val="none"/>
                <w:lang w:val="en-US" w:eastAsia="zh-CN" w:bidi="ar-SA"/>
              </w:rPr>
            </w:pPr>
            <w:r>
              <w:rPr>
                <w:rFonts w:hint="eastAsia" w:ascii="宋体" w:hAnsi="宋体" w:eastAsia="宋体" w:cs="宋体"/>
                <w:bCs/>
                <w:kern w:val="0"/>
                <w:sz w:val="21"/>
                <w:szCs w:val="21"/>
                <w:highlight w:val="none"/>
              </w:rPr>
              <w:t>提供</w:t>
            </w:r>
            <w:r>
              <w:rPr>
                <w:rFonts w:hint="eastAsia" w:ascii="宋体" w:hAnsi="宋体" w:eastAsia="宋体" w:cs="宋体"/>
                <w:kern w:val="0"/>
                <w:sz w:val="21"/>
                <w:szCs w:val="21"/>
                <w:highlight w:val="none"/>
              </w:rPr>
              <w:t>质保期外原装常用</w:t>
            </w:r>
            <w:r>
              <w:rPr>
                <w:rFonts w:hint="eastAsia" w:ascii="宋体" w:hAnsi="宋体" w:eastAsia="宋体" w:cs="宋体"/>
                <w:bCs/>
                <w:kern w:val="0"/>
                <w:sz w:val="21"/>
                <w:szCs w:val="21"/>
                <w:highlight w:val="none"/>
              </w:rPr>
              <w:t>损耗性配件及维修零配件优惠供应价格（含名称、品牌、规格型号、单价）</w:t>
            </w:r>
          </w:p>
        </w:tc>
        <w:tc>
          <w:tcPr>
            <w:tcW w:w="765" w:type="dxa"/>
            <w:tcBorders>
              <w:tl2br w:val="nil"/>
              <w:tr2bl w:val="nil"/>
            </w:tcBorders>
            <w:noWrap w:val="0"/>
            <w:vAlign w:val="center"/>
          </w:tcPr>
          <w:p w14:paraId="21459AD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DACA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23" w:type="dxa"/>
            <w:tcBorders>
              <w:tl2br w:val="nil"/>
              <w:tr2bl w:val="nil"/>
            </w:tcBorders>
            <w:noWrap w:val="0"/>
            <w:vAlign w:val="center"/>
          </w:tcPr>
          <w:p w14:paraId="34E1F07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三</w:t>
            </w:r>
          </w:p>
        </w:tc>
        <w:tc>
          <w:tcPr>
            <w:tcW w:w="7832" w:type="dxa"/>
            <w:tcBorders>
              <w:tl2br w:val="nil"/>
              <w:tr2bl w:val="nil"/>
            </w:tcBorders>
            <w:noWrap w:val="0"/>
            <w:vAlign w:val="center"/>
          </w:tcPr>
          <w:p w14:paraId="470AB66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售后服务</w:t>
            </w:r>
          </w:p>
        </w:tc>
        <w:tc>
          <w:tcPr>
            <w:tcW w:w="765" w:type="dxa"/>
            <w:tcBorders>
              <w:tl2br w:val="nil"/>
              <w:tr2bl w:val="nil"/>
            </w:tcBorders>
            <w:noWrap w:val="0"/>
            <w:vAlign w:val="center"/>
          </w:tcPr>
          <w:p w14:paraId="1B3B4DD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p>
        </w:tc>
      </w:tr>
      <w:tr w14:paraId="79EEA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23" w:type="dxa"/>
            <w:tcBorders>
              <w:tl2br w:val="nil"/>
              <w:tr2bl w:val="nil"/>
            </w:tcBorders>
            <w:noWrap w:val="0"/>
            <w:vAlign w:val="center"/>
          </w:tcPr>
          <w:p w14:paraId="29EC151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w:t>
            </w:r>
          </w:p>
        </w:tc>
        <w:tc>
          <w:tcPr>
            <w:tcW w:w="7832" w:type="dxa"/>
            <w:tcBorders>
              <w:tl2br w:val="nil"/>
              <w:tr2bl w:val="nil"/>
            </w:tcBorders>
            <w:noWrap w:val="0"/>
            <w:vAlign w:val="center"/>
          </w:tcPr>
          <w:p w14:paraId="7FE26C4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整机质保期≥</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年，在质保期内每年由维修工程师提供至少</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次的上门维护保养工作</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并根据医院要求提供相应记录</w:t>
            </w:r>
          </w:p>
        </w:tc>
        <w:tc>
          <w:tcPr>
            <w:tcW w:w="765" w:type="dxa"/>
            <w:tcBorders>
              <w:tl2br w:val="nil"/>
              <w:tr2bl w:val="nil"/>
            </w:tcBorders>
            <w:noWrap w:val="0"/>
            <w:vAlign w:val="center"/>
          </w:tcPr>
          <w:p w14:paraId="5065EB5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771AF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23" w:type="dxa"/>
            <w:tcBorders>
              <w:tl2br w:val="nil"/>
              <w:tr2bl w:val="nil"/>
            </w:tcBorders>
            <w:noWrap w:val="0"/>
            <w:vAlign w:val="center"/>
          </w:tcPr>
          <w:p w14:paraId="3C49D6A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2</w:t>
            </w:r>
          </w:p>
        </w:tc>
        <w:tc>
          <w:tcPr>
            <w:tcW w:w="7832" w:type="dxa"/>
            <w:tcBorders>
              <w:tl2br w:val="nil"/>
              <w:tr2bl w:val="nil"/>
            </w:tcBorders>
            <w:noWrap w:val="0"/>
            <w:vAlign w:val="center"/>
          </w:tcPr>
          <w:p w14:paraId="765B6AD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中标后，提供厂家保修承诺</w:t>
            </w:r>
          </w:p>
        </w:tc>
        <w:tc>
          <w:tcPr>
            <w:tcW w:w="765" w:type="dxa"/>
            <w:tcBorders>
              <w:tl2br w:val="nil"/>
              <w:tr2bl w:val="nil"/>
            </w:tcBorders>
            <w:noWrap w:val="0"/>
            <w:vAlign w:val="center"/>
          </w:tcPr>
          <w:p w14:paraId="179C106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30ADD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23" w:type="dxa"/>
            <w:tcBorders>
              <w:tl2br w:val="nil"/>
              <w:tr2bl w:val="nil"/>
            </w:tcBorders>
            <w:noWrap w:val="0"/>
            <w:vAlign w:val="center"/>
          </w:tcPr>
          <w:p w14:paraId="384E8B2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3</w:t>
            </w:r>
          </w:p>
        </w:tc>
        <w:tc>
          <w:tcPr>
            <w:tcW w:w="7832" w:type="dxa"/>
            <w:tcBorders>
              <w:tl2br w:val="nil"/>
              <w:tr2bl w:val="nil"/>
            </w:tcBorders>
            <w:noWrap w:val="0"/>
            <w:vAlign w:val="center"/>
          </w:tcPr>
          <w:p w14:paraId="527080A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中标方应对设备操作及维修人员进行操作及维修培训，直至技术人员熟练掌握使用及维修技能为止，提供详细培训记录</w:t>
            </w:r>
          </w:p>
        </w:tc>
        <w:tc>
          <w:tcPr>
            <w:tcW w:w="765" w:type="dxa"/>
            <w:tcBorders>
              <w:tl2br w:val="nil"/>
              <w:tr2bl w:val="nil"/>
            </w:tcBorders>
            <w:noWrap w:val="0"/>
            <w:vAlign w:val="center"/>
          </w:tcPr>
          <w:p w14:paraId="47786BC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1726E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23" w:type="dxa"/>
            <w:tcBorders>
              <w:tl2br w:val="nil"/>
              <w:tr2bl w:val="nil"/>
            </w:tcBorders>
            <w:noWrap w:val="0"/>
            <w:vAlign w:val="center"/>
          </w:tcPr>
          <w:p w14:paraId="16CE873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4</w:t>
            </w:r>
          </w:p>
        </w:tc>
        <w:tc>
          <w:tcPr>
            <w:tcW w:w="7832" w:type="dxa"/>
            <w:tcBorders>
              <w:tl2br w:val="nil"/>
              <w:tr2bl w:val="nil"/>
            </w:tcBorders>
            <w:noWrap w:val="0"/>
            <w:vAlign w:val="center"/>
          </w:tcPr>
          <w:p w14:paraId="75FADD6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维修保障：中标方应提供中文说明书、操作手册、详细维修手册、整机线路图、系统安装软件及维修密码，软件终身免费升级</w:t>
            </w:r>
          </w:p>
        </w:tc>
        <w:tc>
          <w:tcPr>
            <w:tcW w:w="765" w:type="dxa"/>
            <w:tcBorders>
              <w:tl2br w:val="nil"/>
              <w:tr2bl w:val="nil"/>
            </w:tcBorders>
            <w:noWrap w:val="0"/>
            <w:vAlign w:val="center"/>
          </w:tcPr>
          <w:p w14:paraId="5EB8C76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40DF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23" w:type="dxa"/>
            <w:tcBorders>
              <w:tl2br w:val="nil"/>
              <w:tr2bl w:val="nil"/>
            </w:tcBorders>
            <w:noWrap w:val="0"/>
            <w:vAlign w:val="center"/>
          </w:tcPr>
          <w:p w14:paraId="7B2D264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5</w:t>
            </w:r>
          </w:p>
        </w:tc>
        <w:tc>
          <w:tcPr>
            <w:tcW w:w="7832" w:type="dxa"/>
            <w:tcBorders>
              <w:tl2br w:val="nil"/>
              <w:tr2bl w:val="nil"/>
            </w:tcBorders>
            <w:noWrap w:val="0"/>
            <w:vAlign w:val="center"/>
          </w:tcPr>
          <w:p w14:paraId="6EEFD9E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一个月内非人为质量问题提供换货。设备出现故障时2个小时内响应，6小时内提供维修方案及报价，24小时内到达现场，郑州有常驻工程师，提供工程师姓名及联系方式</w:t>
            </w:r>
          </w:p>
        </w:tc>
        <w:tc>
          <w:tcPr>
            <w:tcW w:w="765" w:type="dxa"/>
            <w:tcBorders>
              <w:tl2br w:val="nil"/>
              <w:tr2bl w:val="nil"/>
            </w:tcBorders>
            <w:noWrap w:val="0"/>
            <w:vAlign w:val="center"/>
          </w:tcPr>
          <w:p w14:paraId="727C5C4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2A6A6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23" w:type="dxa"/>
            <w:tcBorders>
              <w:tl2br w:val="nil"/>
              <w:tr2bl w:val="nil"/>
            </w:tcBorders>
            <w:noWrap w:val="0"/>
            <w:vAlign w:val="center"/>
          </w:tcPr>
          <w:p w14:paraId="711B20D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6</w:t>
            </w:r>
          </w:p>
        </w:tc>
        <w:tc>
          <w:tcPr>
            <w:tcW w:w="7832" w:type="dxa"/>
            <w:tcBorders>
              <w:tl2br w:val="nil"/>
              <w:tr2bl w:val="nil"/>
            </w:tcBorders>
            <w:noWrap w:val="0"/>
            <w:vAlign w:val="center"/>
          </w:tcPr>
          <w:p w14:paraId="4D00710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到货时间：国产设备合同签订后30日历天内，进口设备合同签订后60日历天内</w:t>
            </w:r>
          </w:p>
        </w:tc>
        <w:tc>
          <w:tcPr>
            <w:tcW w:w="765" w:type="dxa"/>
            <w:tcBorders>
              <w:tl2br w:val="nil"/>
              <w:tr2bl w:val="nil"/>
            </w:tcBorders>
            <w:noWrap w:val="0"/>
            <w:vAlign w:val="center"/>
          </w:tcPr>
          <w:p w14:paraId="2647545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bl>
    <w:p w14:paraId="1859185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Noto Sans CJK JP Regular">
    <w:altName w:val="Segoe Print"/>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2DF9CF"/>
    <w:multiLevelType w:val="singleLevel"/>
    <w:tmpl w:val="972DF9C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CAD3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Table Paragraph"/>
    <w:qFormat/>
    <w:uiPriority w:val="1"/>
    <w:pPr>
      <w:widowControl w:val="0"/>
      <w:autoSpaceDE w:val="0"/>
      <w:autoSpaceDN w:val="0"/>
      <w:jc w:val="left"/>
    </w:pPr>
    <w:rPr>
      <w:rFonts w:ascii="Noto Sans CJK JP Regular" w:hAnsi="Noto Sans CJK JP Regular" w:eastAsia="Noto Sans CJK JP Regular" w:cs="Times New Roman"/>
      <w:kern w:val="0"/>
      <w:sz w:val="2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2026-07-17T03:33:11Z</dcterms:created>
  <dc:creator>ameng</dc:creator>
  <cp:lastModifiedBy>兴达咨询</cp:lastModifiedBy>
  <dcterms:modified xsi:type="dcterms:W3CDTF">2026-07-17T03:33:43Z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eyJoZGlkIjoiZTI5MDU2NjMxNDkyNGYyZDM1NDc4MzdjYWFjYTcyYzEiLCJ1c2VySWQiOiI0NjMyMzE5MzAifQ==</vt:lpwstr>
  </property>
  <property fmtid="{D5CDD505-2E9C-101B-9397-08002B2CF9AE}" pid="4" name="ICV">
    <vt:lpwstr>4B61FA6FF0CA41C9B7B3E1BF94EF6C2B_12</vt:lpwstr>
  </property>
</Properties>
</file>