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B503C">
      <w:pPr>
        <w:keepNext w:val="0"/>
        <w:keepLines w:val="0"/>
        <w:pageBreakBefore w:val="0"/>
        <w:widowControl w:val="0"/>
        <w:kinsoku/>
        <w:wordWrap/>
        <w:overflowPunct/>
        <w:topLinePunct w:val="0"/>
        <w:autoSpaceDE/>
        <w:autoSpaceDN/>
        <w:bidi w:val="0"/>
        <w:adjustRightInd/>
        <w:snapToGrid/>
        <w:spacing w:line="1000" w:lineRule="atLeast"/>
        <w:jc w:val="center"/>
        <w:textAlignment w:val="auto"/>
        <w:rPr>
          <w:rFonts w:ascii="宋体" w:hAnsi="宋体"/>
          <w:b/>
          <w:bCs/>
          <w:sz w:val="24"/>
        </w:rPr>
      </w:pPr>
      <w:r>
        <w:rPr>
          <w:rFonts w:hint="eastAsia" w:ascii="宋体" w:hAnsi="宋体" w:cs="宋体"/>
          <w:b/>
          <w:sz w:val="48"/>
          <w:szCs w:val="48"/>
          <w:lang w:eastAsia="zh-CN"/>
        </w:rPr>
        <w:t>灵宝市</w:t>
      </w:r>
      <w:r>
        <w:rPr>
          <w:rFonts w:hint="eastAsia" w:ascii="宋体" w:hAnsi="宋体" w:cs="宋体"/>
          <w:b/>
          <w:sz w:val="48"/>
          <w:szCs w:val="48"/>
          <w:lang w:val="en-US" w:eastAsia="zh-CN"/>
        </w:rPr>
        <w:t>人民法院科技法庭建设</w:t>
      </w:r>
      <w:r>
        <w:rPr>
          <w:rFonts w:hint="eastAsia" w:ascii="宋体" w:hAnsi="宋体" w:cs="宋体"/>
          <w:b/>
          <w:sz w:val="48"/>
          <w:szCs w:val="48"/>
          <w:lang w:eastAsia="zh-CN"/>
        </w:rPr>
        <w:t>项目</w:t>
      </w:r>
      <w:r>
        <w:rPr>
          <w:rFonts w:hint="eastAsia" w:ascii="宋体" w:hAnsi="宋体" w:cs="宋体"/>
          <w:b/>
          <w:sz w:val="48"/>
          <w:szCs w:val="48"/>
          <w:lang w:val="en-US" w:eastAsia="zh-CN"/>
        </w:rPr>
        <w:t>-设备</w:t>
      </w:r>
    </w:p>
    <w:p w14:paraId="5ED69DE0">
      <w:pPr>
        <w:keepNext w:val="0"/>
        <w:keepLines w:val="0"/>
        <w:pageBreakBefore w:val="0"/>
        <w:widowControl w:val="0"/>
        <w:kinsoku/>
        <w:wordWrap/>
        <w:overflowPunct/>
        <w:topLinePunct w:val="0"/>
        <w:autoSpaceDE/>
        <w:autoSpaceDN/>
        <w:bidi w:val="0"/>
        <w:adjustRightInd/>
        <w:snapToGrid/>
        <w:spacing w:line="1000" w:lineRule="atLeast"/>
        <w:ind w:right="1223"/>
        <w:jc w:val="center"/>
        <w:textAlignment w:val="auto"/>
        <w:rPr>
          <w:rFonts w:ascii="宋体" w:hAnsi="宋体"/>
          <w:sz w:val="24"/>
        </w:rPr>
      </w:pPr>
      <w:r>
        <w:rPr>
          <w:rFonts w:hint="eastAsia" w:ascii="宋体" w:hAnsi="宋体"/>
          <w:b/>
          <w:bCs/>
          <w:sz w:val="72"/>
          <w:szCs w:val="72"/>
        </w:rPr>
        <w:t xml:space="preserve">  </w:t>
      </w:r>
      <w:r>
        <w:rPr>
          <w:rFonts w:hint="eastAsia" w:ascii="宋体" w:hAnsi="宋体"/>
          <w:b/>
          <w:bCs/>
          <w:sz w:val="72"/>
          <w:szCs w:val="72"/>
          <w:lang w:val="en-US" w:eastAsia="zh-CN"/>
        </w:rPr>
        <w:t xml:space="preserve">   </w:t>
      </w:r>
      <w:r>
        <w:rPr>
          <w:rFonts w:hint="eastAsia" w:ascii="宋体" w:hAnsi="宋体"/>
          <w:b/>
          <w:bCs/>
          <w:sz w:val="72"/>
          <w:szCs w:val="72"/>
          <w:lang w:eastAsia="zh-CN"/>
        </w:rPr>
        <w:t>招标</w:t>
      </w:r>
      <w:r>
        <w:rPr>
          <w:rFonts w:hint="eastAsia" w:ascii="宋体" w:hAnsi="宋体"/>
          <w:b/>
          <w:bCs/>
          <w:sz w:val="72"/>
          <w:szCs w:val="72"/>
        </w:rPr>
        <w:t>文件</w:t>
      </w:r>
      <w:r>
        <w:rPr>
          <w:rFonts w:hint="eastAsia" w:ascii="宋体" w:hAnsi="宋体"/>
          <w:sz w:val="24"/>
        </w:rPr>
        <w:t xml:space="preserve"> </w:t>
      </w:r>
    </w:p>
    <w:p w14:paraId="7FA83BDD">
      <w:pPr>
        <w:pStyle w:val="89"/>
        <w:keepNext w:val="0"/>
        <w:keepLines w:val="0"/>
        <w:pageBreakBefore w:val="0"/>
        <w:widowControl w:val="0"/>
        <w:kinsoku/>
        <w:wordWrap/>
        <w:overflowPunct/>
        <w:topLinePunct w:val="0"/>
        <w:autoSpaceDE/>
        <w:autoSpaceDN/>
        <w:bidi w:val="0"/>
        <w:adjustRightInd/>
        <w:snapToGrid/>
        <w:spacing w:line="1000" w:lineRule="atLeast"/>
        <w:ind w:firstLine="2108" w:firstLineChars="700"/>
        <w:textAlignment w:val="auto"/>
        <w:rPr>
          <w:rFonts w:hint="default" w:ascii="宋体" w:hAnsi="宋体" w:cs="宋体"/>
          <w:b/>
          <w:caps w:val="0"/>
          <w:spacing w:val="11"/>
          <w:sz w:val="28"/>
          <w:szCs w:val="28"/>
          <w:lang w:val="en-US" w:eastAsia="zh-CN"/>
        </w:rPr>
      </w:pPr>
      <w:r>
        <w:rPr>
          <w:rFonts w:hint="eastAsia" w:ascii="仿宋" w:hAnsi="仿宋" w:eastAsia="仿宋" w:cs="仿宋"/>
          <w:b/>
          <w:bCs/>
          <w:sz w:val="30"/>
          <w:szCs w:val="30"/>
          <w:lang w:val="en-US" w:eastAsia="zh-CN"/>
        </w:rPr>
        <w:t>项目编号：</w:t>
      </w:r>
      <w:r>
        <w:rPr>
          <w:rFonts w:hint="eastAsia" w:ascii="宋体" w:hAnsi="宋体" w:cs="宋体"/>
          <w:b/>
          <w:caps w:val="0"/>
          <w:spacing w:val="11"/>
          <w:sz w:val="28"/>
          <w:szCs w:val="28"/>
          <w:lang w:val="en-US" w:eastAsia="zh-CN"/>
        </w:rPr>
        <w:t>豫财招标采购-2026-1133</w:t>
      </w:r>
    </w:p>
    <w:p w14:paraId="0DFCFD7D">
      <w:pPr>
        <w:pStyle w:val="28"/>
        <w:ind w:firstLine="3334" w:firstLineChars="1100"/>
        <w:rPr>
          <w:rFonts w:hint="eastAsia" w:ascii="宋体" w:hAnsi="宋体" w:cs="宋体" w:eastAsiaTheme="minorEastAsia"/>
          <w:b/>
          <w:caps w:val="0"/>
          <w:spacing w:val="11"/>
          <w:kern w:val="2"/>
          <w:sz w:val="28"/>
          <w:szCs w:val="28"/>
          <w:lang w:val="en-US" w:eastAsia="zh-CN" w:bidi="ar-SA"/>
        </w:rPr>
      </w:pPr>
      <w:r>
        <w:rPr>
          <w:rFonts w:hint="eastAsia" w:ascii="宋体" w:hAnsi="宋体" w:cs="宋体" w:eastAsiaTheme="minorEastAsia"/>
          <w:b/>
          <w:caps w:val="0"/>
          <w:spacing w:val="11"/>
          <w:kern w:val="2"/>
          <w:sz w:val="28"/>
          <w:szCs w:val="28"/>
          <w:lang w:val="en-US" w:eastAsia="zh-CN" w:bidi="ar-SA"/>
        </w:rPr>
        <w:t>LBGZ[2026]184-ZC145</w:t>
      </w:r>
    </w:p>
    <w:p w14:paraId="5E873E0C">
      <w:pPr>
        <w:pStyle w:val="28"/>
        <w:rPr>
          <w:rFonts w:hint="eastAsia" w:ascii="仿宋" w:hAnsi="仿宋" w:eastAsia="仿宋" w:cs="仿宋"/>
        </w:rPr>
      </w:pPr>
    </w:p>
    <w:p w14:paraId="5E0BD09F">
      <w:pPr>
        <w:pStyle w:val="28"/>
        <w:jc w:val="center"/>
        <w:rPr>
          <w:rFonts w:hint="eastAsia" w:ascii="仿宋" w:hAnsi="仿宋" w:eastAsia="仿宋" w:cs="仿宋"/>
        </w:rPr>
      </w:pPr>
    </w:p>
    <w:p w14:paraId="40D7FB96">
      <w:pPr>
        <w:pStyle w:val="28"/>
        <w:jc w:val="center"/>
        <w:rPr>
          <w:rFonts w:hint="eastAsia" w:ascii="仿宋" w:hAnsi="仿宋" w:eastAsia="仿宋" w:cs="仿宋"/>
        </w:rPr>
      </w:pPr>
    </w:p>
    <w:p w14:paraId="7E9002FC">
      <w:pPr>
        <w:tabs>
          <w:tab w:val="left" w:pos="0"/>
        </w:tabs>
        <w:spacing w:line="360" w:lineRule="auto"/>
        <w:ind w:firstLine="3570" w:firstLineChars="1700"/>
        <w:rPr>
          <w:rFonts w:hint="eastAsia" w:ascii="仿宋" w:hAnsi="仿宋" w:eastAsia="仿宋" w:cs="仿宋"/>
        </w:rPr>
      </w:pPr>
    </w:p>
    <w:p w14:paraId="166A48FE">
      <w:pPr>
        <w:spacing w:line="360" w:lineRule="auto"/>
        <w:jc w:val="center"/>
        <w:rPr>
          <w:rFonts w:ascii="宋体" w:hAnsi="宋体" w:cs="宋体"/>
          <w:b/>
          <w:sz w:val="30"/>
          <w:szCs w:val="30"/>
        </w:rPr>
      </w:pPr>
      <w:r>
        <w:drawing>
          <wp:inline distT="0" distB="0" distL="114300" distR="114300">
            <wp:extent cx="2851150" cy="2022475"/>
            <wp:effectExtent l="0" t="0" r="6350" b="0"/>
            <wp:docPr id="6" name="图片 1" descr="d7ba846ea0605b704db9fb69fd45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d7ba846ea0605b704db9fb69fd45e78"/>
                    <pic:cNvPicPr>
                      <a:picLocks noChangeAspect="1"/>
                    </pic:cNvPicPr>
                  </pic:nvPicPr>
                  <pic:blipFill>
                    <a:blip r:embed="rId10"/>
                    <a:stretch>
                      <a:fillRect/>
                    </a:stretch>
                  </pic:blipFill>
                  <pic:spPr>
                    <a:xfrm>
                      <a:off x="0" y="0"/>
                      <a:ext cx="2851150" cy="2022475"/>
                    </a:xfrm>
                    <a:prstGeom prst="rect">
                      <a:avLst/>
                    </a:prstGeom>
                    <a:noFill/>
                    <a:ln>
                      <a:noFill/>
                    </a:ln>
                  </pic:spPr>
                </pic:pic>
              </a:graphicData>
            </a:graphic>
          </wp:inline>
        </w:drawing>
      </w:r>
      <w:r>
        <w:rPr>
          <w:rFonts w:hint="eastAsia" w:ascii="宋体" w:hAnsi="宋体" w:cs="宋体"/>
          <w:b/>
          <w:sz w:val="30"/>
          <w:szCs w:val="30"/>
        </w:rPr>
        <w:t xml:space="preserve">         </w:t>
      </w:r>
    </w:p>
    <w:p w14:paraId="5501EE2E">
      <w:pPr>
        <w:spacing w:line="560" w:lineRule="exact"/>
        <w:jc w:val="both"/>
        <w:rPr>
          <w:rFonts w:ascii="宋体" w:hAnsi="宋体"/>
          <w:b/>
          <w:bCs/>
          <w:sz w:val="24"/>
        </w:rPr>
      </w:pPr>
    </w:p>
    <w:p w14:paraId="3569B29B">
      <w:pPr>
        <w:spacing w:line="560" w:lineRule="exact"/>
        <w:jc w:val="both"/>
        <w:rPr>
          <w:rFonts w:ascii="宋体" w:hAnsi="宋体"/>
          <w:b/>
          <w:bCs/>
          <w:sz w:val="24"/>
        </w:rPr>
      </w:pPr>
    </w:p>
    <w:p w14:paraId="1EE1D488">
      <w:pPr>
        <w:spacing w:line="560" w:lineRule="exact"/>
        <w:jc w:val="both"/>
        <w:rPr>
          <w:rFonts w:ascii="宋体" w:hAnsi="宋体"/>
          <w:b/>
          <w:bCs/>
          <w:sz w:val="24"/>
        </w:rPr>
      </w:pPr>
    </w:p>
    <w:p w14:paraId="30BD49F8">
      <w:pPr>
        <w:spacing w:line="360" w:lineRule="auto"/>
        <w:jc w:val="left"/>
        <w:rPr>
          <w:rFonts w:hint="eastAsia" w:ascii="宋体" w:hAnsi="宋体"/>
          <w:b/>
          <w:sz w:val="30"/>
          <w:szCs w:val="30"/>
        </w:rPr>
      </w:pPr>
    </w:p>
    <w:p w14:paraId="10C81A1E">
      <w:pPr>
        <w:spacing w:line="360" w:lineRule="auto"/>
        <w:jc w:val="left"/>
        <w:rPr>
          <w:rFonts w:hint="eastAsia" w:ascii="宋体" w:hAnsi="宋体"/>
          <w:b/>
          <w:sz w:val="30"/>
          <w:szCs w:val="30"/>
        </w:rPr>
      </w:pPr>
    </w:p>
    <w:p w14:paraId="2C229575">
      <w:pPr>
        <w:keepNext w:val="0"/>
        <w:keepLines w:val="0"/>
        <w:pageBreakBefore w:val="0"/>
        <w:kinsoku/>
        <w:wordWrap/>
        <w:overflowPunct/>
        <w:topLinePunct w:val="0"/>
        <w:autoSpaceDE/>
        <w:autoSpaceDN/>
        <w:bidi w:val="0"/>
        <w:adjustRightInd/>
        <w:snapToGrid/>
        <w:spacing w:line="480" w:lineRule="auto"/>
        <w:ind w:firstLine="1506" w:firstLineChars="500"/>
        <w:jc w:val="left"/>
        <w:textAlignment w:val="auto"/>
        <w:rPr>
          <w:rFonts w:hint="default" w:ascii="宋体" w:hAnsi="宋体"/>
          <w:b/>
          <w:sz w:val="30"/>
          <w:szCs w:val="30"/>
          <w:lang w:val="en-US" w:eastAsia="zh-CN"/>
        </w:rPr>
      </w:pPr>
      <w:r>
        <w:rPr>
          <w:rFonts w:hint="eastAsia" w:ascii="宋体" w:hAnsi="宋体"/>
          <w:b/>
          <w:sz w:val="30"/>
          <w:szCs w:val="30"/>
        </w:rPr>
        <w:t>采购人：灵宝市</w:t>
      </w:r>
      <w:r>
        <w:rPr>
          <w:rFonts w:hint="eastAsia" w:ascii="宋体" w:hAnsi="宋体"/>
          <w:b/>
          <w:sz w:val="30"/>
          <w:szCs w:val="30"/>
          <w:lang w:val="en-US" w:eastAsia="zh-CN"/>
        </w:rPr>
        <w:t>人民法院</w:t>
      </w:r>
    </w:p>
    <w:p w14:paraId="5FC1F59B">
      <w:pPr>
        <w:keepNext w:val="0"/>
        <w:keepLines w:val="0"/>
        <w:pageBreakBefore w:val="0"/>
        <w:kinsoku/>
        <w:wordWrap/>
        <w:overflowPunct/>
        <w:topLinePunct w:val="0"/>
        <w:autoSpaceDE/>
        <w:autoSpaceDN/>
        <w:bidi w:val="0"/>
        <w:adjustRightInd/>
        <w:snapToGrid/>
        <w:spacing w:line="480" w:lineRule="auto"/>
        <w:ind w:firstLine="1506" w:firstLineChars="500"/>
        <w:jc w:val="left"/>
        <w:textAlignment w:val="auto"/>
        <w:rPr>
          <w:rFonts w:hint="eastAsia" w:ascii="宋体" w:hAnsi="宋体"/>
          <w:b/>
          <w:sz w:val="30"/>
          <w:szCs w:val="30"/>
        </w:rPr>
      </w:pPr>
      <w:r>
        <w:rPr>
          <w:rFonts w:hint="eastAsia" w:ascii="宋体" w:hAnsi="宋体"/>
          <w:b/>
          <w:sz w:val="30"/>
          <w:szCs w:val="30"/>
        </w:rPr>
        <w:t>代理机构：</w:t>
      </w:r>
      <w:r>
        <w:rPr>
          <w:rFonts w:hint="eastAsia" w:ascii="宋体" w:hAnsi="宋体"/>
          <w:b/>
          <w:sz w:val="30"/>
          <w:szCs w:val="30"/>
          <w:lang w:val="en-US" w:eastAsia="zh-CN"/>
        </w:rPr>
        <w:t>河南建乐</w:t>
      </w:r>
      <w:r>
        <w:rPr>
          <w:rFonts w:hint="eastAsia" w:ascii="宋体" w:hAnsi="宋体"/>
          <w:b/>
          <w:sz w:val="30"/>
          <w:szCs w:val="30"/>
        </w:rPr>
        <w:t>工程管理咨询有限公司</w:t>
      </w:r>
    </w:p>
    <w:p w14:paraId="61EF5542">
      <w:pPr>
        <w:keepNext w:val="0"/>
        <w:keepLines w:val="0"/>
        <w:pageBreakBefore w:val="0"/>
        <w:kinsoku/>
        <w:wordWrap/>
        <w:overflowPunct/>
        <w:topLinePunct w:val="0"/>
        <w:autoSpaceDE/>
        <w:autoSpaceDN/>
        <w:bidi w:val="0"/>
        <w:adjustRightInd/>
        <w:snapToGrid/>
        <w:spacing w:line="480" w:lineRule="auto"/>
        <w:ind w:firstLine="1506" w:firstLineChars="500"/>
        <w:jc w:val="left"/>
        <w:textAlignment w:val="auto"/>
        <w:rPr>
          <w:rFonts w:hint="eastAsia" w:ascii="宋体" w:hAnsi="宋体"/>
          <w:b/>
          <w:sz w:val="30"/>
          <w:szCs w:val="30"/>
        </w:rPr>
      </w:pPr>
      <w:r>
        <w:rPr>
          <w:rFonts w:hint="eastAsia" w:ascii="宋体" w:hAnsi="宋体"/>
          <w:b/>
          <w:sz w:val="30"/>
          <w:szCs w:val="30"/>
        </w:rPr>
        <w:t>日期：二零二</w:t>
      </w:r>
      <w:r>
        <w:rPr>
          <w:rFonts w:hint="eastAsia" w:ascii="宋体" w:hAnsi="宋体"/>
          <w:b/>
          <w:sz w:val="30"/>
          <w:szCs w:val="30"/>
          <w:lang w:val="en-US" w:eastAsia="zh-CN"/>
        </w:rPr>
        <w:t>六</w:t>
      </w:r>
      <w:r>
        <w:rPr>
          <w:rFonts w:hint="eastAsia" w:ascii="宋体" w:hAnsi="宋体"/>
          <w:b/>
          <w:sz w:val="30"/>
          <w:szCs w:val="30"/>
        </w:rPr>
        <w:t>年</w:t>
      </w:r>
      <w:r>
        <w:rPr>
          <w:rFonts w:hint="eastAsia" w:ascii="宋体" w:hAnsi="宋体"/>
          <w:b/>
          <w:sz w:val="30"/>
          <w:szCs w:val="30"/>
          <w:lang w:val="en-US" w:eastAsia="zh-CN"/>
        </w:rPr>
        <w:t>九</w:t>
      </w:r>
      <w:r>
        <w:rPr>
          <w:rFonts w:hint="eastAsia" w:ascii="宋体" w:hAnsi="宋体"/>
          <w:b/>
          <w:sz w:val="30"/>
          <w:szCs w:val="30"/>
        </w:rPr>
        <w:t>月</w:t>
      </w:r>
    </w:p>
    <w:p w14:paraId="597D42B1">
      <w:pPr>
        <w:keepNext w:val="0"/>
        <w:keepLines w:val="0"/>
        <w:pageBreakBefore w:val="0"/>
        <w:kinsoku/>
        <w:wordWrap/>
        <w:overflowPunct/>
        <w:topLinePunct w:val="0"/>
        <w:autoSpaceDE/>
        <w:autoSpaceDN/>
        <w:bidi w:val="0"/>
        <w:adjustRightInd/>
        <w:snapToGrid/>
        <w:spacing w:line="480" w:lineRule="auto"/>
        <w:ind w:firstLine="1506" w:firstLineChars="500"/>
        <w:jc w:val="left"/>
        <w:textAlignment w:val="auto"/>
        <w:rPr>
          <w:rFonts w:hint="eastAsia" w:ascii="宋体" w:hAnsi="宋体"/>
          <w:b/>
          <w:sz w:val="30"/>
          <w:szCs w:val="30"/>
        </w:rPr>
        <w:sectPr>
          <w:footerReference r:id="rId3" w:type="default"/>
          <w:pgSz w:w="11850" w:h="16783"/>
          <w:pgMar w:top="1440" w:right="1701" w:bottom="1440" w:left="1701" w:header="851" w:footer="992" w:gutter="0"/>
          <w:pgNumType w:fmt="decimal"/>
          <w:cols w:space="720" w:num="1"/>
        </w:sectPr>
      </w:pPr>
    </w:p>
    <w:p w14:paraId="5A105BAD">
      <w:pPr>
        <w:tabs>
          <w:tab w:val="right" w:leader="dot" w:pos="8438"/>
        </w:tabs>
        <w:spacing w:line="360" w:lineRule="auto"/>
        <w:jc w:val="center"/>
        <w:rPr>
          <w:rFonts w:hint="eastAsia" w:ascii="宋体" w:hAnsi="宋体"/>
          <w:b/>
          <w:bCs/>
          <w:sz w:val="36"/>
          <w:szCs w:val="36"/>
        </w:rPr>
      </w:pPr>
      <w:bookmarkStart w:id="0" w:name="_Toc296602400"/>
      <w:bookmarkEnd w:id="0"/>
      <w:bookmarkStart w:id="1" w:name="_Toc247085669"/>
      <w:bookmarkEnd w:id="1"/>
      <w:bookmarkStart w:id="2" w:name="_Toc246996898"/>
      <w:bookmarkEnd w:id="2"/>
      <w:bookmarkStart w:id="3" w:name="_Toc456164339"/>
      <w:bookmarkStart w:id="4" w:name="_Toc179632527"/>
      <w:bookmarkStart w:id="5" w:name="_Toc152045511"/>
      <w:bookmarkStart w:id="6" w:name="_Toc246996157"/>
      <w:bookmarkStart w:id="7" w:name="_Toc246996900"/>
      <w:bookmarkStart w:id="8" w:name="_Toc247085671"/>
      <w:bookmarkStart w:id="9" w:name="_Toc152042287"/>
      <w:bookmarkStart w:id="10" w:name="_Toc247096243"/>
      <w:bookmarkStart w:id="11" w:name="_Toc144974479"/>
    </w:p>
    <w:p w14:paraId="7F999573">
      <w:pPr>
        <w:pStyle w:val="22"/>
        <w:tabs>
          <w:tab w:val="right" w:leader="dot" w:pos="8438"/>
        </w:tabs>
        <w:spacing w:line="360" w:lineRule="auto"/>
        <w:jc w:val="center"/>
        <w:rPr>
          <w:rFonts w:hint="eastAsia" w:ascii="宋体" w:hAnsi="宋体" w:eastAsia="宋体" w:cs="宋体"/>
          <w:smallCaps/>
          <w:kern w:val="2"/>
          <w:sz w:val="24"/>
          <w:szCs w:val="24"/>
          <w:lang w:val="en-US" w:eastAsia="zh-CN" w:bidi="ar-SA"/>
        </w:rPr>
      </w:pPr>
      <w:r>
        <w:rPr>
          <w:rFonts w:hint="eastAsia" w:ascii="宋体" w:hAnsi="宋体"/>
          <w:b/>
          <w:bCs/>
          <w:sz w:val="36"/>
          <w:szCs w:val="36"/>
        </w:rPr>
        <w:t>目   录</w:t>
      </w:r>
      <w:bookmarkEnd w:id="3"/>
      <w:bookmarkStart w:id="12" w:name="_Toc247085670"/>
      <w:bookmarkStart w:id="13" w:name="_Toc246996899"/>
      <w:bookmarkStart w:id="14" w:name="_Toc246996156"/>
      <w:r>
        <w:rPr>
          <w:rFonts w:hint="eastAsia" w:ascii="宋体" w:hAnsi="宋体" w:eastAsia="宋体" w:cs="宋体"/>
          <w:sz w:val="24"/>
          <w:szCs w:val="24"/>
        </w:rPr>
        <w:fldChar w:fldCharType="begin"/>
      </w:r>
      <w:r>
        <w:rPr>
          <w:rFonts w:hint="eastAsia" w:ascii="宋体" w:hAnsi="宋体" w:eastAsia="宋体" w:cs="宋体"/>
          <w:bCs/>
          <w:iCs/>
          <w:caps/>
          <w:sz w:val="24"/>
          <w:szCs w:val="24"/>
        </w:rPr>
        <w:instrText xml:space="preserve"> TOC \o \h \z \u </w:instrText>
      </w:r>
      <w:r>
        <w:rPr>
          <w:rFonts w:hint="eastAsia" w:ascii="宋体" w:hAnsi="宋体" w:eastAsia="宋体" w:cs="宋体"/>
          <w:sz w:val="24"/>
          <w:szCs w:val="24"/>
        </w:rPr>
        <w:fldChar w:fldCharType="separate"/>
      </w:r>
    </w:p>
    <w:p w14:paraId="250C76A0">
      <w:pPr>
        <w:pStyle w:val="20"/>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_Toc24605 </w:instrText>
      </w:r>
      <w:r>
        <w:rPr>
          <w:rFonts w:hint="eastAsia" w:ascii="宋体" w:hAnsi="宋体" w:eastAsia="宋体" w:cs="宋体"/>
          <w:sz w:val="24"/>
          <w:szCs w:val="24"/>
        </w:rPr>
        <w:fldChar w:fldCharType="separate"/>
      </w:r>
      <w:r>
        <w:rPr>
          <w:rFonts w:hint="eastAsia" w:ascii="宋体" w:hAnsi="宋体" w:eastAsia="宋体" w:cs="宋体"/>
          <w:sz w:val="24"/>
          <w:szCs w:val="24"/>
        </w:rPr>
        <w:t xml:space="preserve">第一章 </w:t>
      </w:r>
      <w:r>
        <w:rPr>
          <w:rFonts w:hint="eastAsia" w:ascii="宋体" w:hAnsi="宋体" w:eastAsia="宋体" w:cs="宋体"/>
          <w:sz w:val="24"/>
          <w:szCs w:val="24"/>
          <w:lang w:eastAsia="zh-CN"/>
        </w:rPr>
        <w:t>招标</w:t>
      </w:r>
      <w:r>
        <w:rPr>
          <w:rFonts w:hint="eastAsia" w:ascii="宋体" w:hAnsi="宋体" w:eastAsia="宋体" w:cs="宋体"/>
          <w:sz w:val="24"/>
          <w:szCs w:val="24"/>
        </w:rPr>
        <w:t>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_Toc24605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DA7007B">
      <w:pPr>
        <w:pStyle w:val="20"/>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_Toc8227 </w:instrText>
      </w:r>
      <w:r>
        <w:rPr>
          <w:rFonts w:hint="eastAsia" w:ascii="宋体" w:hAnsi="宋体" w:eastAsia="宋体" w:cs="宋体"/>
          <w:sz w:val="24"/>
          <w:szCs w:val="24"/>
        </w:rPr>
        <w:fldChar w:fldCharType="separate"/>
      </w:r>
      <w:r>
        <w:rPr>
          <w:rFonts w:hint="eastAsia" w:ascii="宋体" w:hAnsi="宋体" w:eastAsia="宋体" w:cs="宋体"/>
          <w:sz w:val="24"/>
          <w:szCs w:val="24"/>
        </w:rPr>
        <w:t xml:space="preserve">第二章 </w:t>
      </w:r>
      <w:r>
        <w:rPr>
          <w:rFonts w:hint="eastAsia" w:ascii="宋体" w:hAnsi="宋体" w:eastAsia="宋体" w:cs="宋体"/>
          <w:sz w:val="24"/>
          <w:szCs w:val="24"/>
          <w:lang w:eastAsia="zh-CN"/>
        </w:rPr>
        <w:t>投标</w:t>
      </w:r>
      <w:r>
        <w:rPr>
          <w:rFonts w:hint="eastAsia" w:ascii="宋体" w:hAnsi="宋体" w:eastAsia="宋体" w:cs="宋体"/>
          <w:sz w:val="24"/>
          <w:szCs w:val="24"/>
        </w:rPr>
        <w:t>供应商须知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_Toc8227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BEA2300">
      <w:pPr>
        <w:pStyle w:val="20"/>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_Toc11748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第三章 采购内容及参数要求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_Toc11748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4BB17D4">
      <w:pPr>
        <w:pStyle w:val="20"/>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_Toc662 </w:instrText>
      </w:r>
      <w:r>
        <w:rPr>
          <w:rFonts w:hint="eastAsia" w:ascii="宋体" w:hAnsi="宋体" w:eastAsia="宋体" w:cs="宋体"/>
          <w:sz w:val="24"/>
          <w:szCs w:val="24"/>
        </w:rPr>
        <w:fldChar w:fldCharType="separate"/>
      </w:r>
      <w:r>
        <w:rPr>
          <w:rFonts w:hint="eastAsia" w:ascii="宋体" w:hAnsi="宋体" w:eastAsia="宋体" w:cs="宋体"/>
          <w:sz w:val="24"/>
          <w:szCs w:val="24"/>
        </w:rPr>
        <w:t>第四章 评</w:t>
      </w:r>
      <w:r>
        <w:rPr>
          <w:rFonts w:hint="eastAsia" w:ascii="宋体" w:hAnsi="宋体" w:eastAsia="宋体" w:cs="宋体"/>
          <w:sz w:val="24"/>
          <w:szCs w:val="24"/>
          <w:lang w:eastAsia="zh-CN"/>
        </w:rPr>
        <w:t>标</w:t>
      </w:r>
      <w:r>
        <w:rPr>
          <w:rFonts w:hint="eastAsia" w:ascii="宋体" w:hAnsi="宋体" w:eastAsia="宋体" w:cs="宋体"/>
          <w:sz w:val="24"/>
          <w:szCs w:val="24"/>
        </w:rPr>
        <w:t>办法</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_Toc662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36895A2">
      <w:pPr>
        <w:pStyle w:val="20"/>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_Toc5198 </w:instrText>
      </w:r>
      <w:r>
        <w:rPr>
          <w:rFonts w:hint="eastAsia" w:ascii="宋体" w:hAnsi="宋体" w:eastAsia="宋体" w:cs="宋体"/>
          <w:sz w:val="24"/>
          <w:szCs w:val="24"/>
        </w:rPr>
        <w:fldChar w:fldCharType="separate"/>
      </w:r>
      <w:r>
        <w:rPr>
          <w:rFonts w:hint="eastAsia" w:ascii="宋体" w:hAnsi="宋体" w:eastAsia="宋体" w:cs="宋体"/>
          <w:sz w:val="24"/>
          <w:szCs w:val="24"/>
        </w:rPr>
        <w:t>第五章 合同主要条款及格式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_Toc5198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D34EFAD">
      <w:pPr>
        <w:pStyle w:val="20"/>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_Toc21169 </w:instrText>
      </w:r>
      <w:r>
        <w:rPr>
          <w:rFonts w:hint="eastAsia" w:ascii="宋体" w:hAnsi="宋体" w:eastAsia="宋体" w:cs="宋体"/>
          <w:sz w:val="24"/>
          <w:szCs w:val="24"/>
        </w:rPr>
        <w:fldChar w:fldCharType="separate"/>
      </w:r>
      <w:r>
        <w:rPr>
          <w:rFonts w:hint="eastAsia" w:ascii="宋体" w:hAnsi="宋体" w:eastAsia="宋体" w:cs="宋体"/>
          <w:sz w:val="24"/>
          <w:szCs w:val="24"/>
        </w:rPr>
        <w:t xml:space="preserve">第六章 </w:t>
      </w:r>
      <w:r>
        <w:rPr>
          <w:rFonts w:hint="eastAsia" w:ascii="宋体" w:hAnsi="宋体" w:eastAsia="宋体" w:cs="宋体"/>
          <w:sz w:val="24"/>
          <w:szCs w:val="24"/>
          <w:lang w:eastAsia="zh-CN"/>
        </w:rPr>
        <w:t>电子化投标</w:t>
      </w:r>
      <w:r>
        <w:rPr>
          <w:rFonts w:hint="eastAsia" w:ascii="宋体" w:hAnsi="宋体" w:eastAsia="宋体" w:cs="宋体"/>
          <w:sz w:val="24"/>
          <w:szCs w:val="24"/>
        </w:rPr>
        <w:t>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_Toc21169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B1F16FA">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_Toc5141 </w:instrText>
      </w:r>
      <w:r>
        <w:rPr>
          <w:rFonts w:hint="eastAsia" w:ascii="宋体" w:hAnsi="宋体" w:eastAsia="宋体" w:cs="宋体"/>
          <w:sz w:val="24"/>
          <w:szCs w:val="24"/>
        </w:rPr>
        <w:fldChar w:fldCharType="separate"/>
      </w:r>
      <w:r>
        <w:rPr>
          <w:rFonts w:hint="eastAsia" w:ascii="宋体" w:hAnsi="宋体" w:eastAsia="宋体" w:cs="宋体"/>
          <w:sz w:val="24"/>
          <w:szCs w:val="24"/>
        </w:rPr>
        <w:t>一、</w:t>
      </w:r>
      <w:r>
        <w:rPr>
          <w:rFonts w:hint="eastAsia" w:ascii="宋体" w:hAnsi="宋体" w:eastAsia="宋体" w:cs="宋体"/>
          <w:sz w:val="24"/>
          <w:szCs w:val="24"/>
          <w:lang w:eastAsia="zh-CN"/>
        </w:rPr>
        <w:t>投标函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_Toc5141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960F105">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_Toc5301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二</w:t>
      </w:r>
      <w:r>
        <w:rPr>
          <w:rFonts w:hint="eastAsia" w:ascii="宋体" w:hAnsi="宋体" w:eastAsia="宋体" w:cs="宋体"/>
          <w:sz w:val="24"/>
          <w:szCs w:val="24"/>
        </w:rPr>
        <w:t>．投标函附表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_Toc5301 \h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BE62AEB">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_Toc21791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三、法定代表人身份证明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_Toc21791 \h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9DD0366">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_Toc23281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四、</w:t>
      </w:r>
      <w:r>
        <w:rPr>
          <w:rFonts w:hint="eastAsia" w:ascii="宋体" w:hAnsi="宋体" w:eastAsia="宋体" w:cs="宋体"/>
          <w:sz w:val="24"/>
          <w:szCs w:val="24"/>
          <w:lang w:val="en-US" w:eastAsia="zh-CN"/>
        </w:rPr>
        <w:t>授权委托书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_Toc23281 \h </w:instrText>
      </w:r>
      <w:r>
        <w:rPr>
          <w:rFonts w:hint="eastAsia" w:ascii="宋体" w:hAnsi="宋体" w:eastAsia="宋体" w:cs="宋体"/>
          <w:sz w:val="24"/>
          <w:szCs w:val="24"/>
        </w:rPr>
        <w:fldChar w:fldCharType="separate"/>
      </w:r>
      <w:r>
        <w:rPr>
          <w:rFonts w:hint="eastAsia" w:ascii="宋体" w:hAnsi="宋体" w:eastAsia="宋体" w:cs="宋体"/>
          <w:sz w:val="24"/>
          <w:szCs w:val="24"/>
        </w:rPr>
        <w:t>51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5FD9D66">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_Toc2684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五、投标承诺函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_Toc2684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D38A22B">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_Toc13896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六、资格审查证明文件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_Toc13896 \h </w:instrText>
      </w:r>
      <w:r>
        <w:rPr>
          <w:rFonts w:hint="eastAsia" w:ascii="宋体" w:hAnsi="宋体" w:eastAsia="宋体" w:cs="宋体"/>
          <w:sz w:val="24"/>
          <w:szCs w:val="24"/>
        </w:rPr>
        <w:fldChar w:fldCharType="separate"/>
      </w:r>
      <w:r>
        <w:rPr>
          <w:rFonts w:hint="eastAsia" w:ascii="宋体" w:hAnsi="宋体" w:eastAsia="宋体" w:cs="宋体"/>
          <w:sz w:val="24"/>
          <w:szCs w:val="24"/>
        </w:rPr>
        <w:t>53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DC3542D">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_Toc19275 </w:instrText>
      </w:r>
      <w:r>
        <w:rPr>
          <w:rFonts w:hint="eastAsia" w:ascii="宋体" w:hAnsi="宋体" w:eastAsia="宋体" w:cs="宋体"/>
          <w:sz w:val="24"/>
          <w:szCs w:val="24"/>
        </w:rPr>
        <w:fldChar w:fldCharType="separate"/>
      </w:r>
      <w:r>
        <w:rPr>
          <w:rFonts w:hint="eastAsia" w:ascii="宋体" w:hAnsi="宋体" w:eastAsia="宋体" w:cs="宋体"/>
          <w:sz w:val="24"/>
          <w:szCs w:val="24"/>
          <w:lang w:eastAsia="zh-CN"/>
        </w:rPr>
        <w:t>七</w:t>
      </w:r>
      <w:r>
        <w:rPr>
          <w:rFonts w:hint="eastAsia" w:ascii="宋体" w:hAnsi="宋体" w:eastAsia="宋体" w:cs="宋体"/>
          <w:sz w:val="24"/>
          <w:szCs w:val="24"/>
        </w:rPr>
        <w:t>、技术</w:t>
      </w:r>
      <w:r>
        <w:rPr>
          <w:rFonts w:hint="eastAsia" w:ascii="宋体" w:hAnsi="宋体" w:eastAsia="宋体" w:cs="宋体"/>
          <w:sz w:val="24"/>
          <w:szCs w:val="24"/>
          <w:lang w:val="en-US" w:eastAsia="zh-CN"/>
        </w:rPr>
        <w:t>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_Toc19275 \h </w:instrText>
      </w:r>
      <w:r>
        <w:rPr>
          <w:rFonts w:hint="eastAsia" w:ascii="宋体" w:hAnsi="宋体" w:eastAsia="宋体" w:cs="宋体"/>
          <w:sz w:val="24"/>
          <w:szCs w:val="24"/>
        </w:rPr>
        <w:fldChar w:fldCharType="separate"/>
      </w:r>
      <w:r>
        <w:rPr>
          <w:rFonts w:hint="eastAsia" w:ascii="宋体" w:hAnsi="宋体" w:eastAsia="宋体" w:cs="宋体"/>
          <w:sz w:val="24"/>
          <w:szCs w:val="24"/>
        </w:rPr>
        <w:t>56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99187E3">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_Toc11265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八、技术参数偏离表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_Toc11265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1FC0DA7">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_Toc12239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九</w:t>
      </w:r>
      <w:r>
        <w:rPr>
          <w:rFonts w:hint="eastAsia" w:ascii="宋体" w:hAnsi="宋体" w:eastAsia="宋体" w:cs="宋体"/>
          <w:sz w:val="24"/>
          <w:szCs w:val="24"/>
        </w:rPr>
        <w:t>、</w:t>
      </w:r>
      <w:r>
        <w:rPr>
          <w:rFonts w:hint="eastAsia" w:ascii="宋体" w:hAnsi="宋体" w:eastAsia="宋体" w:cs="宋体"/>
          <w:sz w:val="24"/>
          <w:szCs w:val="24"/>
          <w:lang w:val="en-US" w:eastAsia="zh-CN"/>
        </w:rPr>
        <w:t>售后服务方案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_Toc12239 \h </w:instrText>
      </w:r>
      <w:r>
        <w:rPr>
          <w:rFonts w:hint="eastAsia" w:ascii="宋体" w:hAnsi="宋体" w:eastAsia="宋体" w:cs="宋体"/>
          <w:sz w:val="24"/>
          <w:szCs w:val="24"/>
        </w:rPr>
        <w:fldChar w:fldCharType="separate"/>
      </w:r>
      <w:r>
        <w:rPr>
          <w:rFonts w:hint="eastAsia" w:ascii="宋体" w:hAnsi="宋体" w:eastAsia="宋体" w:cs="宋体"/>
          <w:sz w:val="24"/>
          <w:szCs w:val="24"/>
        </w:rPr>
        <w:t>58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A10E54F">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_Toc25347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十、企业业绩</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_Toc25347 \h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2E8F23E">
      <w:pPr>
        <w:pStyle w:val="22"/>
        <w:tabs>
          <w:tab w:val="right" w:leader="dot" w:pos="844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_Toc15426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十一、供应商认为需要提供的其他材料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_Toc15426 \h </w:instrText>
      </w:r>
      <w:r>
        <w:rPr>
          <w:rFonts w:hint="eastAsia" w:ascii="宋体" w:hAnsi="宋体" w:eastAsia="宋体" w:cs="宋体"/>
          <w:sz w:val="24"/>
          <w:szCs w:val="24"/>
        </w:rPr>
        <w:fldChar w:fldCharType="separate"/>
      </w:r>
      <w:r>
        <w:rPr>
          <w:rFonts w:hint="eastAsia" w:ascii="宋体" w:hAnsi="宋体" w:eastAsia="宋体" w:cs="宋体"/>
          <w:sz w:val="24"/>
          <w:szCs w:val="24"/>
        </w:rPr>
        <w:t>60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568A4E7">
      <w:pPr>
        <w:tabs>
          <w:tab w:val="right" w:leader="dot" w:pos="8438"/>
        </w:tabs>
        <w:spacing w:line="360" w:lineRule="auto"/>
        <w:jc w:val="center"/>
        <w:rPr>
          <w:rFonts w:hint="eastAsia" w:ascii="宋体" w:hAnsi="宋体" w:eastAsia="宋体" w:cs="宋体"/>
          <w:sz w:val="24"/>
          <w:szCs w:val="24"/>
        </w:rPr>
      </w:pPr>
      <w:r>
        <w:rPr>
          <w:rFonts w:hint="eastAsia" w:ascii="宋体" w:hAnsi="宋体" w:eastAsia="宋体" w:cs="宋体"/>
          <w:sz w:val="24"/>
          <w:szCs w:val="24"/>
        </w:rPr>
        <w:fldChar w:fldCharType="end"/>
      </w:r>
      <w:bookmarkEnd w:id="12"/>
      <w:bookmarkEnd w:id="13"/>
      <w:bookmarkEnd w:id="14"/>
    </w:p>
    <w:p w14:paraId="13D88A24">
      <w:pPr>
        <w:widowControl/>
        <w:spacing w:line="360" w:lineRule="auto"/>
        <w:jc w:val="left"/>
        <w:rPr>
          <w:rFonts w:hint="eastAsia" w:ascii="宋体" w:hAnsi="宋体" w:eastAsia="宋体" w:cs="宋体"/>
          <w:b/>
          <w:smallCaps/>
          <w:sz w:val="24"/>
          <w:szCs w:val="24"/>
        </w:rPr>
        <w:sectPr>
          <w:pgSz w:w="11850" w:h="16783"/>
          <w:pgMar w:top="709" w:right="1701" w:bottom="993" w:left="1701" w:header="567" w:footer="992" w:gutter="0"/>
          <w:pgNumType w:fmt="decimal" w:start="1"/>
          <w:cols w:space="720" w:num="1"/>
        </w:sectPr>
      </w:pPr>
    </w:p>
    <w:bookmarkEnd w:id="4"/>
    <w:bookmarkEnd w:id="5"/>
    <w:bookmarkEnd w:id="6"/>
    <w:bookmarkEnd w:id="7"/>
    <w:bookmarkEnd w:id="8"/>
    <w:bookmarkEnd w:id="9"/>
    <w:bookmarkEnd w:id="10"/>
    <w:bookmarkEnd w:id="11"/>
    <w:p w14:paraId="2A7FC0E1">
      <w:pPr>
        <w:pStyle w:val="2"/>
        <w:spacing w:line="240" w:lineRule="auto"/>
        <w:ind w:left="360"/>
        <w:jc w:val="center"/>
        <w:rPr>
          <w:rFonts w:ascii="宋体" w:hAnsi="宋体"/>
          <w:sz w:val="36"/>
          <w:szCs w:val="36"/>
        </w:rPr>
      </w:pPr>
      <w:bookmarkStart w:id="15" w:name="_Toc484276227"/>
      <w:bookmarkStart w:id="16" w:name="_Toc47970967"/>
      <w:bookmarkStart w:id="17" w:name="_Toc30423"/>
      <w:bookmarkStart w:id="18" w:name="_Toc24605"/>
      <w:bookmarkStart w:id="19" w:name="_Toc484115837"/>
      <w:r>
        <w:rPr>
          <w:rFonts w:hint="eastAsia" w:ascii="宋体" w:hAnsi="宋体"/>
          <w:sz w:val="36"/>
          <w:szCs w:val="36"/>
        </w:rPr>
        <w:t xml:space="preserve">第一章 </w:t>
      </w:r>
      <w:r>
        <w:rPr>
          <w:rFonts w:hint="eastAsia" w:ascii="宋体" w:hAnsi="宋体"/>
          <w:sz w:val="36"/>
          <w:szCs w:val="36"/>
          <w:lang w:eastAsia="zh-CN"/>
        </w:rPr>
        <w:t>招标</w:t>
      </w:r>
      <w:r>
        <w:rPr>
          <w:rFonts w:hint="eastAsia" w:ascii="宋体" w:hAnsi="宋体"/>
          <w:sz w:val="36"/>
          <w:szCs w:val="36"/>
        </w:rPr>
        <w:t>公告</w:t>
      </w:r>
      <w:bookmarkEnd w:id="15"/>
      <w:bookmarkEnd w:id="16"/>
      <w:bookmarkEnd w:id="17"/>
      <w:bookmarkEnd w:id="18"/>
      <w:bookmarkEnd w:id="19"/>
    </w:p>
    <w:p w14:paraId="74D0745D">
      <w:pPr>
        <w:spacing w:line="360" w:lineRule="auto"/>
        <w:ind w:firstLine="569" w:firstLineChars="236"/>
        <w:rPr>
          <w:rFonts w:hint="eastAsia" w:ascii="宋体" w:hAnsi="宋体"/>
          <w:sz w:val="24"/>
          <w:szCs w:val="24"/>
        </w:rPr>
      </w:pPr>
      <w:bookmarkStart w:id="20" w:name="_Toc27041"/>
      <w:bookmarkStart w:id="21" w:name="_Toc246996173"/>
      <w:bookmarkStart w:id="22" w:name="_Toc247085687"/>
      <w:bookmarkStart w:id="23" w:name="_Toc144974495"/>
      <w:bookmarkStart w:id="24" w:name="_Toc152042303"/>
      <w:bookmarkStart w:id="25" w:name="_Toc43652626"/>
      <w:bookmarkStart w:id="26" w:name="_Toc246996916"/>
      <w:bookmarkStart w:id="27" w:name="_Toc152045527"/>
      <w:bookmarkStart w:id="28" w:name="_Toc179632544"/>
      <w:r>
        <w:rPr>
          <w:rFonts w:hint="eastAsia" w:ascii="宋体" w:hAnsi="宋体"/>
          <w:b/>
          <w:bCs/>
          <w:sz w:val="24"/>
          <w:szCs w:val="24"/>
        </w:rPr>
        <w:t>项目概况</w:t>
      </w:r>
    </w:p>
    <w:p w14:paraId="06A24E93">
      <w:pPr>
        <w:spacing w:line="360" w:lineRule="auto"/>
        <w:ind w:firstLine="566" w:firstLineChars="236"/>
        <w:rPr>
          <w:rFonts w:ascii="宋体" w:hAnsi="宋体"/>
          <w:sz w:val="24"/>
          <w:szCs w:val="24"/>
        </w:rPr>
      </w:pPr>
      <w:r>
        <w:rPr>
          <w:rFonts w:hint="eastAsia" w:ascii="宋体" w:hAnsi="宋体"/>
          <w:sz w:val="24"/>
          <w:lang w:eastAsia="zh-CN"/>
        </w:rPr>
        <w:t>灵宝市</w:t>
      </w:r>
      <w:r>
        <w:rPr>
          <w:rFonts w:hint="eastAsia" w:ascii="宋体" w:hAnsi="宋体"/>
          <w:sz w:val="24"/>
          <w:lang w:val="en-US" w:eastAsia="zh-CN"/>
        </w:rPr>
        <w:t>人民法院科技法庭建设</w:t>
      </w:r>
      <w:r>
        <w:rPr>
          <w:rFonts w:hint="eastAsia" w:ascii="宋体" w:hAnsi="宋体"/>
          <w:sz w:val="24"/>
          <w:lang w:eastAsia="zh-CN"/>
        </w:rPr>
        <w:t>项目</w:t>
      </w:r>
      <w:r>
        <w:rPr>
          <w:rFonts w:hint="eastAsia" w:ascii="宋体" w:hAnsi="宋体"/>
          <w:sz w:val="24"/>
          <w:lang w:val="en-US" w:eastAsia="zh-CN"/>
        </w:rPr>
        <w:t>-设备</w:t>
      </w:r>
      <w:r>
        <w:rPr>
          <w:rFonts w:hint="eastAsia" w:ascii="宋体" w:hAnsi="宋体"/>
          <w:sz w:val="24"/>
          <w:szCs w:val="24"/>
        </w:rPr>
        <w:t>的潜在供应商应在三门峡市公共资源交易中心网上获取招标文件，并于202</w:t>
      </w:r>
      <w:r>
        <w:rPr>
          <w:rFonts w:hint="eastAsia" w:ascii="宋体" w:hAnsi="宋体"/>
          <w:sz w:val="24"/>
          <w:szCs w:val="24"/>
          <w:lang w:val="en-US" w:eastAsia="zh-CN"/>
        </w:rPr>
        <w:t>6</w:t>
      </w:r>
      <w:r>
        <w:rPr>
          <w:rFonts w:hint="eastAsia" w:ascii="宋体" w:hAnsi="宋体"/>
          <w:sz w:val="24"/>
          <w:szCs w:val="24"/>
        </w:rPr>
        <w:t>年</w:t>
      </w:r>
      <w:r>
        <w:rPr>
          <w:rFonts w:hint="eastAsia" w:ascii="宋体" w:hAnsi="宋体"/>
          <w:sz w:val="24"/>
          <w:szCs w:val="24"/>
          <w:lang w:val="en-US" w:eastAsia="zh-CN"/>
        </w:rPr>
        <w:t>09</w:t>
      </w:r>
      <w:r>
        <w:rPr>
          <w:rFonts w:hint="eastAsia" w:ascii="宋体" w:hAnsi="宋体"/>
          <w:sz w:val="24"/>
          <w:szCs w:val="24"/>
        </w:rPr>
        <w:t>月</w:t>
      </w:r>
      <w:r>
        <w:rPr>
          <w:rFonts w:hint="eastAsia" w:ascii="宋体" w:hAnsi="宋体"/>
          <w:sz w:val="24"/>
          <w:szCs w:val="24"/>
          <w:lang w:val="en-US" w:eastAsia="zh-CN"/>
        </w:rPr>
        <w:t>30</w:t>
      </w:r>
      <w:r>
        <w:rPr>
          <w:rFonts w:hint="eastAsia" w:ascii="宋体" w:hAnsi="宋体"/>
          <w:sz w:val="24"/>
          <w:szCs w:val="24"/>
        </w:rPr>
        <w:t>日</w:t>
      </w:r>
      <w:r>
        <w:rPr>
          <w:rFonts w:hint="eastAsia" w:ascii="宋体" w:hAnsi="宋体"/>
          <w:sz w:val="24"/>
          <w:szCs w:val="24"/>
          <w:lang w:val="en-US" w:eastAsia="zh-CN"/>
        </w:rPr>
        <w:t>09</w:t>
      </w:r>
      <w:r>
        <w:rPr>
          <w:rFonts w:hint="eastAsia" w:ascii="宋体" w:hAnsi="宋体"/>
          <w:sz w:val="24"/>
          <w:szCs w:val="24"/>
        </w:rPr>
        <w:t>时</w:t>
      </w:r>
      <w:r>
        <w:rPr>
          <w:rFonts w:hint="eastAsia" w:ascii="宋体" w:hAnsi="宋体"/>
          <w:sz w:val="24"/>
          <w:szCs w:val="24"/>
          <w:lang w:val="en-US" w:eastAsia="zh-CN"/>
        </w:rPr>
        <w:t>0</w:t>
      </w:r>
      <w:r>
        <w:rPr>
          <w:rFonts w:ascii="宋体" w:hAnsi="宋体"/>
          <w:sz w:val="24"/>
          <w:szCs w:val="24"/>
        </w:rPr>
        <w:t>0</w:t>
      </w:r>
      <w:r>
        <w:rPr>
          <w:rFonts w:hint="eastAsia" w:ascii="宋体" w:hAnsi="宋体"/>
          <w:sz w:val="24"/>
          <w:szCs w:val="24"/>
        </w:rPr>
        <w:t>分（北京时间）前递交投标文件。</w:t>
      </w:r>
    </w:p>
    <w:p w14:paraId="291E11D9">
      <w:pPr>
        <w:spacing w:line="360" w:lineRule="auto"/>
        <w:ind w:firstLine="566" w:firstLineChars="236"/>
        <w:rPr>
          <w:rFonts w:hint="eastAsia" w:ascii="宋体" w:hAnsi="宋体"/>
          <w:sz w:val="24"/>
          <w:szCs w:val="24"/>
        </w:rPr>
      </w:pPr>
      <w:r>
        <w:rPr>
          <w:rFonts w:hint="eastAsia" w:ascii="宋体" w:hAnsi="宋体"/>
          <w:sz w:val="24"/>
          <w:szCs w:val="24"/>
        </w:rPr>
        <w:t>一、</w:t>
      </w:r>
      <w:r>
        <w:rPr>
          <w:rFonts w:ascii="宋体" w:hAnsi="宋体"/>
          <w:sz w:val="24"/>
          <w:szCs w:val="24"/>
        </w:rPr>
        <w:t>项目基本情况</w:t>
      </w:r>
    </w:p>
    <w:p w14:paraId="1D8CB9BD">
      <w:pPr>
        <w:spacing w:line="360" w:lineRule="auto"/>
        <w:ind w:firstLine="566" w:firstLineChars="236"/>
        <w:rPr>
          <w:rFonts w:hint="eastAsia" w:ascii="宋体" w:hAnsi="宋体"/>
          <w:sz w:val="24"/>
          <w:szCs w:val="24"/>
          <w:lang w:val="en-US" w:eastAsia="zh-CN"/>
        </w:rPr>
      </w:pPr>
      <w:r>
        <w:rPr>
          <w:rFonts w:hint="eastAsia" w:ascii="宋体" w:hAnsi="宋体"/>
          <w:sz w:val="24"/>
          <w:szCs w:val="24"/>
        </w:rPr>
        <w:t>1</w:t>
      </w:r>
      <w:r>
        <w:rPr>
          <w:rFonts w:ascii="宋体" w:hAnsi="宋体"/>
          <w:sz w:val="24"/>
          <w:szCs w:val="24"/>
        </w:rPr>
        <w:t>.</w:t>
      </w:r>
      <w:r>
        <w:rPr>
          <w:rFonts w:hint="eastAsia" w:ascii="宋体" w:hAnsi="宋体"/>
          <w:sz w:val="24"/>
          <w:szCs w:val="24"/>
        </w:rPr>
        <w:t>项目编号：</w:t>
      </w:r>
      <w:r>
        <w:rPr>
          <w:rFonts w:hint="eastAsia" w:ascii="宋体" w:hAnsi="宋体"/>
          <w:sz w:val="24"/>
          <w:szCs w:val="24"/>
          <w:lang w:val="en-US" w:eastAsia="zh-CN"/>
        </w:rPr>
        <w:t>豫财招标采购-2026-1133</w:t>
      </w:r>
      <w:r>
        <w:rPr>
          <w:rFonts w:hint="eastAsia" w:ascii="宋体" w:hAnsi="宋体"/>
          <w:sz w:val="24"/>
          <w:szCs w:val="24"/>
        </w:rPr>
        <w:t xml:space="preserve"> </w:t>
      </w:r>
      <w:r>
        <w:rPr>
          <w:rFonts w:hint="eastAsia" w:ascii="宋体" w:hAnsi="宋体"/>
          <w:sz w:val="24"/>
          <w:szCs w:val="24"/>
          <w:lang w:eastAsia="zh-CN"/>
        </w:rPr>
        <w:t>、</w:t>
      </w:r>
      <w:r>
        <w:rPr>
          <w:rFonts w:hint="eastAsia" w:ascii="宋体" w:hAnsi="宋体"/>
          <w:sz w:val="24"/>
          <w:szCs w:val="24"/>
          <w:lang w:val="en-US" w:eastAsia="zh-CN"/>
        </w:rPr>
        <w:t>LBGZ[2026]184-ZC145</w:t>
      </w:r>
    </w:p>
    <w:p w14:paraId="29890315">
      <w:pPr>
        <w:spacing w:line="360" w:lineRule="auto"/>
        <w:ind w:firstLine="566" w:firstLineChars="236"/>
        <w:rPr>
          <w:rFonts w:hint="eastAsia" w:ascii="宋体" w:hAnsi="宋体"/>
          <w:sz w:val="24"/>
          <w:szCs w:val="24"/>
        </w:rPr>
      </w:pPr>
      <w:r>
        <w:rPr>
          <w:rFonts w:ascii="宋体" w:hAnsi="宋体"/>
          <w:sz w:val="24"/>
          <w:szCs w:val="24"/>
        </w:rPr>
        <w:t>2.</w:t>
      </w:r>
      <w:r>
        <w:rPr>
          <w:rFonts w:hint="eastAsia" w:ascii="宋体" w:hAnsi="宋体"/>
          <w:sz w:val="24"/>
          <w:szCs w:val="24"/>
        </w:rPr>
        <w:t>项目名称：</w:t>
      </w:r>
      <w:r>
        <w:rPr>
          <w:rFonts w:hint="eastAsia" w:ascii="宋体" w:hAnsi="宋体"/>
          <w:sz w:val="24"/>
          <w:lang w:eastAsia="zh-CN"/>
        </w:rPr>
        <w:t>灵宝市</w:t>
      </w:r>
      <w:r>
        <w:rPr>
          <w:rFonts w:hint="eastAsia" w:ascii="宋体" w:hAnsi="宋体"/>
          <w:sz w:val="24"/>
          <w:lang w:val="en-US" w:eastAsia="zh-CN"/>
        </w:rPr>
        <w:t>人民法院科技法庭建设</w:t>
      </w:r>
      <w:r>
        <w:rPr>
          <w:rFonts w:hint="eastAsia" w:ascii="宋体" w:hAnsi="宋体"/>
          <w:sz w:val="24"/>
          <w:lang w:eastAsia="zh-CN"/>
        </w:rPr>
        <w:t>项目</w:t>
      </w:r>
      <w:r>
        <w:rPr>
          <w:rFonts w:hint="eastAsia" w:ascii="宋体" w:hAnsi="宋体"/>
          <w:sz w:val="24"/>
          <w:lang w:val="en-US" w:eastAsia="zh-CN"/>
        </w:rPr>
        <w:t>-设备</w:t>
      </w:r>
    </w:p>
    <w:p w14:paraId="2A423FD4">
      <w:pPr>
        <w:spacing w:line="360" w:lineRule="auto"/>
        <w:ind w:firstLine="600" w:firstLineChars="250"/>
        <w:rPr>
          <w:rFonts w:ascii="宋体" w:hAnsi="宋体"/>
          <w:sz w:val="24"/>
          <w:szCs w:val="24"/>
        </w:rPr>
      </w:pPr>
      <w:r>
        <w:rPr>
          <w:rFonts w:hint="eastAsia" w:ascii="宋体" w:hAnsi="宋体"/>
          <w:sz w:val="24"/>
          <w:szCs w:val="24"/>
        </w:rPr>
        <w:t xml:space="preserve">3.采购方式：公开招标 </w:t>
      </w:r>
    </w:p>
    <w:p w14:paraId="00F6A2CD">
      <w:pPr>
        <w:spacing w:line="360" w:lineRule="auto"/>
        <w:ind w:firstLine="600" w:firstLineChars="250"/>
        <w:rPr>
          <w:rFonts w:hint="eastAsia" w:ascii="宋体" w:hAnsi="宋体"/>
          <w:sz w:val="24"/>
          <w:szCs w:val="24"/>
        </w:rPr>
      </w:pPr>
      <w:r>
        <w:rPr>
          <w:rFonts w:ascii="宋体" w:hAnsi="宋体"/>
          <w:sz w:val="24"/>
          <w:szCs w:val="24"/>
        </w:rPr>
        <w:t>4.</w:t>
      </w:r>
      <w:r>
        <w:rPr>
          <w:rFonts w:hint="eastAsia" w:ascii="宋体" w:hAnsi="宋体"/>
          <w:sz w:val="24"/>
          <w:szCs w:val="24"/>
        </w:rPr>
        <w:t>预算金额：</w:t>
      </w:r>
      <w:r>
        <w:rPr>
          <w:rFonts w:hint="eastAsia" w:ascii="宋体" w:hAnsi="宋体"/>
          <w:sz w:val="24"/>
          <w:szCs w:val="24"/>
          <w:lang w:val="en-US" w:eastAsia="zh-CN"/>
        </w:rPr>
        <w:t>132.68</w:t>
      </w:r>
      <w:r>
        <w:rPr>
          <w:rFonts w:hint="eastAsia" w:ascii="宋体" w:hAnsi="宋体"/>
          <w:sz w:val="24"/>
          <w:szCs w:val="24"/>
          <w:lang w:eastAsia="zh-CN"/>
        </w:rPr>
        <w:t>万</w:t>
      </w:r>
      <w:r>
        <w:rPr>
          <w:rFonts w:hint="eastAsia" w:ascii="宋体" w:hAnsi="宋体"/>
          <w:sz w:val="24"/>
          <w:szCs w:val="24"/>
        </w:rPr>
        <w:t>元</w:t>
      </w:r>
    </w:p>
    <w:p w14:paraId="1B48BD81">
      <w:pPr>
        <w:pStyle w:val="27"/>
        <w:spacing w:line="360" w:lineRule="auto"/>
        <w:ind w:firstLine="240"/>
        <w:rPr>
          <w:rFonts w:hint="eastAsia"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最高限价：</w:t>
      </w:r>
      <w:r>
        <w:rPr>
          <w:rFonts w:hint="eastAsia" w:ascii="宋体" w:hAnsi="宋体"/>
          <w:sz w:val="24"/>
          <w:szCs w:val="24"/>
          <w:lang w:val="en-US" w:eastAsia="zh-CN"/>
        </w:rPr>
        <w:t>132.68</w:t>
      </w:r>
      <w:r>
        <w:rPr>
          <w:rFonts w:hint="eastAsia" w:ascii="宋体" w:hAnsi="宋体"/>
          <w:sz w:val="24"/>
          <w:szCs w:val="24"/>
          <w:lang w:eastAsia="zh-CN"/>
        </w:rPr>
        <w:t>万</w:t>
      </w:r>
      <w:r>
        <w:rPr>
          <w:rFonts w:hint="eastAsia" w:ascii="宋体" w:hAnsi="宋体"/>
          <w:sz w:val="24"/>
          <w:szCs w:val="24"/>
        </w:rPr>
        <w:t>元</w:t>
      </w:r>
    </w:p>
    <w:tbl>
      <w:tblPr>
        <w:tblStyle w:val="29"/>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2496"/>
        <w:gridCol w:w="3351"/>
        <w:gridCol w:w="1361"/>
        <w:gridCol w:w="1471"/>
      </w:tblGrid>
      <w:tr w14:paraId="163E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noWrap w:val="0"/>
            <w:vAlign w:val="center"/>
          </w:tcPr>
          <w:p w14:paraId="1ECDB3D5">
            <w:pPr>
              <w:widowControl/>
              <w:spacing w:line="440" w:lineRule="exact"/>
              <w:jc w:val="center"/>
              <w:rPr>
                <w:rFonts w:hint="eastAsia" w:ascii="宋体" w:hAnsi="宋体" w:cs="宋体"/>
                <w:kern w:val="0"/>
                <w:sz w:val="24"/>
                <w:szCs w:val="24"/>
              </w:rPr>
            </w:pPr>
            <w:r>
              <w:rPr>
                <w:rFonts w:ascii="宋体" w:hAnsi="宋体" w:cs="宋体"/>
                <w:kern w:val="0"/>
                <w:sz w:val="24"/>
                <w:szCs w:val="24"/>
              </w:rPr>
              <w:t>序号</w:t>
            </w:r>
          </w:p>
        </w:tc>
        <w:tc>
          <w:tcPr>
            <w:tcW w:w="2447" w:type="dxa"/>
            <w:noWrap w:val="0"/>
            <w:vAlign w:val="center"/>
          </w:tcPr>
          <w:p w14:paraId="50564048">
            <w:pPr>
              <w:widowControl/>
              <w:spacing w:line="440" w:lineRule="exact"/>
              <w:jc w:val="center"/>
              <w:rPr>
                <w:rFonts w:hint="eastAsia" w:ascii="宋体" w:hAnsi="宋体" w:cs="宋体"/>
                <w:kern w:val="0"/>
                <w:sz w:val="24"/>
                <w:szCs w:val="24"/>
              </w:rPr>
            </w:pPr>
            <w:r>
              <w:rPr>
                <w:rFonts w:hint="eastAsia" w:ascii="宋体" w:hAnsi="宋体" w:cs="宋体"/>
                <w:kern w:val="0"/>
                <w:sz w:val="24"/>
                <w:szCs w:val="24"/>
              </w:rPr>
              <w:t>包号</w:t>
            </w:r>
          </w:p>
        </w:tc>
        <w:tc>
          <w:tcPr>
            <w:tcW w:w="3386" w:type="dxa"/>
            <w:noWrap w:val="0"/>
            <w:vAlign w:val="center"/>
          </w:tcPr>
          <w:p w14:paraId="13DB2838">
            <w:pPr>
              <w:widowControl/>
              <w:spacing w:line="440" w:lineRule="exact"/>
              <w:jc w:val="center"/>
              <w:rPr>
                <w:rFonts w:hint="eastAsia" w:ascii="宋体" w:hAnsi="宋体" w:cs="宋体"/>
                <w:kern w:val="0"/>
                <w:sz w:val="24"/>
                <w:szCs w:val="24"/>
              </w:rPr>
            </w:pPr>
            <w:r>
              <w:rPr>
                <w:rFonts w:hint="eastAsia" w:ascii="宋体" w:hAnsi="宋体" w:cs="宋体"/>
                <w:kern w:val="0"/>
                <w:sz w:val="24"/>
                <w:szCs w:val="24"/>
              </w:rPr>
              <w:t>包名称</w:t>
            </w:r>
          </w:p>
        </w:tc>
        <w:tc>
          <w:tcPr>
            <w:tcW w:w="1366" w:type="dxa"/>
            <w:noWrap w:val="0"/>
            <w:vAlign w:val="center"/>
          </w:tcPr>
          <w:p w14:paraId="4A3039FA">
            <w:pPr>
              <w:widowControl/>
              <w:spacing w:line="440" w:lineRule="exact"/>
              <w:jc w:val="center"/>
              <w:rPr>
                <w:rFonts w:ascii="宋体" w:hAnsi="宋体" w:cs="宋体"/>
                <w:kern w:val="0"/>
                <w:sz w:val="24"/>
                <w:szCs w:val="24"/>
              </w:rPr>
            </w:pPr>
            <w:r>
              <w:rPr>
                <w:rFonts w:hint="eastAsia" w:ascii="宋体" w:hAnsi="宋体" w:cs="宋体"/>
                <w:kern w:val="0"/>
                <w:sz w:val="24"/>
                <w:szCs w:val="24"/>
              </w:rPr>
              <w:t>包预算</w:t>
            </w:r>
          </w:p>
          <w:p w14:paraId="27DBA11B">
            <w:pPr>
              <w:widowControl/>
              <w:spacing w:line="440" w:lineRule="exact"/>
              <w:jc w:val="center"/>
              <w:rPr>
                <w:rFonts w:hint="eastAsia" w:ascii="宋体" w:hAnsi="宋体" w:cs="宋体"/>
                <w:kern w:val="0"/>
                <w:sz w:val="24"/>
                <w:szCs w:val="24"/>
              </w:rPr>
            </w:pPr>
            <w:r>
              <w:rPr>
                <w:rFonts w:hint="eastAsia" w:ascii="宋体" w:hAnsi="宋体" w:cs="宋体"/>
                <w:kern w:val="0"/>
                <w:sz w:val="24"/>
                <w:szCs w:val="24"/>
              </w:rPr>
              <w:t>（</w:t>
            </w:r>
            <w:r>
              <w:rPr>
                <w:rFonts w:hint="eastAsia" w:ascii="宋体" w:hAnsi="宋体" w:cs="宋体"/>
                <w:kern w:val="0"/>
                <w:sz w:val="24"/>
                <w:szCs w:val="24"/>
                <w:lang w:eastAsia="zh-CN"/>
              </w:rPr>
              <w:t>万</w:t>
            </w:r>
            <w:r>
              <w:rPr>
                <w:rFonts w:hint="eastAsia" w:ascii="宋体" w:hAnsi="宋体" w:cs="宋体"/>
                <w:kern w:val="0"/>
                <w:sz w:val="24"/>
                <w:szCs w:val="24"/>
              </w:rPr>
              <w:t>元）</w:t>
            </w:r>
          </w:p>
        </w:tc>
        <w:tc>
          <w:tcPr>
            <w:tcW w:w="1477" w:type="dxa"/>
            <w:noWrap w:val="0"/>
            <w:vAlign w:val="center"/>
          </w:tcPr>
          <w:p w14:paraId="4AAA82BD">
            <w:pPr>
              <w:widowControl/>
              <w:spacing w:line="440" w:lineRule="exact"/>
              <w:jc w:val="center"/>
              <w:rPr>
                <w:rFonts w:ascii="宋体" w:hAnsi="宋体" w:cs="宋体"/>
                <w:kern w:val="0"/>
                <w:sz w:val="24"/>
                <w:szCs w:val="24"/>
              </w:rPr>
            </w:pPr>
            <w:r>
              <w:rPr>
                <w:rFonts w:hint="eastAsia" w:ascii="宋体" w:hAnsi="宋体" w:cs="宋体"/>
                <w:kern w:val="0"/>
                <w:sz w:val="24"/>
                <w:szCs w:val="24"/>
              </w:rPr>
              <w:t>包最高限价</w:t>
            </w:r>
          </w:p>
          <w:p w14:paraId="09AA3669">
            <w:pPr>
              <w:widowControl/>
              <w:spacing w:line="440" w:lineRule="exact"/>
              <w:jc w:val="center"/>
              <w:rPr>
                <w:rFonts w:hint="eastAsia" w:ascii="宋体" w:hAnsi="宋体" w:cs="宋体"/>
                <w:kern w:val="0"/>
                <w:sz w:val="24"/>
                <w:szCs w:val="24"/>
              </w:rPr>
            </w:pPr>
            <w:r>
              <w:rPr>
                <w:rFonts w:hint="eastAsia" w:ascii="宋体" w:hAnsi="宋体" w:cs="宋体"/>
                <w:kern w:val="0"/>
                <w:sz w:val="24"/>
                <w:szCs w:val="24"/>
              </w:rPr>
              <w:t>（</w:t>
            </w:r>
            <w:r>
              <w:rPr>
                <w:rFonts w:hint="eastAsia" w:ascii="宋体" w:hAnsi="宋体" w:cs="宋体"/>
                <w:kern w:val="0"/>
                <w:sz w:val="24"/>
                <w:szCs w:val="24"/>
                <w:lang w:eastAsia="zh-CN"/>
              </w:rPr>
              <w:t>万</w:t>
            </w:r>
            <w:r>
              <w:rPr>
                <w:rFonts w:hint="eastAsia" w:ascii="宋体" w:hAnsi="宋体" w:cs="宋体"/>
                <w:kern w:val="0"/>
                <w:sz w:val="24"/>
                <w:szCs w:val="24"/>
              </w:rPr>
              <w:t>元）</w:t>
            </w:r>
          </w:p>
        </w:tc>
      </w:tr>
      <w:tr w14:paraId="1899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noWrap w:val="0"/>
            <w:vAlign w:val="center"/>
          </w:tcPr>
          <w:p w14:paraId="140EB0D0">
            <w:pPr>
              <w:widowControl/>
              <w:spacing w:line="440" w:lineRule="exact"/>
              <w:jc w:val="center"/>
              <w:rPr>
                <w:rFonts w:ascii="宋体" w:hAnsi="宋体" w:cs="宋体"/>
                <w:kern w:val="0"/>
                <w:sz w:val="24"/>
                <w:szCs w:val="24"/>
              </w:rPr>
            </w:pPr>
            <w:r>
              <w:rPr>
                <w:rFonts w:hint="eastAsia" w:ascii="宋体" w:hAnsi="宋体" w:cs="宋体"/>
                <w:kern w:val="0"/>
                <w:sz w:val="24"/>
                <w:szCs w:val="24"/>
              </w:rPr>
              <w:t>1</w:t>
            </w:r>
          </w:p>
        </w:tc>
        <w:tc>
          <w:tcPr>
            <w:tcW w:w="2447" w:type="dxa"/>
            <w:noWrap w:val="0"/>
            <w:vAlign w:val="center"/>
          </w:tcPr>
          <w:p w14:paraId="5ADC8944">
            <w:pPr>
              <w:spacing w:line="360" w:lineRule="auto"/>
              <w:rPr>
                <w:rFonts w:hint="eastAsia" w:ascii="宋体" w:hAnsi="宋体" w:cs="宋体"/>
                <w:kern w:val="0"/>
                <w:sz w:val="24"/>
                <w:szCs w:val="24"/>
              </w:rPr>
            </w:pPr>
            <w:r>
              <w:rPr>
                <w:rFonts w:hint="eastAsia" w:ascii="宋体" w:hAnsi="宋体"/>
                <w:sz w:val="24"/>
                <w:szCs w:val="24"/>
                <w:lang w:val="en-US" w:eastAsia="zh-CN"/>
              </w:rPr>
              <w:t>LBGZ[2026]184-ZC145</w:t>
            </w:r>
            <w:r>
              <w:rPr>
                <w:rFonts w:ascii="宋体" w:hAnsi="宋体" w:cs="宋体"/>
                <w:kern w:val="0"/>
                <w:sz w:val="24"/>
                <w:szCs w:val="24"/>
              </w:rPr>
              <w:t xml:space="preserve"> </w:t>
            </w:r>
          </w:p>
        </w:tc>
        <w:tc>
          <w:tcPr>
            <w:tcW w:w="3386" w:type="dxa"/>
            <w:noWrap w:val="0"/>
            <w:vAlign w:val="center"/>
          </w:tcPr>
          <w:p w14:paraId="01BB4E25">
            <w:pPr>
              <w:widowControl/>
              <w:spacing w:line="440" w:lineRule="exact"/>
              <w:jc w:val="center"/>
              <w:rPr>
                <w:rFonts w:ascii="宋体" w:hAnsi="宋体" w:cs="宋体"/>
                <w:kern w:val="0"/>
                <w:sz w:val="24"/>
                <w:szCs w:val="24"/>
              </w:rPr>
            </w:pPr>
            <w:r>
              <w:rPr>
                <w:rFonts w:hint="eastAsia" w:ascii="宋体" w:hAnsi="宋体"/>
                <w:sz w:val="24"/>
                <w:lang w:eastAsia="zh-CN"/>
              </w:rPr>
              <w:t>灵宝市</w:t>
            </w:r>
            <w:r>
              <w:rPr>
                <w:rFonts w:hint="eastAsia" w:ascii="宋体" w:hAnsi="宋体"/>
                <w:sz w:val="24"/>
                <w:lang w:val="en-US" w:eastAsia="zh-CN"/>
              </w:rPr>
              <w:t>人民法院科技法庭建设</w:t>
            </w:r>
            <w:r>
              <w:rPr>
                <w:rFonts w:hint="eastAsia" w:ascii="宋体" w:hAnsi="宋体"/>
                <w:sz w:val="24"/>
                <w:lang w:eastAsia="zh-CN"/>
              </w:rPr>
              <w:t>项目</w:t>
            </w:r>
            <w:r>
              <w:rPr>
                <w:rFonts w:hint="eastAsia" w:ascii="宋体" w:hAnsi="宋体"/>
                <w:sz w:val="24"/>
                <w:lang w:val="en-US" w:eastAsia="zh-CN"/>
              </w:rPr>
              <w:t>-设备</w:t>
            </w:r>
          </w:p>
        </w:tc>
        <w:tc>
          <w:tcPr>
            <w:tcW w:w="1366" w:type="dxa"/>
            <w:noWrap w:val="0"/>
            <w:vAlign w:val="center"/>
          </w:tcPr>
          <w:p w14:paraId="571CAB38">
            <w:pPr>
              <w:widowControl/>
              <w:spacing w:line="440" w:lineRule="exact"/>
              <w:jc w:val="center"/>
              <w:rPr>
                <w:rFonts w:hint="default" w:ascii="宋体" w:hAnsi="宋体" w:eastAsia="宋体" w:cs="宋体"/>
                <w:kern w:val="0"/>
                <w:sz w:val="24"/>
                <w:szCs w:val="24"/>
                <w:lang w:val="en-US" w:eastAsia="zh-CN"/>
              </w:rPr>
            </w:pPr>
            <w:r>
              <w:rPr>
                <w:rFonts w:hint="eastAsia" w:ascii="宋体" w:hAnsi="宋体"/>
                <w:sz w:val="24"/>
                <w:szCs w:val="24"/>
                <w:lang w:val="en-US" w:eastAsia="zh-CN"/>
              </w:rPr>
              <w:t>132.68</w:t>
            </w:r>
          </w:p>
        </w:tc>
        <w:tc>
          <w:tcPr>
            <w:tcW w:w="1477" w:type="dxa"/>
            <w:noWrap w:val="0"/>
            <w:vAlign w:val="center"/>
          </w:tcPr>
          <w:p w14:paraId="1266E8BA">
            <w:pPr>
              <w:widowControl/>
              <w:spacing w:line="440" w:lineRule="exact"/>
              <w:jc w:val="center"/>
              <w:rPr>
                <w:rFonts w:hint="default" w:ascii="宋体" w:hAnsi="宋体" w:eastAsia="宋体" w:cs="宋体"/>
                <w:kern w:val="0"/>
                <w:sz w:val="24"/>
                <w:szCs w:val="24"/>
                <w:lang w:val="en-US" w:eastAsia="zh-CN"/>
              </w:rPr>
            </w:pPr>
            <w:r>
              <w:rPr>
                <w:rFonts w:hint="eastAsia" w:ascii="宋体" w:hAnsi="宋体"/>
                <w:sz w:val="24"/>
                <w:szCs w:val="24"/>
                <w:lang w:val="en-US" w:eastAsia="zh-CN"/>
              </w:rPr>
              <w:t>132.68</w:t>
            </w:r>
          </w:p>
        </w:tc>
      </w:tr>
    </w:tbl>
    <w:p w14:paraId="3B29F8D4">
      <w:pPr>
        <w:spacing w:line="360" w:lineRule="auto"/>
        <w:ind w:firstLine="566" w:firstLineChars="236"/>
        <w:rPr>
          <w:rFonts w:ascii="宋体" w:hAnsi="宋体"/>
          <w:sz w:val="24"/>
          <w:szCs w:val="24"/>
        </w:rPr>
      </w:pPr>
      <w:r>
        <w:rPr>
          <w:rFonts w:hint="eastAsia" w:ascii="宋体" w:hAnsi="宋体"/>
          <w:sz w:val="24"/>
          <w:szCs w:val="24"/>
        </w:rPr>
        <w:t>5</w:t>
      </w:r>
      <w:r>
        <w:rPr>
          <w:rFonts w:ascii="宋体" w:hAnsi="宋体"/>
          <w:sz w:val="24"/>
          <w:szCs w:val="24"/>
        </w:rPr>
        <w:t>.</w:t>
      </w:r>
      <w:r>
        <w:rPr>
          <w:rFonts w:hint="eastAsia" w:ascii="宋体" w:hAnsi="宋体"/>
          <w:sz w:val="24"/>
          <w:szCs w:val="24"/>
        </w:rPr>
        <w:t>采购需求(包括目标、标准、数量、规格、服务要求、验收、标准等)：</w:t>
      </w:r>
    </w:p>
    <w:p w14:paraId="79C4E2B0">
      <w:pPr>
        <w:spacing w:line="360" w:lineRule="auto"/>
        <w:ind w:firstLine="566" w:firstLineChars="236"/>
        <w:rPr>
          <w:rFonts w:hint="eastAsia" w:ascii="宋体" w:hAnsi="宋体" w:eastAsia="宋体"/>
          <w:sz w:val="24"/>
          <w:szCs w:val="24"/>
          <w:lang w:eastAsia="zh-CN"/>
        </w:rPr>
      </w:pPr>
      <w:r>
        <w:rPr>
          <w:rFonts w:ascii="宋体" w:hAnsi="宋体"/>
          <w:sz w:val="24"/>
          <w:szCs w:val="24"/>
        </w:rPr>
        <w:t>5.1采购范围</w:t>
      </w:r>
      <w:r>
        <w:rPr>
          <w:rFonts w:hint="eastAsia" w:ascii="宋体" w:hAnsi="宋体" w:eastAsia="宋体"/>
          <w:sz w:val="24"/>
          <w:szCs w:val="24"/>
          <w:lang w:eastAsia="zh-CN"/>
        </w:rPr>
        <w:t>：</w:t>
      </w:r>
      <w:bookmarkStart w:id="29" w:name="_Hlk235206654"/>
      <w:r>
        <w:rPr>
          <w:rFonts w:hint="eastAsia" w:ascii="宋体" w:hAnsi="宋体"/>
          <w:sz w:val="24"/>
          <w:szCs w:val="24"/>
          <w:lang w:val="en-US" w:eastAsia="zh-CN"/>
        </w:rPr>
        <w:t>4K庭审主机、全景摄像机、席位摄像机、笔录精简</w:t>
      </w:r>
      <w:r>
        <w:rPr>
          <w:rFonts w:hint="eastAsia" w:ascii="宋体" w:hAnsi="宋体" w:eastAsia="宋体"/>
          <w:sz w:val="24"/>
          <w:szCs w:val="24"/>
          <w:lang w:eastAsia="zh-CN"/>
        </w:rPr>
        <w:t>等相关软硬件的采购及安装、调试、验收、培训、质保期服务、与货物有关的运输和保险及其他伴随服务，具体要求详见招标文件。</w:t>
      </w:r>
      <w:bookmarkEnd w:id="29"/>
    </w:p>
    <w:p w14:paraId="223BCB25">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5.2资金来源：财政资金。</w:t>
      </w:r>
    </w:p>
    <w:p w14:paraId="54A5BE2D">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5.3质量要求：符合现行国家或行业规定的合格标准，满足采购人要求。</w:t>
      </w:r>
    </w:p>
    <w:p w14:paraId="0E1751C9">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5.</w:t>
      </w:r>
      <w:r>
        <w:rPr>
          <w:rFonts w:hint="eastAsia" w:ascii="宋体" w:hAnsi="宋体"/>
          <w:sz w:val="24"/>
          <w:szCs w:val="24"/>
          <w:lang w:val="en-US" w:eastAsia="zh-CN"/>
        </w:rPr>
        <w:t>4</w:t>
      </w:r>
      <w:r>
        <w:rPr>
          <w:rFonts w:hint="eastAsia" w:ascii="宋体" w:hAnsi="宋体" w:eastAsia="宋体"/>
          <w:sz w:val="24"/>
          <w:szCs w:val="24"/>
          <w:lang w:eastAsia="zh-CN"/>
        </w:rPr>
        <w:t>交货及安装期：自合同签订之日起</w:t>
      </w:r>
      <w:r>
        <w:rPr>
          <w:rFonts w:hint="eastAsia" w:ascii="宋体" w:hAnsi="宋体"/>
          <w:sz w:val="24"/>
          <w:szCs w:val="24"/>
          <w:lang w:val="en-US" w:eastAsia="zh-CN"/>
        </w:rPr>
        <w:t>2</w:t>
      </w:r>
      <w:r>
        <w:rPr>
          <w:rFonts w:hint="eastAsia" w:ascii="宋体" w:hAnsi="宋体" w:eastAsia="宋体"/>
          <w:sz w:val="24"/>
          <w:szCs w:val="24"/>
          <w:lang w:val="en-US" w:eastAsia="zh-CN"/>
        </w:rPr>
        <w:t>0</w:t>
      </w:r>
      <w:r>
        <w:rPr>
          <w:rFonts w:hint="eastAsia" w:ascii="宋体" w:hAnsi="宋体" w:eastAsia="宋体"/>
          <w:sz w:val="24"/>
          <w:szCs w:val="24"/>
          <w:lang w:eastAsia="zh-CN"/>
        </w:rPr>
        <w:t xml:space="preserve">日历天内。 </w:t>
      </w:r>
    </w:p>
    <w:p w14:paraId="7C0B7F8E">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5.</w:t>
      </w:r>
      <w:r>
        <w:rPr>
          <w:rFonts w:hint="eastAsia" w:ascii="宋体" w:hAnsi="宋体"/>
          <w:sz w:val="24"/>
          <w:szCs w:val="24"/>
          <w:lang w:val="en-US" w:eastAsia="zh-CN"/>
        </w:rPr>
        <w:t>5</w:t>
      </w:r>
      <w:r>
        <w:rPr>
          <w:rFonts w:hint="eastAsia" w:ascii="宋体" w:hAnsi="宋体" w:eastAsia="宋体"/>
          <w:sz w:val="24"/>
          <w:szCs w:val="24"/>
          <w:lang w:eastAsia="zh-CN"/>
        </w:rPr>
        <w:t>交货地点：采购人指定地点。</w:t>
      </w:r>
    </w:p>
    <w:p w14:paraId="17D38A4B">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5.</w:t>
      </w:r>
      <w:r>
        <w:rPr>
          <w:rFonts w:hint="eastAsia" w:ascii="宋体" w:hAnsi="宋体"/>
          <w:sz w:val="24"/>
          <w:szCs w:val="24"/>
          <w:lang w:val="en-US" w:eastAsia="zh-CN"/>
        </w:rPr>
        <w:t>6</w:t>
      </w:r>
      <w:r>
        <w:rPr>
          <w:rFonts w:hint="eastAsia" w:ascii="宋体" w:hAnsi="宋体" w:eastAsia="宋体"/>
          <w:sz w:val="24"/>
          <w:szCs w:val="24"/>
          <w:lang w:eastAsia="zh-CN"/>
        </w:rPr>
        <w:t>质保期：</w:t>
      </w:r>
      <w:r>
        <w:rPr>
          <w:rFonts w:hint="eastAsia" w:ascii="宋体" w:hAnsi="宋体" w:eastAsia="宋体"/>
          <w:sz w:val="24"/>
          <w:szCs w:val="24"/>
          <w:lang w:val="en-US" w:eastAsia="zh-CN"/>
        </w:rPr>
        <w:t>3年</w:t>
      </w:r>
      <w:r>
        <w:rPr>
          <w:rFonts w:hint="eastAsia" w:ascii="宋体" w:hAnsi="宋体" w:eastAsia="宋体"/>
          <w:sz w:val="24"/>
          <w:szCs w:val="24"/>
          <w:lang w:eastAsia="zh-CN"/>
        </w:rPr>
        <w:t xml:space="preserve">。 </w:t>
      </w:r>
    </w:p>
    <w:p w14:paraId="2EBF775B">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6.合同履行期限：按合同约定执行。</w:t>
      </w:r>
    </w:p>
    <w:p w14:paraId="2CA085E2">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7.本项目是否接受联合体投标：否。</w:t>
      </w:r>
    </w:p>
    <w:p w14:paraId="380ADB0A">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eastAsia="zh-CN"/>
        </w:rPr>
        <w:t>8.是否接受进口产品：否。</w:t>
      </w:r>
    </w:p>
    <w:p w14:paraId="44387152">
      <w:pPr>
        <w:spacing w:line="360" w:lineRule="auto"/>
        <w:ind w:firstLine="566" w:firstLineChars="236"/>
        <w:rPr>
          <w:rFonts w:hint="eastAsia" w:ascii="宋体" w:hAnsi="宋体" w:eastAsia="宋体"/>
          <w:sz w:val="24"/>
          <w:szCs w:val="24"/>
          <w:lang w:eastAsia="zh-CN"/>
        </w:rPr>
      </w:pPr>
      <w:r>
        <w:rPr>
          <w:rFonts w:hint="eastAsia" w:ascii="宋体" w:hAnsi="宋体" w:eastAsia="宋体"/>
          <w:sz w:val="24"/>
          <w:szCs w:val="24"/>
          <w:lang w:val="en-US" w:eastAsia="zh-CN"/>
        </w:rPr>
        <w:t>9</w:t>
      </w:r>
      <w:r>
        <w:rPr>
          <w:rFonts w:hint="eastAsia" w:ascii="宋体" w:hAnsi="宋体"/>
          <w:sz w:val="24"/>
          <w:szCs w:val="24"/>
          <w:lang w:eastAsia="zh-CN"/>
        </w:rPr>
        <w:t>.</w:t>
      </w:r>
      <w:r>
        <w:rPr>
          <w:rFonts w:hint="eastAsia" w:ascii="宋体" w:hAnsi="宋体" w:eastAsia="宋体"/>
          <w:sz w:val="24"/>
          <w:szCs w:val="24"/>
          <w:lang w:eastAsia="zh-CN"/>
        </w:rPr>
        <w:t>是否专门面向中小企业：否</w:t>
      </w:r>
    </w:p>
    <w:p w14:paraId="08A27A04">
      <w:pPr>
        <w:spacing w:line="360" w:lineRule="auto"/>
        <w:ind w:firstLine="566" w:firstLineChars="236"/>
        <w:rPr>
          <w:rFonts w:ascii="宋体" w:hAnsi="宋体"/>
          <w:sz w:val="24"/>
          <w:szCs w:val="24"/>
        </w:rPr>
      </w:pPr>
      <w:r>
        <w:rPr>
          <w:rFonts w:hint="eastAsia" w:ascii="宋体" w:hAnsi="宋体"/>
          <w:sz w:val="24"/>
          <w:szCs w:val="24"/>
        </w:rPr>
        <w:t>二、供应商资格要求</w:t>
      </w:r>
    </w:p>
    <w:p w14:paraId="3E03693F">
      <w:pPr>
        <w:spacing w:line="360" w:lineRule="auto"/>
        <w:ind w:firstLine="566" w:firstLineChars="236"/>
        <w:rPr>
          <w:rFonts w:ascii="宋体" w:hAns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满足《中华人民共和国政府采购法》第二十二条规定；</w:t>
      </w:r>
    </w:p>
    <w:p w14:paraId="3CD832E2">
      <w:pPr>
        <w:spacing w:line="360" w:lineRule="auto"/>
        <w:ind w:firstLine="566" w:firstLineChars="236"/>
        <w:rPr>
          <w:rFonts w:ascii="宋体" w:hAnsi="宋体"/>
          <w:sz w:val="24"/>
          <w:szCs w:val="24"/>
        </w:rPr>
      </w:pPr>
      <w:r>
        <w:rPr>
          <w:rFonts w:ascii="宋体" w:hAnsi="宋体"/>
          <w:sz w:val="24"/>
          <w:szCs w:val="24"/>
        </w:rPr>
        <w:t>2</w:t>
      </w:r>
      <w:r>
        <w:rPr>
          <w:rFonts w:hint="eastAsia" w:ascii="宋体" w:hAnsi="宋体"/>
          <w:sz w:val="24"/>
          <w:szCs w:val="24"/>
        </w:rPr>
        <w:t>.</w:t>
      </w:r>
      <w:r>
        <w:rPr>
          <w:rFonts w:hint="eastAsia"/>
        </w:rPr>
        <w:t xml:space="preserve"> </w:t>
      </w:r>
      <w:r>
        <w:rPr>
          <w:rFonts w:hint="eastAsia" w:ascii="宋体" w:hAnsi="宋体"/>
          <w:sz w:val="24"/>
          <w:szCs w:val="24"/>
        </w:rPr>
        <w:t>本项目非专门面向中小微企业采购项目,执行优先采购节能环保、环境标志性产品，促进中小企业（监狱企业、残疾人福利性企业）发展，落实在政府采购中实施本国产品标准及相关政策等政府采购政策。</w:t>
      </w:r>
    </w:p>
    <w:p w14:paraId="575EF0D6">
      <w:pPr>
        <w:spacing w:line="360" w:lineRule="auto"/>
        <w:ind w:firstLine="566" w:firstLineChars="236"/>
        <w:rPr>
          <w:rFonts w:hint="eastAsia" w:ascii="宋体" w:hAnsi="宋体"/>
          <w:sz w:val="24"/>
          <w:szCs w:val="24"/>
        </w:rPr>
      </w:pPr>
      <w:r>
        <w:rPr>
          <w:rFonts w:hint="eastAsia" w:ascii="宋体" w:hAnsi="宋体"/>
          <w:sz w:val="24"/>
          <w:szCs w:val="24"/>
        </w:rPr>
        <w:t>3.本项目的特定资格要求</w:t>
      </w:r>
    </w:p>
    <w:p w14:paraId="48A71A3F">
      <w:pPr>
        <w:spacing w:line="360" w:lineRule="auto"/>
        <w:ind w:firstLine="566" w:firstLineChars="236"/>
        <w:rPr>
          <w:rFonts w:hint="eastAsia" w:ascii="宋体" w:hAnsi="宋体"/>
          <w:sz w:val="24"/>
          <w:szCs w:val="24"/>
        </w:rPr>
      </w:pPr>
      <w:r>
        <w:rPr>
          <w:rFonts w:hint="eastAsia" w:ascii="宋体" w:hAnsi="宋体"/>
          <w:sz w:val="24"/>
          <w:szCs w:val="24"/>
        </w:rPr>
        <w:t>3.1具备有效的营业执照；</w:t>
      </w:r>
    </w:p>
    <w:p w14:paraId="12E0FE54">
      <w:pPr>
        <w:spacing w:line="360" w:lineRule="auto"/>
        <w:ind w:firstLine="566" w:firstLineChars="236"/>
        <w:rPr>
          <w:rFonts w:hint="eastAsia" w:ascii="宋体" w:hAnsi="宋体"/>
          <w:sz w:val="24"/>
          <w:szCs w:val="24"/>
        </w:rPr>
      </w:pPr>
      <w:r>
        <w:rPr>
          <w:rFonts w:hint="eastAsia" w:ascii="宋体" w:hAnsi="宋体"/>
          <w:sz w:val="24"/>
          <w:szCs w:val="24"/>
        </w:rPr>
        <w:t>3.2须提供本企业无商业贿赂和不正当竞争行为承诺书；</w:t>
      </w:r>
    </w:p>
    <w:p w14:paraId="4E69CBA9">
      <w:pPr>
        <w:spacing w:line="360" w:lineRule="auto"/>
        <w:ind w:firstLine="566" w:firstLineChars="236"/>
        <w:rPr>
          <w:rFonts w:hint="eastAsia" w:ascii="宋体" w:hAnsi="宋体"/>
          <w:sz w:val="24"/>
          <w:szCs w:val="24"/>
          <w:lang w:val="en-US" w:eastAsia="zh-CN"/>
        </w:rPr>
      </w:pPr>
      <w:r>
        <w:rPr>
          <w:rFonts w:hint="eastAsia" w:ascii="宋体" w:hAnsi="宋体"/>
          <w:sz w:val="24"/>
          <w:szCs w:val="24"/>
        </w:rPr>
        <w:t>3.3</w:t>
      </w:r>
      <w:r>
        <w:rPr>
          <w:rFonts w:hint="eastAsia" w:ascii="宋体" w:hAnsi="宋体"/>
          <w:sz w:val="24"/>
          <w:szCs w:val="24"/>
          <w:lang w:eastAsia="zh-CN"/>
        </w:rPr>
        <w:t>须</w:t>
      </w:r>
      <w:r>
        <w:rPr>
          <w:rFonts w:hint="eastAsia" w:ascii="宋体" w:hAnsi="宋体"/>
          <w:sz w:val="24"/>
          <w:szCs w:val="24"/>
          <w:lang w:val="en-US" w:eastAsia="zh-CN"/>
        </w:rPr>
        <w:t>出具无行贿犯罪记录在中国裁判文书网自行查询结果或自行承诺（查询/承诺对象：企业、法定代表人）；</w:t>
      </w:r>
    </w:p>
    <w:p w14:paraId="0B9D6423">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3.4单位负责人为同一人或者存在控股、管理关系的不同单位，不得参加同一标段投标或者未划分标段的同一招标项目投标；（提供“国家企业信用信息公示系统”中查询打印的相关信息（查询信息需包含公司基本信息、股东信息及股权变更信息等相关信息，查询日期为本项目公告发布之后至开标截止时间止））；</w:t>
      </w:r>
    </w:p>
    <w:p w14:paraId="07B052EB">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3.5根据《关于在政府采购活动中查询及使用信用记录有关问题的通知》(财库[2016]125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日期为本项目公告发布之后至开标截止时间止）；</w:t>
      </w:r>
    </w:p>
    <w:p w14:paraId="3D62884A">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3.6本项目不接受联合体投标（自行作出承诺，格式自拟）。</w:t>
      </w:r>
    </w:p>
    <w:p w14:paraId="36AB6A45">
      <w:pPr>
        <w:spacing w:line="360" w:lineRule="auto"/>
        <w:ind w:firstLine="566" w:firstLineChars="236"/>
        <w:rPr>
          <w:rFonts w:hint="eastAsia" w:ascii="宋体" w:hAnsi="宋体"/>
          <w:sz w:val="24"/>
          <w:szCs w:val="24"/>
        </w:rPr>
      </w:pPr>
      <w:r>
        <w:rPr>
          <w:rFonts w:hint="eastAsia" w:ascii="宋体" w:hAnsi="宋体"/>
          <w:sz w:val="24"/>
          <w:szCs w:val="24"/>
          <w:lang w:val="en-US" w:eastAsia="zh-CN"/>
        </w:rPr>
        <w:t>三、获取招标文件</w:t>
      </w:r>
    </w:p>
    <w:p w14:paraId="6F90DF81">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1.时间：2026年09月10日至2026年09月30日09时00分</w:t>
      </w:r>
    </w:p>
    <w:p w14:paraId="1CFDFC8D">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2.地点：三门峡市公共资源交易中心电子交易平台</w:t>
      </w:r>
    </w:p>
    <w:p w14:paraId="0846233D">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3.方式：供应商凭CA数字证书通过三门峡市公共资源交易中心网（网址：http://gzjy.smx.gov.cn），点击交易平台选择“市场主体登录”，在所参与项目右侧点击参与投标，即可直接下载本项目招标文件。</w:t>
      </w:r>
    </w:p>
    <w:p w14:paraId="7B237990">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办理CA证书：</w:t>
      </w:r>
    </w:p>
    <w:p w14:paraId="486E401C">
      <w:pPr>
        <w:keepNext w:val="0"/>
        <w:keepLines w:val="0"/>
        <w:pageBreakBefore w:val="0"/>
        <w:kinsoku/>
        <w:wordWrap/>
        <w:overflowPunct/>
        <w:topLinePunct w:val="0"/>
        <w:bidi w:val="0"/>
        <w:snapToGrid/>
        <w:spacing w:line="560" w:lineRule="exact"/>
        <w:ind w:firstLine="484" w:firstLineChars="202"/>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fldChar w:fldCharType="begin"/>
      </w:r>
      <w:r>
        <w:rPr>
          <w:rFonts w:hint="eastAsia" w:ascii="宋体" w:hAnsi="宋体" w:eastAsia="宋体" w:cs="宋体"/>
          <w:color w:val="auto"/>
          <w:sz w:val="24"/>
          <w:szCs w:val="24"/>
          <w:u w:val="none"/>
          <w:lang w:val="en-US" w:eastAsia="zh-CN"/>
        </w:rPr>
        <w:instrText xml:space="preserve"> HYPERLINK "http://gzjy.smx.gov.cn/bzzx/008001/20231102/4defc9b5-408e-47f2-9e9f-1f376a06ee1f.html" </w:instrText>
      </w:r>
      <w:r>
        <w:rPr>
          <w:rFonts w:hint="eastAsia" w:ascii="宋体" w:hAnsi="宋体" w:eastAsia="宋体" w:cs="宋体"/>
          <w:color w:val="auto"/>
          <w:sz w:val="24"/>
          <w:szCs w:val="24"/>
          <w:u w:val="none"/>
          <w:lang w:val="en-US" w:eastAsia="zh-CN"/>
        </w:rPr>
        <w:fldChar w:fldCharType="separate"/>
      </w:r>
      <w:r>
        <w:rPr>
          <w:rStyle w:val="36"/>
          <w:rFonts w:hint="eastAsia" w:ascii="宋体" w:hAnsi="宋体" w:eastAsia="宋体" w:cs="宋体"/>
          <w:color w:val="auto"/>
          <w:sz w:val="24"/>
          <w:szCs w:val="24"/>
          <w:u w:val="none"/>
          <w:lang w:val="en-US" w:eastAsia="zh-CN"/>
        </w:rPr>
        <w:t>http://gzjy.smx.gov.cn/bzzx/008001/20231102/4defc9b5-408e-47f2-9e9f-1f376a06ee1f.html</w:t>
      </w:r>
      <w:r>
        <w:rPr>
          <w:rFonts w:hint="eastAsia" w:ascii="宋体" w:hAnsi="宋体" w:eastAsia="宋体" w:cs="宋体"/>
          <w:color w:val="auto"/>
          <w:sz w:val="24"/>
          <w:szCs w:val="24"/>
          <w:u w:val="none"/>
          <w:lang w:val="en-US" w:eastAsia="zh-CN"/>
        </w:rPr>
        <w:fldChar w:fldCharType="end"/>
      </w:r>
    </w:p>
    <w:p w14:paraId="58BD87DD">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4.售价：0元</w:t>
      </w:r>
    </w:p>
    <w:p w14:paraId="70F81E20">
      <w:pPr>
        <w:spacing w:line="360" w:lineRule="auto"/>
        <w:ind w:firstLine="566" w:firstLineChars="236"/>
        <w:rPr>
          <w:rFonts w:ascii="宋体" w:hAnsi="宋体"/>
          <w:sz w:val="24"/>
          <w:szCs w:val="24"/>
        </w:rPr>
      </w:pPr>
      <w:r>
        <w:rPr>
          <w:rFonts w:hint="eastAsia" w:ascii="宋体" w:hAnsi="宋体"/>
          <w:sz w:val="24"/>
          <w:szCs w:val="24"/>
        </w:rPr>
        <w:t>四、投标截止时间及地点</w:t>
      </w:r>
    </w:p>
    <w:p w14:paraId="0C847668">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1.时间：2026年09月30日09时00分（北京时间）</w:t>
      </w:r>
    </w:p>
    <w:p w14:paraId="4EA80613">
      <w:pPr>
        <w:spacing w:line="360" w:lineRule="auto"/>
        <w:ind w:firstLine="566" w:firstLineChars="236"/>
        <w:rPr>
          <w:rFonts w:hint="eastAsia" w:ascii="宋体" w:hAnsi="宋体"/>
          <w:sz w:val="24"/>
          <w:szCs w:val="24"/>
        </w:rPr>
      </w:pPr>
      <w:r>
        <w:rPr>
          <w:rFonts w:hint="eastAsia" w:ascii="宋体" w:hAnsi="宋体"/>
          <w:sz w:val="24"/>
          <w:szCs w:val="24"/>
        </w:rPr>
        <w:t>2.地点：加密电子投标文件须在投标截止时间前通过三门峡市公共资源交易中心电子交易平台加密上传。逾期上传的或者未上传指定地点的投标文件，采购人不予受理。</w:t>
      </w:r>
    </w:p>
    <w:p w14:paraId="25480189">
      <w:pPr>
        <w:spacing w:line="360" w:lineRule="auto"/>
        <w:ind w:firstLine="566" w:firstLineChars="236"/>
        <w:rPr>
          <w:rFonts w:ascii="宋体" w:hAnsi="宋体"/>
          <w:sz w:val="24"/>
          <w:szCs w:val="24"/>
        </w:rPr>
      </w:pPr>
      <w:r>
        <w:rPr>
          <w:rFonts w:hint="eastAsia" w:ascii="宋体" w:hAnsi="宋体"/>
          <w:sz w:val="24"/>
          <w:szCs w:val="24"/>
        </w:rPr>
        <w:t>五、开标时间及地点</w:t>
      </w:r>
    </w:p>
    <w:p w14:paraId="15CA2413">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1.时间：2026年09月30日09时00分；</w:t>
      </w:r>
    </w:p>
    <w:p w14:paraId="3FB14323">
      <w:pPr>
        <w:spacing w:line="360" w:lineRule="auto"/>
        <w:ind w:left="479" w:leftChars="228" w:firstLine="84" w:firstLineChars="35"/>
        <w:rPr>
          <w:rFonts w:hint="eastAsia" w:ascii="宋体" w:hAnsi="宋体"/>
          <w:sz w:val="24"/>
          <w:szCs w:val="24"/>
          <w:lang w:val="en-US" w:eastAsia="zh-CN"/>
        </w:rPr>
      </w:pPr>
      <w:r>
        <w:rPr>
          <w:rFonts w:hint="eastAsia" w:ascii="宋体" w:hAnsi="宋体"/>
          <w:sz w:val="24"/>
          <w:szCs w:val="24"/>
          <w:lang w:val="en-US" w:eastAsia="zh-CN"/>
        </w:rPr>
        <w:t>2.地点：灵宝市公共资源交易中心开标二室、评标二室（灵宝市信用合作联社12 楼）。（本项目为不见面开标项目。开标当日，投标人无需到开标现场参加开标会议，投标人应当在投标截止时间前，登陆不见面开标大厅选择登陆三门峡市公共资源电子招投标系统进行登陆）</w:t>
      </w:r>
    </w:p>
    <w:p w14:paraId="19B0F7D6">
      <w:pPr>
        <w:spacing w:line="360" w:lineRule="auto"/>
        <w:ind w:left="479" w:leftChars="228" w:firstLine="84" w:firstLineChars="35"/>
        <w:rPr>
          <w:rFonts w:ascii="宋体" w:hAnsi="宋体"/>
          <w:sz w:val="24"/>
          <w:szCs w:val="24"/>
        </w:rPr>
      </w:pPr>
      <w:r>
        <w:rPr>
          <w:rFonts w:hint="eastAsia" w:ascii="宋体" w:hAnsi="宋体"/>
          <w:sz w:val="24"/>
          <w:szCs w:val="24"/>
        </w:rPr>
        <w:t>六、发布公告的媒介</w:t>
      </w:r>
    </w:p>
    <w:p w14:paraId="39E65707">
      <w:pPr>
        <w:spacing w:line="360" w:lineRule="auto"/>
        <w:ind w:firstLine="566" w:firstLineChars="236"/>
        <w:rPr>
          <w:rFonts w:ascii="宋体" w:hAnsi="宋体"/>
          <w:sz w:val="24"/>
          <w:szCs w:val="24"/>
        </w:rPr>
      </w:pPr>
      <w:r>
        <w:rPr>
          <w:rFonts w:hint="eastAsia" w:ascii="宋体" w:hAnsi="宋体"/>
          <w:sz w:val="24"/>
          <w:szCs w:val="24"/>
        </w:rPr>
        <w:t>本次公告在</w:t>
      </w:r>
      <w:r>
        <w:rPr>
          <w:rFonts w:hint="eastAsia" w:ascii="宋体" w:hAnsi="宋体" w:eastAsia="宋体" w:cs="宋体"/>
          <w:sz w:val="24"/>
          <w:szCs w:val="24"/>
        </w:rPr>
        <w:t>《河南省政府采购网》、《三门峡市公共资源交易中心网》、</w:t>
      </w:r>
      <w:r>
        <w:rPr>
          <w:rFonts w:hint="eastAsia" w:ascii="宋体" w:hAnsi="宋体" w:eastAsia="宋体" w:cs="宋体"/>
          <w:i w:val="0"/>
          <w:iCs w:val="0"/>
          <w:sz w:val="24"/>
          <w:szCs w:val="24"/>
          <w:u w:val="none"/>
        </w:rPr>
        <w:t>《中国采购与招标网》</w:t>
      </w:r>
      <w:r>
        <w:rPr>
          <w:rFonts w:hint="eastAsia" w:ascii="宋体" w:hAnsi="宋体"/>
          <w:sz w:val="24"/>
          <w:szCs w:val="24"/>
        </w:rPr>
        <w:t>上发布。</w:t>
      </w:r>
    </w:p>
    <w:p w14:paraId="569E0289">
      <w:pPr>
        <w:spacing w:line="360" w:lineRule="auto"/>
        <w:ind w:firstLine="484" w:firstLineChars="202"/>
        <w:rPr>
          <w:rFonts w:ascii="宋体" w:hAnsi="宋体"/>
          <w:sz w:val="24"/>
          <w:szCs w:val="24"/>
        </w:rPr>
      </w:pPr>
      <w:r>
        <w:rPr>
          <w:rFonts w:ascii="宋体" w:hAnsi="宋体"/>
          <w:sz w:val="24"/>
          <w:szCs w:val="24"/>
        </w:rPr>
        <w:t>七、其他补充事宜</w:t>
      </w:r>
    </w:p>
    <w:p w14:paraId="5365666D">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1.本项目为不见面开标项目，开标当日，供应商无需到开标现场参加开标会议，供应商应当在投标截止时间前，登陆不见面开标大厅选择登陆三门峡市公共资源电子招投标系统进行登陆（网址为</w:t>
      </w:r>
    </w:p>
    <w:p w14:paraId="7F73D355">
      <w:pPr>
        <w:spacing w:line="360" w:lineRule="auto"/>
        <w:rPr>
          <w:rFonts w:hint="eastAsia" w:ascii="宋体" w:hAnsi="宋体"/>
          <w:sz w:val="24"/>
          <w:szCs w:val="24"/>
        </w:rPr>
      </w:pPr>
      <w:r>
        <w:rPr>
          <w:rFonts w:hint="eastAsia" w:ascii="宋体" w:hAnsi="宋体"/>
          <w:sz w:val="24"/>
          <w:szCs w:val="24"/>
          <w:lang w:val="en-US" w:eastAsia="zh-CN"/>
        </w:rPr>
        <w:t>http://120.194.249.36:10094/BidOpening/bidopeninghallaction/hall/login）,在线准时参加开标活动并进行投标文件解密等。每位供应商的解密时间为开标时间起30分钟内完成。因供应商原因未能解密、解密失败或解密超时的将被拒绝。</w:t>
      </w:r>
    </w:p>
    <w:p w14:paraId="5E9F4314">
      <w:pPr>
        <w:spacing w:line="360" w:lineRule="auto"/>
        <w:ind w:firstLine="566" w:firstLineChars="236"/>
        <w:rPr>
          <w:rFonts w:hint="eastAsia" w:ascii="宋体" w:hAnsi="宋体"/>
          <w:sz w:val="24"/>
          <w:szCs w:val="24"/>
        </w:rPr>
      </w:pPr>
      <w:r>
        <w:rPr>
          <w:rFonts w:hint="eastAsia" w:ascii="宋体" w:hAnsi="宋体"/>
          <w:sz w:val="24"/>
          <w:szCs w:val="24"/>
          <w:lang w:val="en-US" w:eastAsia="zh-CN"/>
        </w:rPr>
        <w:t>2.根据《河南省财政厅关于优化政府采购营商环境有关问题的通知》（豫财购【2019】4号）第6条的规定，投标保证金不再收取。</w:t>
      </w:r>
    </w:p>
    <w:p w14:paraId="1FC5433C">
      <w:pPr>
        <w:spacing w:line="360" w:lineRule="auto"/>
        <w:ind w:firstLine="566" w:firstLineChars="236"/>
        <w:rPr>
          <w:rFonts w:hint="eastAsia" w:ascii="宋体" w:hAnsi="宋体"/>
          <w:sz w:val="24"/>
          <w:szCs w:val="24"/>
        </w:rPr>
      </w:pPr>
      <w:r>
        <w:rPr>
          <w:rFonts w:hint="eastAsia" w:ascii="宋体" w:hAnsi="宋体"/>
          <w:sz w:val="24"/>
          <w:szCs w:val="24"/>
          <w:lang w:val="en-US" w:eastAsia="zh-CN"/>
        </w:rPr>
        <w:t>3.本项目实行资格后审，评审中资格审查、评审打分以投标文件为准，其上传资料真实性由供应商自行承担。</w:t>
      </w:r>
    </w:p>
    <w:p w14:paraId="296B85B8">
      <w:pPr>
        <w:spacing w:line="360" w:lineRule="auto"/>
        <w:ind w:firstLine="566" w:firstLineChars="236"/>
        <w:rPr>
          <w:rFonts w:hint="eastAsia" w:ascii="宋体" w:hAnsi="宋体"/>
          <w:sz w:val="24"/>
          <w:szCs w:val="24"/>
        </w:rPr>
      </w:pPr>
      <w:r>
        <w:rPr>
          <w:rFonts w:hint="eastAsia" w:ascii="宋体" w:hAnsi="宋体"/>
          <w:sz w:val="24"/>
          <w:szCs w:val="24"/>
          <w:lang w:val="en-US" w:eastAsia="zh-CN"/>
        </w:rPr>
        <w:t>4.本项目为电子化、无纸化交易项目，开标时不再接受任何纸质资料，为保证您能投标成功，请需仔细阅读招标文件和三门峡市公共资源交易中心官网业务办理指南。</w:t>
      </w:r>
    </w:p>
    <w:p w14:paraId="61784CFF">
      <w:pPr>
        <w:spacing w:line="360" w:lineRule="auto"/>
        <w:ind w:firstLine="566" w:firstLineChars="236"/>
        <w:rPr>
          <w:rFonts w:hint="eastAsia" w:ascii="宋体" w:hAnsi="宋体"/>
          <w:sz w:val="24"/>
          <w:szCs w:val="24"/>
        </w:rPr>
      </w:pPr>
      <w:r>
        <w:rPr>
          <w:rFonts w:hint="eastAsia" w:ascii="宋体" w:hAnsi="宋体"/>
          <w:sz w:val="24"/>
          <w:szCs w:val="24"/>
          <w:lang w:val="en-US" w:eastAsia="zh-CN"/>
        </w:rPr>
        <w:t>5.根据优化营商环境的要求，评标时以投标文件为准：</w:t>
      </w:r>
    </w:p>
    <w:p w14:paraId="5766615F">
      <w:pPr>
        <w:spacing w:line="360" w:lineRule="auto"/>
        <w:ind w:firstLine="566" w:firstLineChars="236"/>
        <w:rPr>
          <w:rFonts w:hint="eastAsia" w:ascii="宋体" w:hAnsi="宋体"/>
          <w:sz w:val="24"/>
          <w:szCs w:val="24"/>
        </w:rPr>
      </w:pPr>
      <w:r>
        <w:rPr>
          <w:rFonts w:hint="eastAsia" w:ascii="宋体" w:hAnsi="宋体"/>
          <w:sz w:val="24"/>
          <w:szCs w:val="24"/>
          <w:lang w:val="en-US" w:eastAsia="zh-CN"/>
        </w:rPr>
        <w:t>（1）资格评（预）审部分：资格评（预）以投标文件为准，其上传资料真实性由供应商自行承担。</w:t>
      </w:r>
    </w:p>
    <w:p w14:paraId="4F7125BC">
      <w:pPr>
        <w:spacing w:line="360" w:lineRule="auto"/>
        <w:ind w:firstLine="566" w:firstLineChars="236"/>
        <w:rPr>
          <w:rFonts w:hint="eastAsia" w:ascii="宋体" w:hAnsi="宋体"/>
          <w:sz w:val="24"/>
          <w:szCs w:val="24"/>
        </w:rPr>
      </w:pPr>
      <w:r>
        <w:rPr>
          <w:rFonts w:hint="eastAsia" w:ascii="宋体" w:hAnsi="宋体"/>
          <w:sz w:val="24"/>
          <w:szCs w:val="24"/>
          <w:lang w:val="en-US" w:eastAsia="zh-CN"/>
        </w:rPr>
        <w:t>（2）评标打分部分：评标打分部分仍按照100分制原则进行，涉及到资格审查、企业荣誉、人员业绩、企业业绩等计分部分时，以投标单位自行上传到投标文件中的相应内容为准。</w:t>
      </w:r>
    </w:p>
    <w:p w14:paraId="741C016A">
      <w:pPr>
        <w:spacing w:line="360" w:lineRule="auto"/>
        <w:ind w:firstLine="566" w:firstLineChars="236"/>
        <w:rPr>
          <w:rFonts w:hint="eastAsia" w:ascii="宋体" w:hAnsi="宋体"/>
          <w:sz w:val="24"/>
          <w:szCs w:val="24"/>
        </w:rPr>
      </w:pPr>
      <w:r>
        <w:rPr>
          <w:rFonts w:hint="eastAsia" w:ascii="宋体" w:hAnsi="宋体"/>
          <w:sz w:val="24"/>
          <w:szCs w:val="24"/>
          <w:lang w:val="en-US" w:eastAsia="zh-CN"/>
        </w:rPr>
        <w:t>（3）投标文件编制部分：在投标文件中要求供应商按照投标文件格式进行投标文件编制，在投标文件编制时，应明确将投标单位企业基本情况、资质情况、人员情况、财务情况、业绩情况编入投标文件，便于进行资格审查及评标打分。</w:t>
      </w:r>
    </w:p>
    <w:p w14:paraId="581894A7">
      <w:pPr>
        <w:spacing w:line="360" w:lineRule="auto"/>
        <w:ind w:firstLine="566" w:firstLineChars="236"/>
        <w:rPr>
          <w:rFonts w:hint="eastAsia" w:ascii="宋体" w:hAnsi="宋体"/>
          <w:sz w:val="24"/>
          <w:szCs w:val="24"/>
        </w:rPr>
      </w:pPr>
      <w:r>
        <w:rPr>
          <w:rFonts w:hint="eastAsia" w:ascii="宋体" w:hAnsi="宋体"/>
          <w:sz w:val="24"/>
          <w:szCs w:val="24"/>
          <w:lang w:val="en-US" w:eastAsia="zh-CN"/>
        </w:rPr>
        <w:t>6.投标所发生的一切费用由各供应商自行承担，并承担相应的风险和责任。</w:t>
      </w:r>
    </w:p>
    <w:p w14:paraId="6D4AAA26">
      <w:pPr>
        <w:spacing w:line="360" w:lineRule="auto"/>
        <w:ind w:firstLine="484" w:firstLineChars="202"/>
        <w:rPr>
          <w:rFonts w:ascii="宋体" w:hAnsi="宋体"/>
          <w:sz w:val="24"/>
          <w:szCs w:val="24"/>
        </w:rPr>
      </w:pPr>
      <w:r>
        <w:rPr>
          <w:rFonts w:hint="eastAsia" w:ascii="宋体" w:hAnsi="宋体"/>
          <w:sz w:val="24"/>
          <w:szCs w:val="24"/>
        </w:rPr>
        <w:t>八、凡对本次招标提出询问，请按照以下方式联系</w:t>
      </w:r>
    </w:p>
    <w:p w14:paraId="59F41CF2">
      <w:pPr>
        <w:spacing w:line="360" w:lineRule="auto"/>
        <w:ind w:firstLine="566" w:firstLineChars="236"/>
        <w:jc w:val="left"/>
        <w:rPr>
          <w:rFonts w:ascii="宋体" w:hAnsi="宋体"/>
          <w:sz w:val="24"/>
          <w:szCs w:val="24"/>
        </w:rPr>
      </w:pPr>
      <w:r>
        <w:rPr>
          <w:rFonts w:ascii="宋体" w:hAnsi="宋体"/>
          <w:sz w:val="24"/>
          <w:szCs w:val="24"/>
        </w:rPr>
        <w:t>1</w:t>
      </w:r>
      <w:r>
        <w:rPr>
          <w:rFonts w:hint="eastAsia" w:ascii="宋体" w:hAnsi="宋体"/>
          <w:sz w:val="24"/>
          <w:szCs w:val="24"/>
        </w:rPr>
        <w:t>.采购人：</w:t>
      </w:r>
      <w:r>
        <w:rPr>
          <w:rFonts w:hint="eastAsia" w:ascii="宋体" w:hAnsi="宋体" w:eastAsia="宋体" w:cs="宋体"/>
          <w:sz w:val="24"/>
          <w:szCs w:val="24"/>
        </w:rPr>
        <w:t>灵宝市</w:t>
      </w:r>
      <w:r>
        <w:rPr>
          <w:rFonts w:hint="eastAsia" w:ascii="宋体" w:hAnsi="宋体" w:eastAsia="宋体" w:cs="宋体"/>
          <w:sz w:val="24"/>
          <w:szCs w:val="24"/>
          <w:lang w:val="en-US" w:eastAsia="zh-CN"/>
        </w:rPr>
        <w:t>人民法院</w:t>
      </w:r>
    </w:p>
    <w:p w14:paraId="2D7D691E">
      <w:pPr>
        <w:spacing w:line="360" w:lineRule="auto"/>
        <w:ind w:firstLine="566" w:firstLineChars="236"/>
        <w:jc w:val="left"/>
        <w:rPr>
          <w:rFonts w:hint="eastAsia" w:ascii="宋体" w:hAnsi="宋体"/>
          <w:sz w:val="24"/>
          <w:szCs w:val="24"/>
        </w:rPr>
      </w:pPr>
      <w:r>
        <w:rPr>
          <w:rFonts w:hint="eastAsia" w:ascii="宋体" w:hAnsi="宋体"/>
          <w:sz w:val="24"/>
          <w:szCs w:val="24"/>
        </w:rPr>
        <w:t>地址：</w:t>
      </w:r>
      <w:r>
        <w:rPr>
          <w:rFonts w:hint="eastAsia" w:ascii="宋体" w:hAnsi="宋体" w:eastAsia="宋体" w:cs="宋体"/>
          <w:sz w:val="24"/>
          <w:szCs w:val="24"/>
        </w:rPr>
        <w:t>河南省灵宝市尹庄镇函谷路北段</w:t>
      </w:r>
      <w:r>
        <w:rPr>
          <w:rFonts w:hint="eastAsia" w:ascii="宋体" w:hAnsi="宋体"/>
          <w:sz w:val="24"/>
          <w:szCs w:val="24"/>
        </w:rPr>
        <w:t xml:space="preserve"> </w:t>
      </w:r>
    </w:p>
    <w:p w14:paraId="228096E8">
      <w:pPr>
        <w:spacing w:line="360" w:lineRule="auto"/>
        <w:ind w:firstLine="566" w:firstLineChars="236"/>
        <w:jc w:val="left"/>
        <w:rPr>
          <w:rFonts w:hint="eastAsia" w:ascii="宋体" w:hAnsi="宋体"/>
          <w:sz w:val="24"/>
          <w:szCs w:val="24"/>
        </w:rPr>
      </w:pPr>
      <w:r>
        <w:rPr>
          <w:rFonts w:hint="eastAsia" w:ascii="宋体" w:hAnsi="宋体"/>
          <w:sz w:val="24"/>
          <w:szCs w:val="24"/>
        </w:rPr>
        <w:t>联系人</w:t>
      </w:r>
      <w:r>
        <w:rPr>
          <w:rFonts w:ascii="宋体" w:hAnsi="宋体"/>
          <w:sz w:val="24"/>
          <w:szCs w:val="24"/>
        </w:rPr>
        <w:t>：</w:t>
      </w:r>
      <w:r>
        <w:rPr>
          <w:rFonts w:hint="eastAsia" w:ascii="宋体" w:hAnsi="宋体"/>
          <w:sz w:val="24"/>
          <w:szCs w:val="24"/>
          <w:lang w:eastAsia="zh-CN"/>
        </w:rPr>
        <w:t>刘先生</w:t>
      </w:r>
      <w:r>
        <w:rPr>
          <w:rFonts w:hint="eastAsia" w:ascii="宋体" w:hAnsi="宋体"/>
          <w:sz w:val="24"/>
          <w:szCs w:val="24"/>
        </w:rPr>
        <w:t xml:space="preserve"> </w:t>
      </w:r>
    </w:p>
    <w:p w14:paraId="6E13FE60">
      <w:pPr>
        <w:spacing w:line="360" w:lineRule="auto"/>
        <w:ind w:firstLine="566" w:firstLineChars="236"/>
        <w:jc w:val="left"/>
        <w:rPr>
          <w:rFonts w:hint="default" w:ascii="宋体" w:hAnsi="宋体" w:eastAsia="宋体"/>
          <w:sz w:val="24"/>
          <w:szCs w:val="24"/>
          <w:lang w:val="en-US" w:eastAsia="zh-CN"/>
        </w:rPr>
      </w:pPr>
      <w:r>
        <w:rPr>
          <w:rFonts w:hint="eastAsia" w:ascii="宋体" w:hAnsi="宋体"/>
          <w:sz w:val="24"/>
          <w:szCs w:val="24"/>
        </w:rPr>
        <w:t>联系方式</w:t>
      </w:r>
      <w:r>
        <w:rPr>
          <w:rFonts w:ascii="宋体" w:hAnsi="宋体"/>
          <w:sz w:val="24"/>
          <w:szCs w:val="24"/>
        </w:rPr>
        <w:t>：</w:t>
      </w:r>
      <w:r>
        <w:rPr>
          <w:rFonts w:hint="eastAsia" w:ascii="宋体" w:hAnsi="宋体"/>
          <w:sz w:val="24"/>
          <w:szCs w:val="24"/>
          <w:lang w:val="en-US" w:eastAsia="zh-CN"/>
        </w:rPr>
        <w:t>15239808810</w:t>
      </w:r>
    </w:p>
    <w:p w14:paraId="34382DAF">
      <w:pPr>
        <w:spacing w:line="360" w:lineRule="auto"/>
        <w:ind w:firstLine="566" w:firstLineChars="236"/>
        <w:jc w:val="left"/>
        <w:rPr>
          <w:rFonts w:ascii="宋体" w:hAnsi="宋体"/>
          <w:sz w:val="24"/>
          <w:szCs w:val="24"/>
        </w:rPr>
      </w:pPr>
      <w:r>
        <w:rPr>
          <w:rFonts w:ascii="宋体" w:hAnsi="宋体"/>
          <w:sz w:val="24"/>
          <w:szCs w:val="24"/>
        </w:rPr>
        <w:t>2</w:t>
      </w:r>
      <w:r>
        <w:rPr>
          <w:rFonts w:hint="eastAsia" w:ascii="宋体" w:hAnsi="宋体"/>
          <w:sz w:val="24"/>
          <w:szCs w:val="24"/>
        </w:rPr>
        <w:t>.采购</w:t>
      </w:r>
      <w:r>
        <w:rPr>
          <w:rFonts w:ascii="宋体" w:hAnsi="宋体"/>
          <w:sz w:val="24"/>
          <w:szCs w:val="24"/>
        </w:rPr>
        <w:t>代理机构：</w:t>
      </w:r>
      <w:r>
        <w:rPr>
          <w:rFonts w:hint="eastAsia" w:ascii="宋体" w:hAnsi="宋体" w:eastAsia="宋体" w:cs="宋体"/>
          <w:sz w:val="24"/>
          <w:szCs w:val="24"/>
        </w:rPr>
        <w:t>河南</w:t>
      </w:r>
      <w:r>
        <w:rPr>
          <w:rFonts w:hint="eastAsia" w:ascii="宋体" w:hAnsi="宋体" w:eastAsia="宋体" w:cs="宋体"/>
          <w:sz w:val="24"/>
          <w:szCs w:val="24"/>
          <w:lang w:val="en-US" w:eastAsia="zh-CN"/>
        </w:rPr>
        <w:t>建乐</w:t>
      </w:r>
      <w:r>
        <w:rPr>
          <w:rFonts w:hint="eastAsia" w:ascii="宋体" w:hAnsi="宋体" w:eastAsia="宋体" w:cs="宋体"/>
          <w:sz w:val="24"/>
          <w:szCs w:val="24"/>
        </w:rPr>
        <w:t>工程</w:t>
      </w:r>
      <w:r>
        <w:rPr>
          <w:rFonts w:hint="eastAsia" w:ascii="宋体" w:hAnsi="宋体" w:eastAsia="宋体" w:cs="宋体"/>
          <w:sz w:val="24"/>
          <w:szCs w:val="24"/>
          <w:lang w:val="en-US" w:eastAsia="zh-CN"/>
        </w:rPr>
        <w:t>管理</w:t>
      </w:r>
      <w:r>
        <w:rPr>
          <w:rFonts w:hint="eastAsia" w:ascii="宋体" w:hAnsi="宋体" w:eastAsia="宋体" w:cs="宋体"/>
          <w:sz w:val="24"/>
          <w:szCs w:val="24"/>
        </w:rPr>
        <w:t>咨询有限公司</w:t>
      </w:r>
    </w:p>
    <w:p w14:paraId="1634B44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sz w:val="24"/>
          <w:szCs w:val="24"/>
        </w:rPr>
      </w:pPr>
      <w:r>
        <w:rPr>
          <w:rFonts w:hint="eastAsia" w:ascii="宋体" w:hAnsi="宋体"/>
          <w:sz w:val="24"/>
          <w:szCs w:val="24"/>
        </w:rPr>
        <w:t>地址</w:t>
      </w:r>
      <w:r>
        <w:rPr>
          <w:rFonts w:ascii="宋体" w:hAnsi="宋体"/>
          <w:sz w:val="24"/>
          <w:szCs w:val="24"/>
        </w:rPr>
        <w:t>：</w:t>
      </w:r>
      <w:r>
        <w:rPr>
          <w:rFonts w:hint="eastAsia" w:ascii="宋体" w:hAnsi="宋体" w:eastAsia="宋体" w:cs="宋体"/>
          <w:sz w:val="24"/>
          <w:szCs w:val="24"/>
        </w:rPr>
        <w:t>河南省洛阳市洛龙区滨河南路61号东方今典水晶七号10-2404室</w:t>
      </w:r>
    </w:p>
    <w:p w14:paraId="4AD9E8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sz w:val="24"/>
          <w:szCs w:val="24"/>
        </w:rPr>
        <w:t>联系人</w:t>
      </w:r>
      <w:r>
        <w:rPr>
          <w:rFonts w:ascii="宋体" w:hAnsi="宋体"/>
          <w:sz w:val="24"/>
          <w:szCs w:val="24"/>
        </w:rPr>
        <w:t>：</w:t>
      </w:r>
      <w:r>
        <w:rPr>
          <w:rFonts w:hint="eastAsia" w:ascii="宋体" w:hAnsi="宋体" w:cs="宋体"/>
          <w:sz w:val="24"/>
          <w:szCs w:val="24"/>
          <w:lang w:val="en-US" w:eastAsia="zh-CN"/>
        </w:rPr>
        <w:t>王</w:t>
      </w:r>
      <w:r>
        <w:rPr>
          <w:rFonts w:hint="eastAsia" w:ascii="宋体" w:hAnsi="宋体" w:eastAsia="宋体" w:cs="宋体"/>
          <w:sz w:val="24"/>
          <w:szCs w:val="24"/>
          <w:lang w:val="en-US" w:eastAsia="zh-CN"/>
        </w:rPr>
        <w:t>女士</w:t>
      </w:r>
    </w:p>
    <w:p w14:paraId="0D7F9DA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lang w:val="en-US" w:eastAsia="zh-CN"/>
        </w:rPr>
        <w:t>13938126688</w:t>
      </w:r>
    </w:p>
    <w:p w14:paraId="1C4F997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3.项目联系方式</w:t>
      </w:r>
    </w:p>
    <w:p w14:paraId="482030F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联系人：</w:t>
      </w:r>
      <w:r>
        <w:rPr>
          <w:rFonts w:hint="eastAsia" w:ascii="宋体" w:hAnsi="宋体" w:cs="宋体"/>
          <w:sz w:val="24"/>
          <w:szCs w:val="24"/>
          <w:lang w:val="en-US" w:eastAsia="zh-CN"/>
        </w:rPr>
        <w:t>王</w:t>
      </w:r>
      <w:r>
        <w:rPr>
          <w:rFonts w:hint="eastAsia" w:ascii="宋体" w:hAnsi="宋体" w:eastAsia="宋体" w:cs="宋体"/>
          <w:sz w:val="24"/>
          <w:szCs w:val="24"/>
          <w:lang w:val="en-US" w:eastAsia="zh-CN"/>
        </w:rPr>
        <w:t>女士</w:t>
      </w:r>
    </w:p>
    <w:p w14:paraId="43694F6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sz w:val="24"/>
          <w:szCs w:val="24"/>
          <w:lang w:val="en-US" w:eastAsia="zh-CN"/>
        </w:rPr>
      </w:pPr>
      <w:r>
        <w:rPr>
          <w:rFonts w:hint="eastAsia" w:ascii="宋体" w:hAnsi="宋体"/>
          <w:sz w:val="24"/>
          <w:szCs w:val="24"/>
        </w:rPr>
        <w:t>联系方式</w:t>
      </w:r>
      <w:r>
        <w:rPr>
          <w:rFonts w:ascii="宋体" w:hAnsi="宋体"/>
          <w:sz w:val="24"/>
          <w:szCs w:val="24"/>
        </w:rPr>
        <w:t>：</w:t>
      </w:r>
      <w:r>
        <w:rPr>
          <w:rFonts w:hint="eastAsia" w:ascii="宋体" w:hAnsi="宋体" w:eastAsia="宋体" w:cs="宋体"/>
          <w:sz w:val="24"/>
          <w:szCs w:val="24"/>
          <w:lang w:val="en-US" w:eastAsia="zh-CN"/>
        </w:rPr>
        <w:t>13938126688</w:t>
      </w:r>
    </w:p>
    <w:p w14:paraId="14236FC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监督单位：灵宝市</w:t>
      </w:r>
      <w:r>
        <w:rPr>
          <w:rFonts w:hint="eastAsia" w:ascii="宋体" w:hAnsi="宋体" w:eastAsia="宋体" w:cs="宋体"/>
          <w:sz w:val="24"/>
          <w:szCs w:val="24"/>
          <w:lang w:val="en-US" w:eastAsia="zh-CN"/>
        </w:rPr>
        <w:t>人民法院督察室</w:t>
      </w:r>
    </w:p>
    <w:p w14:paraId="6A65CE8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eastAsia="zh-CN"/>
        </w:rPr>
        <w:t>王</w:t>
      </w:r>
      <w:r>
        <w:rPr>
          <w:rFonts w:hint="eastAsia" w:ascii="宋体" w:hAnsi="宋体" w:cs="宋体"/>
          <w:sz w:val="24"/>
          <w:szCs w:val="24"/>
          <w:lang w:val="en-US" w:eastAsia="zh-CN"/>
        </w:rPr>
        <w:t>女士</w:t>
      </w:r>
    </w:p>
    <w:p w14:paraId="485B59A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eastAsia="宋体" w:cs="宋体"/>
          <w:sz w:val="24"/>
          <w:szCs w:val="24"/>
          <w:lang w:val="en-US" w:eastAsia="zh-CN"/>
        </w:rPr>
        <w:t>19803987600</w:t>
      </w:r>
    </w:p>
    <w:p w14:paraId="3F992762">
      <w:pPr>
        <w:spacing w:line="480" w:lineRule="exact"/>
        <w:ind w:firstLine="480" w:firstLineChars="200"/>
        <w:rPr>
          <w:rFonts w:hint="eastAsia" w:ascii="宋体" w:hAnsi="宋体"/>
          <w:sz w:val="24"/>
        </w:rPr>
      </w:pPr>
    </w:p>
    <w:p w14:paraId="642BC40F">
      <w:pPr>
        <w:spacing w:line="480" w:lineRule="exact"/>
        <w:ind w:firstLine="480" w:firstLineChars="200"/>
        <w:rPr>
          <w:rFonts w:hint="eastAsia" w:ascii="宋体" w:hAnsi="宋体"/>
          <w:sz w:val="24"/>
        </w:rPr>
      </w:pPr>
    </w:p>
    <w:p w14:paraId="5724F60B">
      <w:pPr>
        <w:spacing w:line="480" w:lineRule="exact"/>
        <w:ind w:firstLine="480" w:firstLineChars="200"/>
        <w:rPr>
          <w:rFonts w:hint="eastAsia" w:ascii="宋体" w:hAnsi="宋体"/>
          <w:sz w:val="24"/>
        </w:rPr>
      </w:pPr>
    </w:p>
    <w:p w14:paraId="23ECC315">
      <w:pPr>
        <w:spacing w:line="480" w:lineRule="exact"/>
        <w:ind w:firstLine="480" w:firstLineChars="200"/>
        <w:rPr>
          <w:rFonts w:hint="eastAsia" w:ascii="宋体" w:hAnsi="宋体"/>
          <w:sz w:val="24"/>
        </w:rPr>
      </w:pPr>
    </w:p>
    <w:p w14:paraId="76249333">
      <w:pPr>
        <w:pStyle w:val="2"/>
        <w:spacing w:line="240" w:lineRule="auto"/>
        <w:jc w:val="center"/>
        <w:rPr>
          <w:rFonts w:ascii="宋体" w:hAnsi="宋体"/>
          <w:sz w:val="36"/>
          <w:szCs w:val="36"/>
        </w:rPr>
      </w:pPr>
      <w:bookmarkStart w:id="30" w:name="_Toc8227"/>
      <w:r>
        <w:rPr>
          <w:rFonts w:hint="eastAsia" w:ascii="宋体" w:hAnsi="宋体"/>
          <w:sz w:val="36"/>
          <w:szCs w:val="36"/>
        </w:rPr>
        <w:t xml:space="preserve">第二章 </w:t>
      </w:r>
      <w:r>
        <w:rPr>
          <w:rFonts w:hint="eastAsia" w:ascii="宋体" w:hAnsi="宋体"/>
          <w:sz w:val="36"/>
          <w:szCs w:val="36"/>
          <w:lang w:eastAsia="zh-CN"/>
        </w:rPr>
        <w:t>投标</w:t>
      </w:r>
      <w:r>
        <w:rPr>
          <w:rFonts w:hint="eastAsia" w:ascii="宋体" w:hAnsi="宋体"/>
          <w:sz w:val="36"/>
          <w:szCs w:val="36"/>
        </w:rPr>
        <w:t>供应商须知</w:t>
      </w:r>
      <w:bookmarkEnd w:id="20"/>
      <w:bookmarkEnd w:id="21"/>
      <w:bookmarkEnd w:id="22"/>
      <w:bookmarkEnd w:id="23"/>
      <w:bookmarkEnd w:id="24"/>
      <w:bookmarkEnd w:id="25"/>
      <w:bookmarkEnd w:id="26"/>
      <w:bookmarkEnd w:id="27"/>
      <w:bookmarkEnd w:id="28"/>
      <w:bookmarkEnd w:id="30"/>
    </w:p>
    <w:p w14:paraId="0E1AC33F">
      <w:pPr>
        <w:spacing w:line="360" w:lineRule="auto"/>
        <w:jc w:val="left"/>
        <w:rPr>
          <w:rFonts w:hint="eastAsia" w:ascii="宋体" w:hAnsi="宋体" w:eastAsia="宋体"/>
          <w:b/>
          <w:bCs/>
          <w:sz w:val="24"/>
          <w:szCs w:val="24"/>
        </w:rPr>
      </w:pPr>
      <w:bookmarkStart w:id="31" w:name="_Toc43652627"/>
      <w:bookmarkStart w:id="32" w:name="_Toc533503498"/>
      <w:bookmarkStart w:id="33" w:name="_Toc13269"/>
      <w:bookmarkStart w:id="34" w:name="_Toc184635070"/>
      <w:bookmarkStart w:id="35" w:name="_Toc466303888"/>
      <w:bookmarkStart w:id="36" w:name="_Toc26346"/>
      <w:r>
        <w:rPr>
          <w:rFonts w:hint="eastAsia" w:ascii="宋体" w:hAnsi="宋体"/>
          <w:b/>
          <w:bCs/>
          <w:sz w:val="24"/>
          <w:szCs w:val="24"/>
          <w:lang w:eastAsia="zh-CN"/>
        </w:rPr>
        <w:t>投标</w:t>
      </w:r>
      <w:r>
        <w:rPr>
          <w:rFonts w:hint="eastAsia" w:ascii="宋体" w:hAnsi="宋体" w:eastAsia="宋体"/>
          <w:b/>
          <w:bCs/>
          <w:sz w:val="24"/>
          <w:szCs w:val="24"/>
        </w:rPr>
        <w:t>供应商须知前附表</w:t>
      </w:r>
      <w:bookmarkEnd w:id="31"/>
      <w:bookmarkEnd w:id="32"/>
    </w:p>
    <w:tbl>
      <w:tblPr>
        <w:tblStyle w:val="29"/>
        <w:tblW w:w="9187" w:type="dxa"/>
        <w:tblInd w:w="135" w:type="dxa"/>
        <w:tblLayout w:type="fixed"/>
        <w:tblCellMar>
          <w:top w:w="0" w:type="dxa"/>
          <w:left w:w="108" w:type="dxa"/>
          <w:bottom w:w="0" w:type="dxa"/>
          <w:right w:w="108" w:type="dxa"/>
        </w:tblCellMar>
      </w:tblPr>
      <w:tblGrid>
        <w:gridCol w:w="1010"/>
        <w:gridCol w:w="2082"/>
        <w:gridCol w:w="6095"/>
      </w:tblGrid>
      <w:tr w14:paraId="7C1CBF0C">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5E25B59C">
            <w:pPr>
              <w:keepLines/>
              <w:spacing w:line="360" w:lineRule="auto"/>
              <w:jc w:val="center"/>
              <w:rPr>
                <w:rFonts w:ascii="宋体" w:hAnsi="宋体" w:cs="宋体"/>
                <w:b/>
                <w:bCs/>
                <w:kern w:val="0"/>
                <w:sz w:val="24"/>
                <w:szCs w:val="24"/>
              </w:rPr>
            </w:pPr>
            <w:r>
              <w:rPr>
                <w:rFonts w:hint="eastAsia" w:ascii="宋体" w:hAnsi="宋体" w:cs="宋体"/>
                <w:b/>
                <w:bCs/>
                <w:kern w:val="0"/>
                <w:sz w:val="24"/>
                <w:szCs w:val="24"/>
              </w:rPr>
              <w:t>条款号</w:t>
            </w:r>
          </w:p>
        </w:tc>
        <w:tc>
          <w:tcPr>
            <w:tcW w:w="2082" w:type="dxa"/>
            <w:tcBorders>
              <w:top w:val="single" w:color="auto" w:sz="4" w:space="0"/>
              <w:left w:val="nil"/>
              <w:bottom w:val="single" w:color="auto" w:sz="4" w:space="0"/>
              <w:right w:val="single" w:color="auto" w:sz="4" w:space="0"/>
            </w:tcBorders>
            <w:noWrap w:val="0"/>
            <w:vAlign w:val="center"/>
          </w:tcPr>
          <w:p w14:paraId="0A63BE61">
            <w:pPr>
              <w:keepLines/>
              <w:spacing w:line="360" w:lineRule="auto"/>
              <w:jc w:val="center"/>
              <w:rPr>
                <w:rFonts w:ascii="宋体" w:hAnsi="宋体" w:cs="宋体"/>
                <w:b/>
                <w:bCs/>
                <w:kern w:val="0"/>
                <w:sz w:val="24"/>
                <w:szCs w:val="24"/>
              </w:rPr>
            </w:pPr>
            <w:r>
              <w:rPr>
                <w:rFonts w:hint="eastAsia" w:ascii="宋体" w:hAnsi="宋体" w:cs="宋体"/>
                <w:b/>
                <w:bCs/>
                <w:kern w:val="0"/>
                <w:sz w:val="24"/>
                <w:szCs w:val="24"/>
              </w:rPr>
              <w:t>条款名称</w:t>
            </w:r>
          </w:p>
        </w:tc>
        <w:tc>
          <w:tcPr>
            <w:tcW w:w="6095" w:type="dxa"/>
            <w:tcBorders>
              <w:top w:val="single" w:color="auto" w:sz="4" w:space="0"/>
              <w:left w:val="nil"/>
              <w:bottom w:val="single" w:color="auto" w:sz="4" w:space="0"/>
              <w:right w:val="single" w:color="auto" w:sz="4" w:space="0"/>
            </w:tcBorders>
            <w:noWrap w:val="0"/>
            <w:vAlign w:val="center"/>
          </w:tcPr>
          <w:p w14:paraId="6AFAB084">
            <w:pPr>
              <w:keepLines/>
              <w:spacing w:line="360" w:lineRule="auto"/>
              <w:jc w:val="center"/>
              <w:rPr>
                <w:rFonts w:ascii="宋体" w:hAnsi="宋体" w:cs="宋体"/>
                <w:b/>
                <w:bCs/>
                <w:kern w:val="0"/>
                <w:sz w:val="24"/>
                <w:szCs w:val="24"/>
              </w:rPr>
            </w:pPr>
            <w:r>
              <w:rPr>
                <w:rFonts w:hint="eastAsia" w:ascii="宋体" w:hAnsi="宋体" w:cs="宋体"/>
                <w:b/>
                <w:bCs/>
                <w:kern w:val="0"/>
                <w:sz w:val="24"/>
                <w:szCs w:val="24"/>
              </w:rPr>
              <w:t>编列内容</w:t>
            </w:r>
          </w:p>
        </w:tc>
      </w:tr>
      <w:tr w14:paraId="0974CEB7">
        <w:tblPrEx>
          <w:tblCellMar>
            <w:top w:w="0" w:type="dxa"/>
            <w:left w:w="108" w:type="dxa"/>
            <w:bottom w:w="0" w:type="dxa"/>
            <w:right w:w="108" w:type="dxa"/>
          </w:tblCellMar>
        </w:tblPrEx>
        <w:tc>
          <w:tcPr>
            <w:tcW w:w="1010" w:type="dxa"/>
            <w:vMerge w:val="restart"/>
            <w:tcBorders>
              <w:top w:val="nil"/>
              <w:left w:val="single" w:color="auto" w:sz="4" w:space="0"/>
              <w:bottom w:val="single" w:color="auto" w:sz="4" w:space="0"/>
              <w:right w:val="single" w:color="auto" w:sz="4" w:space="0"/>
            </w:tcBorders>
            <w:noWrap w:val="0"/>
            <w:vAlign w:val="center"/>
          </w:tcPr>
          <w:p w14:paraId="235284CC">
            <w:pPr>
              <w:keepLines/>
              <w:spacing w:line="360" w:lineRule="auto"/>
              <w:jc w:val="center"/>
              <w:rPr>
                <w:rFonts w:ascii="宋体" w:hAnsi="宋体" w:cs="宋体"/>
                <w:kern w:val="0"/>
                <w:sz w:val="24"/>
                <w:szCs w:val="24"/>
              </w:rPr>
            </w:pPr>
            <w:r>
              <w:rPr>
                <w:rFonts w:hint="eastAsia" w:ascii="宋体" w:hAnsi="宋体" w:cs="宋体"/>
                <w:kern w:val="0"/>
                <w:sz w:val="24"/>
                <w:szCs w:val="24"/>
              </w:rPr>
              <w:t>1.1</w:t>
            </w:r>
          </w:p>
        </w:tc>
        <w:tc>
          <w:tcPr>
            <w:tcW w:w="2082" w:type="dxa"/>
            <w:vMerge w:val="restart"/>
            <w:tcBorders>
              <w:top w:val="nil"/>
              <w:left w:val="nil"/>
              <w:bottom w:val="single" w:color="auto" w:sz="4" w:space="0"/>
              <w:right w:val="single" w:color="auto" w:sz="4" w:space="0"/>
            </w:tcBorders>
            <w:noWrap w:val="0"/>
            <w:vAlign w:val="center"/>
          </w:tcPr>
          <w:p w14:paraId="21C55CE0">
            <w:pPr>
              <w:keepLines/>
              <w:spacing w:line="360" w:lineRule="auto"/>
              <w:jc w:val="center"/>
              <w:rPr>
                <w:rFonts w:ascii="宋体" w:hAnsi="宋体" w:cs="宋体"/>
                <w:kern w:val="0"/>
                <w:sz w:val="24"/>
                <w:szCs w:val="24"/>
              </w:rPr>
            </w:pPr>
            <w:r>
              <w:rPr>
                <w:rFonts w:hint="eastAsia" w:ascii="宋体" w:hAnsi="宋体" w:cs="宋体"/>
                <w:kern w:val="0"/>
                <w:sz w:val="24"/>
                <w:szCs w:val="24"/>
              </w:rPr>
              <w:t>采购人</w:t>
            </w:r>
          </w:p>
        </w:tc>
        <w:tc>
          <w:tcPr>
            <w:tcW w:w="6095" w:type="dxa"/>
            <w:tcBorders>
              <w:top w:val="single" w:color="auto" w:sz="4" w:space="0"/>
              <w:left w:val="nil"/>
              <w:bottom w:val="single" w:color="auto" w:sz="4" w:space="0"/>
              <w:right w:val="single" w:color="auto" w:sz="4" w:space="0"/>
            </w:tcBorders>
            <w:noWrap w:val="0"/>
            <w:vAlign w:val="center"/>
          </w:tcPr>
          <w:p w14:paraId="4100372B">
            <w:pPr>
              <w:spacing w:line="460" w:lineRule="exact"/>
              <w:rPr>
                <w:rFonts w:ascii="宋体" w:hAnsi="宋体" w:cs="宋体"/>
                <w:sz w:val="24"/>
                <w:szCs w:val="24"/>
              </w:rPr>
            </w:pPr>
            <w:r>
              <w:rPr>
                <w:rFonts w:hint="eastAsia" w:ascii="宋体" w:hAnsi="宋体" w:cs="宋体"/>
                <w:sz w:val="24"/>
                <w:szCs w:val="24"/>
              </w:rPr>
              <w:t>名称：</w:t>
            </w:r>
            <w:r>
              <w:rPr>
                <w:rFonts w:hint="eastAsia" w:ascii="宋体" w:hAnsi="宋体" w:cs="宋体"/>
                <w:sz w:val="24"/>
                <w:szCs w:val="24"/>
                <w:lang w:eastAsia="zh-CN"/>
              </w:rPr>
              <w:t>灵宝市人民法院</w:t>
            </w:r>
            <w:r>
              <w:rPr>
                <w:rFonts w:hint="eastAsia" w:ascii="宋体" w:hAnsi="宋体" w:cs="宋体"/>
                <w:sz w:val="24"/>
                <w:szCs w:val="24"/>
              </w:rPr>
              <w:t xml:space="preserve">  </w:t>
            </w:r>
          </w:p>
        </w:tc>
      </w:tr>
      <w:tr w14:paraId="1EA1C277">
        <w:tblPrEx>
          <w:tblCellMar>
            <w:top w:w="0" w:type="dxa"/>
            <w:left w:w="108" w:type="dxa"/>
            <w:bottom w:w="0" w:type="dxa"/>
            <w:right w:w="108" w:type="dxa"/>
          </w:tblCellMar>
        </w:tblPrEx>
        <w:tc>
          <w:tcPr>
            <w:tcW w:w="1010" w:type="dxa"/>
            <w:vMerge w:val="continue"/>
            <w:tcBorders>
              <w:top w:val="nil"/>
              <w:left w:val="single" w:color="auto" w:sz="4" w:space="0"/>
              <w:bottom w:val="single" w:color="auto" w:sz="4" w:space="0"/>
              <w:right w:val="single" w:color="auto" w:sz="4" w:space="0"/>
            </w:tcBorders>
            <w:noWrap w:val="0"/>
            <w:vAlign w:val="center"/>
          </w:tcPr>
          <w:p w14:paraId="6771EE0E">
            <w:pPr>
              <w:widowControl/>
              <w:jc w:val="left"/>
              <w:rPr>
                <w:rFonts w:ascii="宋体" w:hAnsi="宋体" w:cs="宋体"/>
                <w:kern w:val="0"/>
                <w:sz w:val="24"/>
                <w:szCs w:val="24"/>
              </w:rPr>
            </w:pPr>
          </w:p>
        </w:tc>
        <w:tc>
          <w:tcPr>
            <w:tcW w:w="2082" w:type="dxa"/>
            <w:vMerge w:val="continue"/>
            <w:tcBorders>
              <w:top w:val="nil"/>
              <w:left w:val="nil"/>
              <w:bottom w:val="single" w:color="auto" w:sz="4" w:space="0"/>
              <w:right w:val="single" w:color="auto" w:sz="4" w:space="0"/>
            </w:tcBorders>
            <w:noWrap w:val="0"/>
            <w:vAlign w:val="center"/>
          </w:tcPr>
          <w:p w14:paraId="4E21D220">
            <w:pPr>
              <w:widowControl/>
              <w:jc w:val="left"/>
              <w:rPr>
                <w:rFonts w:ascii="宋体" w:hAnsi="宋体" w:cs="宋体"/>
                <w:kern w:val="0"/>
                <w:sz w:val="24"/>
                <w:szCs w:val="24"/>
              </w:rPr>
            </w:pPr>
          </w:p>
        </w:tc>
        <w:tc>
          <w:tcPr>
            <w:tcW w:w="6095" w:type="dxa"/>
            <w:tcBorders>
              <w:top w:val="single" w:color="auto" w:sz="4" w:space="0"/>
              <w:left w:val="nil"/>
              <w:bottom w:val="single" w:color="auto" w:sz="4" w:space="0"/>
              <w:right w:val="single" w:color="auto" w:sz="4" w:space="0"/>
            </w:tcBorders>
            <w:noWrap w:val="0"/>
            <w:vAlign w:val="center"/>
          </w:tcPr>
          <w:p w14:paraId="77981DDC">
            <w:pPr>
              <w:spacing w:line="360" w:lineRule="auto"/>
              <w:jc w:val="left"/>
              <w:rPr>
                <w:rFonts w:hint="default" w:ascii="宋体" w:hAnsi="宋体"/>
                <w:sz w:val="24"/>
                <w:szCs w:val="24"/>
                <w:lang w:val="en-US"/>
              </w:rPr>
            </w:pPr>
            <w:r>
              <w:rPr>
                <w:rFonts w:hint="eastAsia" w:ascii="宋体" w:hAnsi="宋体" w:cs="宋体"/>
                <w:sz w:val="24"/>
                <w:szCs w:val="24"/>
              </w:rPr>
              <w:t>联系人（电话）：</w:t>
            </w:r>
            <w:r>
              <w:rPr>
                <w:rFonts w:hint="eastAsia" w:ascii="宋体" w:hAnsi="宋体"/>
                <w:sz w:val="24"/>
                <w:szCs w:val="24"/>
                <w:lang w:eastAsia="zh-CN"/>
              </w:rPr>
              <w:t>刘先生（</w:t>
            </w:r>
            <w:r>
              <w:rPr>
                <w:rFonts w:hint="eastAsia" w:ascii="宋体" w:hAnsi="宋体"/>
                <w:sz w:val="24"/>
                <w:szCs w:val="24"/>
                <w:lang w:val="en-US" w:eastAsia="zh-CN"/>
              </w:rPr>
              <w:t>15239808810</w:t>
            </w:r>
            <w:r>
              <w:rPr>
                <w:rFonts w:hint="eastAsia" w:ascii="宋体" w:hAnsi="宋体"/>
                <w:sz w:val="24"/>
                <w:szCs w:val="24"/>
                <w:lang w:eastAsia="zh-CN"/>
              </w:rPr>
              <w:t>）</w:t>
            </w:r>
          </w:p>
        </w:tc>
      </w:tr>
      <w:tr w14:paraId="4230ECEB">
        <w:tblPrEx>
          <w:tblCellMar>
            <w:top w:w="0" w:type="dxa"/>
            <w:left w:w="108" w:type="dxa"/>
            <w:bottom w:w="0" w:type="dxa"/>
            <w:right w:w="108" w:type="dxa"/>
          </w:tblCellMar>
        </w:tblPrEx>
        <w:tc>
          <w:tcPr>
            <w:tcW w:w="1010" w:type="dxa"/>
            <w:vMerge w:val="restart"/>
            <w:tcBorders>
              <w:top w:val="nil"/>
              <w:left w:val="single" w:color="auto" w:sz="4" w:space="0"/>
              <w:bottom w:val="single" w:color="auto" w:sz="4" w:space="0"/>
              <w:right w:val="single" w:color="auto" w:sz="4" w:space="0"/>
            </w:tcBorders>
            <w:noWrap w:val="0"/>
            <w:vAlign w:val="center"/>
          </w:tcPr>
          <w:p w14:paraId="56883131">
            <w:pPr>
              <w:keepLines/>
              <w:spacing w:line="360" w:lineRule="auto"/>
              <w:jc w:val="center"/>
              <w:rPr>
                <w:rFonts w:ascii="宋体" w:hAnsi="宋体" w:cs="宋体"/>
                <w:kern w:val="0"/>
                <w:sz w:val="24"/>
                <w:szCs w:val="24"/>
              </w:rPr>
            </w:pPr>
            <w:r>
              <w:rPr>
                <w:rFonts w:hint="eastAsia" w:ascii="宋体" w:hAnsi="宋体" w:cs="宋体"/>
                <w:kern w:val="0"/>
                <w:sz w:val="24"/>
                <w:szCs w:val="24"/>
              </w:rPr>
              <w:t>1.2</w:t>
            </w:r>
          </w:p>
        </w:tc>
        <w:tc>
          <w:tcPr>
            <w:tcW w:w="2082" w:type="dxa"/>
            <w:vMerge w:val="restart"/>
            <w:tcBorders>
              <w:top w:val="nil"/>
              <w:left w:val="nil"/>
              <w:bottom w:val="single" w:color="auto" w:sz="4" w:space="0"/>
              <w:right w:val="single" w:color="auto" w:sz="4" w:space="0"/>
            </w:tcBorders>
            <w:noWrap w:val="0"/>
            <w:vAlign w:val="center"/>
          </w:tcPr>
          <w:p w14:paraId="64478222">
            <w:pPr>
              <w:keepLines/>
              <w:spacing w:line="360" w:lineRule="auto"/>
              <w:jc w:val="center"/>
              <w:rPr>
                <w:rFonts w:ascii="宋体" w:hAnsi="宋体" w:cs="宋体"/>
                <w:kern w:val="0"/>
                <w:sz w:val="24"/>
                <w:szCs w:val="24"/>
              </w:rPr>
            </w:pPr>
            <w:r>
              <w:rPr>
                <w:rFonts w:hint="eastAsia" w:ascii="宋体" w:hAnsi="宋体" w:cs="宋体"/>
                <w:kern w:val="0"/>
                <w:sz w:val="24"/>
                <w:szCs w:val="24"/>
              </w:rPr>
              <w:t>采购代理机构</w:t>
            </w:r>
          </w:p>
        </w:tc>
        <w:tc>
          <w:tcPr>
            <w:tcW w:w="6095" w:type="dxa"/>
            <w:tcBorders>
              <w:top w:val="single" w:color="auto" w:sz="4" w:space="0"/>
              <w:left w:val="nil"/>
              <w:bottom w:val="single" w:color="auto" w:sz="4" w:space="0"/>
              <w:right w:val="single" w:color="auto" w:sz="4" w:space="0"/>
            </w:tcBorders>
            <w:noWrap w:val="0"/>
            <w:vAlign w:val="center"/>
          </w:tcPr>
          <w:p w14:paraId="285CAF10">
            <w:pPr>
              <w:spacing w:line="460" w:lineRule="exact"/>
              <w:rPr>
                <w:rFonts w:ascii="宋体" w:hAnsi="宋体" w:cs="宋体"/>
                <w:sz w:val="24"/>
                <w:szCs w:val="24"/>
              </w:rPr>
            </w:pPr>
            <w:r>
              <w:rPr>
                <w:rFonts w:hint="eastAsia" w:ascii="宋体" w:hAnsi="宋体" w:cs="宋体"/>
                <w:sz w:val="24"/>
                <w:szCs w:val="24"/>
              </w:rPr>
              <w:t>名称：河南</w:t>
            </w:r>
            <w:r>
              <w:rPr>
                <w:rFonts w:hint="eastAsia" w:ascii="宋体" w:hAnsi="宋体" w:cs="宋体"/>
                <w:sz w:val="24"/>
                <w:szCs w:val="24"/>
                <w:lang w:eastAsia="zh-CN"/>
              </w:rPr>
              <w:t>建乐</w:t>
            </w:r>
            <w:r>
              <w:rPr>
                <w:rFonts w:hint="eastAsia" w:ascii="宋体" w:hAnsi="宋体" w:cs="宋体"/>
                <w:sz w:val="24"/>
                <w:szCs w:val="24"/>
              </w:rPr>
              <w:t>工程管理</w:t>
            </w:r>
            <w:r>
              <w:rPr>
                <w:rFonts w:hint="eastAsia" w:ascii="宋体" w:hAnsi="宋体" w:cs="宋体"/>
                <w:sz w:val="24"/>
                <w:szCs w:val="24"/>
                <w:lang w:eastAsia="zh-CN"/>
              </w:rPr>
              <w:t>咨询</w:t>
            </w:r>
            <w:r>
              <w:rPr>
                <w:rFonts w:hint="eastAsia" w:ascii="宋体" w:hAnsi="宋体" w:cs="宋体"/>
                <w:sz w:val="24"/>
                <w:szCs w:val="24"/>
              </w:rPr>
              <w:t>有限公司</w:t>
            </w:r>
          </w:p>
        </w:tc>
      </w:tr>
      <w:tr w14:paraId="593F26B0">
        <w:tblPrEx>
          <w:tblCellMar>
            <w:top w:w="0" w:type="dxa"/>
            <w:left w:w="108" w:type="dxa"/>
            <w:bottom w:w="0" w:type="dxa"/>
            <w:right w:w="108" w:type="dxa"/>
          </w:tblCellMar>
        </w:tblPrEx>
        <w:tc>
          <w:tcPr>
            <w:tcW w:w="1010" w:type="dxa"/>
            <w:vMerge w:val="continue"/>
            <w:tcBorders>
              <w:top w:val="nil"/>
              <w:left w:val="single" w:color="auto" w:sz="4" w:space="0"/>
              <w:bottom w:val="single" w:color="auto" w:sz="4" w:space="0"/>
              <w:right w:val="single" w:color="auto" w:sz="4" w:space="0"/>
            </w:tcBorders>
            <w:noWrap w:val="0"/>
            <w:vAlign w:val="center"/>
          </w:tcPr>
          <w:p w14:paraId="5EDC1929">
            <w:pPr>
              <w:widowControl/>
              <w:jc w:val="left"/>
              <w:rPr>
                <w:rFonts w:ascii="宋体" w:hAnsi="宋体" w:cs="宋体"/>
                <w:kern w:val="0"/>
                <w:sz w:val="24"/>
                <w:szCs w:val="24"/>
              </w:rPr>
            </w:pPr>
          </w:p>
        </w:tc>
        <w:tc>
          <w:tcPr>
            <w:tcW w:w="2082" w:type="dxa"/>
            <w:vMerge w:val="continue"/>
            <w:tcBorders>
              <w:top w:val="nil"/>
              <w:left w:val="nil"/>
              <w:bottom w:val="single" w:color="auto" w:sz="4" w:space="0"/>
              <w:right w:val="single" w:color="auto" w:sz="4" w:space="0"/>
            </w:tcBorders>
            <w:noWrap w:val="0"/>
            <w:vAlign w:val="center"/>
          </w:tcPr>
          <w:p w14:paraId="1A274E46">
            <w:pPr>
              <w:widowControl/>
              <w:jc w:val="left"/>
              <w:rPr>
                <w:rFonts w:ascii="宋体" w:hAnsi="宋体" w:cs="宋体"/>
                <w:kern w:val="0"/>
                <w:sz w:val="24"/>
                <w:szCs w:val="24"/>
              </w:rPr>
            </w:pPr>
          </w:p>
        </w:tc>
        <w:tc>
          <w:tcPr>
            <w:tcW w:w="6095" w:type="dxa"/>
            <w:tcBorders>
              <w:top w:val="single" w:color="auto" w:sz="4" w:space="0"/>
              <w:left w:val="nil"/>
              <w:bottom w:val="single" w:color="auto" w:sz="4" w:space="0"/>
              <w:right w:val="single" w:color="auto" w:sz="4" w:space="0"/>
            </w:tcBorders>
            <w:noWrap w:val="0"/>
            <w:vAlign w:val="center"/>
          </w:tcPr>
          <w:p w14:paraId="015970E9">
            <w:pPr>
              <w:spacing w:line="460" w:lineRule="exact"/>
              <w:rPr>
                <w:rFonts w:ascii="宋体" w:hAnsi="宋体" w:cs="宋体"/>
                <w:sz w:val="24"/>
                <w:szCs w:val="24"/>
              </w:rPr>
            </w:pPr>
            <w:r>
              <w:rPr>
                <w:rFonts w:hint="eastAsia" w:ascii="宋体" w:hAnsi="宋体" w:cs="宋体"/>
                <w:sz w:val="24"/>
                <w:szCs w:val="24"/>
              </w:rPr>
              <w:t>地址：</w:t>
            </w:r>
            <w:r>
              <w:rPr>
                <w:rFonts w:hint="eastAsia" w:ascii="宋体" w:hAnsi="宋体" w:eastAsia="宋体" w:cs="宋体"/>
                <w:sz w:val="24"/>
                <w:szCs w:val="24"/>
              </w:rPr>
              <w:t>河南省洛阳市洛龙区滨河南路61号东方今典水晶七号10-2404室</w:t>
            </w:r>
          </w:p>
        </w:tc>
      </w:tr>
      <w:tr w14:paraId="328C52DC">
        <w:tblPrEx>
          <w:tblCellMar>
            <w:top w:w="0" w:type="dxa"/>
            <w:left w:w="108" w:type="dxa"/>
            <w:bottom w:w="0" w:type="dxa"/>
            <w:right w:w="108" w:type="dxa"/>
          </w:tblCellMar>
        </w:tblPrEx>
        <w:tc>
          <w:tcPr>
            <w:tcW w:w="1010" w:type="dxa"/>
            <w:vMerge w:val="continue"/>
            <w:tcBorders>
              <w:top w:val="nil"/>
              <w:left w:val="single" w:color="auto" w:sz="4" w:space="0"/>
              <w:bottom w:val="single" w:color="auto" w:sz="4" w:space="0"/>
              <w:right w:val="single" w:color="auto" w:sz="4" w:space="0"/>
            </w:tcBorders>
            <w:noWrap w:val="0"/>
            <w:vAlign w:val="center"/>
          </w:tcPr>
          <w:p w14:paraId="1F59E16C">
            <w:pPr>
              <w:widowControl/>
              <w:jc w:val="left"/>
              <w:rPr>
                <w:rFonts w:ascii="宋体" w:hAnsi="宋体" w:cs="宋体"/>
                <w:kern w:val="0"/>
                <w:sz w:val="24"/>
                <w:szCs w:val="24"/>
              </w:rPr>
            </w:pPr>
          </w:p>
        </w:tc>
        <w:tc>
          <w:tcPr>
            <w:tcW w:w="2082" w:type="dxa"/>
            <w:vMerge w:val="continue"/>
            <w:tcBorders>
              <w:top w:val="nil"/>
              <w:left w:val="nil"/>
              <w:bottom w:val="single" w:color="auto" w:sz="4" w:space="0"/>
              <w:right w:val="single" w:color="auto" w:sz="4" w:space="0"/>
            </w:tcBorders>
            <w:noWrap w:val="0"/>
            <w:vAlign w:val="center"/>
          </w:tcPr>
          <w:p w14:paraId="5EDAEA0F">
            <w:pPr>
              <w:widowControl/>
              <w:jc w:val="left"/>
              <w:rPr>
                <w:rFonts w:ascii="宋体" w:hAnsi="宋体" w:cs="宋体"/>
                <w:kern w:val="0"/>
                <w:sz w:val="24"/>
                <w:szCs w:val="24"/>
              </w:rPr>
            </w:pPr>
          </w:p>
        </w:tc>
        <w:tc>
          <w:tcPr>
            <w:tcW w:w="6095" w:type="dxa"/>
            <w:tcBorders>
              <w:top w:val="single" w:color="auto" w:sz="4" w:space="0"/>
              <w:left w:val="nil"/>
              <w:bottom w:val="single" w:color="auto" w:sz="4" w:space="0"/>
              <w:right w:val="single" w:color="auto" w:sz="4" w:space="0"/>
            </w:tcBorders>
            <w:noWrap w:val="0"/>
            <w:vAlign w:val="center"/>
          </w:tcPr>
          <w:p w14:paraId="400DA506">
            <w:pPr>
              <w:spacing w:line="460" w:lineRule="exact"/>
              <w:rPr>
                <w:rFonts w:ascii="宋体" w:hAnsi="宋体" w:cs="宋体"/>
                <w:sz w:val="24"/>
                <w:szCs w:val="24"/>
              </w:rPr>
            </w:pPr>
            <w:r>
              <w:rPr>
                <w:rFonts w:hint="eastAsia" w:ascii="宋体" w:hAnsi="宋体" w:cs="宋体"/>
                <w:sz w:val="24"/>
                <w:szCs w:val="24"/>
              </w:rPr>
              <w:t>联系人（电话</w:t>
            </w:r>
            <w:r>
              <w:rPr>
                <w:rFonts w:hint="eastAsia" w:ascii="宋体" w:hAnsi="宋体"/>
                <w:sz w:val="24"/>
                <w:szCs w:val="24"/>
                <w:lang w:eastAsia="zh-CN"/>
              </w:rPr>
              <w:t>）：</w:t>
            </w:r>
            <w:r>
              <w:rPr>
                <w:rFonts w:hint="eastAsia" w:ascii="宋体" w:hAnsi="宋体"/>
                <w:sz w:val="24"/>
                <w:szCs w:val="24"/>
                <w:lang w:val="en-US" w:eastAsia="zh-CN"/>
              </w:rPr>
              <w:t>王女士（13938126688</w:t>
            </w:r>
            <w:r>
              <w:rPr>
                <w:rFonts w:hint="eastAsia" w:ascii="仿宋" w:hAnsi="仿宋" w:eastAsia="仿宋" w:cs="仿宋"/>
                <w:sz w:val="24"/>
                <w:szCs w:val="24"/>
                <w:lang w:val="en-US" w:eastAsia="zh-CN"/>
              </w:rPr>
              <w:t>）</w:t>
            </w:r>
          </w:p>
        </w:tc>
      </w:tr>
      <w:tr w14:paraId="36E9B356">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E32D125">
            <w:pPr>
              <w:keepLines/>
              <w:spacing w:line="360" w:lineRule="auto"/>
              <w:jc w:val="center"/>
              <w:rPr>
                <w:rFonts w:ascii="宋体" w:hAnsi="宋体" w:cs="宋体"/>
                <w:kern w:val="0"/>
                <w:sz w:val="24"/>
                <w:szCs w:val="24"/>
              </w:rPr>
            </w:pPr>
            <w:r>
              <w:rPr>
                <w:rFonts w:hint="eastAsia" w:ascii="宋体" w:hAnsi="宋体" w:cs="宋体"/>
                <w:kern w:val="0"/>
                <w:sz w:val="24"/>
                <w:szCs w:val="24"/>
              </w:rPr>
              <w:t>1.3</w:t>
            </w:r>
          </w:p>
        </w:tc>
        <w:tc>
          <w:tcPr>
            <w:tcW w:w="2082" w:type="dxa"/>
            <w:tcBorders>
              <w:top w:val="single" w:color="auto" w:sz="4" w:space="0"/>
              <w:left w:val="nil"/>
              <w:bottom w:val="single" w:color="auto" w:sz="4" w:space="0"/>
              <w:right w:val="single" w:color="auto" w:sz="4" w:space="0"/>
            </w:tcBorders>
            <w:noWrap w:val="0"/>
            <w:vAlign w:val="center"/>
          </w:tcPr>
          <w:p w14:paraId="7C93F9E2">
            <w:pPr>
              <w:keepLines/>
              <w:spacing w:line="360" w:lineRule="auto"/>
              <w:jc w:val="center"/>
              <w:rPr>
                <w:rFonts w:ascii="宋体" w:hAnsi="宋体" w:cs="宋体"/>
                <w:kern w:val="0"/>
                <w:sz w:val="24"/>
                <w:szCs w:val="24"/>
              </w:rPr>
            </w:pPr>
            <w:r>
              <w:rPr>
                <w:rFonts w:hint="eastAsia" w:ascii="宋体" w:hAnsi="宋体" w:cs="宋体"/>
                <w:kern w:val="0"/>
                <w:sz w:val="24"/>
                <w:szCs w:val="24"/>
              </w:rPr>
              <w:t>项目名称</w:t>
            </w:r>
          </w:p>
        </w:tc>
        <w:tc>
          <w:tcPr>
            <w:tcW w:w="6095" w:type="dxa"/>
            <w:tcBorders>
              <w:top w:val="single" w:color="auto" w:sz="4" w:space="0"/>
              <w:left w:val="nil"/>
              <w:bottom w:val="single" w:color="auto" w:sz="4" w:space="0"/>
              <w:right w:val="single" w:color="auto" w:sz="4" w:space="0"/>
            </w:tcBorders>
            <w:noWrap w:val="0"/>
            <w:vAlign w:val="center"/>
          </w:tcPr>
          <w:p w14:paraId="198A8880">
            <w:pPr>
              <w:spacing w:line="460" w:lineRule="exact"/>
              <w:rPr>
                <w:rFonts w:ascii="宋体" w:hAnsi="宋体" w:cs="宋体"/>
                <w:sz w:val="24"/>
                <w:szCs w:val="24"/>
              </w:rPr>
            </w:pPr>
            <w:r>
              <w:rPr>
                <w:rFonts w:hint="eastAsia" w:ascii="宋体" w:hAnsi="宋体"/>
                <w:sz w:val="24"/>
                <w:lang w:eastAsia="zh-CN"/>
              </w:rPr>
              <w:t>灵宝市</w:t>
            </w:r>
            <w:r>
              <w:rPr>
                <w:rFonts w:hint="eastAsia" w:ascii="宋体" w:hAnsi="宋体"/>
                <w:sz w:val="24"/>
                <w:lang w:val="en-US" w:eastAsia="zh-CN"/>
              </w:rPr>
              <w:t>人民法院科技法庭建设</w:t>
            </w:r>
            <w:r>
              <w:rPr>
                <w:rFonts w:hint="eastAsia" w:ascii="宋体" w:hAnsi="宋体"/>
                <w:sz w:val="24"/>
                <w:lang w:eastAsia="zh-CN"/>
              </w:rPr>
              <w:t>项目</w:t>
            </w:r>
            <w:r>
              <w:rPr>
                <w:rFonts w:hint="eastAsia" w:ascii="宋体" w:hAnsi="宋体"/>
                <w:sz w:val="24"/>
                <w:lang w:val="en-US" w:eastAsia="zh-CN"/>
              </w:rPr>
              <w:t>-设备</w:t>
            </w:r>
          </w:p>
        </w:tc>
      </w:tr>
      <w:tr w14:paraId="3915BEE6">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96BF4DF">
            <w:pPr>
              <w:keepLines/>
              <w:spacing w:line="360" w:lineRule="auto"/>
              <w:jc w:val="center"/>
              <w:rPr>
                <w:rFonts w:ascii="宋体" w:hAnsi="宋体" w:cs="宋体"/>
                <w:kern w:val="0"/>
                <w:sz w:val="24"/>
                <w:szCs w:val="24"/>
              </w:rPr>
            </w:pPr>
            <w:r>
              <w:rPr>
                <w:rFonts w:hint="eastAsia" w:ascii="宋体" w:hAnsi="宋体" w:cs="宋体"/>
                <w:kern w:val="0"/>
                <w:sz w:val="24"/>
                <w:szCs w:val="24"/>
              </w:rPr>
              <w:t>1.4</w:t>
            </w:r>
          </w:p>
        </w:tc>
        <w:tc>
          <w:tcPr>
            <w:tcW w:w="2082" w:type="dxa"/>
            <w:tcBorders>
              <w:top w:val="single" w:color="auto" w:sz="4" w:space="0"/>
              <w:left w:val="nil"/>
              <w:bottom w:val="single" w:color="auto" w:sz="4" w:space="0"/>
              <w:right w:val="single" w:color="auto" w:sz="4" w:space="0"/>
            </w:tcBorders>
            <w:noWrap w:val="0"/>
            <w:vAlign w:val="center"/>
          </w:tcPr>
          <w:p w14:paraId="6D7338B4">
            <w:pPr>
              <w:keepLines/>
              <w:spacing w:line="360" w:lineRule="auto"/>
              <w:jc w:val="center"/>
              <w:rPr>
                <w:rFonts w:ascii="宋体" w:hAnsi="宋体" w:cs="宋体"/>
                <w:kern w:val="0"/>
                <w:sz w:val="24"/>
                <w:szCs w:val="24"/>
              </w:rPr>
            </w:pPr>
            <w:r>
              <w:rPr>
                <w:rFonts w:hint="eastAsia" w:ascii="宋体" w:hAnsi="宋体" w:cs="宋体"/>
                <w:kern w:val="0"/>
                <w:sz w:val="24"/>
                <w:szCs w:val="24"/>
              </w:rPr>
              <w:t>招标方式</w:t>
            </w:r>
          </w:p>
        </w:tc>
        <w:tc>
          <w:tcPr>
            <w:tcW w:w="6095" w:type="dxa"/>
            <w:tcBorders>
              <w:top w:val="single" w:color="auto" w:sz="4" w:space="0"/>
              <w:left w:val="nil"/>
              <w:bottom w:val="single" w:color="auto" w:sz="4" w:space="0"/>
              <w:right w:val="single" w:color="auto" w:sz="4" w:space="0"/>
            </w:tcBorders>
            <w:noWrap w:val="0"/>
            <w:vAlign w:val="center"/>
          </w:tcPr>
          <w:p w14:paraId="770B89BB">
            <w:pPr>
              <w:spacing w:line="460" w:lineRule="exact"/>
              <w:rPr>
                <w:rFonts w:ascii="宋体" w:hAnsi="宋体" w:cs="宋体"/>
                <w:sz w:val="24"/>
                <w:szCs w:val="24"/>
              </w:rPr>
            </w:pPr>
            <w:r>
              <w:rPr>
                <w:rFonts w:hint="eastAsia" w:ascii="宋体" w:hAnsi="宋体" w:cs="宋体"/>
                <w:sz w:val="24"/>
                <w:szCs w:val="24"/>
              </w:rPr>
              <w:t>公开招标</w:t>
            </w:r>
          </w:p>
        </w:tc>
      </w:tr>
      <w:tr w14:paraId="10CDE1BB">
        <w:tblPrEx>
          <w:tblCellMar>
            <w:top w:w="0" w:type="dxa"/>
            <w:left w:w="108" w:type="dxa"/>
            <w:bottom w:w="0" w:type="dxa"/>
            <w:right w:w="108" w:type="dxa"/>
          </w:tblCellMar>
        </w:tblPrEx>
        <w:tc>
          <w:tcPr>
            <w:tcW w:w="1010" w:type="dxa"/>
            <w:vMerge w:val="restart"/>
            <w:tcBorders>
              <w:top w:val="single" w:color="auto" w:sz="4" w:space="0"/>
              <w:left w:val="single" w:color="auto" w:sz="4" w:space="0"/>
              <w:right w:val="single" w:color="auto" w:sz="4" w:space="0"/>
            </w:tcBorders>
            <w:noWrap w:val="0"/>
            <w:vAlign w:val="center"/>
          </w:tcPr>
          <w:p w14:paraId="4D0FFBA8">
            <w:pPr>
              <w:keepLines/>
              <w:spacing w:line="360" w:lineRule="auto"/>
              <w:jc w:val="center"/>
              <w:rPr>
                <w:rFonts w:ascii="宋体" w:hAnsi="宋体" w:cs="宋体"/>
                <w:kern w:val="0"/>
                <w:sz w:val="24"/>
                <w:szCs w:val="24"/>
              </w:rPr>
            </w:pPr>
            <w:r>
              <w:rPr>
                <w:rFonts w:hint="eastAsia" w:ascii="宋体" w:hAnsi="宋体" w:cs="宋体"/>
                <w:kern w:val="0"/>
                <w:sz w:val="24"/>
                <w:szCs w:val="24"/>
              </w:rPr>
              <w:t>1.5</w:t>
            </w:r>
          </w:p>
        </w:tc>
        <w:tc>
          <w:tcPr>
            <w:tcW w:w="2082" w:type="dxa"/>
            <w:tcBorders>
              <w:top w:val="single" w:color="auto" w:sz="4" w:space="0"/>
              <w:left w:val="nil"/>
              <w:bottom w:val="single" w:color="auto" w:sz="4" w:space="0"/>
              <w:right w:val="single" w:color="auto" w:sz="4" w:space="0"/>
            </w:tcBorders>
            <w:noWrap w:val="0"/>
            <w:vAlign w:val="center"/>
          </w:tcPr>
          <w:p w14:paraId="69C37CFC">
            <w:pPr>
              <w:keepLines/>
              <w:spacing w:line="360" w:lineRule="auto"/>
              <w:jc w:val="center"/>
              <w:rPr>
                <w:rFonts w:hint="eastAsia" w:ascii="宋体" w:hAnsi="宋体" w:cs="宋体"/>
                <w:kern w:val="0"/>
                <w:sz w:val="24"/>
                <w:szCs w:val="24"/>
              </w:rPr>
            </w:pPr>
            <w:r>
              <w:rPr>
                <w:rFonts w:hint="eastAsia" w:ascii="宋体" w:hAnsi="宋体" w:cs="宋体"/>
                <w:kern w:val="0"/>
                <w:sz w:val="24"/>
                <w:szCs w:val="24"/>
              </w:rPr>
              <w:t>预算金额</w:t>
            </w:r>
          </w:p>
        </w:tc>
        <w:tc>
          <w:tcPr>
            <w:tcW w:w="6095" w:type="dxa"/>
            <w:tcBorders>
              <w:top w:val="single" w:color="auto" w:sz="4" w:space="0"/>
              <w:left w:val="nil"/>
              <w:bottom w:val="single" w:color="auto" w:sz="4" w:space="0"/>
              <w:right w:val="single" w:color="auto" w:sz="4" w:space="0"/>
            </w:tcBorders>
            <w:noWrap w:val="0"/>
            <w:vAlign w:val="center"/>
          </w:tcPr>
          <w:p w14:paraId="15C672EF">
            <w:pPr>
              <w:spacing w:line="460" w:lineRule="exact"/>
              <w:rPr>
                <w:rFonts w:ascii="宋体" w:hAnsi="宋体" w:cs="宋体"/>
                <w:sz w:val="24"/>
                <w:szCs w:val="24"/>
              </w:rPr>
            </w:pPr>
            <w:r>
              <w:rPr>
                <w:rFonts w:hint="eastAsia" w:ascii="宋体" w:hAnsi="宋体"/>
                <w:sz w:val="24"/>
                <w:szCs w:val="24"/>
                <w:lang w:val="en-US" w:eastAsia="zh-CN"/>
              </w:rPr>
              <w:t>132.68</w:t>
            </w:r>
            <w:r>
              <w:rPr>
                <w:rFonts w:hint="eastAsia" w:ascii="宋体" w:hAnsi="宋体"/>
                <w:sz w:val="24"/>
                <w:szCs w:val="24"/>
                <w:lang w:eastAsia="zh-CN"/>
              </w:rPr>
              <w:t>万</w:t>
            </w:r>
            <w:r>
              <w:rPr>
                <w:rFonts w:hint="eastAsia" w:ascii="宋体" w:hAnsi="宋体"/>
                <w:sz w:val="24"/>
                <w:szCs w:val="24"/>
              </w:rPr>
              <w:t>元</w:t>
            </w:r>
          </w:p>
        </w:tc>
      </w:tr>
      <w:tr w14:paraId="5DCB9ABC">
        <w:tblPrEx>
          <w:tblCellMar>
            <w:top w:w="0" w:type="dxa"/>
            <w:left w:w="108" w:type="dxa"/>
            <w:bottom w:w="0" w:type="dxa"/>
            <w:right w:w="108" w:type="dxa"/>
          </w:tblCellMar>
        </w:tblPrEx>
        <w:tc>
          <w:tcPr>
            <w:tcW w:w="1010" w:type="dxa"/>
            <w:vMerge w:val="continue"/>
            <w:tcBorders>
              <w:left w:val="single" w:color="auto" w:sz="4" w:space="0"/>
              <w:bottom w:val="single" w:color="auto" w:sz="4" w:space="0"/>
              <w:right w:val="single" w:color="auto" w:sz="4" w:space="0"/>
            </w:tcBorders>
            <w:noWrap w:val="0"/>
            <w:vAlign w:val="center"/>
          </w:tcPr>
          <w:p w14:paraId="2960DD72">
            <w:pPr>
              <w:keepLines/>
              <w:spacing w:line="360" w:lineRule="auto"/>
              <w:jc w:val="center"/>
              <w:rPr>
                <w:rFonts w:hint="eastAsia" w:ascii="宋体" w:hAnsi="宋体" w:cs="宋体"/>
                <w:kern w:val="0"/>
                <w:sz w:val="24"/>
                <w:szCs w:val="24"/>
              </w:rPr>
            </w:pPr>
          </w:p>
        </w:tc>
        <w:tc>
          <w:tcPr>
            <w:tcW w:w="2082" w:type="dxa"/>
            <w:tcBorders>
              <w:top w:val="single" w:color="auto" w:sz="4" w:space="0"/>
              <w:left w:val="nil"/>
              <w:bottom w:val="single" w:color="auto" w:sz="4" w:space="0"/>
              <w:right w:val="single" w:color="auto" w:sz="4" w:space="0"/>
            </w:tcBorders>
            <w:noWrap w:val="0"/>
            <w:vAlign w:val="center"/>
          </w:tcPr>
          <w:p w14:paraId="5E116EA5">
            <w:pPr>
              <w:keepLines/>
              <w:spacing w:line="360" w:lineRule="auto"/>
              <w:jc w:val="center"/>
              <w:rPr>
                <w:rFonts w:hint="eastAsia" w:ascii="宋体" w:hAnsi="宋体" w:cs="宋体"/>
                <w:kern w:val="0"/>
                <w:sz w:val="24"/>
                <w:szCs w:val="24"/>
              </w:rPr>
            </w:pPr>
            <w:r>
              <w:rPr>
                <w:rFonts w:hint="eastAsia" w:ascii="宋体" w:hAnsi="宋体" w:cs="宋体"/>
                <w:kern w:val="0"/>
                <w:sz w:val="24"/>
                <w:szCs w:val="24"/>
              </w:rPr>
              <w:t>最高限价</w:t>
            </w:r>
          </w:p>
        </w:tc>
        <w:tc>
          <w:tcPr>
            <w:tcW w:w="6095" w:type="dxa"/>
            <w:tcBorders>
              <w:top w:val="single" w:color="auto" w:sz="4" w:space="0"/>
              <w:left w:val="nil"/>
              <w:bottom w:val="single" w:color="auto" w:sz="4" w:space="0"/>
              <w:right w:val="single" w:color="auto" w:sz="4" w:space="0"/>
            </w:tcBorders>
            <w:noWrap w:val="0"/>
            <w:vAlign w:val="center"/>
          </w:tcPr>
          <w:p w14:paraId="29D4081F">
            <w:pPr>
              <w:spacing w:line="460" w:lineRule="exact"/>
              <w:rPr>
                <w:rFonts w:ascii="宋体" w:hAnsi="宋体" w:cs="宋体"/>
                <w:sz w:val="24"/>
                <w:szCs w:val="24"/>
              </w:rPr>
            </w:pPr>
            <w:r>
              <w:rPr>
                <w:rFonts w:hint="eastAsia" w:ascii="宋体" w:hAnsi="宋体"/>
                <w:sz w:val="24"/>
                <w:szCs w:val="24"/>
                <w:lang w:val="en-US" w:eastAsia="zh-CN"/>
              </w:rPr>
              <w:t>132.68</w:t>
            </w:r>
            <w:r>
              <w:rPr>
                <w:rFonts w:hint="eastAsia" w:ascii="宋体" w:hAnsi="宋体"/>
                <w:sz w:val="24"/>
                <w:szCs w:val="24"/>
                <w:lang w:eastAsia="zh-CN"/>
              </w:rPr>
              <w:t>万</w:t>
            </w:r>
            <w:r>
              <w:rPr>
                <w:rFonts w:hint="eastAsia" w:ascii="宋体" w:hAnsi="宋体"/>
                <w:sz w:val="24"/>
                <w:szCs w:val="24"/>
              </w:rPr>
              <w:t>元</w:t>
            </w:r>
          </w:p>
        </w:tc>
      </w:tr>
      <w:tr w14:paraId="2E364B43">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A01037A">
            <w:pPr>
              <w:keepLines/>
              <w:spacing w:line="360" w:lineRule="auto"/>
              <w:jc w:val="center"/>
              <w:rPr>
                <w:rFonts w:ascii="宋体" w:hAnsi="宋体" w:cs="宋体"/>
                <w:kern w:val="0"/>
                <w:sz w:val="24"/>
                <w:szCs w:val="24"/>
              </w:rPr>
            </w:pPr>
            <w:r>
              <w:rPr>
                <w:rFonts w:hint="eastAsia" w:ascii="宋体" w:hAnsi="宋体" w:cs="宋体"/>
                <w:kern w:val="0"/>
                <w:sz w:val="24"/>
                <w:szCs w:val="24"/>
              </w:rPr>
              <w:t>1.6</w:t>
            </w:r>
          </w:p>
        </w:tc>
        <w:tc>
          <w:tcPr>
            <w:tcW w:w="2082" w:type="dxa"/>
            <w:tcBorders>
              <w:top w:val="single" w:color="auto" w:sz="4" w:space="0"/>
              <w:left w:val="nil"/>
              <w:bottom w:val="single" w:color="auto" w:sz="4" w:space="0"/>
              <w:right w:val="single" w:color="auto" w:sz="4" w:space="0"/>
            </w:tcBorders>
            <w:noWrap w:val="0"/>
            <w:vAlign w:val="center"/>
          </w:tcPr>
          <w:p w14:paraId="4192EAF4">
            <w:pPr>
              <w:keepLines/>
              <w:spacing w:line="360" w:lineRule="auto"/>
              <w:jc w:val="center"/>
              <w:rPr>
                <w:rFonts w:ascii="宋体" w:hAnsi="宋体" w:cs="宋体"/>
                <w:kern w:val="0"/>
                <w:sz w:val="24"/>
                <w:szCs w:val="24"/>
              </w:rPr>
            </w:pPr>
            <w:r>
              <w:rPr>
                <w:rFonts w:hint="eastAsia" w:ascii="宋体" w:hAnsi="宋体" w:cs="宋体"/>
                <w:kern w:val="0"/>
                <w:sz w:val="24"/>
                <w:szCs w:val="24"/>
              </w:rPr>
              <w:t>资金来源</w:t>
            </w:r>
            <w:r>
              <w:rPr>
                <w:rFonts w:ascii="宋体" w:hAnsi="宋体" w:cs="宋体"/>
                <w:kern w:val="0"/>
                <w:sz w:val="24"/>
                <w:szCs w:val="24"/>
              </w:rPr>
              <w:t>及落实</w:t>
            </w:r>
            <w:r>
              <w:rPr>
                <w:rFonts w:hint="eastAsia" w:ascii="宋体" w:hAnsi="宋体" w:cs="宋体"/>
                <w:kern w:val="0"/>
                <w:sz w:val="24"/>
                <w:szCs w:val="24"/>
              </w:rPr>
              <w:t>情况</w:t>
            </w:r>
          </w:p>
        </w:tc>
        <w:tc>
          <w:tcPr>
            <w:tcW w:w="6095" w:type="dxa"/>
            <w:tcBorders>
              <w:top w:val="single" w:color="auto" w:sz="4" w:space="0"/>
              <w:left w:val="nil"/>
              <w:bottom w:val="single" w:color="auto" w:sz="4" w:space="0"/>
              <w:right w:val="single" w:color="auto" w:sz="4" w:space="0"/>
            </w:tcBorders>
            <w:noWrap w:val="0"/>
            <w:vAlign w:val="center"/>
          </w:tcPr>
          <w:p w14:paraId="44D11D11">
            <w:pPr>
              <w:spacing w:line="460" w:lineRule="exact"/>
              <w:rPr>
                <w:rFonts w:hint="eastAsia" w:ascii="宋体" w:hAnsi="宋体" w:eastAsia="宋体" w:cs="宋体"/>
                <w:sz w:val="24"/>
                <w:szCs w:val="24"/>
                <w:lang w:eastAsia="zh-CN"/>
              </w:rPr>
            </w:pPr>
            <w:r>
              <w:rPr>
                <w:rFonts w:hint="eastAsia" w:ascii="宋体" w:hAnsi="宋体" w:cs="宋体"/>
                <w:sz w:val="24"/>
                <w:szCs w:val="24"/>
              </w:rPr>
              <w:t>财政资金</w:t>
            </w:r>
            <w:r>
              <w:rPr>
                <w:rFonts w:hint="eastAsia" w:ascii="宋体" w:hAnsi="宋体" w:cs="宋体"/>
                <w:sz w:val="24"/>
                <w:szCs w:val="24"/>
                <w:lang w:eastAsia="zh-CN"/>
              </w:rPr>
              <w:t>，</w:t>
            </w:r>
            <w:r>
              <w:rPr>
                <w:rFonts w:hint="eastAsia" w:ascii="宋体" w:hAnsi="宋体" w:cs="宋体"/>
                <w:sz w:val="24"/>
                <w:szCs w:val="24"/>
                <w:lang w:val="en-US" w:eastAsia="zh-CN"/>
              </w:rPr>
              <w:t>已落实</w:t>
            </w:r>
          </w:p>
        </w:tc>
      </w:tr>
      <w:tr w14:paraId="0865B758">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C14D187">
            <w:pPr>
              <w:keepLines/>
              <w:spacing w:line="360" w:lineRule="auto"/>
              <w:jc w:val="center"/>
              <w:rPr>
                <w:rFonts w:ascii="宋体" w:hAnsi="宋体" w:cs="宋体"/>
                <w:kern w:val="0"/>
                <w:sz w:val="24"/>
                <w:szCs w:val="24"/>
              </w:rPr>
            </w:pPr>
            <w:r>
              <w:rPr>
                <w:rFonts w:hint="eastAsia" w:ascii="宋体" w:hAnsi="宋体" w:cs="宋体"/>
                <w:kern w:val="0"/>
                <w:sz w:val="24"/>
                <w:szCs w:val="24"/>
              </w:rPr>
              <w:t>1.7</w:t>
            </w:r>
          </w:p>
        </w:tc>
        <w:tc>
          <w:tcPr>
            <w:tcW w:w="2082" w:type="dxa"/>
            <w:tcBorders>
              <w:top w:val="single" w:color="auto" w:sz="4" w:space="0"/>
              <w:left w:val="nil"/>
              <w:bottom w:val="single" w:color="auto" w:sz="4" w:space="0"/>
              <w:right w:val="single" w:color="auto" w:sz="4" w:space="0"/>
            </w:tcBorders>
            <w:noWrap w:val="0"/>
            <w:vAlign w:val="center"/>
          </w:tcPr>
          <w:p w14:paraId="1DAC19CB">
            <w:pPr>
              <w:keepLines/>
              <w:spacing w:line="360" w:lineRule="auto"/>
              <w:jc w:val="center"/>
              <w:rPr>
                <w:rFonts w:ascii="宋体" w:hAnsi="宋体" w:cs="宋体"/>
                <w:kern w:val="0"/>
                <w:sz w:val="24"/>
                <w:szCs w:val="24"/>
              </w:rPr>
            </w:pPr>
            <w:r>
              <w:rPr>
                <w:rFonts w:hint="eastAsia" w:ascii="宋体" w:hAnsi="宋体" w:cs="宋体"/>
                <w:kern w:val="0"/>
                <w:sz w:val="24"/>
                <w:szCs w:val="24"/>
              </w:rPr>
              <w:t>采购范围</w:t>
            </w:r>
          </w:p>
        </w:tc>
        <w:tc>
          <w:tcPr>
            <w:tcW w:w="6095" w:type="dxa"/>
            <w:tcBorders>
              <w:top w:val="single" w:color="auto" w:sz="4" w:space="0"/>
              <w:left w:val="nil"/>
              <w:bottom w:val="single" w:color="auto" w:sz="4" w:space="0"/>
              <w:right w:val="single" w:color="auto" w:sz="4" w:space="0"/>
            </w:tcBorders>
            <w:noWrap w:val="0"/>
            <w:vAlign w:val="center"/>
          </w:tcPr>
          <w:p w14:paraId="62ED9767">
            <w:pPr>
              <w:spacing w:line="360" w:lineRule="auto"/>
              <w:rPr>
                <w:rFonts w:hint="eastAsia" w:ascii="宋体" w:hAnsi="宋体"/>
                <w:sz w:val="24"/>
                <w:szCs w:val="24"/>
              </w:rPr>
            </w:pPr>
            <w:r>
              <w:rPr>
                <w:rFonts w:hint="eastAsia" w:ascii="宋体" w:hAnsi="宋体"/>
                <w:sz w:val="24"/>
                <w:szCs w:val="24"/>
                <w:lang w:val="en-US" w:eastAsia="zh-CN"/>
              </w:rPr>
              <w:t>4K庭审主机、全景摄像机、席位摄像机、笔录精简</w:t>
            </w:r>
            <w:r>
              <w:rPr>
                <w:rFonts w:hint="eastAsia" w:ascii="宋体" w:hAnsi="宋体" w:eastAsia="宋体"/>
                <w:sz w:val="24"/>
                <w:szCs w:val="24"/>
                <w:lang w:eastAsia="zh-CN"/>
              </w:rPr>
              <w:t>等相关软硬件的采购及安装、调试、验收、培训、质保期服务、与货物有关的运输和保险及其他伴随服务</w:t>
            </w:r>
            <w:r>
              <w:rPr>
                <w:rFonts w:hint="eastAsia" w:ascii="宋体" w:hAnsi="宋体"/>
                <w:sz w:val="24"/>
                <w:szCs w:val="24"/>
                <w:lang w:eastAsia="zh-CN"/>
              </w:rPr>
              <w:t>。</w:t>
            </w:r>
          </w:p>
        </w:tc>
      </w:tr>
      <w:tr w14:paraId="798C6ABA">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95E099E">
            <w:pPr>
              <w:keepLines/>
              <w:spacing w:line="360" w:lineRule="auto"/>
              <w:jc w:val="center"/>
              <w:rPr>
                <w:rFonts w:hint="eastAsia" w:ascii="宋体" w:hAnsi="宋体" w:cs="宋体"/>
                <w:kern w:val="0"/>
                <w:sz w:val="24"/>
                <w:szCs w:val="24"/>
              </w:rPr>
            </w:pPr>
            <w:r>
              <w:rPr>
                <w:rFonts w:hint="eastAsia" w:ascii="宋体" w:hAnsi="宋体" w:cs="宋体"/>
                <w:kern w:val="0"/>
                <w:sz w:val="24"/>
                <w:szCs w:val="24"/>
              </w:rPr>
              <w:t>1.8</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40C7A1F7">
            <w:pPr>
              <w:keepLines/>
              <w:spacing w:line="360" w:lineRule="auto"/>
              <w:jc w:val="center"/>
              <w:rPr>
                <w:rFonts w:hint="eastAsia" w:ascii="宋体" w:hAnsi="宋体" w:eastAsia="宋体" w:cs="宋体"/>
                <w:kern w:val="2"/>
                <w:sz w:val="24"/>
                <w:szCs w:val="24"/>
                <w:lang w:val="en-US" w:eastAsia="zh-CN" w:bidi="ar-SA"/>
              </w:rPr>
            </w:pPr>
            <w:r>
              <w:rPr>
                <w:rFonts w:hint="eastAsia" w:ascii="宋体" w:hAnsi="宋体" w:cs="宋体"/>
                <w:kern w:val="0"/>
                <w:sz w:val="24"/>
                <w:szCs w:val="24"/>
              </w:rPr>
              <w:t>质量要求</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57C578EA">
            <w:pPr>
              <w:spacing w:line="460" w:lineRule="exact"/>
              <w:rPr>
                <w:rFonts w:hint="eastAsia" w:ascii="宋体" w:hAnsi="宋体" w:eastAsia="宋体" w:cs="Times New Roman"/>
                <w:kern w:val="2"/>
                <w:sz w:val="24"/>
                <w:szCs w:val="24"/>
                <w:lang w:val="en-US" w:eastAsia="zh-CN" w:bidi="ar-SA"/>
              </w:rPr>
            </w:pPr>
            <w:r>
              <w:rPr>
                <w:rFonts w:hint="eastAsia" w:ascii="宋体" w:hAnsi="宋体"/>
                <w:sz w:val="24"/>
                <w:szCs w:val="24"/>
              </w:rPr>
              <w:t>符合现行国家或行业规定的合格标准，满足采购人要求</w:t>
            </w:r>
            <w:r>
              <w:rPr>
                <w:rFonts w:hint="eastAsia" w:ascii="宋体" w:hAnsi="宋体"/>
                <w:sz w:val="24"/>
                <w:szCs w:val="24"/>
                <w:lang w:eastAsia="zh-CN"/>
              </w:rPr>
              <w:t>。</w:t>
            </w:r>
          </w:p>
        </w:tc>
      </w:tr>
      <w:tr w14:paraId="5A7B6D77">
        <w:tblPrEx>
          <w:tblCellMar>
            <w:top w:w="0" w:type="dxa"/>
            <w:left w:w="108" w:type="dxa"/>
            <w:bottom w:w="0" w:type="dxa"/>
            <w:right w:w="108" w:type="dxa"/>
          </w:tblCellMar>
        </w:tblPrEx>
        <w:trPr>
          <w:trHeight w:val="563" w:hRule="atLeast"/>
        </w:trPr>
        <w:tc>
          <w:tcPr>
            <w:tcW w:w="1010" w:type="dxa"/>
            <w:vMerge w:val="restart"/>
            <w:tcBorders>
              <w:top w:val="single" w:color="auto" w:sz="4" w:space="0"/>
              <w:left w:val="single" w:color="auto" w:sz="4" w:space="0"/>
              <w:right w:val="single" w:color="auto" w:sz="4" w:space="0"/>
            </w:tcBorders>
            <w:noWrap w:val="0"/>
            <w:vAlign w:val="center"/>
          </w:tcPr>
          <w:p w14:paraId="0726738D">
            <w:pPr>
              <w:keepLines/>
              <w:spacing w:line="240" w:lineRule="atLeast"/>
              <w:jc w:val="center"/>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9</w:t>
            </w:r>
          </w:p>
        </w:tc>
        <w:tc>
          <w:tcPr>
            <w:tcW w:w="2082" w:type="dxa"/>
            <w:tcBorders>
              <w:top w:val="single" w:color="auto" w:sz="4" w:space="0"/>
              <w:left w:val="nil"/>
              <w:bottom w:val="single" w:color="auto" w:sz="4" w:space="0"/>
              <w:right w:val="single" w:color="auto" w:sz="4" w:space="0"/>
            </w:tcBorders>
            <w:noWrap w:val="0"/>
            <w:vAlign w:val="center"/>
          </w:tcPr>
          <w:p w14:paraId="248D8FED">
            <w:pPr>
              <w:keepLines/>
              <w:spacing w:line="240" w:lineRule="atLeast"/>
              <w:jc w:val="center"/>
              <w:rPr>
                <w:rFonts w:hint="eastAsia" w:ascii="宋体" w:hAnsi="宋体" w:cs="宋体"/>
                <w:sz w:val="24"/>
                <w:szCs w:val="24"/>
              </w:rPr>
            </w:pPr>
            <w:r>
              <w:rPr>
                <w:rFonts w:hint="eastAsia" w:ascii="宋体" w:hAnsi="宋体"/>
                <w:sz w:val="24"/>
                <w:szCs w:val="24"/>
              </w:rPr>
              <w:t>交货及安装期</w:t>
            </w:r>
          </w:p>
        </w:tc>
        <w:tc>
          <w:tcPr>
            <w:tcW w:w="6095" w:type="dxa"/>
            <w:tcBorders>
              <w:top w:val="single" w:color="auto" w:sz="4" w:space="0"/>
              <w:left w:val="nil"/>
              <w:bottom w:val="single" w:color="auto" w:sz="4" w:space="0"/>
              <w:right w:val="single" w:color="auto" w:sz="4" w:space="0"/>
            </w:tcBorders>
            <w:noWrap w:val="0"/>
            <w:vAlign w:val="center"/>
          </w:tcPr>
          <w:p w14:paraId="11B29C2A">
            <w:pPr>
              <w:spacing w:line="460" w:lineRule="exact"/>
              <w:rPr>
                <w:rFonts w:hint="eastAsia" w:ascii="宋体" w:hAnsi="宋体" w:cs="宋体"/>
                <w:sz w:val="24"/>
                <w:szCs w:val="24"/>
              </w:rPr>
            </w:pPr>
            <w:r>
              <w:rPr>
                <w:rFonts w:hint="eastAsia" w:ascii="宋体" w:hAnsi="宋体"/>
                <w:sz w:val="24"/>
                <w:szCs w:val="24"/>
              </w:rPr>
              <w:t>自合同签订之日起</w:t>
            </w:r>
            <w:r>
              <w:rPr>
                <w:rFonts w:hint="eastAsia" w:ascii="宋体" w:hAnsi="宋体"/>
                <w:sz w:val="24"/>
                <w:szCs w:val="24"/>
                <w:lang w:val="en-US" w:eastAsia="zh-CN"/>
              </w:rPr>
              <w:t>20</w:t>
            </w:r>
            <w:r>
              <w:rPr>
                <w:rFonts w:hint="eastAsia" w:ascii="宋体" w:hAnsi="宋体"/>
                <w:sz w:val="24"/>
                <w:szCs w:val="24"/>
              </w:rPr>
              <w:t>日历天内</w:t>
            </w:r>
          </w:p>
        </w:tc>
      </w:tr>
      <w:tr w14:paraId="2650EB6C">
        <w:tblPrEx>
          <w:tblCellMar>
            <w:top w:w="0" w:type="dxa"/>
            <w:left w:w="108" w:type="dxa"/>
            <w:bottom w:w="0" w:type="dxa"/>
            <w:right w:w="108" w:type="dxa"/>
          </w:tblCellMar>
        </w:tblPrEx>
        <w:trPr>
          <w:trHeight w:val="563" w:hRule="atLeast"/>
        </w:trPr>
        <w:tc>
          <w:tcPr>
            <w:tcW w:w="1010" w:type="dxa"/>
            <w:vMerge w:val="continue"/>
            <w:tcBorders>
              <w:left w:val="single" w:color="auto" w:sz="4" w:space="0"/>
              <w:right w:val="single" w:color="auto" w:sz="4" w:space="0"/>
            </w:tcBorders>
            <w:noWrap w:val="0"/>
            <w:vAlign w:val="center"/>
          </w:tcPr>
          <w:p w14:paraId="756DAB37">
            <w:pPr>
              <w:keepLines/>
              <w:spacing w:line="240" w:lineRule="atLeast"/>
              <w:jc w:val="center"/>
              <w:rPr>
                <w:rFonts w:hint="eastAsia" w:ascii="宋体" w:hAnsi="宋体" w:cs="宋体"/>
                <w:kern w:val="0"/>
                <w:sz w:val="24"/>
                <w:szCs w:val="24"/>
              </w:rPr>
            </w:pPr>
          </w:p>
        </w:tc>
        <w:tc>
          <w:tcPr>
            <w:tcW w:w="2082" w:type="dxa"/>
            <w:tcBorders>
              <w:top w:val="single" w:color="auto" w:sz="4" w:space="0"/>
              <w:left w:val="nil"/>
              <w:bottom w:val="single" w:color="auto" w:sz="4" w:space="0"/>
              <w:right w:val="single" w:color="auto" w:sz="4" w:space="0"/>
            </w:tcBorders>
            <w:noWrap w:val="0"/>
            <w:vAlign w:val="center"/>
          </w:tcPr>
          <w:p w14:paraId="17A0C189">
            <w:pPr>
              <w:keepLines/>
              <w:spacing w:line="240" w:lineRule="atLeast"/>
              <w:jc w:val="center"/>
              <w:rPr>
                <w:rFonts w:hint="eastAsia" w:ascii="宋体" w:hAnsi="宋体" w:cs="宋体"/>
                <w:sz w:val="24"/>
                <w:szCs w:val="24"/>
              </w:rPr>
            </w:pPr>
            <w:r>
              <w:rPr>
                <w:rFonts w:hint="eastAsia" w:ascii="宋体" w:hAnsi="宋体"/>
                <w:sz w:val="24"/>
                <w:szCs w:val="24"/>
              </w:rPr>
              <w:t>交货地点</w:t>
            </w:r>
          </w:p>
        </w:tc>
        <w:tc>
          <w:tcPr>
            <w:tcW w:w="6095" w:type="dxa"/>
            <w:tcBorders>
              <w:top w:val="single" w:color="auto" w:sz="4" w:space="0"/>
              <w:left w:val="nil"/>
              <w:bottom w:val="single" w:color="auto" w:sz="4" w:space="0"/>
              <w:right w:val="single" w:color="auto" w:sz="4" w:space="0"/>
            </w:tcBorders>
            <w:noWrap w:val="0"/>
            <w:vAlign w:val="center"/>
          </w:tcPr>
          <w:p w14:paraId="4758DE90">
            <w:pPr>
              <w:spacing w:line="460" w:lineRule="exact"/>
              <w:rPr>
                <w:rFonts w:hint="eastAsia" w:ascii="宋体" w:hAnsi="宋体"/>
                <w:sz w:val="24"/>
                <w:szCs w:val="24"/>
              </w:rPr>
            </w:pPr>
            <w:r>
              <w:rPr>
                <w:rFonts w:hint="eastAsia" w:ascii="宋体" w:hAnsi="宋体"/>
                <w:sz w:val="24"/>
                <w:szCs w:val="24"/>
              </w:rPr>
              <w:t>采购人指定地点</w:t>
            </w:r>
          </w:p>
        </w:tc>
      </w:tr>
      <w:tr w14:paraId="59DF3539">
        <w:tblPrEx>
          <w:tblCellMar>
            <w:top w:w="0" w:type="dxa"/>
            <w:left w:w="108" w:type="dxa"/>
            <w:bottom w:w="0" w:type="dxa"/>
            <w:right w:w="108" w:type="dxa"/>
          </w:tblCellMar>
        </w:tblPrEx>
        <w:trPr>
          <w:trHeight w:val="593"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23180694">
            <w:pPr>
              <w:keepLines/>
              <w:spacing w:line="240" w:lineRule="atLeast"/>
              <w:jc w:val="center"/>
              <w:rPr>
                <w:rFonts w:ascii="宋体" w:hAnsi="宋体" w:cs="宋体"/>
                <w:kern w:val="0"/>
                <w:sz w:val="24"/>
                <w:szCs w:val="24"/>
              </w:rPr>
            </w:pPr>
            <w:r>
              <w:rPr>
                <w:rFonts w:ascii="宋体" w:hAnsi="宋体" w:cs="宋体"/>
                <w:kern w:val="0"/>
                <w:sz w:val="24"/>
                <w:szCs w:val="24"/>
              </w:rPr>
              <w:t>2.0</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22F2A7BF">
            <w:pPr>
              <w:keepLines/>
              <w:spacing w:line="360" w:lineRule="auto"/>
              <w:jc w:val="center"/>
              <w:rPr>
                <w:rFonts w:hint="eastAsia" w:ascii="宋体" w:hAnsi="宋体" w:eastAsia="宋体" w:cs="宋体"/>
                <w:kern w:val="0"/>
                <w:sz w:val="24"/>
                <w:szCs w:val="24"/>
                <w:lang w:val="en-US" w:eastAsia="zh-CN" w:bidi="ar-SA"/>
              </w:rPr>
            </w:pPr>
            <w:r>
              <w:rPr>
                <w:rFonts w:hint="eastAsia" w:ascii="宋体" w:hAnsi="宋体" w:cs="宋体"/>
                <w:sz w:val="24"/>
                <w:szCs w:val="24"/>
              </w:rPr>
              <w:t>质保期</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4BEA830C">
            <w:pPr>
              <w:pStyle w:val="27"/>
              <w:spacing w:after="0" w:line="460" w:lineRule="exact"/>
              <w:ind w:left="0" w:leftChars="0" w:firstLine="0" w:firstLineChars="0"/>
              <w:rPr>
                <w:rFonts w:hint="eastAsia" w:eastAsia="宋体" w:asciiTheme="minorHAnsi" w:hAnsiTheme="minorHAnsi" w:cstheme="minorBidi"/>
                <w:kern w:val="2"/>
                <w:sz w:val="24"/>
                <w:szCs w:val="24"/>
                <w:lang w:val="en-US" w:eastAsia="zh-CN" w:bidi="ar-SA"/>
              </w:rPr>
            </w:pPr>
            <w:r>
              <w:rPr>
                <w:rFonts w:hint="eastAsia" w:ascii="宋体" w:hAnsi="宋体" w:cs="宋体"/>
                <w:sz w:val="24"/>
                <w:szCs w:val="24"/>
                <w:lang w:val="en-US" w:eastAsia="zh-CN"/>
              </w:rPr>
              <w:t>3年</w:t>
            </w:r>
          </w:p>
        </w:tc>
      </w:tr>
      <w:tr w14:paraId="193EE390">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D6906CA">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1</w:t>
            </w:r>
          </w:p>
        </w:tc>
        <w:tc>
          <w:tcPr>
            <w:tcW w:w="2082" w:type="dxa"/>
            <w:tcBorders>
              <w:top w:val="single" w:color="auto" w:sz="4" w:space="0"/>
              <w:left w:val="nil"/>
              <w:bottom w:val="single" w:color="auto" w:sz="4" w:space="0"/>
              <w:right w:val="single" w:color="auto" w:sz="4" w:space="0"/>
            </w:tcBorders>
            <w:noWrap w:val="0"/>
            <w:vAlign w:val="center"/>
          </w:tcPr>
          <w:p w14:paraId="12B5D6E3">
            <w:pPr>
              <w:keepLines/>
              <w:spacing w:line="360" w:lineRule="auto"/>
              <w:jc w:val="center"/>
              <w:rPr>
                <w:rFonts w:ascii="宋体" w:hAnsi="宋体" w:cs="宋体"/>
                <w:kern w:val="0"/>
                <w:sz w:val="24"/>
                <w:szCs w:val="24"/>
              </w:rPr>
            </w:pPr>
            <w:r>
              <w:rPr>
                <w:rFonts w:hint="eastAsia" w:ascii="宋体" w:hAnsi="宋体" w:cs="宋体"/>
                <w:kern w:val="0"/>
                <w:sz w:val="24"/>
                <w:szCs w:val="24"/>
              </w:rPr>
              <w:t>投标供应商的资质、能力和应具备条件</w:t>
            </w:r>
          </w:p>
        </w:tc>
        <w:tc>
          <w:tcPr>
            <w:tcW w:w="6095" w:type="dxa"/>
            <w:tcBorders>
              <w:top w:val="single" w:color="auto" w:sz="4" w:space="0"/>
              <w:left w:val="nil"/>
              <w:bottom w:val="single" w:color="auto" w:sz="4" w:space="0"/>
              <w:right w:val="single" w:color="auto" w:sz="4" w:space="0"/>
            </w:tcBorders>
            <w:noWrap w:val="0"/>
            <w:vAlign w:val="center"/>
          </w:tcPr>
          <w:p w14:paraId="170E7C41">
            <w:pPr>
              <w:spacing w:line="360" w:lineRule="auto"/>
              <w:rPr>
                <w:rFonts w:hint="eastAsia" w:ascii="宋体" w:hAnsi="宋体"/>
                <w:sz w:val="24"/>
                <w:szCs w:val="24"/>
              </w:rPr>
            </w:pPr>
            <w:bookmarkStart w:id="37" w:name="_Hlk235207831"/>
            <w:r>
              <w:rPr>
                <w:rFonts w:hint="eastAsia" w:ascii="宋体" w:hAnsi="宋体"/>
                <w:sz w:val="24"/>
                <w:szCs w:val="24"/>
              </w:rPr>
              <w:t>1.满足《中华人民共和国政府采购法》第二十二条规定；</w:t>
            </w:r>
          </w:p>
          <w:p w14:paraId="250EA202">
            <w:pPr>
              <w:spacing w:line="360" w:lineRule="auto"/>
              <w:rPr>
                <w:rFonts w:hint="eastAsia" w:ascii="宋体" w:hAnsi="宋体"/>
                <w:sz w:val="24"/>
                <w:szCs w:val="24"/>
              </w:rPr>
            </w:pPr>
            <w:r>
              <w:rPr>
                <w:rFonts w:hint="eastAsia" w:ascii="宋体" w:hAnsi="宋体"/>
                <w:sz w:val="24"/>
                <w:szCs w:val="24"/>
              </w:rPr>
              <w:t>2. 本项目非专门面向中小微企业采购项目,执行优先采购节能环保、环境标志性产品，促进中小企业（监狱企业、残疾人福利性企业）发展，落实在政府采购中实施本国产品标准及相关政策等政府采购政策。</w:t>
            </w:r>
          </w:p>
          <w:p w14:paraId="46401998">
            <w:pPr>
              <w:spacing w:line="360" w:lineRule="auto"/>
              <w:rPr>
                <w:rFonts w:hint="eastAsia" w:ascii="宋体" w:hAnsi="宋体" w:eastAsia="宋体"/>
                <w:sz w:val="24"/>
                <w:szCs w:val="24"/>
                <w:lang w:eastAsia="zh-CN"/>
              </w:rPr>
            </w:pPr>
            <w:r>
              <w:rPr>
                <w:rFonts w:hint="eastAsia" w:ascii="宋体" w:hAnsi="宋体"/>
                <w:sz w:val="24"/>
                <w:szCs w:val="24"/>
              </w:rPr>
              <w:t>3.本项目的特定资格要求</w:t>
            </w:r>
            <w:r>
              <w:rPr>
                <w:rFonts w:hint="eastAsia" w:ascii="宋体" w:hAnsi="宋体"/>
                <w:sz w:val="24"/>
                <w:szCs w:val="24"/>
                <w:lang w:eastAsia="zh-CN"/>
              </w:rPr>
              <w:t>：</w:t>
            </w:r>
          </w:p>
          <w:bookmarkEnd w:id="37"/>
          <w:p w14:paraId="5D441404">
            <w:pPr>
              <w:spacing w:line="360" w:lineRule="auto"/>
              <w:rPr>
                <w:rFonts w:hint="eastAsia" w:ascii="宋体" w:hAnsi="宋体"/>
                <w:sz w:val="24"/>
                <w:szCs w:val="24"/>
              </w:rPr>
            </w:pPr>
            <w:r>
              <w:rPr>
                <w:rFonts w:hint="eastAsia" w:ascii="宋体" w:hAnsi="宋体"/>
                <w:sz w:val="24"/>
                <w:szCs w:val="24"/>
              </w:rPr>
              <w:t>3.1具备有效的营业执照；</w:t>
            </w:r>
          </w:p>
          <w:p w14:paraId="034895B8">
            <w:pPr>
              <w:spacing w:line="360" w:lineRule="auto"/>
              <w:rPr>
                <w:rFonts w:hint="eastAsia" w:ascii="宋体" w:hAnsi="宋体"/>
                <w:sz w:val="24"/>
                <w:szCs w:val="24"/>
              </w:rPr>
            </w:pPr>
            <w:r>
              <w:rPr>
                <w:rFonts w:hint="eastAsia" w:ascii="宋体" w:hAnsi="宋体"/>
                <w:sz w:val="24"/>
                <w:szCs w:val="24"/>
              </w:rPr>
              <w:t>3.2须提供本企业无商业贿赂和不正当竞争行为承诺书；</w:t>
            </w:r>
          </w:p>
          <w:p w14:paraId="2799C8C8">
            <w:pPr>
              <w:spacing w:line="360" w:lineRule="auto"/>
              <w:rPr>
                <w:rFonts w:hint="eastAsia" w:ascii="宋体" w:hAnsi="宋体"/>
                <w:sz w:val="24"/>
                <w:szCs w:val="24"/>
                <w:lang w:val="en-US" w:eastAsia="zh-CN"/>
              </w:rPr>
            </w:pPr>
            <w:r>
              <w:rPr>
                <w:rFonts w:hint="eastAsia" w:ascii="宋体" w:hAnsi="宋体"/>
                <w:sz w:val="24"/>
                <w:szCs w:val="24"/>
              </w:rPr>
              <w:t>3.3</w:t>
            </w:r>
            <w:r>
              <w:rPr>
                <w:rFonts w:hint="eastAsia" w:ascii="宋体" w:hAnsi="宋体"/>
                <w:sz w:val="24"/>
                <w:szCs w:val="24"/>
                <w:lang w:eastAsia="zh-CN"/>
              </w:rPr>
              <w:t>投标人须</w:t>
            </w:r>
            <w:r>
              <w:rPr>
                <w:rFonts w:hint="eastAsia" w:ascii="宋体" w:hAnsi="宋体"/>
                <w:sz w:val="24"/>
                <w:szCs w:val="24"/>
                <w:lang w:val="en-US" w:eastAsia="zh-CN"/>
              </w:rPr>
              <w:t>出具无行贿犯罪记录在中国裁判文书网自行查询结果或自行承诺（查询/承诺对象：企业、法定代表人）；</w:t>
            </w:r>
          </w:p>
          <w:p w14:paraId="424B925A">
            <w:pPr>
              <w:spacing w:line="360" w:lineRule="auto"/>
              <w:rPr>
                <w:rFonts w:hint="eastAsia" w:ascii="宋体" w:hAnsi="宋体"/>
                <w:sz w:val="24"/>
                <w:szCs w:val="24"/>
                <w:lang w:val="en-US" w:eastAsia="zh-CN"/>
              </w:rPr>
            </w:pPr>
            <w:r>
              <w:rPr>
                <w:rFonts w:hint="eastAsia" w:ascii="宋体" w:hAnsi="宋体"/>
                <w:sz w:val="24"/>
                <w:szCs w:val="24"/>
                <w:lang w:val="en-US" w:eastAsia="zh-CN"/>
              </w:rPr>
              <w:t>3.4单位负责人为同一人或者存在控股、管理关系的不同单位，不得参加同一标段投标或者未划分标段的同一招标项目投标；（提供“国家企业信用信息公示系统”中查询打印的相关信息（查询信息需包含公司基本信息、股东信息及股权变更信息等相关信息，查询日期为本项目公告发布之后至开标截止时间止））；</w:t>
            </w:r>
          </w:p>
          <w:p w14:paraId="01C68DF9">
            <w:pPr>
              <w:spacing w:line="360" w:lineRule="auto"/>
              <w:rPr>
                <w:rFonts w:hint="eastAsia" w:ascii="宋体" w:hAnsi="宋体"/>
                <w:sz w:val="24"/>
                <w:szCs w:val="24"/>
                <w:lang w:val="en-US" w:eastAsia="zh-CN"/>
              </w:rPr>
            </w:pPr>
            <w:r>
              <w:rPr>
                <w:rFonts w:hint="eastAsia" w:ascii="宋体" w:hAnsi="宋体"/>
                <w:sz w:val="24"/>
                <w:szCs w:val="24"/>
                <w:lang w:val="en-US" w:eastAsia="zh-CN"/>
              </w:rPr>
              <w:t>3.5根据《关于在政府采购活动中查询及使用信用记录有关问题的通知》(财库[2016]125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日期为本项目公告发布之后至开标截止时间止）；</w:t>
            </w:r>
          </w:p>
          <w:p w14:paraId="4BBE5212">
            <w:pPr>
              <w:spacing w:line="360" w:lineRule="auto"/>
              <w:rPr>
                <w:rFonts w:hint="eastAsia" w:ascii="宋体" w:hAnsi="宋体" w:eastAsia="宋体"/>
                <w:sz w:val="24"/>
                <w:szCs w:val="24"/>
                <w:lang w:eastAsia="zh-CN"/>
              </w:rPr>
            </w:pPr>
            <w:r>
              <w:rPr>
                <w:rFonts w:hint="eastAsia" w:ascii="宋体" w:hAnsi="宋体"/>
                <w:sz w:val="24"/>
                <w:szCs w:val="24"/>
                <w:lang w:val="en-US" w:eastAsia="zh-CN"/>
              </w:rPr>
              <w:t>3.6本项目不接受联合体投标（自行作出承诺，格式自拟）。</w:t>
            </w:r>
          </w:p>
        </w:tc>
      </w:tr>
      <w:tr w14:paraId="469C6DB7">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20D065C4">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2</w:t>
            </w:r>
          </w:p>
        </w:tc>
        <w:tc>
          <w:tcPr>
            <w:tcW w:w="2082" w:type="dxa"/>
            <w:tcBorders>
              <w:top w:val="single" w:color="auto" w:sz="4" w:space="0"/>
              <w:left w:val="nil"/>
              <w:bottom w:val="single" w:color="auto" w:sz="4" w:space="0"/>
              <w:right w:val="single" w:color="auto" w:sz="4" w:space="0"/>
            </w:tcBorders>
            <w:noWrap w:val="0"/>
            <w:vAlign w:val="center"/>
          </w:tcPr>
          <w:p w14:paraId="65EE9B70">
            <w:pPr>
              <w:keepLines/>
              <w:spacing w:line="360" w:lineRule="auto"/>
              <w:jc w:val="center"/>
              <w:rPr>
                <w:rFonts w:ascii="宋体" w:hAnsi="宋体" w:cs="宋体"/>
                <w:kern w:val="0"/>
                <w:sz w:val="24"/>
                <w:szCs w:val="24"/>
              </w:rPr>
            </w:pPr>
            <w:r>
              <w:rPr>
                <w:rFonts w:hint="eastAsia" w:ascii="宋体" w:hAnsi="宋体" w:cs="宋体"/>
                <w:kern w:val="0"/>
                <w:sz w:val="24"/>
                <w:szCs w:val="24"/>
              </w:rPr>
              <w:t>踏勘现场</w:t>
            </w:r>
          </w:p>
        </w:tc>
        <w:tc>
          <w:tcPr>
            <w:tcW w:w="6095" w:type="dxa"/>
            <w:tcBorders>
              <w:top w:val="single" w:color="auto" w:sz="4" w:space="0"/>
              <w:left w:val="nil"/>
              <w:bottom w:val="single" w:color="auto" w:sz="4" w:space="0"/>
              <w:right w:val="single" w:color="auto" w:sz="4" w:space="0"/>
            </w:tcBorders>
            <w:noWrap w:val="0"/>
            <w:vAlign w:val="center"/>
          </w:tcPr>
          <w:p w14:paraId="736C8E79">
            <w:pPr>
              <w:spacing w:line="460" w:lineRule="exact"/>
              <w:rPr>
                <w:rFonts w:ascii="宋体" w:hAnsi="宋体" w:cs="宋体"/>
                <w:sz w:val="24"/>
                <w:szCs w:val="24"/>
              </w:rPr>
            </w:pPr>
            <w:r>
              <w:rPr>
                <w:rFonts w:hint="eastAsia" w:ascii="宋体" w:hAnsi="宋体" w:cs="宋体"/>
                <w:sz w:val="24"/>
                <w:szCs w:val="24"/>
              </w:rPr>
              <w:t xml:space="preserve"> 不组织</w:t>
            </w:r>
          </w:p>
        </w:tc>
      </w:tr>
      <w:tr w14:paraId="03947B2C">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9FC5D92">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3</w:t>
            </w:r>
          </w:p>
        </w:tc>
        <w:tc>
          <w:tcPr>
            <w:tcW w:w="2082" w:type="dxa"/>
            <w:tcBorders>
              <w:top w:val="single" w:color="auto" w:sz="4" w:space="0"/>
              <w:left w:val="nil"/>
              <w:bottom w:val="single" w:color="auto" w:sz="4" w:space="0"/>
              <w:right w:val="single" w:color="auto" w:sz="4" w:space="0"/>
            </w:tcBorders>
            <w:noWrap w:val="0"/>
            <w:vAlign w:val="center"/>
          </w:tcPr>
          <w:p w14:paraId="2DD69FAC">
            <w:pPr>
              <w:keepLines/>
              <w:spacing w:line="360" w:lineRule="auto"/>
              <w:jc w:val="center"/>
              <w:rPr>
                <w:rFonts w:ascii="宋体" w:hAnsi="宋体" w:cs="宋体"/>
                <w:kern w:val="0"/>
                <w:sz w:val="24"/>
                <w:szCs w:val="24"/>
              </w:rPr>
            </w:pPr>
            <w:r>
              <w:rPr>
                <w:rFonts w:hint="eastAsia" w:ascii="宋体" w:hAnsi="宋体" w:cs="宋体"/>
                <w:kern w:val="0"/>
                <w:sz w:val="24"/>
                <w:szCs w:val="24"/>
              </w:rPr>
              <w:t>投标预备会</w:t>
            </w:r>
          </w:p>
        </w:tc>
        <w:tc>
          <w:tcPr>
            <w:tcW w:w="6095" w:type="dxa"/>
            <w:tcBorders>
              <w:top w:val="single" w:color="auto" w:sz="4" w:space="0"/>
              <w:left w:val="nil"/>
              <w:bottom w:val="single" w:color="auto" w:sz="4" w:space="0"/>
              <w:right w:val="single" w:color="auto" w:sz="4" w:space="0"/>
            </w:tcBorders>
            <w:noWrap w:val="0"/>
            <w:vAlign w:val="center"/>
          </w:tcPr>
          <w:p w14:paraId="0E8FCA8A">
            <w:pPr>
              <w:spacing w:line="460" w:lineRule="exact"/>
              <w:rPr>
                <w:rFonts w:ascii="宋体" w:hAnsi="宋体" w:cs="宋体"/>
                <w:sz w:val="24"/>
                <w:szCs w:val="24"/>
              </w:rPr>
            </w:pPr>
            <w:r>
              <w:rPr>
                <w:rFonts w:hint="eastAsia" w:ascii="宋体" w:hAnsi="宋体" w:cs="宋体"/>
                <w:sz w:val="24"/>
                <w:szCs w:val="24"/>
              </w:rPr>
              <w:t xml:space="preserve"> 不召开</w:t>
            </w:r>
          </w:p>
        </w:tc>
      </w:tr>
      <w:tr w14:paraId="1FBDF56B">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1007B872">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4</w:t>
            </w:r>
          </w:p>
        </w:tc>
        <w:tc>
          <w:tcPr>
            <w:tcW w:w="2082" w:type="dxa"/>
            <w:tcBorders>
              <w:top w:val="single" w:color="auto" w:sz="4" w:space="0"/>
              <w:left w:val="nil"/>
              <w:bottom w:val="single" w:color="auto" w:sz="4" w:space="0"/>
              <w:right w:val="single" w:color="auto" w:sz="4" w:space="0"/>
            </w:tcBorders>
            <w:noWrap w:val="0"/>
            <w:vAlign w:val="center"/>
          </w:tcPr>
          <w:p w14:paraId="4A5B5FF9">
            <w:pPr>
              <w:keepLines/>
              <w:spacing w:line="460" w:lineRule="exact"/>
              <w:jc w:val="center"/>
              <w:rPr>
                <w:rFonts w:ascii="宋体" w:hAnsi="宋体"/>
                <w:kern w:val="0"/>
                <w:sz w:val="24"/>
                <w:szCs w:val="24"/>
              </w:rPr>
            </w:pPr>
            <w:r>
              <w:rPr>
                <w:rFonts w:hint="eastAsia" w:ascii="宋体" w:hAnsi="宋体" w:cs="宋体"/>
                <w:kern w:val="0"/>
                <w:sz w:val="24"/>
                <w:szCs w:val="24"/>
              </w:rPr>
              <w:t>询问和质疑</w:t>
            </w:r>
          </w:p>
        </w:tc>
        <w:tc>
          <w:tcPr>
            <w:tcW w:w="6095" w:type="dxa"/>
            <w:tcBorders>
              <w:top w:val="single" w:color="auto" w:sz="4" w:space="0"/>
              <w:left w:val="nil"/>
              <w:bottom w:val="single" w:color="auto" w:sz="4" w:space="0"/>
              <w:right w:val="single" w:color="auto" w:sz="4" w:space="0"/>
            </w:tcBorders>
            <w:noWrap w:val="0"/>
            <w:vAlign w:val="center"/>
          </w:tcPr>
          <w:p w14:paraId="676CA092">
            <w:pPr>
              <w:spacing w:line="460" w:lineRule="exact"/>
              <w:rPr>
                <w:rFonts w:hint="eastAsia" w:ascii="宋体" w:hAnsi="宋体" w:cs="宋体"/>
                <w:sz w:val="24"/>
                <w:szCs w:val="24"/>
              </w:rPr>
            </w:pPr>
            <w:r>
              <w:rPr>
                <w:rFonts w:hint="eastAsia" w:ascii="宋体" w:hAnsi="宋体" w:cs="宋体"/>
                <w:sz w:val="24"/>
                <w:szCs w:val="24"/>
              </w:rPr>
              <w:t xml:space="preserve">  投标供应商如对招标文件有异议的，应在知道或者应知其权益受到损害之日起</w:t>
            </w:r>
            <w:r>
              <w:rPr>
                <w:rFonts w:hint="eastAsia" w:ascii="宋体" w:hAnsi="宋体" w:cs="宋体"/>
                <w:sz w:val="24"/>
                <w:szCs w:val="24"/>
                <w:lang w:val="en-US" w:eastAsia="zh-CN"/>
              </w:rPr>
              <w:t>7</w:t>
            </w:r>
            <w:r>
              <w:rPr>
                <w:rFonts w:hint="eastAsia" w:ascii="宋体" w:hAnsi="宋体" w:cs="宋体"/>
                <w:sz w:val="24"/>
                <w:szCs w:val="24"/>
              </w:rPr>
              <w:t>个工作日内，向采购人或采购代理机构书面提出，否则，将被视为认可本招标文件所有内容。</w:t>
            </w:r>
          </w:p>
        </w:tc>
      </w:tr>
      <w:tr w14:paraId="46657BC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292E5D16">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5</w:t>
            </w:r>
          </w:p>
        </w:tc>
        <w:tc>
          <w:tcPr>
            <w:tcW w:w="2082" w:type="dxa"/>
            <w:tcBorders>
              <w:top w:val="single" w:color="auto" w:sz="4" w:space="0"/>
              <w:left w:val="nil"/>
              <w:bottom w:val="single" w:color="auto" w:sz="4" w:space="0"/>
              <w:right w:val="single" w:color="auto" w:sz="4" w:space="0"/>
            </w:tcBorders>
            <w:noWrap w:val="0"/>
            <w:vAlign w:val="center"/>
          </w:tcPr>
          <w:p w14:paraId="6D5D7C33">
            <w:pPr>
              <w:keepLines/>
              <w:spacing w:line="360" w:lineRule="auto"/>
              <w:jc w:val="center"/>
              <w:rPr>
                <w:rFonts w:ascii="宋体" w:hAnsi="宋体" w:cs="宋体"/>
                <w:kern w:val="0"/>
                <w:sz w:val="24"/>
                <w:szCs w:val="24"/>
              </w:rPr>
            </w:pPr>
            <w:r>
              <w:rPr>
                <w:rFonts w:hint="eastAsia" w:ascii="宋体" w:hAnsi="宋体" w:cs="宋体"/>
                <w:kern w:val="0"/>
                <w:sz w:val="24"/>
                <w:szCs w:val="24"/>
              </w:rPr>
              <w:t>采购人书面澄清</w:t>
            </w:r>
          </w:p>
          <w:p w14:paraId="20428F9F">
            <w:pPr>
              <w:keepLines/>
              <w:spacing w:line="360" w:lineRule="auto"/>
              <w:jc w:val="center"/>
              <w:rPr>
                <w:rFonts w:ascii="宋体" w:hAnsi="宋体" w:cs="宋体"/>
                <w:kern w:val="0"/>
                <w:sz w:val="24"/>
                <w:szCs w:val="24"/>
              </w:rPr>
            </w:pPr>
            <w:r>
              <w:rPr>
                <w:rFonts w:hint="eastAsia" w:ascii="宋体" w:hAnsi="宋体" w:cs="宋体"/>
                <w:kern w:val="0"/>
                <w:sz w:val="24"/>
                <w:szCs w:val="24"/>
              </w:rPr>
              <w:t>的时间</w:t>
            </w:r>
          </w:p>
        </w:tc>
        <w:tc>
          <w:tcPr>
            <w:tcW w:w="6095" w:type="dxa"/>
            <w:tcBorders>
              <w:top w:val="single" w:color="auto" w:sz="4" w:space="0"/>
              <w:left w:val="nil"/>
              <w:bottom w:val="single" w:color="auto" w:sz="4" w:space="0"/>
              <w:right w:val="single" w:color="auto" w:sz="4" w:space="0"/>
            </w:tcBorders>
            <w:noWrap w:val="0"/>
            <w:vAlign w:val="center"/>
          </w:tcPr>
          <w:p w14:paraId="4A47D05A">
            <w:pPr>
              <w:spacing w:line="460" w:lineRule="exact"/>
              <w:rPr>
                <w:rFonts w:ascii="宋体" w:hAnsi="宋体" w:cs="宋体"/>
                <w:sz w:val="24"/>
                <w:szCs w:val="24"/>
              </w:rPr>
            </w:pPr>
            <w:r>
              <w:rPr>
                <w:rFonts w:hint="eastAsia" w:ascii="宋体" w:hAnsi="宋体" w:cs="宋体"/>
                <w:sz w:val="24"/>
                <w:szCs w:val="24"/>
              </w:rPr>
              <w:t>投标截止</w:t>
            </w:r>
            <w:r>
              <w:rPr>
                <w:rFonts w:hint="eastAsia" w:ascii="宋体" w:hAnsi="宋体" w:cs="宋体"/>
                <w:sz w:val="24"/>
                <w:szCs w:val="24"/>
                <w:lang w:val="en-US" w:eastAsia="zh-CN"/>
              </w:rPr>
              <w:t>时间</w:t>
            </w:r>
            <w:r>
              <w:rPr>
                <w:rFonts w:hint="eastAsia" w:ascii="宋体" w:hAnsi="宋体" w:cs="宋体"/>
                <w:sz w:val="24"/>
                <w:szCs w:val="24"/>
              </w:rPr>
              <w:t>15日前。</w:t>
            </w:r>
          </w:p>
        </w:tc>
      </w:tr>
      <w:tr w14:paraId="22DE9C30">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1EA7261">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6</w:t>
            </w:r>
          </w:p>
        </w:tc>
        <w:tc>
          <w:tcPr>
            <w:tcW w:w="2082" w:type="dxa"/>
            <w:tcBorders>
              <w:top w:val="single" w:color="auto" w:sz="4" w:space="0"/>
              <w:left w:val="nil"/>
              <w:bottom w:val="single" w:color="auto" w:sz="4" w:space="0"/>
              <w:right w:val="single" w:color="auto" w:sz="4" w:space="0"/>
            </w:tcBorders>
            <w:noWrap w:val="0"/>
            <w:vAlign w:val="center"/>
          </w:tcPr>
          <w:p w14:paraId="2B5F8293">
            <w:pPr>
              <w:keepLines/>
              <w:spacing w:line="360" w:lineRule="auto"/>
              <w:jc w:val="center"/>
              <w:rPr>
                <w:rFonts w:ascii="宋体" w:hAnsi="宋体" w:cs="宋体"/>
                <w:kern w:val="0"/>
                <w:sz w:val="24"/>
                <w:szCs w:val="24"/>
              </w:rPr>
            </w:pPr>
            <w:r>
              <w:rPr>
                <w:rFonts w:hint="eastAsia" w:ascii="宋体" w:hAnsi="宋体" w:cs="宋体"/>
                <w:kern w:val="0"/>
                <w:sz w:val="24"/>
                <w:szCs w:val="24"/>
              </w:rPr>
              <w:t>投标截止时间</w:t>
            </w:r>
          </w:p>
        </w:tc>
        <w:tc>
          <w:tcPr>
            <w:tcW w:w="6095" w:type="dxa"/>
            <w:tcBorders>
              <w:top w:val="single" w:color="auto" w:sz="4" w:space="0"/>
              <w:left w:val="nil"/>
              <w:bottom w:val="single" w:color="auto" w:sz="4" w:space="0"/>
              <w:right w:val="single" w:color="auto" w:sz="4" w:space="0"/>
            </w:tcBorders>
            <w:noWrap w:val="0"/>
            <w:vAlign w:val="center"/>
          </w:tcPr>
          <w:p w14:paraId="6027F39D">
            <w:pPr>
              <w:spacing w:line="460" w:lineRule="exact"/>
              <w:rPr>
                <w:rFonts w:hint="eastAsia" w:ascii="宋体" w:hAnsi="宋体" w:cs="宋体"/>
                <w:sz w:val="24"/>
                <w:szCs w:val="24"/>
              </w:rPr>
            </w:pPr>
            <w:r>
              <w:rPr>
                <w:rFonts w:hint="eastAsia" w:ascii="宋体" w:hAnsi="宋体" w:cs="宋体"/>
                <w:sz w:val="24"/>
                <w:szCs w:val="24"/>
              </w:rPr>
              <w:t>202</w:t>
            </w:r>
            <w:r>
              <w:rPr>
                <w:rFonts w:ascii="宋体" w:hAnsi="宋体" w:cs="宋体"/>
                <w:sz w:val="24"/>
                <w:szCs w:val="24"/>
              </w:rPr>
              <w:t>6</w:t>
            </w:r>
            <w:r>
              <w:rPr>
                <w:rFonts w:hint="eastAsia" w:ascii="宋体" w:hAnsi="宋体" w:cs="宋体"/>
                <w:sz w:val="24"/>
                <w:szCs w:val="24"/>
              </w:rPr>
              <w:t>年</w:t>
            </w:r>
            <w:r>
              <w:rPr>
                <w:rFonts w:hint="eastAsia" w:ascii="宋体" w:hAnsi="宋体" w:cs="宋体"/>
                <w:sz w:val="24"/>
                <w:szCs w:val="24"/>
                <w:lang w:val="en-US" w:eastAsia="zh-CN"/>
              </w:rPr>
              <w:t>09</w:t>
            </w:r>
            <w:r>
              <w:rPr>
                <w:rFonts w:hint="eastAsia" w:ascii="宋体" w:hAnsi="宋体" w:cs="宋体"/>
                <w:sz w:val="24"/>
                <w:szCs w:val="24"/>
              </w:rPr>
              <w:t>月</w:t>
            </w:r>
            <w:r>
              <w:rPr>
                <w:rFonts w:hint="eastAsia" w:ascii="宋体" w:hAnsi="宋体" w:cs="宋体"/>
                <w:sz w:val="24"/>
                <w:szCs w:val="24"/>
                <w:lang w:val="en-US" w:eastAsia="zh-CN"/>
              </w:rPr>
              <w:t>30</w:t>
            </w:r>
            <w:r>
              <w:rPr>
                <w:rFonts w:hint="eastAsia" w:ascii="宋体" w:hAnsi="宋体" w:cs="宋体"/>
                <w:sz w:val="24"/>
                <w:szCs w:val="24"/>
              </w:rPr>
              <w:t>日</w:t>
            </w:r>
            <w:r>
              <w:rPr>
                <w:rFonts w:hint="eastAsia" w:ascii="宋体" w:hAnsi="宋体" w:cs="宋体"/>
                <w:sz w:val="24"/>
                <w:szCs w:val="24"/>
                <w:lang w:val="en-US" w:eastAsia="zh-CN"/>
              </w:rPr>
              <w:t>09</w:t>
            </w:r>
            <w:r>
              <w:rPr>
                <w:rFonts w:hint="eastAsia" w:ascii="宋体" w:hAnsi="宋体" w:cs="宋体"/>
                <w:sz w:val="24"/>
                <w:szCs w:val="24"/>
              </w:rPr>
              <w:t>时</w:t>
            </w:r>
            <w:r>
              <w:rPr>
                <w:rFonts w:hint="eastAsia" w:ascii="宋体" w:hAnsi="宋体" w:cs="宋体"/>
                <w:sz w:val="24"/>
                <w:szCs w:val="24"/>
                <w:lang w:val="en-US" w:eastAsia="zh-CN"/>
              </w:rPr>
              <w:t>0</w:t>
            </w:r>
            <w:r>
              <w:rPr>
                <w:rFonts w:ascii="宋体" w:hAnsi="宋体" w:cs="宋体"/>
                <w:sz w:val="24"/>
                <w:szCs w:val="24"/>
              </w:rPr>
              <w:t>0</w:t>
            </w:r>
            <w:r>
              <w:rPr>
                <w:rFonts w:hint="eastAsia" w:ascii="宋体" w:hAnsi="宋体" w:cs="宋体"/>
                <w:sz w:val="24"/>
                <w:szCs w:val="24"/>
              </w:rPr>
              <w:t>分</w:t>
            </w:r>
          </w:p>
        </w:tc>
      </w:tr>
      <w:tr w14:paraId="5D5A1699">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1245DA06">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7</w:t>
            </w:r>
          </w:p>
        </w:tc>
        <w:tc>
          <w:tcPr>
            <w:tcW w:w="2082" w:type="dxa"/>
            <w:tcBorders>
              <w:top w:val="single" w:color="auto" w:sz="4" w:space="0"/>
              <w:left w:val="nil"/>
              <w:bottom w:val="single" w:color="auto" w:sz="4" w:space="0"/>
              <w:right w:val="single" w:color="auto" w:sz="4" w:space="0"/>
            </w:tcBorders>
            <w:noWrap w:val="0"/>
            <w:vAlign w:val="center"/>
          </w:tcPr>
          <w:p w14:paraId="5101DCB6">
            <w:pPr>
              <w:keepLines/>
              <w:spacing w:line="360" w:lineRule="auto"/>
              <w:jc w:val="center"/>
              <w:rPr>
                <w:rFonts w:ascii="宋体" w:hAnsi="宋体" w:cs="宋体"/>
                <w:kern w:val="0"/>
                <w:sz w:val="24"/>
                <w:szCs w:val="24"/>
              </w:rPr>
            </w:pPr>
            <w:r>
              <w:rPr>
                <w:rFonts w:hint="eastAsia" w:ascii="宋体" w:hAnsi="宋体" w:cs="宋体"/>
                <w:kern w:val="0"/>
                <w:sz w:val="24"/>
                <w:szCs w:val="24"/>
              </w:rPr>
              <w:t>投标有效期</w:t>
            </w:r>
          </w:p>
        </w:tc>
        <w:tc>
          <w:tcPr>
            <w:tcW w:w="6095" w:type="dxa"/>
            <w:tcBorders>
              <w:top w:val="single" w:color="auto" w:sz="4" w:space="0"/>
              <w:left w:val="nil"/>
              <w:bottom w:val="single" w:color="auto" w:sz="4" w:space="0"/>
              <w:right w:val="single" w:color="auto" w:sz="4" w:space="0"/>
            </w:tcBorders>
            <w:noWrap w:val="0"/>
            <w:vAlign w:val="center"/>
          </w:tcPr>
          <w:p w14:paraId="045A44F7">
            <w:pPr>
              <w:spacing w:line="460" w:lineRule="exact"/>
              <w:rPr>
                <w:rFonts w:hint="eastAsia" w:ascii="宋体" w:hAnsi="宋体" w:cs="宋体"/>
                <w:sz w:val="24"/>
                <w:szCs w:val="24"/>
              </w:rPr>
            </w:pPr>
            <w:r>
              <w:rPr>
                <w:rFonts w:hint="eastAsia" w:ascii="宋体" w:hAnsi="宋体" w:cs="宋体"/>
                <w:sz w:val="24"/>
                <w:szCs w:val="24"/>
              </w:rPr>
              <w:t>投标文件递交截止之日起6</w:t>
            </w:r>
            <w:r>
              <w:rPr>
                <w:rFonts w:ascii="宋体" w:hAnsi="宋体" w:cs="宋体"/>
                <w:sz w:val="24"/>
                <w:szCs w:val="24"/>
              </w:rPr>
              <w:t>0</w:t>
            </w:r>
            <w:r>
              <w:rPr>
                <w:rFonts w:hint="eastAsia" w:ascii="宋体" w:hAnsi="宋体" w:cs="宋体"/>
                <w:sz w:val="24"/>
                <w:szCs w:val="24"/>
              </w:rPr>
              <w:t>日历</w:t>
            </w:r>
            <w:r>
              <w:rPr>
                <w:rFonts w:ascii="宋体" w:hAnsi="宋体" w:cs="宋体"/>
                <w:sz w:val="24"/>
                <w:szCs w:val="24"/>
              </w:rPr>
              <w:t>天</w:t>
            </w:r>
          </w:p>
        </w:tc>
      </w:tr>
      <w:tr w14:paraId="410EA153">
        <w:tblPrEx>
          <w:tblCellMar>
            <w:top w:w="0" w:type="dxa"/>
            <w:left w:w="108" w:type="dxa"/>
            <w:bottom w:w="0" w:type="dxa"/>
            <w:right w:w="108" w:type="dxa"/>
          </w:tblCellMar>
        </w:tblPrEx>
        <w:trPr>
          <w:trHeight w:val="1095" w:hRule="atLeast"/>
        </w:trPr>
        <w:tc>
          <w:tcPr>
            <w:tcW w:w="1010" w:type="dxa"/>
            <w:tcBorders>
              <w:top w:val="single" w:color="auto" w:sz="4" w:space="0"/>
              <w:left w:val="single" w:color="auto" w:sz="4" w:space="0"/>
              <w:bottom w:val="single" w:color="auto" w:sz="4" w:space="0"/>
              <w:right w:val="single" w:color="auto" w:sz="4" w:space="0"/>
            </w:tcBorders>
            <w:noWrap w:val="0"/>
            <w:vAlign w:val="center"/>
          </w:tcPr>
          <w:p w14:paraId="6A470668">
            <w:pPr>
              <w:keepLines/>
              <w:spacing w:line="360" w:lineRule="auto"/>
              <w:jc w:val="center"/>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8</w:t>
            </w:r>
          </w:p>
        </w:tc>
        <w:tc>
          <w:tcPr>
            <w:tcW w:w="2082" w:type="dxa"/>
            <w:tcBorders>
              <w:top w:val="single" w:color="auto" w:sz="4" w:space="0"/>
              <w:left w:val="nil"/>
              <w:bottom w:val="single" w:color="auto" w:sz="4" w:space="0"/>
              <w:right w:val="single" w:color="auto" w:sz="4" w:space="0"/>
            </w:tcBorders>
            <w:noWrap w:val="0"/>
            <w:vAlign w:val="center"/>
          </w:tcPr>
          <w:p w14:paraId="0ACEA919">
            <w:pPr>
              <w:spacing w:line="360" w:lineRule="auto"/>
              <w:jc w:val="center"/>
              <w:rPr>
                <w:rFonts w:ascii="宋体" w:hAnsi="宋体" w:cs="宋体"/>
                <w:kern w:val="0"/>
                <w:sz w:val="24"/>
                <w:szCs w:val="24"/>
              </w:rPr>
            </w:pPr>
            <w:r>
              <w:rPr>
                <w:rFonts w:hint="eastAsia" w:ascii="宋体" w:hAnsi="宋体" w:cs="宋体"/>
                <w:sz w:val="24"/>
                <w:szCs w:val="24"/>
              </w:rPr>
              <w:t>近年完成的类似项目的年份要求</w:t>
            </w:r>
          </w:p>
        </w:tc>
        <w:tc>
          <w:tcPr>
            <w:tcW w:w="6095" w:type="dxa"/>
            <w:tcBorders>
              <w:top w:val="single" w:color="auto" w:sz="4" w:space="0"/>
              <w:left w:val="nil"/>
              <w:bottom w:val="single" w:color="auto" w:sz="4" w:space="0"/>
              <w:right w:val="single" w:color="auto" w:sz="4" w:space="0"/>
            </w:tcBorders>
            <w:noWrap w:val="0"/>
            <w:vAlign w:val="center"/>
          </w:tcPr>
          <w:p w14:paraId="41AA6E51">
            <w:pPr>
              <w:spacing w:line="360" w:lineRule="auto"/>
              <w:rPr>
                <w:rFonts w:ascii="宋体" w:hAnsi="宋体" w:cs="宋体"/>
                <w:sz w:val="24"/>
                <w:szCs w:val="24"/>
              </w:rPr>
            </w:pPr>
            <w:r>
              <w:rPr>
                <w:rFonts w:ascii="宋体" w:hAnsi="宋体" w:cs="宋体"/>
                <w:sz w:val="24"/>
                <w:szCs w:val="24"/>
              </w:rPr>
              <w:t>2023</w:t>
            </w:r>
            <w:r>
              <w:rPr>
                <w:rFonts w:hint="eastAsia" w:ascii="宋体" w:hAnsi="宋体" w:cs="宋体"/>
                <w:sz w:val="24"/>
                <w:szCs w:val="24"/>
              </w:rPr>
              <w:t>年1月1日以来</w:t>
            </w:r>
          </w:p>
        </w:tc>
      </w:tr>
      <w:tr w14:paraId="7B72B207">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040B778">
            <w:pPr>
              <w:keepLines/>
              <w:spacing w:line="360" w:lineRule="auto"/>
              <w:jc w:val="center"/>
              <w:rPr>
                <w:rFonts w:ascii="宋体" w:hAnsi="宋体" w:cs="宋体"/>
                <w:kern w:val="0"/>
                <w:sz w:val="24"/>
                <w:szCs w:val="24"/>
              </w:rPr>
            </w:pPr>
            <w:r>
              <w:rPr>
                <w:rFonts w:hint="eastAsia" w:ascii="宋体" w:hAnsi="宋体" w:cs="宋体"/>
                <w:kern w:val="0"/>
                <w:sz w:val="24"/>
                <w:szCs w:val="24"/>
              </w:rPr>
              <w:t>2.9</w:t>
            </w:r>
          </w:p>
        </w:tc>
        <w:tc>
          <w:tcPr>
            <w:tcW w:w="2082" w:type="dxa"/>
            <w:tcBorders>
              <w:top w:val="single" w:color="auto" w:sz="4" w:space="0"/>
              <w:left w:val="nil"/>
              <w:bottom w:val="single" w:color="auto" w:sz="4" w:space="0"/>
              <w:right w:val="single" w:color="auto" w:sz="4" w:space="0"/>
            </w:tcBorders>
            <w:noWrap w:val="0"/>
            <w:vAlign w:val="center"/>
          </w:tcPr>
          <w:p w14:paraId="4E577947">
            <w:pPr>
              <w:keepLines/>
              <w:spacing w:line="360" w:lineRule="auto"/>
              <w:jc w:val="center"/>
              <w:rPr>
                <w:rFonts w:ascii="宋体" w:hAnsi="宋体" w:cs="宋体"/>
                <w:kern w:val="0"/>
                <w:sz w:val="24"/>
                <w:szCs w:val="24"/>
              </w:rPr>
            </w:pPr>
            <w:r>
              <w:rPr>
                <w:rFonts w:hint="eastAsia" w:ascii="宋体" w:hAnsi="宋体" w:cs="宋体"/>
                <w:kern w:val="0"/>
                <w:sz w:val="24"/>
                <w:szCs w:val="24"/>
              </w:rPr>
              <w:t>签字或盖章</w:t>
            </w:r>
          </w:p>
          <w:p w14:paraId="5D85CB79">
            <w:pPr>
              <w:keepLines/>
              <w:spacing w:line="360" w:lineRule="auto"/>
              <w:jc w:val="center"/>
              <w:rPr>
                <w:rFonts w:ascii="宋体" w:hAnsi="宋体" w:cs="宋体"/>
                <w:kern w:val="0"/>
                <w:sz w:val="24"/>
                <w:szCs w:val="24"/>
              </w:rPr>
            </w:pPr>
            <w:r>
              <w:rPr>
                <w:rFonts w:hint="eastAsia" w:ascii="宋体" w:hAnsi="宋体" w:cs="宋体"/>
                <w:kern w:val="0"/>
                <w:sz w:val="24"/>
                <w:szCs w:val="24"/>
              </w:rPr>
              <w:t>要求</w:t>
            </w:r>
          </w:p>
        </w:tc>
        <w:tc>
          <w:tcPr>
            <w:tcW w:w="6095" w:type="dxa"/>
            <w:tcBorders>
              <w:top w:val="single" w:color="auto" w:sz="4" w:space="0"/>
              <w:left w:val="nil"/>
              <w:bottom w:val="single" w:color="auto" w:sz="4" w:space="0"/>
              <w:right w:val="single" w:color="auto" w:sz="4" w:space="0"/>
            </w:tcBorders>
            <w:noWrap w:val="0"/>
            <w:vAlign w:val="center"/>
          </w:tcPr>
          <w:p w14:paraId="5B91EC51">
            <w:pPr>
              <w:keepLines/>
              <w:spacing w:line="360" w:lineRule="auto"/>
              <w:jc w:val="left"/>
              <w:rPr>
                <w:rFonts w:ascii="宋体" w:hAnsi="宋体" w:cs="宋体"/>
                <w:kern w:val="0"/>
                <w:sz w:val="24"/>
                <w:szCs w:val="24"/>
              </w:rPr>
            </w:pPr>
            <w:r>
              <w:rPr>
                <w:rFonts w:hint="eastAsia" w:ascii="宋体" w:hAnsi="宋体" w:cs="宋体"/>
                <w:sz w:val="24"/>
                <w:szCs w:val="24"/>
              </w:rPr>
              <w:t xml:space="preserve">  招标文件中要求投标供应商盖章的，以签盖单位章为准；要求法定代表人签章的，以签盖法定代表人签章为准。</w:t>
            </w:r>
          </w:p>
        </w:tc>
      </w:tr>
      <w:tr w14:paraId="395EF92F">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D14AF35">
            <w:pPr>
              <w:keepLines/>
              <w:spacing w:line="360" w:lineRule="auto"/>
              <w:jc w:val="center"/>
              <w:rPr>
                <w:rFonts w:ascii="宋体" w:hAnsi="宋体" w:cs="宋体"/>
                <w:kern w:val="0"/>
                <w:sz w:val="24"/>
                <w:szCs w:val="24"/>
              </w:rPr>
            </w:pPr>
            <w:r>
              <w:rPr>
                <w:rFonts w:hint="eastAsia" w:ascii="宋体" w:hAnsi="宋体" w:cs="宋体"/>
                <w:kern w:val="0"/>
                <w:sz w:val="24"/>
                <w:szCs w:val="24"/>
              </w:rPr>
              <w:t>3.0</w:t>
            </w:r>
          </w:p>
        </w:tc>
        <w:tc>
          <w:tcPr>
            <w:tcW w:w="2082" w:type="dxa"/>
            <w:tcBorders>
              <w:top w:val="single" w:color="auto" w:sz="4" w:space="0"/>
              <w:left w:val="nil"/>
              <w:bottom w:val="single" w:color="auto" w:sz="4" w:space="0"/>
              <w:right w:val="single" w:color="auto" w:sz="4" w:space="0"/>
            </w:tcBorders>
            <w:noWrap w:val="0"/>
            <w:vAlign w:val="center"/>
          </w:tcPr>
          <w:p w14:paraId="0D9A7707">
            <w:pPr>
              <w:keepLines/>
              <w:spacing w:line="360" w:lineRule="auto"/>
              <w:jc w:val="center"/>
              <w:rPr>
                <w:rFonts w:ascii="宋体" w:hAnsi="宋体" w:cs="宋体"/>
                <w:kern w:val="0"/>
                <w:sz w:val="24"/>
                <w:szCs w:val="24"/>
              </w:rPr>
            </w:pPr>
            <w:r>
              <w:rPr>
                <w:rFonts w:hint="eastAsia" w:ascii="宋体" w:hAnsi="宋体" w:cs="宋体"/>
                <w:kern w:val="0"/>
                <w:sz w:val="24"/>
                <w:szCs w:val="24"/>
              </w:rPr>
              <w:t>电子化投标文件上传</w:t>
            </w:r>
          </w:p>
        </w:tc>
        <w:tc>
          <w:tcPr>
            <w:tcW w:w="6095" w:type="dxa"/>
            <w:tcBorders>
              <w:top w:val="single" w:color="auto" w:sz="4" w:space="0"/>
              <w:left w:val="nil"/>
              <w:bottom w:val="single" w:color="auto" w:sz="4" w:space="0"/>
              <w:right w:val="single" w:color="auto" w:sz="4" w:space="0"/>
            </w:tcBorders>
            <w:noWrap w:val="0"/>
            <w:vAlign w:val="center"/>
          </w:tcPr>
          <w:p w14:paraId="75C74766">
            <w:pPr>
              <w:widowControl/>
              <w:spacing w:line="460" w:lineRule="exact"/>
              <w:jc w:val="left"/>
              <w:rPr>
                <w:rFonts w:hint="eastAsia" w:ascii="宋体" w:hAnsi="宋体" w:cs="宋体"/>
                <w:kern w:val="0"/>
                <w:sz w:val="24"/>
                <w:szCs w:val="24"/>
              </w:rPr>
            </w:pPr>
            <w:r>
              <w:rPr>
                <w:rFonts w:hint="eastAsia" w:ascii="宋体" w:hAnsi="宋体" w:cs="宋体"/>
                <w:kern w:val="0"/>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7DA4F089">
            <w:pPr>
              <w:widowControl/>
              <w:spacing w:line="460" w:lineRule="exact"/>
              <w:jc w:val="left"/>
              <w:rPr>
                <w:rFonts w:hint="eastAsia" w:ascii="宋体" w:hAnsi="宋体" w:cs="宋体"/>
                <w:kern w:val="0"/>
                <w:sz w:val="24"/>
                <w:szCs w:val="24"/>
              </w:rPr>
            </w:pPr>
            <w:r>
              <w:rPr>
                <w:rFonts w:hint="eastAsia" w:ascii="宋体" w:hAnsi="宋体" w:cs="宋体"/>
                <w:kern w:val="0"/>
                <w:sz w:val="24"/>
                <w:szCs w:val="24"/>
              </w:rPr>
              <w:t>2、电子化投标文件应在投标截止时间前成功上传至三门峡市公共资源电子化交易系统。至投标截止时间止，仍未上传成功的电子化投标文件将不予接收。</w:t>
            </w:r>
          </w:p>
          <w:p w14:paraId="13BB429B">
            <w:pPr>
              <w:keepLines/>
              <w:spacing w:line="360" w:lineRule="auto"/>
              <w:ind w:firstLine="240" w:firstLineChars="100"/>
              <w:jc w:val="left"/>
              <w:rPr>
                <w:rFonts w:hint="eastAsia" w:ascii="宋体" w:hAnsi="宋体" w:cs="宋体"/>
                <w:sz w:val="24"/>
                <w:szCs w:val="24"/>
              </w:rPr>
            </w:pPr>
            <w:r>
              <w:rPr>
                <w:rFonts w:hint="eastAsia" w:ascii="宋体" w:hAnsi="宋体" w:cs="宋体"/>
                <w:kern w:val="0"/>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tc>
      </w:tr>
      <w:tr w14:paraId="48927689">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22C34ADF">
            <w:pPr>
              <w:keepLines/>
              <w:spacing w:line="360" w:lineRule="auto"/>
              <w:jc w:val="center"/>
              <w:rPr>
                <w:rFonts w:ascii="宋体" w:hAnsi="宋体" w:cs="宋体"/>
                <w:kern w:val="0"/>
                <w:sz w:val="24"/>
                <w:szCs w:val="24"/>
              </w:rPr>
            </w:pPr>
            <w:r>
              <w:rPr>
                <w:rFonts w:hint="eastAsia" w:ascii="宋体" w:hAnsi="宋体" w:cs="宋体"/>
                <w:kern w:val="0"/>
                <w:sz w:val="24"/>
                <w:szCs w:val="24"/>
              </w:rPr>
              <w:t>3.1</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0C81CE96">
            <w:pPr>
              <w:keepLines/>
              <w:spacing w:line="360" w:lineRule="auto"/>
              <w:jc w:val="center"/>
              <w:rPr>
                <w:rFonts w:ascii="宋体" w:hAnsi="宋体" w:cs="宋体"/>
                <w:kern w:val="0"/>
                <w:sz w:val="24"/>
                <w:szCs w:val="24"/>
              </w:rPr>
            </w:pPr>
            <w:r>
              <w:rPr>
                <w:rFonts w:hint="eastAsia" w:ascii="宋体" w:hAnsi="宋体" w:cs="宋体"/>
                <w:kern w:val="0"/>
                <w:sz w:val="24"/>
                <w:szCs w:val="24"/>
              </w:rPr>
              <w:t>开标时间和</w:t>
            </w:r>
          </w:p>
          <w:p w14:paraId="04A7D5C1">
            <w:pPr>
              <w:keepLines/>
              <w:spacing w:line="360" w:lineRule="auto"/>
              <w:jc w:val="center"/>
              <w:rPr>
                <w:rFonts w:ascii="宋体" w:hAnsi="宋体" w:eastAsia="宋体" w:cs="宋体"/>
                <w:kern w:val="0"/>
                <w:sz w:val="24"/>
                <w:szCs w:val="24"/>
                <w:lang w:val="en-US" w:eastAsia="zh-CN" w:bidi="ar-SA"/>
              </w:rPr>
            </w:pPr>
            <w:r>
              <w:rPr>
                <w:rFonts w:hint="eastAsia" w:ascii="宋体" w:hAnsi="宋体" w:cs="宋体"/>
                <w:kern w:val="0"/>
                <w:sz w:val="24"/>
                <w:szCs w:val="24"/>
              </w:rPr>
              <w:t>地点</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4CE70C9D">
            <w:pPr>
              <w:keepLines/>
              <w:spacing w:line="360" w:lineRule="auto"/>
              <w:jc w:val="left"/>
              <w:rPr>
                <w:rFonts w:hint="eastAsia" w:ascii="宋体" w:hAnsi="宋体" w:cs="宋体"/>
                <w:kern w:val="0"/>
                <w:sz w:val="24"/>
                <w:szCs w:val="24"/>
              </w:rPr>
            </w:pPr>
            <w:r>
              <w:rPr>
                <w:rFonts w:hint="eastAsia" w:ascii="宋体" w:hAnsi="宋体" w:cs="宋体"/>
                <w:kern w:val="0"/>
                <w:sz w:val="24"/>
                <w:szCs w:val="24"/>
              </w:rPr>
              <w:t>1.时间：2026年</w:t>
            </w:r>
            <w:r>
              <w:rPr>
                <w:rFonts w:hint="eastAsia" w:ascii="宋体" w:hAnsi="宋体" w:cs="宋体"/>
                <w:kern w:val="0"/>
                <w:sz w:val="24"/>
                <w:szCs w:val="24"/>
                <w:lang w:val="en-US" w:eastAsia="zh-CN"/>
              </w:rPr>
              <w:t>09</w:t>
            </w:r>
            <w:r>
              <w:rPr>
                <w:rFonts w:hint="eastAsia" w:ascii="宋体" w:hAnsi="宋体" w:cs="宋体"/>
                <w:kern w:val="0"/>
                <w:sz w:val="24"/>
                <w:szCs w:val="24"/>
              </w:rPr>
              <w:t>月</w:t>
            </w:r>
            <w:r>
              <w:rPr>
                <w:rFonts w:hint="eastAsia" w:ascii="宋体" w:hAnsi="宋体" w:cs="宋体"/>
                <w:kern w:val="0"/>
                <w:sz w:val="24"/>
                <w:szCs w:val="24"/>
                <w:lang w:val="en-US" w:eastAsia="zh-CN"/>
              </w:rPr>
              <w:t>30</w:t>
            </w:r>
            <w:r>
              <w:rPr>
                <w:rFonts w:hint="eastAsia" w:ascii="宋体" w:hAnsi="宋体" w:cs="宋体"/>
                <w:kern w:val="0"/>
                <w:sz w:val="24"/>
                <w:szCs w:val="24"/>
              </w:rPr>
              <w:t>日</w:t>
            </w:r>
            <w:r>
              <w:rPr>
                <w:rFonts w:hint="eastAsia" w:ascii="宋体" w:hAnsi="宋体" w:cs="宋体"/>
                <w:kern w:val="0"/>
                <w:sz w:val="24"/>
                <w:szCs w:val="24"/>
                <w:lang w:val="en-US" w:eastAsia="zh-CN"/>
              </w:rPr>
              <w:t>09</w:t>
            </w:r>
            <w:r>
              <w:rPr>
                <w:rFonts w:hint="eastAsia" w:ascii="宋体" w:hAnsi="宋体" w:cs="宋体"/>
                <w:kern w:val="0"/>
                <w:sz w:val="24"/>
                <w:szCs w:val="24"/>
              </w:rPr>
              <w:t>时</w:t>
            </w:r>
            <w:r>
              <w:rPr>
                <w:rFonts w:hint="eastAsia" w:ascii="宋体" w:hAnsi="宋体" w:cs="宋体"/>
                <w:kern w:val="0"/>
                <w:sz w:val="24"/>
                <w:szCs w:val="24"/>
                <w:lang w:val="en-US" w:eastAsia="zh-CN"/>
              </w:rPr>
              <w:t>0</w:t>
            </w:r>
            <w:r>
              <w:rPr>
                <w:rFonts w:hint="eastAsia" w:ascii="宋体" w:hAnsi="宋体" w:cs="宋体"/>
                <w:kern w:val="0"/>
                <w:sz w:val="24"/>
                <w:szCs w:val="24"/>
              </w:rPr>
              <w:t>0分。</w:t>
            </w:r>
          </w:p>
          <w:p w14:paraId="36B833E1">
            <w:pPr>
              <w:keepLines/>
              <w:spacing w:line="360" w:lineRule="auto"/>
              <w:jc w:val="left"/>
              <w:rPr>
                <w:rFonts w:ascii="宋体" w:hAnsi="宋体" w:eastAsia="宋体" w:cs="宋体"/>
                <w:kern w:val="0"/>
                <w:sz w:val="24"/>
                <w:szCs w:val="24"/>
                <w:lang w:val="en-US" w:eastAsia="zh-CN" w:bidi="ar-SA"/>
              </w:rPr>
            </w:pPr>
            <w:r>
              <w:rPr>
                <w:rFonts w:hint="eastAsia" w:ascii="宋体" w:hAnsi="宋体" w:cs="宋体"/>
                <w:kern w:val="0"/>
                <w:sz w:val="24"/>
                <w:szCs w:val="24"/>
              </w:rPr>
              <w:t>2.开标地点：灵宝市公共资源交易中心开标</w:t>
            </w:r>
            <w:r>
              <w:rPr>
                <w:rFonts w:hint="eastAsia" w:ascii="宋体" w:hAnsi="宋体" w:cs="宋体"/>
                <w:kern w:val="0"/>
                <w:sz w:val="24"/>
                <w:szCs w:val="24"/>
                <w:lang w:val="en-US" w:eastAsia="zh-CN"/>
              </w:rPr>
              <w:t>二</w:t>
            </w:r>
            <w:r>
              <w:rPr>
                <w:rFonts w:hint="eastAsia" w:ascii="宋体" w:hAnsi="宋体" w:cs="宋体"/>
                <w:kern w:val="0"/>
                <w:sz w:val="24"/>
                <w:szCs w:val="24"/>
              </w:rPr>
              <w:t>室（灵宝市金城大道信用合作联社12楼）</w:t>
            </w:r>
            <w:r>
              <w:rPr>
                <w:rFonts w:hint="eastAsia" w:ascii="宋体" w:hAnsi="宋体" w:cs="宋体"/>
                <w:kern w:val="0"/>
                <w:sz w:val="24"/>
                <w:szCs w:val="24"/>
                <w:lang w:eastAsia="zh-CN"/>
              </w:rPr>
              <w:t>。</w:t>
            </w:r>
          </w:p>
        </w:tc>
      </w:tr>
      <w:tr w14:paraId="4D1844C9">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35219EF8">
            <w:pPr>
              <w:keepLines/>
              <w:spacing w:line="360" w:lineRule="auto"/>
              <w:jc w:val="center"/>
              <w:rPr>
                <w:rFonts w:ascii="宋体" w:hAnsi="宋体" w:cs="宋体"/>
                <w:kern w:val="0"/>
                <w:sz w:val="24"/>
                <w:szCs w:val="24"/>
              </w:rPr>
            </w:pPr>
            <w:r>
              <w:rPr>
                <w:rFonts w:hint="eastAsia" w:ascii="宋体" w:hAnsi="宋体" w:cs="宋体"/>
                <w:kern w:val="0"/>
                <w:sz w:val="24"/>
                <w:szCs w:val="24"/>
              </w:rPr>
              <w:t>3.2</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0CE3EB1A">
            <w:pPr>
              <w:keepLines/>
              <w:spacing w:line="360" w:lineRule="auto"/>
              <w:jc w:val="center"/>
              <w:rPr>
                <w:rFonts w:ascii="宋体" w:hAnsi="宋体" w:eastAsia="宋体" w:cs="宋体"/>
                <w:kern w:val="0"/>
                <w:sz w:val="24"/>
                <w:szCs w:val="24"/>
                <w:lang w:val="en-US" w:eastAsia="zh-CN" w:bidi="ar-SA"/>
              </w:rPr>
            </w:pPr>
            <w:r>
              <w:rPr>
                <w:rFonts w:hint="eastAsia" w:ascii="宋体" w:hAnsi="宋体" w:cs="宋体"/>
                <w:kern w:val="0"/>
                <w:sz w:val="24"/>
                <w:szCs w:val="24"/>
              </w:rPr>
              <w:t>开标顺序</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416E15DC">
            <w:pPr>
              <w:keepLines/>
              <w:spacing w:line="360" w:lineRule="auto"/>
              <w:jc w:val="left"/>
              <w:rPr>
                <w:rFonts w:ascii="宋体" w:hAnsi="宋体" w:eastAsia="宋体" w:cs="宋体"/>
                <w:kern w:val="0"/>
                <w:sz w:val="24"/>
                <w:szCs w:val="24"/>
                <w:lang w:val="en-US" w:eastAsia="zh-CN" w:bidi="ar-SA"/>
              </w:rPr>
            </w:pPr>
            <w:r>
              <w:rPr>
                <w:rFonts w:hint="eastAsia" w:ascii="宋体" w:hAnsi="宋体" w:cs="宋体"/>
                <w:kern w:val="0"/>
                <w:sz w:val="24"/>
                <w:szCs w:val="24"/>
              </w:rPr>
              <w:t>按</w:t>
            </w:r>
            <w:r>
              <w:rPr>
                <w:rFonts w:hint="eastAsia" w:ascii="宋体" w:hAnsi="宋体" w:cs="宋体"/>
                <w:sz w:val="24"/>
                <w:szCs w:val="24"/>
              </w:rPr>
              <w:t>电子化</w:t>
            </w:r>
            <w:r>
              <w:rPr>
                <w:rFonts w:hint="eastAsia" w:ascii="宋体" w:hAnsi="宋体" w:cs="宋体"/>
                <w:kern w:val="0"/>
                <w:sz w:val="24"/>
                <w:szCs w:val="24"/>
              </w:rPr>
              <w:t>投标文件上传的先后时间顺序开标。</w:t>
            </w:r>
          </w:p>
        </w:tc>
      </w:tr>
      <w:tr w14:paraId="4C8AABA2">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79E9BBED">
            <w:pPr>
              <w:keepLines/>
              <w:spacing w:line="360" w:lineRule="auto"/>
              <w:jc w:val="center"/>
              <w:rPr>
                <w:rFonts w:ascii="宋体" w:hAnsi="宋体" w:cs="宋体"/>
                <w:kern w:val="0"/>
                <w:sz w:val="24"/>
                <w:szCs w:val="24"/>
              </w:rPr>
            </w:pPr>
            <w:r>
              <w:rPr>
                <w:rFonts w:hint="eastAsia" w:ascii="宋体" w:hAnsi="宋体" w:cs="宋体"/>
                <w:kern w:val="0"/>
                <w:sz w:val="24"/>
                <w:szCs w:val="24"/>
              </w:rPr>
              <w:t>3.3</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271636C2">
            <w:pPr>
              <w:keepLines/>
              <w:spacing w:line="360" w:lineRule="auto"/>
              <w:jc w:val="center"/>
              <w:rPr>
                <w:rFonts w:ascii="宋体" w:hAnsi="宋体" w:cs="宋体"/>
                <w:kern w:val="0"/>
                <w:sz w:val="24"/>
                <w:szCs w:val="24"/>
              </w:rPr>
            </w:pPr>
            <w:r>
              <w:rPr>
                <w:rFonts w:hint="eastAsia" w:ascii="宋体" w:hAnsi="宋体" w:cs="宋体"/>
                <w:kern w:val="0"/>
                <w:sz w:val="24"/>
                <w:szCs w:val="24"/>
              </w:rPr>
              <w:t>评标委员会</w:t>
            </w:r>
          </w:p>
          <w:p w14:paraId="7DA92C61">
            <w:pPr>
              <w:keepLines/>
              <w:spacing w:line="360" w:lineRule="auto"/>
              <w:jc w:val="center"/>
              <w:rPr>
                <w:rFonts w:ascii="宋体" w:hAnsi="宋体" w:eastAsia="宋体" w:cs="宋体"/>
                <w:kern w:val="0"/>
                <w:sz w:val="24"/>
                <w:szCs w:val="24"/>
                <w:lang w:val="en-US" w:eastAsia="zh-CN" w:bidi="ar-SA"/>
              </w:rPr>
            </w:pPr>
            <w:r>
              <w:rPr>
                <w:rFonts w:hint="eastAsia" w:ascii="宋体" w:hAnsi="宋体" w:cs="宋体"/>
                <w:kern w:val="0"/>
                <w:sz w:val="24"/>
                <w:szCs w:val="24"/>
              </w:rPr>
              <w:t>的组建</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0EDD02DC">
            <w:pPr>
              <w:keepLines/>
              <w:spacing w:line="360" w:lineRule="auto"/>
              <w:jc w:val="left"/>
              <w:rPr>
                <w:rFonts w:hint="eastAsia" w:ascii="宋体" w:hAnsi="宋体" w:eastAsia="宋体" w:cs="宋体"/>
                <w:kern w:val="0"/>
                <w:sz w:val="24"/>
                <w:szCs w:val="24"/>
                <w:lang w:val="en-US" w:eastAsia="zh-CN" w:bidi="ar-SA"/>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评标委员会成员为</w:t>
            </w:r>
            <w:r>
              <w:rPr>
                <w:rFonts w:hint="eastAsia" w:ascii="宋体" w:hAnsi="宋体" w:cs="宋体"/>
                <w:sz w:val="24"/>
                <w:szCs w:val="24"/>
                <w:lang w:val="en-US" w:eastAsia="zh-CN"/>
              </w:rPr>
              <w:t>5</w:t>
            </w:r>
            <w:r>
              <w:rPr>
                <w:rFonts w:hint="eastAsia" w:ascii="宋体" w:hAnsi="宋体" w:cs="宋体"/>
                <w:sz w:val="24"/>
                <w:szCs w:val="24"/>
              </w:rPr>
              <w:t>人，采购人代表</w:t>
            </w:r>
            <w:r>
              <w:rPr>
                <w:rFonts w:hint="eastAsia" w:ascii="宋体" w:hAnsi="宋体" w:cs="宋体"/>
                <w:sz w:val="24"/>
                <w:szCs w:val="24"/>
                <w:lang w:val="en-US" w:eastAsia="zh-CN"/>
              </w:rPr>
              <w:t>1</w:t>
            </w:r>
            <w:r>
              <w:rPr>
                <w:rFonts w:hint="eastAsia" w:ascii="宋体" w:hAnsi="宋体" w:cs="宋体"/>
                <w:sz w:val="24"/>
                <w:szCs w:val="24"/>
              </w:rPr>
              <w:t>人，其余评审专家</w:t>
            </w:r>
            <w:r>
              <w:rPr>
                <w:rFonts w:hint="eastAsia" w:ascii="宋体" w:hAnsi="宋体" w:cs="宋体"/>
                <w:sz w:val="24"/>
                <w:szCs w:val="24"/>
                <w:lang w:val="en-US" w:eastAsia="zh-CN"/>
              </w:rPr>
              <w:t>4</w:t>
            </w:r>
            <w:r>
              <w:rPr>
                <w:rFonts w:hint="eastAsia" w:ascii="宋体" w:hAnsi="宋体" w:cs="宋体"/>
                <w:sz w:val="24"/>
                <w:szCs w:val="24"/>
              </w:rPr>
              <w:t>人从河南省政府采购评标专家库中随机抽取。（采购人代表无评标劳务费用）</w:t>
            </w:r>
            <w:r>
              <w:rPr>
                <w:rFonts w:hint="eastAsia" w:ascii="宋体" w:hAnsi="宋体" w:cs="宋体"/>
                <w:sz w:val="24"/>
                <w:szCs w:val="24"/>
                <w:lang w:eastAsia="zh-CN"/>
              </w:rPr>
              <w:t>。</w:t>
            </w:r>
          </w:p>
        </w:tc>
      </w:tr>
      <w:tr w14:paraId="6D574B6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EA9A12D">
            <w:pPr>
              <w:keepLines/>
              <w:spacing w:line="360" w:lineRule="auto"/>
              <w:jc w:val="center"/>
              <w:rPr>
                <w:rFonts w:ascii="宋体" w:hAnsi="宋体" w:cs="宋体"/>
                <w:kern w:val="0"/>
                <w:sz w:val="24"/>
                <w:szCs w:val="24"/>
              </w:rPr>
            </w:pPr>
            <w:r>
              <w:rPr>
                <w:rFonts w:hint="eastAsia" w:ascii="宋体" w:hAnsi="宋体" w:cs="宋体"/>
                <w:kern w:val="0"/>
                <w:sz w:val="24"/>
                <w:szCs w:val="24"/>
              </w:rPr>
              <w:t>3.4</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2D16E614">
            <w:pPr>
              <w:keepLines/>
              <w:spacing w:line="360" w:lineRule="auto"/>
              <w:jc w:val="center"/>
              <w:rPr>
                <w:rFonts w:ascii="宋体" w:hAnsi="宋体" w:eastAsia="宋体" w:cs="宋体"/>
                <w:kern w:val="0"/>
                <w:sz w:val="24"/>
                <w:szCs w:val="24"/>
                <w:lang w:val="en-US" w:eastAsia="zh-CN" w:bidi="ar-SA"/>
              </w:rPr>
            </w:pPr>
            <w:r>
              <w:rPr>
                <w:rFonts w:hint="eastAsia" w:ascii="宋体" w:hAnsi="宋体" w:cs="宋体"/>
                <w:kern w:val="0"/>
                <w:sz w:val="24"/>
                <w:szCs w:val="24"/>
              </w:rPr>
              <w:t>是否授权评标委员会确定中标供应商</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7D1503A2">
            <w:pPr>
              <w:spacing w:line="288" w:lineRule="auto"/>
              <w:rPr>
                <w:rFonts w:hint="eastAsia" w:ascii="宋体" w:hAnsi="宋体" w:eastAsia="宋体" w:cs="Times New Roman"/>
                <w:kern w:val="2"/>
                <w:sz w:val="24"/>
                <w:szCs w:val="24"/>
                <w:lang w:val="en-US" w:eastAsia="zh-CN" w:bidi="ar-SA"/>
              </w:rPr>
            </w:pPr>
            <w:r>
              <w:rPr>
                <w:rFonts w:hint="eastAsia" w:ascii="宋体" w:hAnsi="宋体"/>
                <w:sz w:val="24"/>
              </w:rPr>
              <w:t>否，按顺序推荐的中标候选人数：3名</w:t>
            </w:r>
            <w:r>
              <w:rPr>
                <w:rFonts w:hint="eastAsia" w:ascii="宋体" w:hAnsi="宋体"/>
                <w:sz w:val="24"/>
                <w:lang w:eastAsia="zh-CN"/>
              </w:rPr>
              <w:t>。</w:t>
            </w:r>
          </w:p>
        </w:tc>
      </w:tr>
      <w:tr w14:paraId="04D43C45">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6D36C2B6">
            <w:pPr>
              <w:keepLines/>
              <w:spacing w:line="360" w:lineRule="auto"/>
              <w:jc w:val="center"/>
              <w:rPr>
                <w:rFonts w:ascii="宋体" w:hAnsi="宋体" w:cs="宋体"/>
                <w:kern w:val="0"/>
                <w:sz w:val="24"/>
                <w:szCs w:val="24"/>
              </w:rPr>
            </w:pPr>
            <w:r>
              <w:rPr>
                <w:rFonts w:hint="eastAsia" w:ascii="宋体" w:hAnsi="宋体" w:cs="宋体"/>
                <w:kern w:val="0"/>
                <w:sz w:val="24"/>
                <w:szCs w:val="24"/>
              </w:rPr>
              <w:t>3.5</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3CFDDB58">
            <w:pPr>
              <w:keepLines/>
              <w:spacing w:line="360" w:lineRule="auto"/>
              <w:jc w:val="center"/>
              <w:rPr>
                <w:rFonts w:ascii="宋体" w:hAnsi="宋体" w:eastAsia="宋体" w:cs="宋体"/>
                <w:kern w:val="0"/>
                <w:sz w:val="24"/>
                <w:szCs w:val="24"/>
                <w:lang w:val="en-US" w:eastAsia="zh-CN" w:bidi="ar-SA"/>
              </w:rPr>
            </w:pPr>
            <w:r>
              <w:rPr>
                <w:rFonts w:hint="eastAsia" w:ascii="宋体" w:hAnsi="宋体" w:cs="宋体"/>
                <w:sz w:val="24"/>
                <w:szCs w:val="24"/>
              </w:rPr>
              <w:t>付款方式</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73891918">
            <w:pPr>
              <w:keepLines/>
              <w:spacing w:line="360" w:lineRule="auto"/>
              <w:ind w:firstLine="480" w:firstLineChars="200"/>
              <w:jc w:val="left"/>
              <w:rPr>
                <w:rFonts w:hint="eastAsia" w:ascii="宋体" w:hAnsi="宋体" w:eastAsia="宋体" w:cs="宋体"/>
                <w:kern w:val="0"/>
                <w:sz w:val="24"/>
                <w:szCs w:val="24"/>
                <w:lang w:val="en-US" w:eastAsia="zh-CN" w:bidi="ar-SA"/>
              </w:rPr>
            </w:pPr>
            <w:r>
              <w:rPr>
                <w:rFonts w:hint="eastAsia" w:ascii="宋体" w:hAnsi="宋体"/>
                <w:sz w:val="24"/>
                <w:u w:val="none"/>
              </w:rPr>
              <w:t>供货设备全部到场经安装调试合格</w:t>
            </w:r>
            <w:r>
              <w:rPr>
                <w:rFonts w:hint="eastAsia" w:ascii="宋体" w:hAnsi="宋体"/>
                <w:sz w:val="24"/>
                <w:u w:val="none"/>
                <w:lang w:eastAsia="zh-CN"/>
              </w:rPr>
              <w:t>，</w:t>
            </w:r>
            <w:r>
              <w:rPr>
                <w:rFonts w:hint="eastAsia" w:ascii="宋体" w:hAnsi="宋体"/>
                <w:sz w:val="24"/>
                <w:u w:val="none"/>
              </w:rPr>
              <w:t>支付合同总金额</w:t>
            </w:r>
            <w:r>
              <w:rPr>
                <w:rFonts w:hint="eastAsia" w:ascii="宋体" w:hAnsi="宋体"/>
                <w:sz w:val="24"/>
                <w:u w:val="none"/>
                <w:lang w:val="en-US" w:eastAsia="zh-CN"/>
              </w:rPr>
              <w:t>60</w:t>
            </w:r>
            <w:r>
              <w:rPr>
                <w:rFonts w:hint="eastAsia" w:ascii="宋体" w:hAnsi="宋体"/>
                <w:sz w:val="24"/>
                <w:u w:val="none"/>
              </w:rPr>
              <w:t>%；</w:t>
            </w:r>
            <w:r>
              <w:rPr>
                <w:rFonts w:hint="eastAsia" w:ascii="宋体" w:hAnsi="宋体"/>
                <w:sz w:val="24"/>
                <w:u w:val="none"/>
                <w:lang w:eastAsia="zh-CN"/>
              </w:rPr>
              <w:t>经验收合格试用</w:t>
            </w:r>
            <w:r>
              <w:rPr>
                <w:rFonts w:hint="eastAsia" w:ascii="宋体" w:hAnsi="宋体"/>
                <w:sz w:val="24"/>
                <w:u w:val="none"/>
                <w:lang w:val="en-US" w:eastAsia="zh-CN"/>
              </w:rPr>
              <w:t>3个月</w:t>
            </w:r>
            <w:r>
              <w:rPr>
                <w:rFonts w:hint="eastAsia" w:ascii="宋体" w:hAnsi="宋体"/>
                <w:sz w:val="24"/>
                <w:u w:val="none"/>
                <w:lang w:eastAsia="zh-CN"/>
              </w:rPr>
              <w:t>后支付</w:t>
            </w:r>
            <w:r>
              <w:rPr>
                <w:rFonts w:hint="eastAsia" w:ascii="宋体" w:hAnsi="宋体"/>
                <w:sz w:val="24"/>
                <w:u w:val="none"/>
              </w:rPr>
              <w:t>剩余合同总金额</w:t>
            </w:r>
            <w:r>
              <w:rPr>
                <w:rFonts w:hint="eastAsia" w:ascii="宋体" w:hAnsi="宋体"/>
                <w:sz w:val="24"/>
                <w:u w:val="none"/>
                <w:lang w:val="en-US" w:eastAsia="zh-CN"/>
              </w:rPr>
              <w:t>40</w:t>
            </w:r>
            <w:r>
              <w:rPr>
                <w:rFonts w:hint="eastAsia" w:ascii="宋体" w:hAnsi="宋体"/>
                <w:sz w:val="24"/>
                <w:u w:val="none"/>
              </w:rPr>
              <w:t>%。</w:t>
            </w:r>
          </w:p>
        </w:tc>
      </w:tr>
      <w:tr w14:paraId="7F8C9594">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46CA048">
            <w:pPr>
              <w:keepLines/>
              <w:spacing w:line="360" w:lineRule="auto"/>
              <w:jc w:val="center"/>
              <w:rPr>
                <w:rFonts w:ascii="宋体" w:hAnsi="宋体" w:cs="宋体"/>
                <w:kern w:val="0"/>
                <w:sz w:val="24"/>
                <w:szCs w:val="24"/>
              </w:rPr>
            </w:pPr>
            <w:bookmarkStart w:id="38" w:name="_Hlk136874336"/>
            <w:r>
              <w:rPr>
                <w:rFonts w:hint="eastAsia" w:ascii="宋体" w:hAnsi="宋体" w:cs="宋体"/>
                <w:kern w:val="0"/>
                <w:sz w:val="24"/>
                <w:szCs w:val="24"/>
              </w:rPr>
              <w:t>3.6</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1C3749B1">
            <w:pPr>
              <w:keepLines/>
              <w:spacing w:line="360" w:lineRule="auto"/>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rPr>
              <w:t>履约</w:t>
            </w:r>
            <w:r>
              <w:rPr>
                <w:rFonts w:ascii="宋体" w:hAnsi="宋体" w:cs="宋体"/>
                <w:kern w:val="0"/>
                <w:sz w:val="24"/>
                <w:szCs w:val="24"/>
              </w:rPr>
              <w:t>保证金</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586FAD13">
            <w:pPr>
              <w:keepLines/>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cs="宋体"/>
                <w:sz w:val="24"/>
                <w:szCs w:val="24"/>
              </w:rPr>
              <w:t>本项目</w:t>
            </w:r>
            <w:r>
              <w:rPr>
                <w:rFonts w:ascii="宋体" w:hAnsi="宋体" w:cs="宋体"/>
                <w:sz w:val="24"/>
                <w:szCs w:val="24"/>
              </w:rPr>
              <w:t>不收取履约保证金。</w:t>
            </w:r>
            <w:r>
              <w:rPr>
                <w:rFonts w:hint="eastAsia" w:ascii="宋体" w:hAnsi="宋体" w:cs="宋体"/>
                <w:sz w:val="24"/>
                <w:szCs w:val="24"/>
              </w:rPr>
              <w:t>如供应商违反政府采购合同约定给采购人造成损失的,采购人按照合同约定,要求供应商承担赔偿责任。</w:t>
            </w:r>
          </w:p>
        </w:tc>
      </w:tr>
      <w:bookmarkEnd w:id="38"/>
      <w:tr w14:paraId="2632E1E3">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2F417C3B">
            <w:pPr>
              <w:keepLines/>
              <w:spacing w:line="360" w:lineRule="auto"/>
              <w:jc w:val="center"/>
              <w:rPr>
                <w:rFonts w:hint="eastAsia" w:ascii="宋体" w:hAnsi="宋体" w:cs="宋体"/>
                <w:kern w:val="0"/>
                <w:sz w:val="24"/>
                <w:szCs w:val="24"/>
              </w:rPr>
            </w:pPr>
            <w:r>
              <w:rPr>
                <w:rFonts w:hint="eastAsia" w:ascii="宋体" w:hAnsi="宋体" w:cs="宋体"/>
                <w:kern w:val="0"/>
                <w:sz w:val="24"/>
                <w:szCs w:val="24"/>
              </w:rPr>
              <w:t>3.7</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55CD464B">
            <w:pPr>
              <w:keepLines/>
              <w:spacing w:line="36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rPr>
              <w:t>无效标条件</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2EDE725C">
            <w:pPr>
              <w:spacing w:line="460" w:lineRule="exact"/>
              <w:ind w:firstLine="240" w:firstLineChars="100"/>
              <w:rPr>
                <w:rFonts w:ascii="宋体" w:hAnsi="宋体" w:cs="宋体"/>
                <w:sz w:val="24"/>
                <w:szCs w:val="24"/>
              </w:rPr>
            </w:pPr>
            <w:r>
              <w:rPr>
                <w:rFonts w:hint="eastAsia" w:ascii="宋体" w:hAnsi="宋体" w:cs="宋体"/>
                <w:sz w:val="24"/>
                <w:szCs w:val="24"/>
              </w:rPr>
              <w:t>1</w:t>
            </w:r>
            <w:r>
              <w:rPr>
                <w:rFonts w:ascii="宋体" w:hAnsi="宋体" w:cs="宋体"/>
                <w:sz w:val="24"/>
                <w:szCs w:val="24"/>
              </w:rPr>
              <w:t>.</w:t>
            </w:r>
            <w:r>
              <w:rPr>
                <w:rFonts w:hint="eastAsia" w:ascii="宋体" w:hAnsi="宋体" w:cs="宋体"/>
                <w:sz w:val="24"/>
                <w:szCs w:val="24"/>
              </w:rPr>
              <w:t>电子化投标文件附有采购人不能接受的条件的；</w:t>
            </w:r>
          </w:p>
          <w:p w14:paraId="09CF7D7D">
            <w:pPr>
              <w:spacing w:line="460" w:lineRule="exact"/>
              <w:ind w:firstLine="240" w:firstLineChars="100"/>
              <w:rPr>
                <w:rFonts w:ascii="宋体" w:hAnsi="宋体" w:cs="宋体"/>
                <w:sz w:val="24"/>
                <w:szCs w:val="24"/>
              </w:rPr>
            </w:pPr>
            <w:r>
              <w:rPr>
                <w:rFonts w:hint="eastAsia" w:ascii="宋体" w:hAnsi="宋体" w:cs="宋体"/>
                <w:sz w:val="24"/>
                <w:szCs w:val="24"/>
              </w:rPr>
              <w:t>2</w:t>
            </w:r>
            <w:r>
              <w:rPr>
                <w:rFonts w:ascii="宋体" w:hAnsi="宋体" w:cs="宋体"/>
                <w:sz w:val="24"/>
                <w:szCs w:val="24"/>
              </w:rPr>
              <w:t>.</w:t>
            </w:r>
            <w:r>
              <w:rPr>
                <w:rFonts w:hint="eastAsia" w:ascii="宋体" w:hAnsi="宋体" w:cs="宋体"/>
                <w:sz w:val="24"/>
                <w:szCs w:val="24"/>
              </w:rPr>
              <w:t>投标报价高于招标文件中投标最高限价的；</w:t>
            </w:r>
          </w:p>
          <w:p w14:paraId="637B961F">
            <w:pPr>
              <w:spacing w:line="460" w:lineRule="exact"/>
              <w:ind w:firstLine="240" w:firstLineChars="100"/>
              <w:rPr>
                <w:rFonts w:ascii="宋体" w:hAnsi="宋体" w:cs="宋体"/>
                <w:sz w:val="24"/>
                <w:szCs w:val="24"/>
              </w:rPr>
            </w:pPr>
            <w:r>
              <w:rPr>
                <w:rFonts w:hint="eastAsia" w:ascii="宋体" w:hAnsi="宋体" w:cs="宋体"/>
                <w:sz w:val="24"/>
                <w:szCs w:val="24"/>
              </w:rPr>
              <w:t>3</w:t>
            </w:r>
            <w:r>
              <w:rPr>
                <w:rFonts w:ascii="宋体" w:hAnsi="宋体" w:cs="宋体"/>
                <w:sz w:val="24"/>
                <w:szCs w:val="24"/>
              </w:rPr>
              <w:t>.</w:t>
            </w:r>
            <w:r>
              <w:rPr>
                <w:rFonts w:hint="eastAsia" w:ascii="宋体" w:hAnsi="宋体" w:cs="宋体"/>
                <w:sz w:val="24"/>
                <w:szCs w:val="24"/>
              </w:rPr>
              <w:t>以他人的名义投标、串通投标、以行贿手段谋取中标或者以其他弄虚作假方式投标的；</w:t>
            </w:r>
          </w:p>
          <w:p w14:paraId="4168277F">
            <w:pPr>
              <w:spacing w:line="360" w:lineRule="auto"/>
              <w:ind w:firstLine="240" w:firstLineChars="100"/>
              <w:rPr>
                <w:rFonts w:hint="eastAsia" w:ascii="宋体" w:hAnsi="宋体" w:eastAsia="宋体" w:cs="宋体"/>
                <w:kern w:val="2"/>
                <w:sz w:val="24"/>
                <w:szCs w:val="24"/>
                <w:lang w:val="en-US" w:eastAsia="zh-CN" w:bidi="ar-SA"/>
              </w:rPr>
            </w:pPr>
            <w:r>
              <w:rPr>
                <w:rFonts w:hint="eastAsia" w:ascii="宋体" w:hAnsi="宋体" w:cs="宋体"/>
                <w:sz w:val="24"/>
                <w:szCs w:val="24"/>
              </w:rPr>
              <w:t>4</w:t>
            </w:r>
            <w:r>
              <w:rPr>
                <w:rFonts w:ascii="宋体" w:hAnsi="宋体" w:cs="宋体"/>
                <w:sz w:val="24"/>
                <w:szCs w:val="24"/>
              </w:rPr>
              <w:t>.</w:t>
            </w:r>
            <w:r>
              <w:rPr>
                <w:rFonts w:hint="eastAsia" w:ascii="宋体" w:hAnsi="宋体" w:cs="宋体"/>
                <w:sz w:val="24"/>
                <w:szCs w:val="24"/>
              </w:rPr>
              <w:t>采取不正当手段谋取中标的。</w:t>
            </w:r>
          </w:p>
        </w:tc>
      </w:tr>
      <w:tr w14:paraId="184749BD">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E203B30">
            <w:pPr>
              <w:keepLines/>
              <w:spacing w:line="360" w:lineRule="auto"/>
              <w:jc w:val="center"/>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8</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0FBD7CB7">
            <w:pPr>
              <w:keepLines/>
              <w:spacing w:line="360" w:lineRule="auto"/>
              <w:jc w:val="center"/>
              <w:rPr>
                <w:rFonts w:ascii="宋体" w:hAnsi="宋体" w:eastAsia="宋体" w:cs="宋体"/>
                <w:kern w:val="0"/>
                <w:sz w:val="24"/>
                <w:szCs w:val="24"/>
                <w:lang w:val="en-US" w:eastAsia="zh-CN" w:bidi="ar-SA"/>
              </w:rPr>
            </w:pPr>
            <w:r>
              <w:rPr>
                <w:rFonts w:hint="eastAsia" w:ascii="宋体" w:hAnsi="宋体" w:cs="宋体"/>
                <w:kern w:val="0"/>
                <w:sz w:val="24"/>
                <w:szCs w:val="24"/>
              </w:rPr>
              <w:t>投标最高限价</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05DB42EA">
            <w:pPr>
              <w:keepLines/>
              <w:spacing w:line="360" w:lineRule="auto"/>
              <w:ind w:firstLine="480" w:firstLineChars="200"/>
              <w:rPr>
                <w:rFonts w:ascii="宋体" w:hAnsi="宋体" w:eastAsia="宋体" w:cs="宋体"/>
                <w:kern w:val="2"/>
                <w:sz w:val="24"/>
                <w:szCs w:val="24"/>
                <w:lang w:val="en-US" w:eastAsia="zh-CN" w:bidi="ar-SA"/>
              </w:rPr>
            </w:pPr>
            <w:r>
              <w:rPr>
                <w:rFonts w:hint="eastAsia" w:ascii="宋体" w:hAnsi="宋体" w:cs="宋体"/>
                <w:sz w:val="24"/>
                <w:szCs w:val="24"/>
              </w:rPr>
              <w:t>本项目投标</w:t>
            </w:r>
            <w:r>
              <w:rPr>
                <w:rFonts w:hint="eastAsia" w:ascii="宋体" w:hAnsi="宋体" w:cs="宋体"/>
                <w:kern w:val="0"/>
                <w:sz w:val="24"/>
                <w:szCs w:val="24"/>
              </w:rPr>
              <w:t>最高限价：</w:t>
            </w:r>
            <w:r>
              <w:rPr>
                <w:rFonts w:hint="eastAsia" w:ascii="宋体" w:hAnsi="宋体"/>
                <w:sz w:val="24"/>
              </w:rPr>
              <w:t>￥</w:t>
            </w:r>
            <w:r>
              <w:rPr>
                <w:rFonts w:hint="eastAsia" w:ascii="宋体" w:hAnsi="宋体"/>
                <w:sz w:val="24"/>
                <w:szCs w:val="24"/>
                <w:lang w:val="en-US" w:eastAsia="zh-CN"/>
              </w:rPr>
              <w:t>132.68</w:t>
            </w:r>
            <w:r>
              <w:rPr>
                <w:rFonts w:hint="eastAsia" w:ascii="宋体" w:hAnsi="宋体"/>
                <w:sz w:val="24"/>
                <w:szCs w:val="24"/>
                <w:lang w:eastAsia="zh-CN"/>
              </w:rPr>
              <w:t>万</w:t>
            </w:r>
            <w:r>
              <w:rPr>
                <w:rFonts w:hint="eastAsia" w:ascii="宋体" w:hAnsi="宋体"/>
                <w:sz w:val="24"/>
                <w:szCs w:val="24"/>
              </w:rPr>
              <w:t>元</w:t>
            </w:r>
            <w:r>
              <w:rPr>
                <w:rFonts w:hint="eastAsia" w:ascii="宋体" w:hAnsi="宋体"/>
                <w:sz w:val="24"/>
                <w:szCs w:val="24"/>
                <w:lang w:eastAsia="zh-CN"/>
              </w:rPr>
              <w:t>，</w:t>
            </w:r>
            <w:r>
              <w:rPr>
                <w:rFonts w:hint="eastAsia" w:ascii="宋体" w:hAnsi="宋体" w:cs="宋体"/>
                <w:sz w:val="24"/>
                <w:szCs w:val="24"/>
              </w:rPr>
              <w:t>凡投标供应商投标报价超出“投标最高限价”的，该投标供应商的电子化投标文件应作无效标处理。</w:t>
            </w:r>
          </w:p>
        </w:tc>
      </w:tr>
      <w:tr w14:paraId="59C7EC31">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2B6993D1">
            <w:pPr>
              <w:keepLines/>
              <w:spacing w:line="360" w:lineRule="auto"/>
              <w:jc w:val="center"/>
              <w:rPr>
                <w:rFonts w:ascii="宋体" w:hAnsi="宋体" w:cs="宋体"/>
                <w:kern w:val="0"/>
                <w:sz w:val="24"/>
                <w:szCs w:val="24"/>
              </w:rPr>
            </w:pPr>
            <w:r>
              <w:rPr>
                <w:rFonts w:ascii="宋体" w:hAnsi="宋体" w:cs="宋体"/>
                <w:kern w:val="0"/>
                <w:sz w:val="24"/>
                <w:szCs w:val="24"/>
              </w:rPr>
              <w:t>3.9</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353C30A0">
            <w:pPr>
              <w:keepLines/>
              <w:spacing w:line="360" w:lineRule="auto"/>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rPr>
              <w:t>其他</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693C0605">
            <w:pPr>
              <w:keepLines/>
              <w:spacing w:line="360" w:lineRule="auto"/>
              <w:ind w:firstLine="240" w:firstLineChars="100"/>
              <w:rPr>
                <w:rFonts w:hint="eastAsia" w:ascii="宋体" w:hAnsi="宋体" w:cs="宋体"/>
                <w:sz w:val="24"/>
                <w:szCs w:val="24"/>
              </w:rPr>
            </w:pPr>
            <w:r>
              <w:rPr>
                <w:rFonts w:hint="eastAsia" w:ascii="宋体" w:hAnsi="宋体" w:cs="宋体"/>
                <w:sz w:val="24"/>
                <w:szCs w:val="24"/>
              </w:rPr>
              <w:t>1.本项目实行资格后审，审查内容以投标文件为准，其上传资料真实性由供应商自行承担。同时，投标人应在开标前自行完善主体库信息。</w:t>
            </w:r>
          </w:p>
          <w:p w14:paraId="668D4B3F">
            <w:pPr>
              <w:keepLines/>
              <w:spacing w:line="360" w:lineRule="auto"/>
              <w:ind w:firstLine="240" w:firstLineChars="100"/>
              <w:rPr>
                <w:rFonts w:hint="eastAsia" w:ascii="宋体" w:hAnsi="宋体" w:cs="宋体"/>
                <w:sz w:val="24"/>
                <w:szCs w:val="24"/>
              </w:rPr>
            </w:pPr>
            <w:r>
              <w:rPr>
                <w:rFonts w:hint="eastAsia" w:ascii="宋体" w:hAnsi="宋体" w:cs="宋体"/>
                <w:sz w:val="24"/>
                <w:szCs w:val="24"/>
              </w:rPr>
              <w:t>2.评标打分部分：评标打分部分仍按照100分制原则进行，涉及到资格审查、企业荣誉、企业业绩等计分部分时，以供应商自行上传到投标文件中的各类相应内容为准。</w:t>
            </w:r>
          </w:p>
          <w:p w14:paraId="200C3FA6">
            <w:pPr>
              <w:keepLines/>
              <w:spacing w:line="360" w:lineRule="auto"/>
              <w:ind w:firstLine="240" w:firstLineChars="100"/>
              <w:rPr>
                <w:rFonts w:hint="eastAsia" w:ascii="宋体" w:hAnsi="宋体" w:eastAsia="宋体" w:cs="宋体"/>
                <w:kern w:val="2"/>
                <w:sz w:val="24"/>
                <w:szCs w:val="24"/>
                <w:lang w:val="en-US" w:eastAsia="zh-CN" w:bidi="ar-SA"/>
              </w:rPr>
            </w:pPr>
            <w:r>
              <w:rPr>
                <w:rFonts w:hint="eastAsia" w:ascii="宋体" w:hAnsi="宋体" w:cs="宋体"/>
                <w:sz w:val="24"/>
                <w:szCs w:val="24"/>
              </w:rPr>
              <w:t>3.在招标文件中要求供应商按照投标文件格式进行投标文件编制，在投标文件编制时，应明确将供应商企业基本情况、资质情况、人员情况、财务情况、业绩情况编入投标文件，便于进行资格审查及评标打分。</w:t>
            </w:r>
          </w:p>
        </w:tc>
      </w:tr>
      <w:tr w14:paraId="30709C0E">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00609638">
            <w:pPr>
              <w:keepLines/>
              <w:spacing w:line="360" w:lineRule="auto"/>
              <w:jc w:val="center"/>
              <w:rPr>
                <w:rFonts w:ascii="宋体" w:hAnsi="宋体" w:cs="宋体"/>
                <w:kern w:val="0"/>
                <w:sz w:val="24"/>
                <w:szCs w:val="24"/>
              </w:rPr>
            </w:pPr>
            <w:r>
              <w:rPr>
                <w:rFonts w:hint="eastAsia" w:ascii="宋体" w:hAnsi="宋体" w:cs="宋体"/>
                <w:kern w:val="0"/>
                <w:sz w:val="24"/>
                <w:szCs w:val="24"/>
              </w:rPr>
              <w:t>4.0</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49472AB6">
            <w:pPr>
              <w:keepLines/>
              <w:spacing w:line="360" w:lineRule="auto"/>
              <w:jc w:val="center"/>
              <w:rPr>
                <w:rFonts w:hint="eastAsia" w:ascii="宋体" w:hAnsi="宋体" w:eastAsia="宋体" w:cs="宋体"/>
                <w:kern w:val="0"/>
                <w:sz w:val="24"/>
                <w:szCs w:val="24"/>
                <w:lang w:val="en-US" w:eastAsia="zh-CN" w:bidi="ar-SA"/>
              </w:rPr>
            </w:pPr>
            <w:r>
              <w:rPr>
                <w:rFonts w:hint="eastAsia" w:ascii="宋体" w:hAnsi="宋体" w:cs="仿宋"/>
                <w:kern w:val="0"/>
                <w:sz w:val="24"/>
                <w:szCs w:val="24"/>
              </w:rPr>
              <w:t>招标代理费及相关费用</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7D8BACC1">
            <w:pPr>
              <w:spacing w:line="360" w:lineRule="auto"/>
              <w:ind w:firstLine="240" w:firstLineChars="100"/>
              <w:rPr>
                <w:rFonts w:hint="eastAsia" w:ascii="宋体" w:hAnsi="宋体" w:cs="仿宋"/>
                <w:sz w:val="24"/>
                <w:szCs w:val="24"/>
              </w:rPr>
            </w:pPr>
            <w:r>
              <w:rPr>
                <w:rFonts w:hint="eastAsia" w:ascii="宋体" w:hAnsi="宋体" w:cs="仿宋"/>
                <w:sz w:val="24"/>
                <w:szCs w:val="24"/>
              </w:rPr>
              <w:t>1.招标代理服务费及相关费用</w:t>
            </w:r>
          </w:p>
          <w:p w14:paraId="10C1F2C8">
            <w:pPr>
              <w:spacing w:line="360" w:lineRule="auto"/>
              <w:ind w:firstLine="240" w:firstLineChars="100"/>
              <w:rPr>
                <w:rFonts w:hint="eastAsia" w:ascii="宋体" w:hAnsi="宋体" w:cs="仿宋"/>
                <w:sz w:val="24"/>
                <w:szCs w:val="24"/>
              </w:rPr>
            </w:pPr>
            <w:r>
              <w:rPr>
                <w:rFonts w:hint="eastAsia" w:ascii="宋体" w:hAnsi="宋体" w:cs="仿宋"/>
                <w:sz w:val="24"/>
                <w:szCs w:val="24"/>
              </w:rPr>
              <w:t>招标代理费收取标准：参考河南省招标代理服务收费指导意见（豫招协[2023]002号）规定的收费标准计算。</w:t>
            </w:r>
          </w:p>
          <w:p w14:paraId="71499F35">
            <w:pPr>
              <w:spacing w:line="360" w:lineRule="auto"/>
              <w:ind w:firstLine="240" w:firstLineChars="100"/>
              <w:rPr>
                <w:rFonts w:hint="eastAsia" w:ascii="宋体" w:hAnsi="宋体" w:cs="仿宋"/>
                <w:sz w:val="24"/>
                <w:szCs w:val="24"/>
              </w:rPr>
            </w:pPr>
            <w:r>
              <w:rPr>
                <w:rFonts w:hint="eastAsia" w:ascii="宋体" w:hAnsi="宋体" w:cs="仿宋"/>
                <w:sz w:val="24"/>
                <w:szCs w:val="24"/>
              </w:rPr>
              <w:t>2.收取方式</w:t>
            </w:r>
          </w:p>
          <w:p w14:paraId="1DD2DEB3">
            <w:pPr>
              <w:spacing w:line="360" w:lineRule="auto"/>
              <w:ind w:firstLine="240" w:firstLineChars="100"/>
              <w:rPr>
                <w:rFonts w:ascii="宋体" w:hAnsi="宋体" w:cs="仿宋"/>
                <w:sz w:val="24"/>
                <w:szCs w:val="24"/>
              </w:rPr>
            </w:pPr>
            <w:r>
              <w:rPr>
                <w:rFonts w:hint="eastAsia" w:ascii="宋体" w:hAnsi="宋体" w:cs="仿宋"/>
                <w:sz w:val="24"/>
                <w:szCs w:val="24"/>
              </w:rPr>
              <w:t>招标代理服务费由中标供应商在领取中标通知书时，以现金或转账的方式一次性缴纳。</w:t>
            </w:r>
          </w:p>
          <w:p w14:paraId="2032202D">
            <w:pPr>
              <w:spacing w:line="360" w:lineRule="auto"/>
              <w:ind w:firstLine="240" w:firstLineChars="100"/>
              <w:rPr>
                <w:rFonts w:hint="eastAsia" w:ascii="宋体" w:hAnsi="宋体" w:eastAsia="宋体" w:cs="宋体"/>
                <w:kern w:val="2"/>
                <w:sz w:val="24"/>
                <w:szCs w:val="24"/>
                <w:lang w:val="en-US" w:eastAsia="zh-CN" w:bidi="ar-SA"/>
              </w:rPr>
            </w:pPr>
            <w:r>
              <w:rPr>
                <w:rFonts w:hint="eastAsia" w:ascii="宋体" w:hAnsi="宋体" w:cs="仿宋"/>
                <w:sz w:val="24"/>
                <w:szCs w:val="24"/>
              </w:rPr>
              <w:t>3.中标单位领取中标通知书时向采购代理机构</w:t>
            </w:r>
            <w:r>
              <w:rPr>
                <w:rFonts w:hint="eastAsia" w:ascii="宋体" w:hAnsi="宋体" w:cs="仿宋"/>
                <w:sz w:val="24"/>
                <w:szCs w:val="24"/>
                <w:lang w:eastAsia="zh-CN"/>
              </w:rPr>
              <w:t>按照采购人要求</w:t>
            </w:r>
            <w:r>
              <w:rPr>
                <w:rFonts w:hint="eastAsia" w:ascii="宋体" w:hAnsi="宋体" w:cs="仿宋"/>
                <w:sz w:val="24"/>
                <w:szCs w:val="24"/>
              </w:rPr>
              <w:t>提交纸质投标文件，投标文件应按以下要求装订：胶装（不得采用活页装订），应有目录，并逐页标注连续页码，需加盖公章。</w:t>
            </w:r>
          </w:p>
        </w:tc>
      </w:tr>
      <w:tr w14:paraId="2B722CFC">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61E8ECCE">
            <w:pPr>
              <w:keepLines/>
              <w:spacing w:line="360" w:lineRule="auto"/>
              <w:jc w:val="center"/>
              <w:rPr>
                <w:rFonts w:ascii="宋体" w:hAnsi="宋体" w:cs="宋体"/>
                <w:kern w:val="0"/>
                <w:sz w:val="24"/>
                <w:szCs w:val="24"/>
              </w:rPr>
            </w:pPr>
            <w:r>
              <w:rPr>
                <w:rFonts w:hint="eastAsia" w:ascii="宋体" w:hAnsi="宋体" w:cs="宋体"/>
                <w:kern w:val="0"/>
                <w:sz w:val="24"/>
                <w:szCs w:val="24"/>
              </w:rPr>
              <w:t>4.1</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00C73E28">
            <w:pPr>
              <w:spacing w:line="460" w:lineRule="exact"/>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rPr>
              <w:t>本项目采购标的对应的中小企业划分标准所属行业</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5663DB3E">
            <w:pPr>
              <w:widowControl/>
              <w:spacing w:line="460" w:lineRule="exact"/>
              <w:jc w:val="left"/>
              <w:rPr>
                <w:rFonts w:ascii="宋体" w:hAnsi="宋体" w:eastAsia="宋体" w:cs="宋体"/>
                <w:kern w:val="2"/>
                <w:sz w:val="24"/>
                <w:szCs w:val="24"/>
                <w:lang w:val="en-US" w:eastAsia="zh-CN" w:bidi="ar-SA"/>
              </w:rPr>
            </w:pPr>
            <w:r>
              <w:rPr>
                <w:rFonts w:hint="eastAsia" w:ascii="宋体" w:hAnsi="宋体" w:cs="宋体"/>
                <w:kern w:val="0"/>
                <w:sz w:val="24"/>
                <w:szCs w:val="24"/>
                <w:lang w:val="en-US" w:eastAsia="zh-CN"/>
              </w:rPr>
              <w:t>软件和信息技术服务业或零售业或工业</w:t>
            </w:r>
          </w:p>
        </w:tc>
      </w:tr>
      <w:tr w14:paraId="03F72A36">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41A44649">
            <w:pPr>
              <w:keepLines/>
              <w:spacing w:line="360" w:lineRule="auto"/>
              <w:jc w:val="center"/>
              <w:rPr>
                <w:rFonts w:ascii="宋体" w:hAnsi="宋体" w:cs="宋体"/>
                <w:kern w:val="0"/>
                <w:sz w:val="24"/>
                <w:szCs w:val="24"/>
              </w:rPr>
            </w:pPr>
            <w:r>
              <w:rPr>
                <w:rFonts w:hint="eastAsia" w:ascii="宋体" w:hAnsi="宋体" w:cs="宋体"/>
                <w:kern w:val="0"/>
                <w:sz w:val="24"/>
                <w:szCs w:val="24"/>
              </w:rPr>
              <w:t>4.2</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61E9D1DD">
            <w:pPr>
              <w:spacing w:line="460" w:lineRule="exact"/>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rPr>
              <w:t>核心产品</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34FE9A3D">
            <w:pPr>
              <w:widowControl/>
              <w:spacing w:line="460" w:lineRule="exact"/>
              <w:jc w:val="left"/>
              <w:rPr>
                <w:rFonts w:hint="eastAsia" w:ascii="宋体" w:hAnsi="宋体" w:eastAsia="宋体" w:cs="仿宋"/>
                <w:kern w:val="2"/>
                <w:sz w:val="24"/>
                <w:szCs w:val="24"/>
                <w:lang w:val="en-US" w:eastAsia="zh-CN" w:bidi="ar-SA"/>
              </w:rPr>
            </w:pPr>
            <w:r>
              <w:rPr>
                <w:rFonts w:hint="eastAsia" w:ascii="宋体" w:hAnsi="宋体" w:cs="仿宋"/>
                <w:sz w:val="24"/>
                <w:szCs w:val="24"/>
                <w:lang w:val="en-US" w:eastAsia="zh-CN"/>
              </w:rPr>
              <w:t>4K庭审主机</w:t>
            </w:r>
          </w:p>
        </w:tc>
      </w:tr>
      <w:tr w14:paraId="31BC4C33">
        <w:tblPrEx>
          <w:tblCellMar>
            <w:top w:w="0" w:type="dxa"/>
            <w:left w:w="108" w:type="dxa"/>
            <w:bottom w:w="0" w:type="dxa"/>
            <w:right w:w="108" w:type="dxa"/>
          </w:tblCellMar>
        </w:tblPrEx>
        <w:tc>
          <w:tcPr>
            <w:tcW w:w="1010" w:type="dxa"/>
            <w:tcBorders>
              <w:top w:val="single" w:color="auto" w:sz="4" w:space="0"/>
              <w:left w:val="single" w:color="auto" w:sz="4" w:space="0"/>
              <w:bottom w:val="single" w:color="auto" w:sz="4" w:space="0"/>
              <w:right w:val="single" w:color="auto" w:sz="4" w:space="0"/>
            </w:tcBorders>
            <w:noWrap w:val="0"/>
            <w:vAlign w:val="center"/>
          </w:tcPr>
          <w:p w14:paraId="6FF867B9">
            <w:pPr>
              <w:keepLines/>
              <w:spacing w:line="360" w:lineRule="auto"/>
              <w:jc w:val="center"/>
              <w:rPr>
                <w:rFonts w:hint="eastAsia"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.3</w:t>
            </w:r>
          </w:p>
        </w:tc>
        <w:tc>
          <w:tcPr>
            <w:tcW w:w="2082" w:type="dxa"/>
            <w:tcBorders>
              <w:top w:val="single" w:color="auto" w:sz="4" w:space="0"/>
              <w:left w:val="nil"/>
              <w:bottom w:val="single" w:color="auto" w:sz="4" w:space="0"/>
              <w:right w:val="single" w:color="auto" w:sz="4" w:space="0"/>
            </w:tcBorders>
            <w:shd w:val="clear" w:color="auto" w:fill="auto"/>
            <w:noWrap w:val="0"/>
            <w:vAlign w:val="center"/>
          </w:tcPr>
          <w:p w14:paraId="5D66BE45">
            <w:pPr>
              <w:keepLines/>
              <w:spacing w:line="360" w:lineRule="auto"/>
              <w:jc w:val="center"/>
              <w:rPr>
                <w:rFonts w:ascii="宋体" w:hAnsi="宋体" w:cs="宋体"/>
                <w:kern w:val="0"/>
                <w:sz w:val="24"/>
                <w:szCs w:val="24"/>
              </w:rPr>
            </w:pPr>
            <w:r>
              <w:rPr>
                <w:rFonts w:hint="eastAsia" w:ascii="宋体" w:hAnsi="宋体" w:cs="宋体"/>
                <w:kern w:val="0"/>
                <w:sz w:val="24"/>
                <w:szCs w:val="24"/>
              </w:rPr>
              <w:t>电子化交易</w:t>
            </w:r>
          </w:p>
          <w:p w14:paraId="660C2480">
            <w:pPr>
              <w:keepLines/>
              <w:spacing w:line="360" w:lineRule="auto"/>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rPr>
              <w:t>注意事项</w:t>
            </w:r>
          </w:p>
        </w:tc>
        <w:tc>
          <w:tcPr>
            <w:tcW w:w="6095" w:type="dxa"/>
            <w:tcBorders>
              <w:top w:val="single" w:color="auto" w:sz="4" w:space="0"/>
              <w:left w:val="nil"/>
              <w:bottom w:val="single" w:color="auto" w:sz="4" w:space="0"/>
              <w:right w:val="single" w:color="auto" w:sz="4" w:space="0"/>
            </w:tcBorders>
            <w:shd w:val="clear" w:color="auto" w:fill="auto"/>
            <w:noWrap w:val="0"/>
            <w:vAlign w:val="center"/>
          </w:tcPr>
          <w:p w14:paraId="64ED0654">
            <w:pPr>
              <w:spacing w:line="360" w:lineRule="auto"/>
              <w:ind w:firstLine="480" w:firstLineChars="200"/>
              <w:rPr>
                <w:rFonts w:hint="eastAsia" w:ascii="宋体" w:hAnsi="宋体" w:eastAsia="宋体" w:cs="宋体"/>
                <w:sz w:val="24"/>
              </w:rPr>
            </w:pPr>
            <w:r>
              <w:rPr>
                <w:rFonts w:hint="eastAsia" w:ascii="宋体" w:hAnsi="宋体" w:eastAsia="宋体" w:cs="宋体"/>
                <w:sz w:val="24"/>
              </w:rPr>
              <w:t>具体要求：本项目为电子化、无纸化交易项目，</w:t>
            </w:r>
            <w:r>
              <w:rPr>
                <w:rFonts w:hint="eastAsia" w:ascii="宋体" w:hAnsi="宋体" w:eastAsia="宋体" w:cs="宋体"/>
                <w:kern w:val="0"/>
                <w:sz w:val="24"/>
                <w:szCs w:val="24"/>
              </w:rPr>
              <w:t>投标文件</w:t>
            </w:r>
            <w:r>
              <w:rPr>
                <w:rFonts w:hint="eastAsia" w:ascii="宋体" w:hAnsi="宋体" w:eastAsia="宋体" w:cs="宋体"/>
                <w:sz w:val="24"/>
              </w:rPr>
              <w:t>是供应商通过中心</w:t>
            </w:r>
            <w:r>
              <w:rPr>
                <w:rFonts w:hint="eastAsia" w:ascii="宋体" w:hAnsi="宋体" w:eastAsia="宋体" w:cs="宋体"/>
                <w:kern w:val="0"/>
                <w:sz w:val="24"/>
                <w:szCs w:val="24"/>
              </w:rPr>
              <w:t>投标文件</w:t>
            </w:r>
            <w:r>
              <w:rPr>
                <w:rFonts w:hint="eastAsia" w:ascii="宋体" w:hAnsi="宋体" w:eastAsia="宋体" w:cs="宋体"/>
                <w:sz w:val="24"/>
              </w:rPr>
              <w:t>制作系统制作，并经过签章和加密后生成的电子版</w:t>
            </w:r>
            <w:r>
              <w:rPr>
                <w:rFonts w:hint="eastAsia" w:ascii="宋体" w:hAnsi="宋体" w:eastAsia="宋体" w:cs="宋体"/>
                <w:kern w:val="0"/>
                <w:sz w:val="24"/>
                <w:szCs w:val="24"/>
              </w:rPr>
              <w:t>投标文件</w:t>
            </w:r>
            <w:r>
              <w:rPr>
                <w:rFonts w:hint="eastAsia" w:ascii="宋体" w:hAnsi="宋体" w:eastAsia="宋体" w:cs="宋体"/>
                <w:sz w:val="24"/>
              </w:rPr>
              <w:t>。</w:t>
            </w:r>
          </w:p>
          <w:p w14:paraId="106E8E5A">
            <w:pPr>
              <w:spacing w:line="360" w:lineRule="auto"/>
              <w:rPr>
                <w:rFonts w:hint="eastAsia" w:ascii="宋体" w:hAnsi="宋体" w:eastAsia="宋体" w:cs="宋体"/>
                <w:sz w:val="24"/>
              </w:rPr>
            </w:pPr>
            <w:r>
              <w:rPr>
                <w:rFonts w:hint="eastAsia" w:ascii="宋体" w:hAnsi="宋体" w:eastAsia="宋体" w:cs="宋体"/>
                <w:sz w:val="24"/>
              </w:rPr>
              <w:t>电子化投标文件具体制作文件请点击</w:t>
            </w:r>
          </w:p>
          <w:p w14:paraId="0722B4CB">
            <w:pPr>
              <w:spacing w:line="360" w:lineRule="auto"/>
              <w:rPr>
                <w:rFonts w:hint="eastAsia" w:ascii="宋体" w:hAnsi="宋体" w:eastAsia="宋体" w:cs="宋体"/>
                <w:sz w:val="24"/>
              </w:rPr>
            </w:pPr>
            <w:r>
              <w:rPr>
                <w:rFonts w:hint="eastAsia" w:ascii="宋体" w:hAnsi="宋体" w:eastAsia="宋体" w:cs="宋体"/>
                <w:sz w:val="24"/>
              </w:rPr>
              <w:fldChar w:fldCharType="begin"/>
            </w:r>
            <w:r>
              <w:rPr>
                <w:rFonts w:hint="eastAsia" w:ascii="宋体" w:hAnsi="宋体" w:eastAsia="宋体" w:cs="宋体"/>
                <w:sz w:val="24"/>
              </w:rPr>
              <w:instrText xml:space="preserve"> HYPERLINK "http://t.cn/A6ZvtVob" </w:instrText>
            </w:r>
            <w:r>
              <w:rPr>
                <w:rFonts w:hint="eastAsia" w:ascii="宋体" w:hAnsi="宋体" w:eastAsia="宋体" w:cs="宋体"/>
                <w:sz w:val="24"/>
              </w:rPr>
              <w:fldChar w:fldCharType="separate"/>
            </w:r>
            <w:r>
              <w:rPr>
                <w:rFonts w:hint="eastAsia" w:ascii="宋体" w:hAnsi="宋体" w:eastAsia="宋体" w:cs="宋体"/>
                <w:sz w:val="24"/>
              </w:rPr>
              <w:t>https://download.bqpoint.com/download/downloaddetail.html?SourceFrom=Ztb&amp;ZtbSoftXiaQuCode=1506&amp;ZtbSoftType=tballinclusive</w:t>
            </w:r>
            <w:r>
              <w:rPr>
                <w:rFonts w:hint="eastAsia" w:ascii="宋体" w:hAnsi="宋体" w:eastAsia="宋体" w:cs="宋体"/>
                <w:sz w:val="24"/>
              </w:rPr>
              <w:fldChar w:fldCharType="end"/>
            </w:r>
            <w:r>
              <w:rPr>
                <w:rFonts w:hint="eastAsia" w:ascii="宋体" w:hAnsi="宋体" w:eastAsia="宋体" w:cs="宋体"/>
                <w:sz w:val="24"/>
              </w:rPr>
              <w:t>进行下载。</w:t>
            </w:r>
          </w:p>
          <w:p w14:paraId="5FAAC2CC">
            <w:pPr>
              <w:spacing w:line="360" w:lineRule="auto"/>
              <w:rPr>
                <w:rFonts w:hint="eastAsia" w:ascii="宋体" w:hAnsi="宋体" w:eastAsia="宋体" w:cs="宋体"/>
                <w:b/>
                <w:sz w:val="24"/>
              </w:rPr>
            </w:pPr>
            <w:r>
              <w:rPr>
                <w:rFonts w:hint="eastAsia" w:ascii="宋体" w:hAnsi="宋体" w:eastAsia="宋体" w:cs="宋体"/>
                <w:b/>
                <w:sz w:val="24"/>
              </w:rPr>
              <w:t>一、电子化投标</w:t>
            </w:r>
          </w:p>
          <w:p w14:paraId="258271C7">
            <w:pPr>
              <w:spacing w:line="360" w:lineRule="auto"/>
              <w:rPr>
                <w:rFonts w:hint="eastAsia" w:ascii="宋体" w:hAnsi="宋体" w:eastAsia="宋体" w:cs="宋体"/>
                <w:b/>
                <w:sz w:val="24"/>
              </w:rPr>
            </w:pPr>
            <w:r>
              <w:rPr>
                <w:rFonts w:hint="eastAsia" w:ascii="宋体" w:hAnsi="宋体" w:eastAsia="宋体" w:cs="宋体"/>
                <w:sz w:val="24"/>
              </w:rPr>
              <w:t>（一）网上投标保证金的缴纳</w:t>
            </w:r>
          </w:p>
          <w:p w14:paraId="7657A1FF">
            <w:pPr>
              <w:spacing w:line="360" w:lineRule="auto"/>
              <w:ind w:firstLine="120" w:firstLineChars="50"/>
              <w:rPr>
                <w:rFonts w:hint="eastAsia" w:ascii="宋体" w:hAnsi="宋体" w:eastAsia="宋体" w:cs="宋体"/>
                <w:sz w:val="24"/>
              </w:rPr>
            </w:pPr>
            <w:r>
              <w:rPr>
                <w:rFonts w:hint="eastAsia" w:ascii="宋体" w:hAnsi="宋体" w:eastAsia="宋体" w:cs="宋体"/>
                <w:sz w:val="24"/>
                <w:szCs w:val="24"/>
              </w:rPr>
              <w:t>根据《河南省财政厅关于优化政府采购营商环境有关问题的通知》（豫财购【2019】4号）第6条的规定，投标保证金不再收取</w:t>
            </w:r>
            <w:r>
              <w:rPr>
                <w:rFonts w:hint="eastAsia" w:ascii="宋体" w:hAnsi="宋体" w:eastAsia="宋体" w:cs="宋体"/>
                <w:sz w:val="24"/>
              </w:rPr>
              <w:t>。</w:t>
            </w:r>
          </w:p>
          <w:p w14:paraId="7DC96C63">
            <w:pPr>
              <w:spacing w:line="360" w:lineRule="auto"/>
              <w:rPr>
                <w:rFonts w:hint="eastAsia" w:ascii="宋体" w:hAnsi="宋体" w:eastAsia="宋体" w:cs="宋体"/>
                <w:sz w:val="24"/>
              </w:rPr>
            </w:pPr>
            <w:r>
              <w:rPr>
                <w:rFonts w:hint="eastAsia" w:ascii="宋体" w:hAnsi="宋体" w:eastAsia="宋体" w:cs="宋体"/>
                <w:sz w:val="24"/>
              </w:rPr>
              <w:t>（二）电子化投标文件的签章</w:t>
            </w:r>
          </w:p>
          <w:p w14:paraId="306DDBD0">
            <w:pPr>
              <w:spacing w:line="360" w:lineRule="auto"/>
              <w:ind w:firstLine="120" w:firstLineChars="50"/>
              <w:rPr>
                <w:rFonts w:hint="eastAsia" w:ascii="宋体" w:hAnsi="宋体" w:eastAsia="宋体" w:cs="宋体"/>
                <w:sz w:val="24"/>
              </w:rPr>
            </w:pPr>
            <w:r>
              <w:rPr>
                <w:rFonts w:hint="eastAsia" w:ascii="宋体" w:hAnsi="宋体" w:eastAsia="宋体" w:cs="宋体"/>
                <w:sz w:val="24"/>
              </w:rPr>
              <w:t>1、供应商在生成电子化投标文件后，应对电子化投标文件进行签章，未进行签章的视为无效投标。</w:t>
            </w:r>
          </w:p>
          <w:p w14:paraId="125C3AB5">
            <w:pPr>
              <w:spacing w:line="360" w:lineRule="auto"/>
              <w:ind w:firstLine="120" w:firstLineChars="50"/>
              <w:rPr>
                <w:rFonts w:hint="eastAsia" w:ascii="宋体" w:hAnsi="宋体" w:eastAsia="宋体" w:cs="宋体"/>
                <w:b w:val="0"/>
                <w:bCs w:val="0"/>
                <w:sz w:val="24"/>
              </w:rPr>
            </w:pPr>
            <w:r>
              <w:rPr>
                <w:rFonts w:hint="eastAsia" w:ascii="宋体" w:hAnsi="宋体" w:eastAsia="宋体" w:cs="宋体"/>
                <w:b w:val="0"/>
                <w:bCs w:val="0"/>
                <w:sz w:val="24"/>
              </w:rPr>
              <w:t>2、招标文件中要求响应供应商盖章的，以签盖单位章为准；要求法定代表人或授权代理人签章的，以签盖法定代表人签章为准。</w:t>
            </w:r>
          </w:p>
          <w:p w14:paraId="18575CE1">
            <w:pPr>
              <w:spacing w:line="360" w:lineRule="auto"/>
              <w:rPr>
                <w:rFonts w:hint="eastAsia" w:ascii="宋体" w:hAnsi="宋体" w:eastAsia="宋体" w:cs="宋体"/>
                <w:b/>
                <w:sz w:val="24"/>
              </w:rPr>
            </w:pPr>
            <w:r>
              <w:rPr>
                <w:rFonts w:hint="eastAsia" w:ascii="宋体" w:hAnsi="宋体" w:eastAsia="宋体" w:cs="宋体"/>
                <w:sz w:val="24"/>
              </w:rPr>
              <w:t>（三）电子化投标文件的格式及上传投标</w:t>
            </w:r>
          </w:p>
          <w:p w14:paraId="26BD9FEA">
            <w:pPr>
              <w:spacing w:line="360" w:lineRule="auto"/>
              <w:ind w:firstLine="120" w:firstLineChars="50"/>
              <w:rPr>
                <w:rFonts w:hint="eastAsia" w:ascii="宋体" w:hAnsi="宋体" w:eastAsia="宋体" w:cs="宋体"/>
                <w:sz w:val="24"/>
              </w:rPr>
            </w:pPr>
            <w:r>
              <w:rPr>
                <w:rFonts w:hint="eastAsia" w:ascii="宋体" w:hAnsi="宋体" w:eastAsia="宋体" w:cs="宋体"/>
                <w:sz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3206F34B">
            <w:pPr>
              <w:spacing w:line="360" w:lineRule="auto"/>
              <w:ind w:firstLine="240" w:firstLineChars="100"/>
              <w:rPr>
                <w:rFonts w:hint="eastAsia" w:ascii="宋体" w:hAnsi="宋体" w:eastAsia="宋体" w:cs="宋体"/>
                <w:sz w:val="24"/>
              </w:rPr>
            </w:pPr>
            <w:r>
              <w:rPr>
                <w:rFonts w:hint="eastAsia" w:ascii="宋体" w:hAnsi="宋体" w:eastAsia="宋体" w:cs="宋体"/>
                <w:sz w:val="24"/>
              </w:rPr>
              <w:t>2、电子化投标文件应在投标截止时间前成功上传至三门峡市公共资源电子化交易系统。至投标截止时间止，仍未上传成功的电子化投标文件将不予接收。</w:t>
            </w:r>
          </w:p>
          <w:p w14:paraId="6FBF4121">
            <w:pPr>
              <w:spacing w:line="360" w:lineRule="auto"/>
              <w:ind w:firstLine="241" w:firstLineChars="100"/>
              <w:rPr>
                <w:rFonts w:hint="eastAsia" w:ascii="宋体" w:hAnsi="宋体" w:eastAsia="宋体" w:cs="宋体"/>
                <w:b w:val="0"/>
                <w:bCs/>
                <w:sz w:val="24"/>
              </w:rPr>
            </w:pPr>
            <w:r>
              <w:rPr>
                <w:rFonts w:hint="eastAsia" w:ascii="宋体" w:hAnsi="宋体" w:eastAsia="宋体" w:cs="宋体"/>
                <w:b/>
                <w:sz w:val="24"/>
              </w:rPr>
              <w:t>注：</w:t>
            </w:r>
            <w:r>
              <w:rPr>
                <w:rFonts w:hint="eastAsia" w:ascii="宋体" w:hAnsi="宋体" w:eastAsia="宋体" w:cs="宋体"/>
                <w:sz w:val="24"/>
              </w:rPr>
              <w:t>如按照电子化投标操作教材制作完成的电子化投标文件无法上传的，供应商应在</w:t>
            </w:r>
            <w:r>
              <w:rPr>
                <w:rFonts w:hint="eastAsia" w:ascii="宋体" w:hAnsi="宋体" w:eastAsia="宋体" w:cs="宋体"/>
                <w:b w:val="0"/>
                <w:bCs/>
                <w:sz w:val="24"/>
              </w:rPr>
              <w:t>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48AC9952">
            <w:pPr>
              <w:spacing w:line="360" w:lineRule="auto"/>
              <w:rPr>
                <w:rFonts w:hint="eastAsia" w:ascii="宋体" w:hAnsi="宋体" w:eastAsia="宋体" w:cs="宋体"/>
                <w:b w:val="0"/>
                <w:bCs/>
                <w:sz w:val="24"/>
              </w:rPr>
            </w:pPr>
            <w:r>
              <w:rPr>
                <w:rFonts w:hint="eastAsia" w:ascii="宋体" w:hAnsi="宋体" w:eastAsia="宋体" w:cs="宋体"/>
                <w:b w:val="0"/>
                <w:bCs/>
                <w:sz w:val="24"/>
              </w:rPr>
              <w:t>（四）电子化项目开标、解密、唱标、评标</w:t>
            </w:r>
          </w:p>
          <w:p w14:paraId="65FF0768">
            <w:pPr>
              <w:spacing w:line="360" w:lineRule="auto"/>
              <w:ind w:firstLine="120" w:firstLineChars="50"/>
              <w:rPr>
                <w:rFonts w:hint="eastAsia" w:ascii="宋体" w:hAnsi="宋体" w:eastAsia="宋体" w:cs="宋体"/>
                <w:sz w:val="24"/>
              </w:rPr>
            </w:pPr>
            <w:r>
              <w:rPr>
                <w:rFonts w:hint="eastAsia" w:ascii="宋体" w:hAnsi="宋体" w:eastAsia="宋体" w:cs="宋体"/>
                <w:b w:val="0"/>
                <w:bCs/>
                <w:sz w:val="24"/>
              </w:rPr>
              <w:t>1、本项目采用电子化、无纸化进行招</w:t>
            </w:r>
            <w:r>
              <w:rPr>
                <w:rFonts w:hint="eastAsia" w:ascii="宋体" w:hAnsi="宋体" w:eastAsia="宋体" w:cs="宋体"/>
                <w:sz w:val="24"/>
              </w:rPr>
              <w:t>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52C153D">
            <w:pPr>
              <w:spacing w:line="360" w:lineRule="auto"/>
              <w:ind w:firstLine="120" w:firstLineChars="50"/>
              <w:rPr>
                <w:rFonts w:hint="eastAsia" w:ascii="宋体" w:hAnsi="宋体" w:eastAsia="宋体" w:cs="宋体"/>
                <w:sz w:val="24"/>
              </w:rPr>
            </w:pPr>
            <w:r>
              <w:rPr>
                <w:rFonts w:hint="eastAsia" w:ascii="宋体" w:hAnsi="宋体" w:eastAsia="宋体" w:cs="宋体"/>
                <w:sz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2C0A407E">
            <w:pPr>
              <w:spacing w:line="360" w:lineRule="auto"/>
              <w:ind w:firstLine="120" w:firstLineChars="50"/>
              <w:rPr>
                <w:rFonts w:hint="eastAsia" w:ascii="宋体" w:hAnsi="宋体" w:eastAsia="宋体" w:cs="宋体"/>
                <w:b/>
                <w:sz w:val="24"/>
              </w:rPr>
            </w:pPr>
            <w:r>
              <w:rPr>
                <w:rFonts w:hint="eastAsia" w:ascii="宋体" w:hAnsi="宋体" w:eastAsia="宋体" w:cs="宋体"/>
                <w:sz w:val="24"/>
              </w:rPr>
              <w:t>3、电子化投标文件解密异常的处理</w:t>
            </w:r>
          </w:p>
          <w:p w14:paraId="126D9B91">
            <w:pPr>
              <w:spacing w:line="360" w:lineRule="auto"/>
              <w:ind w:firstLine="120" w:firstLineChars="50"/>
              <w:rPr>
                <w:rFonts w:hint="eastAsia" w:ascii="宋体" w:hAnsi="宋体" w:eastAsia="宋体" w:cs="宋体"/>
                <w:sz w:val="24"/>
              </w:rPr>
            </w:pPr>
            <w:r>
              <w:rPr>
                <w:rFonts w:hint="eastAsia" w:ascii="宋体" w:hAnsi="宋体" w:eastAsia="宋体" w:cs="宋体"/>
                <w:sz w:val="24"/>
              </w:rPr>
              <w:t>如出现供应商的电子投标文件无法解密等异常情况，供应商应及时致电中介服务机构说明。投标文件异常，按以下步骤进行处理：</w:t>
            </w:r>
          </w:p>
          <w:p w14:paraId="213EAD43">
            <w:pPr>
              <w:spacing w:line="360" w:lineRule="auto"/>
              <w:rPr>
                <w:rFonts w:hint="eastAsia" w:ascii="宋体" w:hAnsi="宋体" w:eastAsia="宋体" w:cs="宋体"/>
                <w:sz w:val="24"/>
              </w:rPr>
            </w:pPr>
            <w:r>
              <w:rPr>
                <w:rFonts w:hint="eastAsia" w:ascii="宋体" w:hAnsi="宋体" w:eastAsia="宋体" w:cs="宋体"/>
                <w:sz w:val="24"/>
              </w:rPr>
              <w:t>（1）首先由技术人员进行问题排查。</w:t>
            </w:r>
          </w:p>
          <w:p w14:paraId="4FCCD570">
            <w:pPr>
              <w:spacing w:line="360" w:lineRule="auto"/>
              <w:rPr>
                <w:rFonts w:hint="eastAsia" w:ascii="宋体" w:hAnsi="宋体" w:eastAsia="宋体" w:cs="宋体"/>
                <w:sz w:val="24"/>
              </w:rPr>
            </w:pPr>
            <w:r>
              <w:rPr>
                <w:rFonts w:hint="eastAsia" w:ascii="宋体" w:hAnsi="宋体" w:eastAsia="宋体" w:cs="宋体"/>
                <w:sz w:val="24"/>
              </w:rPr>
              <w:t>（2）经技术人员排查后，是供应商文件自身问题导致投标文件无法解密的，该投标文件将不予接收、解密和唱标。开标会议继续进行。</w:t>
            </w:r>
          </w:p>
          <w:p w14:paraId="453B7DB7">
            <w:pPr>
              <w:spacing w:line="360" w:lineRule="auto"/>
              <w:rPr>
                <w:rFonts w:hint="eastAsia" w:ascii="宋体" w:hAnsi="宋体" w:eastAsia="宋体" w:cs="宋体"/>
                <w:sz w:val="24"/>
              </w:rPr>
            </w:pPr>
            <w:r>
              <w:rPr>
                <w:rFonts w:hint="eastAsia" w:ascii="宋体" w:hAnsi="宋体" w:eastAsia="宋体" w:cs="宋体"/>
                <w:sz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70E66591">
            <w:pPr>
              <w:spacing w:line="360" w:lineRule="auto"/>
              <w:rPr>
                <w:rFonts w:hint="eastAsia" w:ascii="宋体" w:hAnsi="宋体" w:eastAsia="宋体" w:cs="宋体"/>
                <w:sz w:val="24"/>
              </w:rPr>
            </w:pPr>
            <w:r>
              <w:rPr>
                <w:rFonts w:hint="eastAsia" w:ascii="宋体" w:hAnsi="宋体" w:eastAsia="宋体" w:cs="宋体"/>
                <w:sz w:val="24"/>
              </w:rPr>
              <w:t>4、待所有供应商投标文件解密完成后，由中介服务机构操作，对所有已解密投标文件进行唱标。</w:t>
            </w:r>
          </w:p>
          <w:p w14:paraId="00CD3149">
            <w:pPr>
              <w:spacing w:line="360" w:lineRule="auto"/>
              <w:ind w:firstLine="480" w:firstLineChars="200"/>
              <w:rPr>
                <w:rFonts w:hint="eastAsia" w:ascii="宋体" w:hAnsi="宋体" w:eastAsia="宋体" w:cs="宋体"/>
                <w:b w:val="0"/>
                <w:bCs/>
                <w:sz w:val="24"/>
              </w:rPr>
            </w:pPr>
            <w:r>
              <w:rPr>
                <w:rFonts w:hint="eastAsia" w:ascii="宋体" w:hAnsi="宋体" w:eastAsia="宋体" w:cs="宋体"/>
                <w:b w:val="0"/>
                <w:bCs/>
                <w:sz w:val="24"/>
              </w:rPr>
              <w:t>供应商应保证在开标期间电话、电脑、网络能够正常工作，供应商因停电、电脑病毒、网络堵塞等原因，未在规定的解密时间内对投标文件进行解密的，其投标文件不予接收、唱标。</w:t>
            </w:r>
          </w:p>
          <w:p w14:paraId="7953F11D">
            <w:pPr>
              <w:spacing w:line="360" w:lineRule="auto"/>
              <w:rPr>
                <w:rFonts w:hint="eastAsia" w:ascii="宋体" w:hAnsi="宋体" w:eastAsia="宋体" w:cs="宋体"/>
                <w:sz w:val="24"/>
              </w:rPr>
            </w:pPr>
            <w:r>
              <w:rPr>
                <w:rFonts w:hint="eastAsia" w:ascii="宋体" w:hAnsi="宋体" w:eastAsia="宋体" w:cs="宋体"/>
                <w:sz w:val="24"/>
              </w:rPr>
              <w:t>5、评标时，评标委员会对电子化投标文件有质疑的，将通过电子化交易系统对供应商发起质疑，供应商的回复文件必须以经过供应商和其法定代表人签章的PDF格式文件为准，并通过电子化交易系统提交至评标委员会。</w:t>
            </w:r>
          </w:p>
          <w:p w14:paraId="28E3F319">
            <w:pPr>
              <w:spacing w:line="360" w:lineRule="auto"/>
              <w:rPr>
                <w:rFonts w:hint="eastAsia" w:ascii="宋体" w:hAnsi="宋体" w:eastAsia="宋体" w:cs="宋体"/>
                <w:sz w:val="24"/>
              </w:rPr>
            </w:pPr>
            <w:r>
              <w:rPr>
                <w:rFonts w:hint="eastAsia" w:ascii="宋体" w:hAnsi="宋体" w:eastAsia="宋体" w:cs="宋体"/>
                <w:sz w:val="24"/>
              </w:rPr>
              <w:t>6、如评标委员会对需要回复的供应商</w:t>
            </w:r>
            <w:r>
              <w:rPr>
                <w:rFonts w:hint="eastAsia" w:ascii="宋体" w:hAnsi="宋体" w:cs="宋体"/>
                <w:sz w:val="24"/>
                <w:lang w:eastAsia="zh-CN"/>
              </w:rPr>
              <w:t>未在规定时间内回复的</w:t>
            </w:r>
            <w:r>
              <w:rPr>
                <w:rFonts w:hint="eastAsia" w:ascii="宋体" w:hAnsi="宋体" w:eastAsia="宋体" w:cs="宋体"/>
                <w:sz w:val="24"/>
              </w:rPr>
              <w:t>视为供应商放弃回复，评标委员会将自行对需要回复的内容进行认定。</w:t>
            </w:r>
          </w:p>
          <w:p w14:paraId="31A8D29A">
            <w:pPr>
              <w:spacing w:line="360" w:lineRule="auto"/>
              <w:rPr>
                <w:rFonts w:hint="eastAsia" w:ascii="宋体" w:hAnsi="宋体" w:eastAsia="宋体" w:cs="宋体"/>
                <w:b/>
                <w:bCs/>
                <w:sz w:val="24"/>
              </w:rPr>
            </w:pPr>
            <w:r>
              <w:rPr>
                <w:rFonts w:hint="eastAsia" w:ascii="宋体" w:hAnsi="宋体" w:eastAsia="宋体" w:cs="宋体"/>
                <w:b/>
                <w:bCs/>
                <w:sz w:val="24"/>
              </w:rPr>
              <w:t>二、相关证书原件的提交</w:t>
            </w:r>
          </w:p>
          <w:p w14:paraId="3B653793">
            <w:pPr>
              <w:spacing w:line="360" w:lineRule="auto"/>
              <w:ind w:firstLine="600" w:firstLineChars="250"/>
              <w:rPr>
                <w:rFonts w:hint="eastAsia" w:ascii="宋体" w:hAnsi="宋体" w:eastAsia="宋体" w:cs="宋体"/>
                <w:b w:val="0"/>
                <w:bCs/>
                <w:sz w:val="24"/>
              </w:rPr>
            </w:pPr>
            <w:r>
              <w:rPr>
                <w:rFonts w:hint="eastAsia" w:ascii="宋体" w:hAnsi="宋体" w:eastAsia="宋体" w:cs="宋体"/>
                <w:sz w:val="24"/>
              </w:rPr>
              <w:t>本项目实行资格后审，</w:t>
            </w:r>
            <w:r>
              <w:rPr>
                <w:rFonts w:hint="eastAsia" w:ascii="宋体" w:hAnsi="宋体" w:eastAsia="宋体" w:cs="宋体"/>
                <w:b w:val="0"/>
                <w:bCs/>
                <w:sz w:val="24"/>
              </w:rPr>
              <w:t>招标文件中要求供应商提交相关资料原件的，供应商需将原件扫描件制作到电子投标文件中，涉及到资格审查、企业荣誉、人员业绩、企业业绩等计分部分时，以投标单位自行上传到响应文件中的相应内容为准。</w:t>
            </w:r>
          </w:p>
          <w:p w14:paraId="5FE6EAB2">
            <w:pPr>
              <w:keepLines/>
              <w:snapToGrid w:val="0"/>
              <w:spacing w:line="360" w:lineRule="auto"/>
              <w:ind w:firstLine="355" w:firstLineChars="148"/>
              <w:rPr>
                <w:rFonts w:hint="eastAsia" w:ascii="宋体" w:hAnsi="宋体" w:eastAsia="宋体" w:cs="宋体"/>
                <w:kern w:val="2"/>
                <w:sz w:val="24"/>
                <w:szCs w:val="24"/>
                <w:lang w:val="en-US" w:eastAsia="zh-CN" w:bidi="ar-SA"/>
              </w:rPr>
            </w:pPr>
            <w:r>
              <w:rPr>
                <w:rFonts w:hint="eastAsia" w:ascii="宋体" w:hAnsi="宋体" w:eastAsia="宋体" w:cs="宋体"/>
                <w:b w:val="0"/>
                <w:bCs/>
                <w:sz w:val="24"/>
              </w:rPr>
              <w:t>提示：本项目为电子化、无纸化交易项目，为保证您能投标成功，请需仔细阅读以上条款。</w:t>
            </w:r>
          </w:p>
        </w:tc>
      </w:tr>
    </w:tbl>
    <w:p w14:paraId="0F1D8187">
      <w:pPr>
        <w:spacing w:line="440" w:lineRule="exact"/>
        <w:rPr>
          <w:rFonts w:ascii="宋体" w:hAnsi="宋体" w:cs="宋体"/>
          <w:b/>
          <w:bCs/>
          <w:sz w:val="24"/>
          <w:szCs w:val="24"/>
        </w:rPr>
      </w:pPr>
      <w:r>
        <w:rPr>
          <w:rFonts w:hint="eastAsia" w:ascii="宋体" w:hAnsi="宋体" w:cs="宋体"/>
          <w:b/>
          <w:bCs/>
          <w:sz w:val="24"/>
          <w:szCs w:val="24"/>
        </w:rPr>
        <w:t>一、总则</w:t>
      </w:r>
    </w:p>
    <w:p w14:paraId="7ECBB077">
      <w:pPr>
        <w:spacing w:line="440" w:lineRule="exact"/>
        <w:ind w:firstLine="482" w:firstLineChars="200"/>
        <w:rPr>
          <w:rFonts w:ascii="宋体" w:hAnsi="宋体" w:cs="宋体"/>
          <w:b/>
          <w:bCs/>
          <w:sz w:val="24"/>
          <w:szCs w:val="24"/>
        </w:rPr>
      </w:pPr>
      <w:r>
        <w:rPr>
          <w:rFonts w:hint="eastAsia" w:ascii="宋体" w:hAnsi="宋体" w:cs="宋体"/>
          <w:b/>
          <w:bCs/>
          <w:sz w:val="24"/>
          <w:szCs w:val="24"/>
        </w:rPr>
        <w:t>1.项目概况</w:t>
      </w:r>
    </w:p>
    <w:p w14:paraId="74F85F26">
      <w:pPr>
        <w:spacing w:line="360" w:lineRule="auto"/>
        <w:ind w:firstLine="569" w:firstLineChars="236"/>
        <w:rPr>
          <w:rFonts w:ascii="宋体" w:hAnsi="宋体" w:cs="宋体"/>
          <w:b/>
          <w:sz w:val="24"/>
          <w:szCs w:val="24"/>
        </w:rPr>
      </w:pPr>
      <w:r>
        <w:rPr>
          <w:rFonts w:hint="eastAsia" w:ascii="宋体" w:hAnsi="宋体" w:cs="宋体"/>
          <w:b/>
          <w:bCs/>
          <w:sz w:val="24"/>
          <w:szCs w:val="24"/>
        </w:rPr>
        <w:t>1.1</w:t>
      </w:r>
      <w:r>
        <w:rPr>
          <w:rFonts w:hint="eastAsia" w:ascii="宋体" w:hAnsi="宋体" w:cs="宋体"/>
          <w:sz w:val="24"/>
          <w:szCs w:val="24"/>
        </w:rPr>
        <w:t>采购范围：</w:t>
      </w:r>
      <w:r>
        <w:rPr>
          <w:rFonts w:hint="eastAsia" w:ascii="宋体" w:hAnsi="宋体"/>
          <w:sz w:val="24"/>
          <w:szCs w:val="24"/>
          <w:lang w:val="en-US" w:eastAsia="zh-CN"/>
        </w:rPr>
        <w:t>4K庭审主机、全景摄像机、席位摄像机、笔录精简</w:t>
      </w:r>
      <w:r>
        <w:rPr>
          <w:rFonts w:hint="eastAsia" w:ascii="宋体" w:hAnsi="宋体" w:eastAsia="宋体"/>
          <w:sz w:val="24"/>
          <w:szCs w:val="24"/>
          <w:lang w:eastAsia="zh-CN"/>
        </w:rPr>
        <w:t>等相关软硬件的采购及安装、调试、验收、培训、质保期服务、与货物有关的运输和保险及其他伴随服务，具体要求详见招标文件。</w:t>
      </w:r>
    </w:p>
    <w:p w14:paraId="2DD43A09">
      <w:pPr>
        <w:spacing w:line="440" w:lineRule="exact"/>
        <w:ind w:firstLine="482" w:firstLineChars="200"/>
        <w:rPr>
          <w:rFonts w:ascii="宋体" w:hAnsi="宋体" w:cs="宋体"/>
          <w:sz w:val="24"/>
          <w:szCs w:val="24"/>
        </w:rPr>
      </w:pPr>
      <w:r>
        <w:rPr>
          <w:rFonts w:ascii="宋体" w:hAnsi="宋体" w:cs="宋体"/>
          <w:b/>
          <w:sz w:val="24"/>
          <w:szCs w:val="24"/>
        </w:rPr>
        <w:t>1.2</w:t>
      </w:r>
      <w:r>
        <w:rPr>
          <w:rFonts w:hint="eastAsia" w:ascii="宋体" w:hAnsi="宋体" w:cs="宋体"/>
          <w:sz w:val="24"/>
          <w:szCs w:val="24"/>
        </w:rPr>
        <w:t>资金来源：</w:t>
      </w:r>
      <w:r>
        <w:rPr>
          <w:rFonts w:hint="eastAsia" w:ascii="宋体" w:hAnsi="宋体"/>
          <w:sz w:val="24"/>
          <w:szCs w:val="24"/>
        </w:rPr>
        <w:t>财政资金</w:t>
      </w:r>
      <w:r>
        <w:rPr>
          <w:rFonts w:hint="eastAsia" w:ascii="宋体" w:hAnsi="宋体" w:cs="宋体"/>
          <w:sz w:val="24"/>
          <w:szCs w:val="24"/>
        </w:rPr>
        <w:t>。</w:t>
      </w:r>
    </w:p>
    <w:p w14:paraId="2A86A81E">
      <w:pPr>
        <w:spacing w:line="440" w:lineRule="exact"/>
        <w:ind w:firstLine="482" w:firstLineChars="200"/>
        <w:rPr>
          <w:rFonts w:hint="eastAsia" w:ascii="宋体" w:hAnsi="宋体" w:cs="宋体"/>
          <w:sz w:val="24"/>
          <w:szCs w:val="24"/>
        </w:rPr>
      </w:pPr>
      <w:r>
        <w:rPr>
          <w:rFonts w:hint="eastAsia" w:ascii="宋体" w:hAnsi="宋体" w:cs="宋体"/>
          <w:b/>
          <w:sz w:val="24"/>
          <w:szCs w:val="24"/>
        </w:rPr>
        <w:t>1.</w:t>
      </w:r>
      <w:r>
        <w:rPr>
          <w:rFonts w:ascii="宋体" w:hAnsi="宋体" w:cs="宋体"/>
          <w:b/>
          <w:sz w:val="24"/>
          <w:szCs w:val="24"/>
        </w:rPr>
        <w:t>3</w:t>
      </w:r>
      <w:r>
        <w:rPr>
          <w:rFonts w:hint="eastAsia" w:ascii="宋体" w:hAnsi="宋体" w:cs="宋体"/>
          <w:sz w:val="24"/>
          <w:szCs w:val="24"/>
        </w:rPr>
        <w:t>预算资金：</w:t>
      </w:r>
      <w:r>
        <w:rPr>
          <w:rFonts w:hint="eastAsia" w:ascii="宋体" w:hAnsi="宋体" w:cs="宋体"/>
          <w:sz w:val="24"/>
          <w:szCs w:val="24"/>
          <w:lang w:val="en-US" w:eastAsia="zh-CN"/>
        </w:rPr>
        <w:t>132.68</w:t>
      </w:r>
      <w:r>
        <w:rPr>
          <w:rFonts w:hint="eastAsia" w:ascii="宋体" w:hAnsi="宋体" w:cs="宋体"/>
          <w:sz w:val="24"/>
          <w:szCs w:val="24"/>
          <w:lang w:eastAsia="zh-CN"/>
        </w:rPr>
        <w:t>万</w:t>
      </w:r>
      <w:r>
        <w:rPr>
          <w:rFonts w:hint="eastAsia" w:ascii="宋体" w:hAnsi="宋体"/>
          <w:sz w:val="24"/>
          <w:szCs w:val="24"/>
        </w:rPr>
        <w:t>元</w:t>
      </w:r>
      <w:r>
        <w:rPr>
          <w:rFonts w:hint="eastAsia" w:ascii="宋体" w:hAnsi="宋体" w:cs="宋体"/>
          <w:sz w:val="24"/>
          <w:szCs w:val="24"/>
        </w:rPr>
        <w:t>。</w:t>
      </w:r>
    </w:p>
    <w:p w14:paraId="44A59D24">
      <w:pPr>
        <w:spacing w:line="440" w:lineRule="exact"/>
        <w:ind w:firstLine="960" w:firstLineChars="400"/>
        <w:rPr>
          <w:rFonts w:hint="eastAsia" w:ascii="宋体" w:hAnsi="宋体" w:cs="宋体"/>
          <w:sz w:val="24"/>
          <w:szCs w:val="24"/>
        </w:rPr>
      </w:pPr>
      <w:r>
        <w:rPr>
          <w:rFonts w:hint="eastAsia" w:ascii="宋体" w:hAnsi="宋体"/>
          <w:sz w:val="24"/>
          <w:szCs w:val="24"/>
        </w:rPr>
        <w:t>最高限价：</w:t>
      </w:r>
      <w:r>
        <w:rPr>
          <w:rFonts w:hint="eastAsia" w:ascii="宋体" w:hAnsi="宋体"/>
          <w:sz w:val="24"/>
          <w:szCs w:val="24"/>
          <w:lang w:val="en-US" w:eastAsia="zh-CN"/>
        </w:rPr>
        <w:t>132.68</w:t>
      </w:r>
      <w:r>
        <w:rPr>
          <w:rFonts w:hint="eastAsia" w:ascii="宋体" w:hAnsi="宋体"/>
          <w:sz w:val="24"/>
          <w:szCs w:val="24"/>
          <w:lang w:eastAsia="zh-CN"/>
        </w:rPr>
        <w:t>万</w:t>
      </w:r>
      <w:r>
        <w:rPr>
          <w:rFonts w:hint="eastAsia" w:ascii="宋体" w:hAnsi="宋体"/>
          <w:sz w:val="24"/>
          <w:szCs w:val="24"/>
        </w:rPr>
        <w:t>元。</w:t>
      </w:r>
    </w:p>
    <w:p w14:paraId="26B0EB19">
      <w:pPr>
        <w:spacing w:line="440" w:lineRule="exact"/>
        <w:ind w:firstLine="482" w:firstLineChars="200"/>
        <w:rPr>
          <w:rFonts w:ascii="宋体" w:hAnsi="宋体" w:cs="宋体"/>
          <w:sz w:val="24"/>
          <w:szCs w:val="24"/>
        </w:rPr>
      </w:pPr>
      <w:r>
        <w:rPr>
          <w:rFonts w:hint="eastAsia" w:ascii="宋体" w:hAnsi="宋体" w:cs="宋体"/>
          <w:b/>
          <w:bCs/>
          <w:sz w:val="24"/>
          <w:szCs w:val="24"/>
        </w:rPr>
        <w:t>1.</w:t>
      </w:r>
      <w:r>
        <w:rPr>
          <w:rFonts w:ascii="宋体" w:hAnsi="宋体" w:cs="宋体"/>
          <w:b/>
          <w:bCs/>
          <w:sz w:val="24"/>
          <w:szCs w:val="24"/>
        </w:rPr>
        <w:t>4</w:t>
      </w:r>
      <w:r>
        <w:rPr>
          <w:rFonts w:hint="eastAsia" w:ascii="宋体" w:hAnsi="宋体" w:cs="宋体"/>
          <w:sz w:val="24"/>
          <w:szCs w:val="24"/>
        </w:rPr>
        <w:t>质量要求：</w:t>
      </w:r>
      <w:r>
        <w:rPr>
          <w:rFonts w:hint="eastAsia" w:ascii="宋体" w:hAnsi="宋体" w:eastAsia="宋体"/>
          <w:sz w:val="24"/>
          <w:szCs w:val="24"/>
          <w:lang w:eastAsia="zh-CN"/>
        </w:rPr>
        <w:t>符合现行国家或行业规定的合格标准，满足采购人要求。</w:t>
      </w:r>
      <w:r>
        <w:rPr>
          <w:rFonts w:hint="eastAsia" w:ascii="宋体" w:hAnsi="宋体" w:cs="宋体"/>
          <w:sz w:val="24"/>
          <w:szCs w:val="24"/>
        </w:rPr>
        <w:t>。</w:t>
      </w:r>
    </w:p>
    <w:p w14:paraId="0B416C0D">
      <w:pPr>
        <w:spacing w:line="440" w:lineRule="exact"/>
        <w:ind w:firstLine="482" w:firstLineChars="200"/>
        <w:rPr>
          <w:rFonts w:ascii="宋体" w:hAnsi="宋体" w:cs="宋体"/>
          <w:sz w:val="24"/>
          <w:szCs w:val="24"/>
        </w:rPr>
      </w:pPr>
      <w:r>
        <w:rPr>
          <w:rFonts w:hint="eastAsia" w:ascii="宋体" w:hAnsi="宋体" w:cs="宋体"/>
          <w:b/>
          <w:sz w:val="24"/>
          <w:szCs w:val="24"/>
        </w:rPr>
        <w:t>1.</w:t>
      </w:r>
      <w:r>
        <w:rPr>
          <w:rFonts w:hint="eastAsia" w:ascii="宋体" w:hAnsi="宋体" w:cs="宋体"/>
          <w:b/>
          <w:sz w:val="24"/>
          <w:szCs w:val="24"/>
          <w:lang w:val="en-US" w:eastAsia="zh-CN"/>
        </w:rPr>
        <w:t>5</w:t>
      </w:r>
      <w:r>
        <w:rPr>
          <w:rFonts w:hint="eastAsia" w:ascii="宋体" w:hAnsi="宋体"/>
          <w:sz w:val="24"/>
          <w:szCs w:val="24"/>
        </w:rPr>
        <w:t>交货及安装期</w:t>
      </w:r>
      <w:r>
        <w:rPr>
          <w:rFonts w:hint="eastAsia" w:ascii="宋体" w:hAnsi="宋体" w:cs="宋体"/>
          <w:sz w:val="24"/>
          <w:szCs w:val="24"/>
        </w:rPr>
        <w:t>：</w:t>
      </w:r>
      <w:r>
        <w:rPr>
          <w:rFonts w:hint="eastAsia" w:ascii="宋体" w:hAnsi="宋体"/>
          <w:sz w:val="24"/>
          <w:szCs w:val="24"/>
        </w:rPr>
        <w:t>自合同签订之日起</w:t>
      </w:r>
      <w:r>
        <w:rPr>
          <w:rFonts w:hint="eastAsia" w:ascii="宋体" w:hAnsi="宋体"/>
          <w:sz w:val="24"/>
          <w:szCs w:val="24"/>
          <w:lang w:val="en-US" w:eastAsia="zh-CN"/>
        </w:rPr>
        <w:t>20</w:t>
      </w:r>
      <w:r>
        <w:rPr>
          <w:rFonts w:hint="eastAsia" w:ascii="宋体" w:hAnsi="宋体"/>
          <w:sz w:val="24"/>
          <w:szCs w:val="24"/>
        </w:rPr>
        <w:t>日历天内</w:t>
      </w:r>
      <w:r>
        <w:rPr>
          <w:rFonts w:hint="eastAsia" w:ascii="宋体" w:hAnsi="宋体" w:cs="宋体"/>
          <w:sz w:val="24"/>
          <w:szCs w:val="24"/>
        </w:rPr>
        <w:t>。</w:t>
      </w:r>
    </w:p>
    <w:p w14:paraId="49FB6806">
      <w:pPr>
        <w:spacing w:line="440" w:lineRule="exact"/>
        <w:ind w:firstLine="482" w:firstLineChars="200"/>
        <w:rPr>
          <w:rFonts w:hint="eastAsia" w:ascii="宋体" w:hAnsi="宋体" w:cs="宋体"/>
          <w:sz w:val="24"/>
          <w:szCs w:val="24"/>
        </w:rPr>
      </w:pPr>
      <w:r>
        <w:rPr>
          <w:rFonts w:hint="eastAsia" w:ascii="宋体" w:hAnsi="宋体" w:cs="宋体"/>
          <w:b/>
          <w:bCs/>
          <w:sz w:val="24"/>
          <w:szCs w:val="24"/>
        </w:rPr>
        <w:t>1.</w:t>
      </w:r>
      <w:r>
        <w:rPr>
          <w:rFonts w:hint="eastAsia" w:ascii="宋体" w:hAnsi="宋体" w:cs="宋体"/>
          <w:b/>
          <w:bCs/>
          <w:sz w:val="24"/>
          <w:szCs w:val="24"/>
          <w:lang w:val="en-US" w:eastAsia="zh-CN"/>
        </w:rPr>
        <w:t>6</w:t>
      </w:r>
      <w:r>
        <w:rPr>
          <w:rFonts w:hint="eastAsia" w:ascii="宋体" w:hAnsi="宋体" w:cs="宋体"/>
          <w:sz w:val="24"/>
          <w:szCs w:val="24"/>
        </w:rPr>
        <w:t>交货地点：采购人指定地点。</w:t>
      </w:r>
    </w:p>
    <w:p w14:paraId="4D054190">
      <w:pPr>
        <w:spacing w:line="440" w:lineRule="exact"/>
        <w:ind w:firstLine="482" w:firstLineChars="200"/>
        <w:rPr>
          <w:rFonts w:hint="eastAsia" w:ascii="宋体" w:hAnsi="宋体" w:cs="宋体"/>
          <w:sz w:val="24"/>
          <w:szCs w:val="24"/>
        </w:rPr>
      </w:pPr>
      <w:r>
        <w:rPr>
          <w:rFonts w:hint="eastAsia" w:ascii="宋体" w:hAnsi="宋体" w:cs="宋体"/>
          <w:b/>
          <w:bCs/>
          <w:sz w:val="24"/>
          <w:szCs w:val="24"/>
        </w:rPr>
        <w:t>1.</w:t>
      </w:r>
      <w:r>
        <w:rPr>
          <w:rFonts w:hint="eastAsia" w:ascii="宋体" w:hAnsi="宋体" w:cs="宋体"/>
          <w:b/>
          <w:bCs/>
          <w:sz w:val="24"/>
          <w:szCs w:val="24"/>
          <w:lang w:val="en-US" w:eastAsia="zh-CN"/>
        </w:rPr>
        <w:t>7</w:t>
      </w:r>
      <w:r>
        <w:rPr>
          <w:rFonts w:hint="eastAsia" w:ascii="宋体" w:hAnsi="宋体" w:cs="宋体"/>
          <w:bCs/>
          <w:sz w:val="24"/>
          <w:szCs w:val="24"/>
        </w:rPr>
        <w:t>质保期：</w:t>
      </w:r>
      <w:r>
        <w:rPr>
          <w:rFonts w:hint="eastAsia" w:ascii="宋体" w:hAnsi="宋体" w:cs="宋体"/>
          <w:sz w:val="24"/>
          <w:szCs w:val="24"/>
          <w:lang w:val="en-US" w:eastAsia="zh-CN"/>
        </w:rPr>
        <w:t>3年</w:t>
      </w:r>
      <w:r>
        <w:rPr>
          <w:rFonts w:hint="eastAsia" w:ascii="宋体" w:hAnsi="宋体" w:cs="宋体"/>
          <w:sz w:val="24"/>
          <w:szCs w:val="24"/>
        </w:rPr>
        <w:t>。</w:t>
      </w:r>
    </w:p>
    <w:p w14:paraId="30D5848A">
      <w:pPr>
        <w:spacing w:line="440" w:lineRule="exact"/>
        <w:ind w:firstLine="482" w:firstLineChars="200"/>
        <w:rPr>
          <w:rFonts w:ascii="宋体" w:hAnsi="宋体" w:cs="宋体"/>
          <w:b/>
          <w:bCs/>
          <w:sz w:val="24"/>
          <w:szCs w:val="24"/>
        </w:rPr>
      </w:pPr>
      <w:r>
        <w:rPr>
          <w:rFonts w:hint="eastAsia" w:ascii="宋体" w:hAnsi="宋体" w:cs="宋体"/>
          <w:b/>
          <w:bCs/>
          <w:sz w:val="24"/>
          <w:szCs w:val="24"/>
        </w:rPr>
        <w:t>2.投标费用</w:t>
      </w:r>
    </w:p>
    <w:p w14:paraId="1D3A7413">
      <w:pPr>
        <w:spacing w:line="440" w:lineRule="exact"/>
        <w:ind w:firstLine="482" w:firstLineChars="200"/>
        <w:rPr>
          <w:rFonts w:ascii="宋体" w:hAnsi="宋体" w:cs="宋体"/>
          <w:sz w:val="24"/>
          <w:szCs w:val="24"/>
        </w:rPr>
      </w:pPr>
      <w:r>
        <w:rPr>
          <w:rFonts w:hint="eastAsia" w:ascii="宋体" w:hAnsi="宋体" w:cs="宋体"/>
          <w:b/>
          <w:bCs/>
          <w:sz w:val="24"/>
          <w:szCs w:val="24"/>
        </w:rPr>
        <w:t>2.1</w:t>
      </w:r>
      <w:r>
        <w:rPr>
          <w:rFonts w:hint="eastAsia" w:ascii="宋体" w:hAnsi="宋体" w:cs="宋体"/>
          <w:sz w:val="24"/>
          <w:szCs w:val="24"/>
        </w:rPr>
        <w:t>投标供应商承担其</w:t>
      </w:r>
      <w:r>
        <w:rPr>
          <w:rFonts w:hint="eastAsia" w:ascii="宋体" w:hAnsi="宋体" w:cs="宋体"/>
          <w:kern w:val="0"/>
          <w:sz w:val="24"/>
          <w:szCs w:val="24"/>
        </w:rPr>
        <w:t>电子化</w:t>
      </w:r>
      <w:r>
        <w:rPr>
          <w:rFonts w:hint="eastAsia" w:ascii="宋体" w:hAnsi="宋体" w:cs="宋体"/>
          <w:sz w:val="24"/>
          <w:szCs w:val="24"/>
        </w:rPr>
        <w:t>投标文件编制与递交所涉及的一切费用。在任何情况下采购人和采购代理机构对上述费用均不承担任何责任。</w:t>
      </w:r>
    </w:p>
    <w:p w14:paraId="0BC37D19">
      <w:pPr>
        <w:spacing w:line="440" w:lineRule="exact"/>
        <w:rPr>
          <w:rFonts w:ascii="宋体" w:hAnsi="宋体" w:cs="宋体"/>
          <w:b/>
          <w:bCs/>
          <w:sz w:val="24"/>
          <w:szCs w:val="24"/>
        </w:rPr>
      </w:pPr>
      <w:r>
        <w:rPr>
          <w:rFonts w:hint="eastAsia" w:ascii="宋体" w:hAnsi="宋体" w:cs="宋体"/>
          <w:b/>
          <w:bCs/>
          <w:sz w:val="24"/>
          <w:szCs w:val="24"/>
        </w:rPr>
        <w:t xml:space="preserve">    3.定义及解释</w:t>
      </w:r>
    </w:p>
    <w:p w14:paraId="37BCDC9F">
      <w:pPr>
        <w:spacing w:line="440" w:lineRule="exact"/>
        <w:ind w:firstLine="482" w:firstLineChars="200"/>
        <w:rPr>
          <w:rFonts w:ascii="宋体" w:hAnsi="宋体" w:cs="宋体"/>
          <w:sz w:val="24"/>
          <w:szCs w:val="24"/>
        </w:rPr>
      </w:pPr>
      <w:r>
        <w:rPr>
          <w:rFonts w:hint="eastAsia" w:ascii="宋体" w:hAnsi="宋体" w:cs="宋体"/>
          <w:b/>
          <w:bCs/>
          <w:sz w:val="24"/>
          <w:szCs w:val="24"/>
        </w:rPr>
        <w:t>3.1</w:t>
      </w:r>
      <w:r>
        <w:rPr>
          <w:rFonts w:hint="eastAsia" w:ascii="宋体" w:hAnsi="宋体" w:cs="宋体"/>
          <w:sz w:val="24"/>
          <w:szCs w:val="24"/>
        </w:rPr>
        <w:t>货物：系指投标供应商按招标文件规定而提供的货物及其他有关资料和材料。</w:t>
      </w:r>
    </w:p>
    <w:p w14:paraId="7E2CB86C">
      <w:pPr>
        <w:spacing w:line="440" w:lineRule="exact"/>
        <w:rPr>
          <w:rFonts w:ascii="宋体" w:hAnsi="宋体" w:cs="宋体"/>
          <w:sz w:val="24"/>
          <w:szCs w:val="24"/>
        </w:rPr>
      </w:pPr>
      <w:r>
        <w:rPr>
          <w:rFonts w:hint="eastAsia" w:ascii="宋体" w:hAnsi="宋体" w:cs="宋体"/>
          <w:sz w:val="24"/>
          <w:szCs w:val="24"/>
        </w:rPr>
        <w:t xml:space="preserve">   </w:t>
      </w:r>
      <w:r>
        <w:rPr>
          <w:rFonts w:hint="eastAsia" w:ascii="宋体" w:hAnsi="宋体" w:cs="宋体"/>
          <w:b/>
          <w:bCs/>
          <w:sz w:val="24"/>
          <w:szCs w:val="24"/>
        </w:rPr>
        <w:t xml:space="preserve"> 3.2</w:t>
      </w:r>
      <w:r>
        <w:rPr>
          <w:rFonts w:hint="eastAsia" w:ascii="宋体" w:hAnsi="宋体" w:cs="宋体"/>
          <w:sz w:val="24"/>
          <w:szCs w:val="24"/>
        </w:rPr>
        <w:t xml:space="preserve"> 服务：系指投标供应商按招标文件提供的服务。</w:t>
      </w:r>
    </w:p>
    <w:p w14:paraId="06F6D1C3">
      <w:pPr>
        <w:spacing w:line="440" w:lineRule="exact"/>
        <w:ind w:firstLine="482" w:firstLineChars="200"/>
        <w:rPr>
          <w:rFonts w:ascii="宋体" w:hAnsi="宋体" w:cs="宋体"/>
          <w:sz w:val="24"/>
          <w:szCs w:val="24"/>
          <w:u w:val="single"/>
        </w:rPr>
      </w:pPr>
      <w:r>
        <w:rPr>
          <w:rFonts w:hint="eastAsia" w:ascii="宋体" w:hAnsi="宋体" w:cs="宋体"/>
          <w:b/>
          <w:bCs/>
          <w:sz w:val="24"/>
          <w:szCs w:val="24"/>
        </w:rPr>
        <w:t xml:space="preserve">3.3 </w:t>
      </w:r>
      <w:r>
        <w:rPr>
          <w:rFonts w:hint="eastAsia" w:ascii="宋体" w:hAnsi="宋体" w:cs="宋体"/>
          <w:sz w:val="24"/>
          <w:szCs w:val="24"/>
        </w:rPr>
        <w:t>采购人：</w:t>
      </w:r>
      <w:r>
        <w:rPr>
          <w:rFonts w:hint="eastAsia" w:ascii="宋体" w:hAnsi="宋体" w:cs="宋体"/>
          <w:sz w:val="24"/>
          <w:szCs w:val="24"/>
          <w:lang w:eastAsia="zh-CN"/>
        </w:rPr>
        <w:t>灵宝市人民法院</w:t>
      </w:r>
      <w:r>
        <w:rPr>
          <w:rFonts w:hint="eastAsia" w:ascii="宋体" w:hAnsi="宋体" w:cs="宋体"/>
          <w:sz w:val="24"/>
          <w:szCs w:val="24"/>
        </w:rPr>
        <w:t>。</w:t>
      </w:r>
    </w:p>
    <w:p w14:paraId="44BD1144">
      <w:pPr>
        <w:spacing w:line="440" w:lineRule="exact"/>
        <w:rPr>
          <w:rFonts w:ascii="宋体" w:hAnsi="宋体" w:cs="宋体"/>
          <w:sz w:val="24"/>
          <w:szCs w:val="24"/>
        </w:rPr>
      </w:pPr>
      <w:r>
        <w:rPr>
          <w:rFonts w:hint="eastAsia" w:ascii="宋体" w:hAnsi="宋体" w:cs="宋体"/>
          <w:sz w:val="24"/>
          <w:szCs w:val="24"/>
        </w:rPr>
        <w:t xml:space="preserve">   </w:t>
      </w:r>
      <w:r>
        <w:rPr>
          <w:rFonts w:hint="eastAsia" w:ascii="宋体" w:hAnsi="宋体" w:cs="宋体"/>
          <w:b/>
          <w:bCs/>
          <w:sz w:val="24"/>
          <w:szCs w:val="24"/>
        </w:rPr>
        <w:t xml:space="preserve"> 3.4</w:t>
      </w:r>
      <w:r>
        <w:rPr>
          <w:rFonts w:hint="eastAsia" w:ascii="宋体" w:hAnsi="宋体" w:cs="宋体"/>
          <w:sz w:val="24"/>
          <w:szCs w:val="24"/>
        </w:rPr>
        <w:t xml:space="preserve"> 投标供应商：是指响应招标、参加投标竞争的法人或者其他组织。</w:t>
      </w:r>
    </w:p>
    <w:p w14:paraId="1CC0506D">
      <w:pPr>
        <w:spacing w:line="440" w:lineRule="exact"/>
        <w:rPr>
          <w:rFonts w:ascii="宋体" w:hAnsi="宋体" w:cs="宋体"/>
          <w:sz w:val="24"/>
          <w:szCs w:val="24"/>
        </w:rPr>
      </w:pPr>
      <w:r>
        <w:rPr>
          <w:rFonts w:hint="eastAsia" w:ascii="宋体" w:hAnsi="宋体" w:cs="宋体"/>
          <w:sz w:val="24"/>
          <w:szCs w:val="24"/>
        </w:rPr>
        <w:t xml:space="preserve">    </w:t>
      </w:r>
      <w:r>
        <w:rPr>
          <w:rFonts w:hint="eastAsia" w:ascii="宋体" w:hAnsi="宋体" w:cs="宋体"/>
          <w:b/>
          <w:bCs/>
          <w:sz w:val="24"/>
          <w:szCs w:val="24"/>
        </w:rPr>
        <w:t xml:space="preserve">3.5 </w:t>
      </w:r>
      <w:r>
        <w:rPr>
          <w:rFonts w:hint="eastAsia" w:ascii="宋体" w:hAnsi="宋体" w:cs="宋体"/>
          <w:sz w:val="24"/>
          <w:szCs w:val="24"/>
        </w:rPr>
        <w:t>采购代理机构：河南</w:t>
      </w:r>
      <w:r>
        <w:rPr>
          <w:rFonts w:hint="eastAsia" w:ascii="宋体" w:hAnsi="宋体" w:cs="宋体"/>
          <w:sz w:val="24"/>
          <w:szCs w:val="24"/>
          <w:lang w:eastAsia="zh-CN"/>
        </w:rPr>
        <w:t>建乐</w:t>
      </w:r>
      <w:r>
        <w:rPr>
          <w:rFonts w:hint="eastAsia" w:ascii="宋体" w:hAnsi="宋体" w:cs="宋体"/>
          <w:sz w:val="24"/>
          <w:szCs w:val="24"/>
        </w:rPr>
        <w:t>工程管理</w:t>
      </w:r>
      <w:r>
        <w:rPr>
          <w:rFonts w:hint="eastAsia" w:ascii="宋体" w:hAnsi="宋体" w:cs="宋体"/>
          <w:sz w:val="24"/>
          <w:szCs w:val="24"/>
          <w:lang w:eastAsia="zh-CN"/>
        </w:rPr>
        <w:t>咨询</w:t>
      </w:r>
      <w:r>
        <w:rPr>
          <w:rFonts w:hint="eastAsia" w:ascii="宋体" w:hAnsi="宋体" w:cs="宋体"/>
          <w:sz w:val="24"/>
          <w:szCs w:val="24"/>
        </w:rPr>
        <w:t>有限公司。</w:t>
      </w:r>
    </w:p>
    <w:p w14:paraId="0A4CE16E">
      <w:pPr>
        <w:spacing w:line="440" w:lineRule="exact"/>
        <w:ind w:firstLine="465"/>
        <w:rPr>
          <w:rFonts w:ascii="宋体" w:hAnsi="宋体" w:cs="宋体"/>
          <w:sz w:val="24"/>
          <w:szCs w:val="24"/>
        </w:rPr>
      </w:pPr>
      <w:r>
        <w:rPr>
          <w:rFonts w:hint="eastAsia" w:ascii="宋体" w:hAnsi="宋体" w:cs="宋体"/>
          <w:b/>
          <w:bCs/>
          <w:sz w:val="24"/>
          <w:szCs w:val="24"/>
        </w:rPr>
        <w:t>3.6</w:t>
      </w:r>
      <w:r>
        <w:rPr>
          <w:rFonts w:hint="eastAsia" w:ascii="宋体" w:hAnsi="宋体" w:cs="宋体"/>
          <w:sz w:val="24"/>
          <w:szCs w:val="24"/>
        </w:rPr>
        <w:t xml:space="preserve"> 评标委员会：是指按照《中华人民共和国政府采购法》</w:t>
      </w:r>
      <w:r>
        <w:rPr>
          <w:rFonts w:hint="eastAsia" w:ascii="宋体" w:hAnsi="宋体" w:cs="宋体"/>
          <w:kern w:val="0"/>
          <w:sz w:val="24"/>
          <w:szCs w:val="24"/>
        </w:rPr>
        <w:t>和《评标委员会和评标方法暂行规定》的</w:t>
      </w:r>
      <w:r>
        <w:rPr>
          <w:rFonts w:hint="eastAsia" w:ascii="宋体" w:hAnsi="宋体" w:cs="宋体"/>
          <w:sz w:val="24"/>
          <w:szCs w:val="24"/>
        </w:rPr>
        <w:t>规定组建的专门负责本次招标的评标工作的临时机构。</w:t>
      </w:r>
    </w:p>
    <w:p w14:paraId="4DCCF344">
      <w:pPr>
        <w:spacing w:line="440" w:lineRule="exact"/>
        <w:ind w:firstLine="482" w:firstLineChars="200"/>
        <w:rPr>
          <w:rFonts w:ascii="宋体" w:hAnsi="宋体" w:cs="宋体"/>
          <w:sz w:val="24"/>
          <w:szCs w:val="24"/>
        </w:rPr>
      </w:pPr>
      <w:r>
        <w:rPr>
          <w:rFonts w:hint="eastAsia" w:ascii="宋体" w:hAnsi="宋体" w:cs="宋体"/>
          <w:b/>
          <w:bCs/>
          <w:sz w:val="24"/>
          <w:szCs w:val="24"/>
        </w:rPr>
        <w:t>3.7</w:t>
      </w:r>
      <w:r>
        <w:rPr>
          <w:rFonts w:hint="eastAsia" w:ascii="宋体" w:hAnsi="宋体" w:cs="宋体"/>
          <w:sz w:val="24"/>
          <w:szCs w:val="24"/>
        </w:rPr>
        <w:t>日期、天数、时间：无特别说明时是指公历日及北京时间。</w:t>
      </w:r>
    </w:p>
    <w:p w14:paraId="689DEF47">
      <w:pPr>
        <w:spacing w:line="440" w:lineRule="exact"/>
        <w:ind w:firstLine="480"/>
        <w:rPr>
          <w:rFonts w:ascii="宋体" w:hAnsi="宋体" w:cs="宋体"/>
          <w:b/>
          <w:bCs/>
          <w:sz w:val="24"/>
          <w:szCs w:val="24"/>
        </w:rPr>
      </w:pPr>
      <w:r>
        <w:rPr>
          <w:rFonts w:hint="eastAsia" w:ascii="宋体" w:hAnsi="宋体" w:cs="宋体"/>
          <w:b/>
          <w:bCs/>
          <w:sz w:val="24"/>
          <w:szCs w:val="24"/>
        </w:rPr>
        <w:t>4.合格的投标供应商</w:t>
      </w:r>
    </w:p>
    <w:p w14:paraId="4B4EC753">
      <w:pPr>
        <w:spacing w:line="360" w:lineRule="auto"/>
        <w:ind w:firstLine="566" w:firstLineChars="235"/>
        <w:rPr>
          <w:rFonts w:hint="eastAsia" w:ascii="宋体" w:hAnsi="宋体"/>
          <w:bCs/>
          <w:sz w:val="24"/>
          <w:szCs w:val="24"/>
        </w:rPr>
      </w:pPr>
      <w:r>
        <w:rPr>
          <w:rFonts w:ascii="宋体" w:hAnsi="宋体"/>
          <w:b/>
          <w:bCs w:val="0"/>
          <w:sz w:val="24"/>
          <w:szCs w:val="24"/>
        </w:rPr>
        <w:t>4.</w:t>
      </w:r>
      <w:r>
        <w:rPr>
          <w:rFonts w:hint="eastAsia" w:ascii="宋体" w:hAnsi="宋体"/>
          <w:b/>
          <w:bCs w:val="0"/>
          <w:sz w:val="24"/>
          <w:szCs w:val="24"/>
        </w:rPr>
        <w:t>1</w:t>
      </w:r>
      <w:r>
        <w:rPr>
          <w:rFonts w:hint="eastAsia" w:ascii="宋体" w:hAnsi="宋体"/>
          <w:bCs/>
          <w:sz w:val="24"/>
          <w:szCs w:val="24"/>
        </w:rPr>
        <w:t>满足《中华人民共和国政府采购法》第二十二条规定；</w:t>
      </w:r>
    </w:p>
    <w:p w14:paraId="648822C8">
      <w:pPr>
        <w:spacing w:line="360" w:lineRule="auto"/>
        <w:ind w:firstLine="566" w:firstLineChars="235"/>
        <w:rPr>
          <w:rFonts w:hint="eastAsia" w:ascii="宋体" w:hAnsi="宋体"/>
          <w:bCs/>
          <w:sz w:val="24"/>
          <w:szCs w:val="24"/>
        </w:rPr>
      </w:pPr>
      <w:r>
        <w:rPr>
          <w:rFonts w:ascii="宋体" w:hAnsi="宋体"/>
          <w:b/>
          <w:bCs w:val="0"/>
          <w:sz w:val="24"/>
          <w:szCs w:val="24"/>
        </w:rPr>
        <w:t>4.</w:t>
      </w:r>
      <w:r>
        <w:rPr>
          <w:rFonts w:hint="eastAsia" w:ascii="宋体" w:hAnsi="宋体"/>
          <w:b/>
          <w:bCs w:val="0"/>
          <w:sz w:val="24"/>
          <w:szCs w:val="24"/>
        </w:rPr>
        <w:t>2.</w:t>
      </w:r>
      <w:r>
        <w:rPr>
          <w:rFonts w:hint="eastAsia" w:ascii="宋体" w:hAnsi="宋体"/>
          <w:bCs/>
          <w:sz w:val="24"/>
          <w:szCs w:val="24"/>
        </w:rPr>
        <w:t>本项目非专门面向中小微企业采购项目,执行优先采购节能环保、环境标志性产品，促进中小企业（监狱企业、残疾人福利性企业）发展，落实在政府采购中实施本国产品标准及相关政策等政府采购政策。</w:t>
      </w:r>
    </w:p>
    <w:p w14:paraId="091212B6">
      <w:pPr>
        <w:spacing w:line="360" w:lineRule="auto"/>
        <w:ind w:firstLine="566" w:firstLineChars="235"/>
        <w:rPr>
          <w:rFonts w:hint="eastAsia" w:ascii="宋体" w:hAnsi="宋体" w:eastAsia="宋体"/>
          <w:bCs/>
          <w:sz w:val="24"/>
          <w:szCs w:val="24"/>
          <w:lang w:val="en-US" w:eastAsia="zh-CN"/>
        </w:rPr>
      </w:pPr>
      <w:r>
        <w:rPr>
          <w:rFonts w:ascii="宋体" w:hAnsi="宋体"/>
          <w:b/>
          <w:bCs w:val="0"/>
          <w:sz w:val="24"/>
          <w:szCs w:val="24"/>
        </w:rPr>
        <w:t>4.</w:t>
      </w:r>
      <w:r>
        <w:rPr>
          <w:rFonts w:hint="eastAsia" w:ascii="宋体" w:hAnsi="宋体"/>
          <w:b/>
          <w:bCs w:val="0"/>
          <w:sz w:val="24"/>
          <w:szCs w:val="24"/>
        </w:rPr>
        <w:t>3</w:t>
      </w:r>
      <w:r>
        <w:rPr>
          <w:rFonts w:hint="eastAsia" w:ascii="宋体" w:hAnsi="宋体"/>
          <w:bCs/>
          <w:sz w:val="24"/>
          <w:szCs w:val="24"/>
        </w:rPr>
        <w:t>本项目的特定资格要求</w:t>
      </w:r>
      <w:r>
        <w:rPr>
          <w:rFonts w:hint="eastAsia" w:ascii="宋体" w:hAnsi="宋体"/>
          <w:bCs/>
          <w:sz w:val="24"/>
          <w:szCs w:val="24"/>
          <w:lang w:eastAsia="zh-CN"/>
        </w:rPr>
        <w:t>：</w:t>
      </w:r>
    </w:p>
    <w:p w14:paraId="4322B849">
      <w:pPr>
        <w:spacing w:line="360" w:lineRule="auto"/>
        <w:ind w:firstLine="566" w:firstLineChars="236"/>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3.1具备有效的营业执照；</w:t>
      </w:r>
    </w:p>
    <w:p w14:paraId="511B696A">
      <w:pPr>
        <w:spacing w:line="360" w:lineRule="auto"/>
        <w:ind w:firstLine="566" w:firstLineChars="236"/>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3.2须提供本企业无商业贿赂和不正当竞争行为承诺书；</w:t>
      </w:r>
    </w:p>
    <w:p w14:paraId="200E79F5">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4.</w:t>
      </w:r>
      <w:r>
        <w:rPr>
          <w:rFonts w:hint="eastAsia" w:ascii="宋体" w:hAnsi="宋体"/>
          <w:sz w:val="24"/>
          <w:szCs w:val="24"/>
        </w:rPr>
        <w:t>3.3</w:t>
      </w:r>
      <w:r>
        <w:rPr>
          <w:rFonts w:hint="eastAsia" w:ascii="宋体" w:hAnsi="宋体"/>
          <w:sz w:val="24"/>
          <w:szCs w:val="24"/>
          <w:lang w:eastAsia="zh-CN"/>
        </w:rPr>
        <w:t>投标人须</w:t>
      </w:r>
      <w:r>
        <w:rPr>
          <w:rFonts w:hint="eastAsia" w:ascii="宋体" w:hAnsi="宋体"/>
          <w:sz w:val="24"/>
          <w:szCs w:val="24"/>
          <w:lang w:val="en-US" w:eastAsia="zh-CN"/>
        </w:rPr>
        <w:t>出具无行贿犯罪记录在中国裁判文书网自行查询结果或自行承诺（查询/承诺对象：企业、法定代表人）；</w:t>
      </w:r>
    </w:p>
    <w:p w14:paraId="70DD0E47">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4.3.4单位负责人为同一人或者存在控股、管理关系的不同单位，不得参加同一标段投标或者未划分标段的同一招标项目投标；（提供“国家企业信用信息公示系统”中查询打印的相关信息（查询信息需包含公司基本信息、股东信息及股权变更信息等相关信息，查询日期为本项目公告发布之后至开标截止时间止））；</w:t>
      </w:r>
    </w:p>
    <w:p w14:paraId="1CF410C3">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4.3.5根据《关于在政府采购活动中查询及使用信用记录有关问题的通知》(财库[2016]125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日期为本项目公告发布之后至开标截止时间止）；</w:t>
      </w:r>
    </w:p>
    <w:p w14:paraId="2F4D0542">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4.3.6本项目不接受联合体投标（自行作出承诺，格式自拟）。</w:t>
      </w:r>
    </w:p>
    <w:p w14:paraId="22204A1B">
      <w:pPr>
        <w:spacing w:line="440" w:lineRule="exact"/>
        <w:rPr>
          <w:rFonts w:ascii="宋体" w:hAnsi="宋体" w:cs="宋体"/>
          <w:b/>
          <w:bCs/>
          <w:sz w:val="24"/>
          <w:szCs w:val="24"/>
        </w:rPr>
      </w:pPr>
      <w:r>
        <w:rPr>
          <w:rFonts w:hint="eastAsia" w:ascii="宋体" w:hAnsi="宋体" w:cs="宋体"/>
          <w:b/>
          <w:bCs/>
          <w:sz w:val="24"/>
          <w:szCs w:val="24"/>
        </w:rPr>
        <w:t xml:space="preserve">    5.保证</w:t>
      </w:r>
    </w:p>
    <w:p w14:paraId="5456388F">
      <w:pPr>
        <w:spacing w:line="440" w:lineRule="exact"/>
        <w:ind w:firstLine="482" w:firstLineChars="200"/>
        <w:rPr>
          <w:rFonts w:hint="eastAsia" w:ascii="宋体" w:hAnsi="宋体" w:cs="宋体"/>
          <w:b/>
          <w:bCs/>
          <w:sz w:val="36"/>
          <w:szCs w:val="36"/>
        </w:rPr>
      </w:pPr>
      <w:r>
        <w:rPr>
          <w:rFonts w:hint="eastAsia" w:ascii="宋体" w:hAnsi="宋体" w:cs="宋体"/>
          <w:b/>
          <w:bCs/>
          <w:sz w:val="24"/>
          <w:szCs w:val="24"/>
        </w:rPr>
        <w:t>5.1</w:t>
      </w:r>
      <w:r>
        <w:rPr>
          <w:rFonts w:hint="eastAsia" w:ascii="宋体" w:hAnsi="宋体" w:cs="宋体"/>
          <w:sz w:val="24"/>
          <w:szCs w:val="24"/>
        </w:rPr>
        <w:t>投标供应商应保证在</w:t>
      </w:r>
      <w:r>
        <w:rPr>
          <w:rFonts w:hint="eastAsia" w:ascii="宋体" w:hAnsi="宋体" w:cs="宋体"/>
          <w:kern w:val="0"/>
          <w:sz w:val="24"/>
          <w:szCs w:val="24"/>
        </w:rPr>
        <w:t>电子化</w:t>
      </w:r>
      <w:r>
        <w:rPr>
          <w:rFonts w:hint="eastAsia" w:ascii="宋体" w:hAnsi="宋体" w:cs="宋体"/>
          <w:sz w:val="24"/>
          <w:szCs w:val="24"/>
        </w:rPr>
        <w:t>投标文件中所提交的资料和数据是真实的。</w:t>
      </w:r>
      <w:r>
        <w:rPr>
          <w:rFonts w:hint="eastAsia" w:ascii="宋体" w:hAnsi="宋体" w:cs="宋体"/>
          <w:b/>
          <w:bCs/>
          <w:sz w:val="36"/>
          <w:szCs w:val="36"/>
        </w:rPr>
        <w:t xml:space="preserve"> </w:t>
      </w:r>
    </w:p>
    <w:p w14:paraId="249FF35F">
      <w:pPr>
        <w:spacing w:line="440" w:lineRule="exact"/>
        <w:rPr>
          <w:rFonts w:hint="eastAsia" w:ascii="宋体" w:hAnsi="宋体" w:cs="宋体"/>
          <w:b/>
          <w:bCs/>
          <w:sz w:val="24"/>
          <w:szCs w:val="24"/>
        </w:rPr>
      </w:pPr>
      <w:r>
        <w:rPr>
          <w:rFonts w:hint="eastAsia" w:ascii="宋体" w:hAnsi="宋体" w:cs="宋体"/>
          <w:b/>
          <w:bCs/>
          <w:sz w:val="24"/>
          <w:szCs w:val="24"/>
        </w:rPr>
        <w:t>二、招标文件</w:t>
      </w:r>
    </w:p>
    <w:p w14:paraId="2D1AB8DB">
      <w:pPr>
        <w:spacing w:line="440" w:lineRule="exact"/>
        <w:ind w:firstLine="482" w:firstLineChars="200"/>
        <w:rPr>
          <w:rFonts w:ascii="宋体" w:hAnsi="宋体" w:cs="宋体"/>
          <w:b/>
          <w:bCs/>
          <w:sz w:val="24"/>
          <w:szCs w:val="24"/>
        </w:rPr>
      </w:pPr>
      <w:r>
        <w:rPr>
          <w:rFonts w:hint="eastAsia" w:ascii="宋体" w:hAnsi="宋体" w:cs="宋体"/>
          <w:b/>
          <w:bCs/>
          <w:sz w:val="24"/>
          <w:szCs w:val="24"/>
        </w:rPr>
        <w:t>6.招标文件的组成</w:t>
      </w:r>
    </w:p>
    <w:p w14:paraId="19B6455B">
      <w:pPr>
        <w:spacing w:line="440" w:lineRule="exact"/>
        <w:rPr>
          <w:rFonts w:ascii="宋体" w:hAnsi="宋体" w:cs="宋体"/>
          <w:sz w:val="24"/>
          <w:szCs w:val="24"/>
        </w:rPr>
      </w:pPr>
      <w:r>
        <w:rPr>
          <w:rFonts w:hint="eastAsia" w:ascii="宋体" w:hAnsi="宋体" w:cs="宋体"/>
          <w:b/>
          <w:bCs/>
          <w:sz w:val="24"/>
          <w:szCs w:val="24"/>
        </w:rPr>
        <w:t xml:space="preserve">    6.1 </w:t>
      </w:r>
      <w:r>
        <w:rPr>
          <w:rFonts w:hint="eastAsia" w:ascii="宋体" w:hAnsi="宋体" w:cs="宋体"/>
          <w:sz w:val="24"/>
          <w:szCs w:val="24"/>
        </w:rPr>
        <w:t>招标文件包括下列内容及按投标供应商须知第7条款内容发出的答疑文件和第8条款内容发出的补充文件。</w:t>
      </w:r>
    </w:p>
    <w:p w14:paraId="5F0AEC36">
      <w:pPr>
        <w:spacing w:line="440" w:lineRule="exact"/>
        <w:rPr>
          <w:rFonts w:ascii="宋体" w:hAnsi="宋体" w:cs="宋体"/>
          <w:sz w:val="24"/>
          <w:szCs w:val="24"/>
        </w:rPr>
      </w:pPr>
      <w:r>
        <w:rPr>
          <w:rFonts w:hint="eastAsia" w:ascii="宋体" w:hAnsi="宋体" w:cs="宋体"/>
          <w:sz w:val="24"/>
          <w:szCs w:val="24"/>
        </w:rPr>
        <w:t xml:space="preserve">     第一章  招标公告       </w:t>
      </w:r>
    </w:p>
    <w:p w14:paraId="12E93FE3">
      <w:pPr>
        <w:spacing w:line="440" w:lineRule="exact"/>
        <w:ind w:firstLine="600" w:firstLineChars="250"/>
        <w:rPr>
          <w:rFonts w:ascii="宋体" w:hAnsi="宋体" w:cs="宋体"/>
          <w:sz w:val="24"/>
          <w:szCs w:val="24"/>
        </w:rPr>
      </w:pPr>
      <w:r>
        <w:rPr>
          <w:rFonts w:hint="eastAsia" w:ascii="宋体" w:hAnsi="宋体" w:cs="宋体"/>
          <w:sz w:val="24"/>
          <w:szCs w:val="24"/>
        </w:rPr>
        <w:t>第二章  投标供应商须知</w:t>
      </w:r>
    </w:p>
    <w:p w14:paraId="10F03139">
      <w:pPr>
        <w:spacing w:line="440" w:lineRule="exact"/>
        <w:rPr>
          <w:rFonts w:ascii="宋体" w:hAnsi="宋体" w:cs="宋体"/>
          <w:sz w:val="24"/>
          <w:szCs w:val="24"/>
        </w:rPr>
      </w:pPr>
      <w:r>
        <w:rPr>
          <w:rFonts w:hint="eastAsia" w:ascii="宋体" w:hAnsi="宋体" w:cs="宋体"/>
          <w:sz w:val="24"/>
          <w:szCs w:val="24"/>
        </w:rPr>
        <w:t xml:space="preserve">     第三章  采购内容及参数要求</w:t>
      </w:r>
    </w:p>
    <w:p w14:paraId="746F2BA8">
      <w:pPr>
        <w:spacing w:line="440" w:lineRule="exact"/>
        <w:rPr>
          <w:rFonts w:ascii="宋体" w:hAnsi="宋体" w:cs="宋体"/>
          <w:sz w:val="24"/>
          <w:szCs w:val="24"/>
        </w:rPr>
      </w:pPr>
      <w:r>
        <w:rPr>
          <w:rFonts w:hint="eastAsia" w:ascii="宋体" w:hAnsi="宋体" w:cs="宋体"/>
          <w:sz w:val="24"/>
          <w:szCs w:val="24"/>
        </w:rPr>
        <w:t xml:space="preserve">     第四章  评标办法</w:t>
      </w:r>
    </w:p>
    <w:p w14:paraId="47757BE2">
      <w:pPr>
        <w:spacing w:line="440" w:lineRule="exact"/>
        <w:rPr>
          <w:rFonts w:ascii="宋体" w:hAnsi="宋体" w:cs="宋体"/>
          <w:sz w:val="24"/>
          <w:szCs w:val="24"/>
        </w:rPr>
      </w:pPr>
      <w:r>
        <w:rPr>
          <w:rFonts w:hint="eastAsia" w:ascii="宋体" w:hAnsi="宋体" w:cs="宋体"/>
          <w:sz w:val="24"/>
          <w:szCs w:val="24"/>
        </w:rPr>
        <w:t xml:space="preserve">     第五章  合同条款及格式</w:t>
      </w:r>
    </w:p>
    <w:p w14:paraId="1F443104">
      <w:pPr>
        <w:spacing w:line="440" w:lineRule="exact"/>
        <w:rPr>
          <w:rFonts w:ascii="宋体" w:hAnsi="宋体" w:cs="宋体"/>
          <w:sz w:val="24"/>
          <w:szCs w:val="24"/>
        </w:rPr>
      </w:pPr>
      <w:r>
        <w:rPr>
          <w:rFonts w:hint="eastAsia" w:ascii="宋体" w:hAnsi="宋体" w:cs="宋体"/>
          <w:sz w:val="24"/>
          <w:szCs w:val="24"/>
        </w:rPr>
        <w:t xml:space="preserve">     第六章  电子化投标文件格式</w:t>
      </w:r>
    </w:p>
    <w:p w14:paraId="5007A703">
      <w:pPr>
        <w:spacing w:line="440" w:lineRule="exact"/>
        <w:ind w:firstLine="482" w:firstLineChars="200"/>
        <w:rPr>
          <w:rFonts w:ascii="宋体" w:hAnsi="宋体" w:cs="宋体"/>
          <w:sz w:val="24"/>
          <w:szCs w:val="24"/>
        </w:rPr>
      </w:pPr>
      <w:r>
        <w:rPr>
          <w:rFonts w:hint="eastAsia" w:ascii="宋体" w:hAnsi="宋体" w:cs="宋体"/>
          <w:b/>
          <w:bCs/>
          <w:sz w:val="24"/>
          <w:szCs w:val="24"/>
        </w:rPr>
        <w:t>6.2</w:t>
      </w:r>
      <w:r>
        <w:rPr>
          <w:rFonts w:hint="eastAsia" w:ascii="宋体" w:hAnsi="宋体" w:cs="宋体"/>
          <w:sz w:val="24"/>
          <w:szCs w:val="24"/>
        </w:rPr>
        <w:t>投标供应商应详细阅读招标文件中的所有条款内容、格式、表格和所涉及的相关规范。如果投标供应商不按招标文件的要求提交电子化投标文件和资料的，或者电子化投标文件没有对招标文件提出的实质性要求和条件做出响应，将导致电子化投标文件不被接受，其后果由投标供应商自己负责。</w:t>
      </w:r>
    </w:p>
    <w:p w14:paraId="52D48429">
      <w:pPr>
        <w:spacing w:line="440" w:lineRule="exact"/>
        <w:rPr>
          <w:rFonts w:ascii="宋体" w:hAnsi="宋体" w:cs="宋体"/>
          <w:b/>
          <w:bCs/>
          <w:sz w:val="24"/>
          <w:szCs w:val="24"/>
        </w:rPr>
      </w:pPr>
      <w:r>
        <w:rPr>
          <w:rFonts w:hint="eastAsia" w:ascii="宋体" w:hAnsi="宋体" w:cs="宋体"/>
          <w:b/>
          <w:bCs/>
          <w:sz w:val="24"/>
          <w:szCs w:val="24"/>
        </w:rPr>
        <w:t xml:space="preserve">    7.招标文件的澄清</w:t>
      </w:r>
    </w:p>
    <w:p w14:paraId="755AA08A">
      <w:pPr>
        <w:autoSpaceDE w:val="0"/>
        <w:autoSpaceDN w:val="0"/>
        <w:adjustRightInd w:val="0"/>
        <w:spacing w:line="440" w:lineRule="exact"/>
        <w:jc w:val="left"/>
        <w:rPr>
          <w:rFonts w:ascii="宋体" w:hAnsi="宋体" w:cs="宋体"/>
          <w:kern w:val="0"/>
          <w:sz w:val="24"/>
          <w:szCs w:val="24"/>
        </w:rPr>
      </w:pPr>
      <w:r>
        <w:rPr>
          <w:rFonts w:hint="eastAsia" w:ascii="宋体" w:hAnsi="宋体" w:cs="宋体"/>
          <w:kern w:val="0"/>
          <w:sz w:val="24"/>
          <w:szCs w:val="24"/>
        </w:rPr>
        <w:t xml:space="preserve">    投标供应商在获得招标文件后，如有问题需要采购人澄清和解答，将需澄清及答疑内容以书面形式（加盖单位公章）在答疑递交截止时间前提交至采购代理机构。采购人只对书面问题做出答复，并将答复内容以公告的形式发布。</w:t>
      </w:r>
    </w:p>
    <w:p w14:paraId="5DEEEC87">
      <w:pPr>
        <w:autoSpaceDE w:val="0"/>
        <w:autoSpaceDN w:val="0"/>
        <w:adjustRightInd w:val="0"/>
        <w:spacing w:line="440" w:lineRule="exact"/>
        <w:ind w:firstLine="480"/>
        <w:jc w:val="left"/>
        <w:rPr>
          <w:rFonts w:ascii="宋体" w:hAnsi="宋体" w:cs="宋体"/>
          <w:b/>
          <w:bCs/>
          <w:kern w:val="0"/>
          <w:sz w:val="24"/>
          <w:szCs w:val="24"/>
        </w:rPr>
      </w:pPr>
      <w:r>
        <w:rPr>
          <w:rFonts w:hint="eastAsia" w:ascii="宋体" w:hAnsi="宋体" w:cs="宋体"/>
          <w:b/>
          <w:bCs/>
          <w:kern w:val="0"/>
          <w:sz w:val="24"/>
          <w:szCs w:val="24"/>
        </w:rPr>
        <w:t>8.招标文件的修正</w:t>
      </w:r>
    </w:p>
    <w:p w14:paraId="31CBD20B">
      <w:pPr>
        <w:autoSpaceDE w:val="0"/>
        <w:autoSpaceDN w:val="0"/>
        <w:adjustRightInd w:val="0"/>
        <w:spacing w:line="440" w:lineRule="exact"/>
        <w:ind w:firstLine="482" w:firstLineChars="200"/>
        <w:jc w:val="left"/>
        <w:rPr>
          <w:rFonts w:ascii="宋体" w:hAnsi="宋体" w:cs="宋体"/>
          <w:kern w:val="0"/>
          <w:sz w:val="24"/>
          <w:szCs w:val="24"/>
        </w:rPr>
      </w:pPr>
      <w:r>
        <w:rPr>
          <w:rFonts w:hint="eastAsia" w:ascii="宋体" w:hAnsi="宋体" w:cs="宋体"/>
          <w:b/>
          <w:bCs/>
          <w:kern w:val="0"/>
          <w:sz w:val="24"/>
          <w:szCs w:val="24"/>
        </w:rPr>
        <w:t xml:space="preserve">8.1 </w:t>
      </w:r>
      <w:r>
        <w:rPr>
          <w:rFonts w:hint="eastAsia" w:ascii="宋体" w:hAnsi="宋体" w:cs="宋体"/>
          <w:kern w:val="0"/>
          <w:sz w:val="24"/>
          <w:szCs w:val="24"/>
        </w:rPr>
        <w:t>在</w:t>
      </w:r>
      <w:r>
        <w:rPr>
          <w:rFonts w:hint="eastAsia" w:ascii="宋体" w:hAnsi="宋体" w:cs="宋体"/>
          <w:sz w:val="24"/>
          <w:szCs w:val="24"/>
        </w:rPr>
        <w:t>投标截止时间15日前</w:t>
      </w:r>
      <w:r>
        <w:rPr>
          <w:rFonts w:hint="eastAsia" w:ascii="宋体" w:hAnsi="宋体" w:cs="宋体"/>
          <w:kern w:val="0"/>
          <w:sz w:val="24"/>
          <w:szCs w:val="24"/>
        </w:rPr>
        <w:t>的任何时间，采购人可以用补充文件的方式修正招标文件，该补充文件将成为招标文件的组成部分。</w:t>
      </w:r>
    </w:p>
    <w:p w14:paraId="7ACC453D">
      <w:pPr>
        <w:spacing w:line="440" w:lineRule="exact"/>
        <w:ind w:firstLine="482" w:firstLineChars="200"/>
        <w:rPr>
          <w:rFonts w:ascii="宋体" w:hAnsi="宋体" w:cs="宋体"/>
          <w:sz w:val="24"/>
          <w:szCs w:val="24"/>
        </w:rPr>
      </w:pPr>
      <w:r>
        <w:rPr>
          <w:rFonts w:hint="eastAsia" w:ascii="宋体" w:hAnsi="宋体" w:cs="宋体"/>
          <w:b/>
          <w:bCs/>
          <w:kern w:val="0"/>
          <w:sz w:val="24"/>
          <w:szCs w:val="24"/>
        </w:rPr>
        <w:t>8.2</w:t>
      </w:r>
      <w:r>
        <w:rPr>
          <w:rFonts w:hint="eastAsia" w:ascii="宋体" w:hAnsi="宋体" w:cs="宋体"/>
          <w:kern w:val="0"/>
          <w:sz w:val="24"/>
          <w:szCs w:val="24"/>
        </w:rPr>
        <w:t>补充文件将以公告形式发布。</w:t>
      </w:r>
    </w:p>
    <w:p w14:paraId="18B47263">
      <w:pPr>
        <w:spacing w:line="440" w:lineRule="exact"/>
        <w:ind w:firstLine="480"/>
        <w:rPr>
          <w:rFonts w:ascii="宋体" w:hAnsi="宋体" w:cs="宋体"/>
          <w:sz w:val="24"/>
          <w:szCs w:val="24"/>
        </w:rPr>
      </w:pPr>
      <w:r>
        <w:rPr>
          <w:rFonts w:hint="eastAsia" w:ascii="宋体" w:hAnsi="宋体" w:cs="宋体"/>
          <w:b/>
          <w:bCs/>
          <w:sz w:val="24"/>
          <w:szCs w:val="24"/>
        </w:rPr>
        <w:t>8.3</w:t>
      </w:r>
      <w:r>
        <w:rPr>
          <w:rFonts w:hint="eastAsia" w:ascii="宋体" w:hAnsi="宋体" w:cs="宋体"/>
          <w:sz w:val="24"/>
          <w:szCs w:val="24"/>
        </w:rPr>
        <w:t>为使投标供应商有足够的时间按修正的招标文件准备电子化投标文件，采购人可以酌情延长投标截止时间。</w:t>
      </w:r>
    </w:p>
    <w:p w14:paraId="63EBC19B">
      <w:pPr>
        <w:spacing w:line="440" w:lineRule="exact"/>
        <w:rPr>
          <w:rFonts w:hint="eastAsia" w:ascii="宋体" w:hAnsi="宋体" w:cs="宋体"/>
          <w:b/>
          <w:bCs/>
          <w:sz w:val="24"/>
          <w:szCs w:val="24"/>
        </w:rPr>
      </w:pPr>
      <w:r>
        <w:rPr>
          <w:rFonts w:hint="eastAsia" w:ascii="宋体" w:hAnsi="宋体" w:cs="宋体"/>
          <w:b/>
          <w:bCs/>
          <w:sz w:val="24"/>
          <w:szCs w:val="24"/>
        </w:rPr>
        <w:t>三、电子化投标文件的编制</w:t>
      </w:r>
    </w:p>
    <w:p w14:paraId="35B1F82C">
      <w:pPr>
        <w:spacing w:line="440" w:lineRule="exact"/>
        <w:ind w:firstLine="482" w:firstLineChars="200"/>
        <w:rPr>
          <w:rFonts w:ascii="宋体" w:hAnsi="宋体" w:cs="宋体"/>
          <w:b/>
          <w:bCs/>
          <w:sz w:val="24"/>
          <w:szCs w:val="24"/>
        </w:rPr>
      </w:pPr>
      <w:r>
        <w:rPr>
          <w:rFonts w:hint="eastAsia" w:ascii="宋体" w:hAnsi="宋体" w:cs="宋体"/>
          <w:b/>
          <w:bCs/>
          <w:sz w:val="24"/>
          <w:szCs w:val="24"/>
        </w:rPr>
        <w:t>9.特别说明</w:t>
      </w:r>
    </w:p>
    <w:p w14:paraId="2C1115C4">
      <w:pPr>
        <w:spacing w:line="440" w:lineRule="exact"/>
        <w:rPr>
          <w:rFonts w:ascii="宋体" w:hAnsi="宋体" w:cs="宋体"/>
          <w:sz w:val="24"/>
          <w:szCs w:val="24"/>
        </w:rPr>
      </w:pPr>
      <w:r>
        <w:rPr>
          <w:rFonts w:hint="eastAsia" w:ascii="宋体" w:hAnsi="宋体" w:cs="宋体"/>
          <w:b/>
          <w:bCs/>
          <w:sz w:val="24"/>
          <w:szCs w:val="24"/>
        </w:rPr>
        <w:t xml:space="preserve">    9.1</w:t>
      </w:r>
      <w:r>
        <w:rPr>
          <w:rFonts w:hint="eastAsia" w:ascii="宋体" w:hAnsi="宋体" w:cs="宋体"/>
          <w:sz w:val="24"/>
          <w:szCs w:val="24"/>
        </w:rPr>
        <w:t xml:space="preserve"> 投标语言</w:t>
      </w:r>
    </w:p>
    <w:p w14:paraId="1404FC6A">
      <w:pPr>
        <w:spacing w:line="440" w:lineRule="exact"/>
        <w:rPr>
          <w:rFonts w:ascii="宋体" w:hAnsi="宋体" w:cs="宋体"/>
          <w:sz w:val="24"/>
          <w:szCs w:val="24"/>
        </w:rPr>
      </w:pPr>
      <w:r>
        <w:rPr>
          <w:rFonts w:hint="eastAsia" w:ascii="宋体" w:hAnsi="宋体" w:cs="宋体"/>
          <w:sz w:val="24"/>
          <w:szCs w:val="24"/>
        </w:rPr>
        <w:t xml:space="preserve">    投标供应商提交的投标文件以及投标供应商与采购代理机构就有关投标的所有往来函电均应使用中文。投标供应商提供的文件可以用英文，但相应内容应附有中文翻译本，在解释时以中文翻译本为准。</w:t>
      </w:r>
    </w:p>
    <w:p w14:paraId="208BB8B0">
      <w:pPr>
        <w:spacing w:line="440" w:lineRule="exact"/>
        <w:rPr>
          <w:rFonts w:ascii="宋体" w:hAnsi="宋体" w:cs="宋体"/>
          <w:sz w:val="24"/>
          <w:szCs w:val="24"/>
        </w:rPr>
      </w:pPr>
      <w:r>
        <w:rPr>
          <w:rFonts w:hint="eastAsia" w:ascii="宋体" w:hAnsi="宋体" w:cs="宋体"/>
          <w:b/>
          <w:bCs/>
          <w:sz w:val="24"/>
          <w:szCs w:val="24"/>
        </w:rPr>
        <w:t xml:space="preserve">    9.2</w:t>
      </w:r>
      <w:r>
        <w:rPr>
          <w:rFonts w:hint="eastAsia" w:ascii="宋体" w:hAnsi="宋体" w:cs="宋体"/>
          <w:sz w:val="24"/>
          <w:szCs w:val="24"/>
        </w:rPr>
        <w:t xml:space="preserve"> 计量</w:t>
      </w:r>
    </w:p>
    <w:p w14:paraId="185C4D83">
      <w:pPr>
        <w:spacing w:line="440" w:lineRule="exact"/>
        <w:ind w:firstLine="480"/>
        <w:rPr>
          <w:rFonts w:ascii="宋体" w:hAnsi="宋体" w:cs="宋体"/>
          <w:sz w:val="24"/>
          <w:szCs w:val="24"/>
        </w:rPr>
      </w:pPr>
      <w:r>
        <w:rPr>
          <w:rFonts w:hint="eastAsia" w:ascii="宋体" w:hAnsi="宋体" w:cs="宋体"/>
          <w:sz w:val="24"/>
          <w:szCs w:val="24"/>
        </w:rPr>
        <w:t>在电子化投标文件所有计量单位均采用中华人民共和国法定计量单位。</w:t>
      </w:r>
    </w:p>
    <w:p w14:paraId="77025266">
      <w:pPr>
        <w:spacing w:line="440" w:lineRule="exact"/>
        <w:ind w:firstLine="460" w:firstLineChars="191"/>
        <w:rPr>
          <w:rFonts w:ascii="宋体" w:hAnsi="宋体" w:cs="宋体"/>
          <w:sz w:val="24"/>
          <w:szCs w:val="24"/>
        </w:rPr>
      </w:pPr>
      <w:r>
        <w:rPr>
          <w:rFonts w:hint="eastAsia" w:ascii="宋体" w:hAnsi="宋体" w:cs="宋体"/>
          <w:b/>
          <w:bCs/>
          <w:sz w:val="24"/>
          <w:szCs w:val="24"/>
        </w:rPr>
        <w:t>9.3</w:t>
      </w:r>
      <w:r>
        <w:rPr>
          <w:rFonts w:hint="eastAsia" w:ascii="宋体" w:hAnsi="宋体" w:cs="宋体"/>
          <w:sz w:val="24"/>
          <w:szCs w:val="24"/>
        </w:rPr>
        <w:t>投标供应商在投标文件中所提交的所有资料和文件均应是真实的和有效的，如有作假，则将该投标供应商的投标作无效标处理，若中标后被发现有上述行为的，则采购人有权取消其中标资格，并且该投标供应商应承担由此而造成的一切损失（包括经济损失和法律责任）。</w:t>
      </w:r>
    </w:p>
    <w:p w14:paraId="240B87FC">
      <w:pPr>
        <w:spacing w:line="440" w:lineRule="exact"/>
        <w:ind w:firstLine="460" w:firstLineChars="191"/>
        <w:rPr>
          <w:rFonts w:ascii="宋体" w:hAnsi="宋体" w:cs="宋体"/>
          <w:sz w:val="24"/>
          <w:szCs w:val="24"/>
        </w:rPr>
      </w:pPr>
      <w:r>
        <w:rPr>
          <w:rFonts w:hint="eastAsia" w:ascii="宋体" w:hAnsi="宋体" w:cs="宋体"/>
          <w:b/>
          <w:bCs/>
          <w:sz w:val="24"/>
          <w:szCs w:val="24"/>
        </w:rPr>
        <w:t>9.4</w:t>
      </w:r>
      <w:r>
        <w:rPr>
          <w:rFonts w:hint="eastAsia" w:ascii="宋体" w:hAnsi="宋体" w:cs="宋体"/>
          <w:sz w:val="24"/>
          <w:szCs w:val="24"/>
        </w:rPr>
        <w:t>投标供应商应当按照招标文件和电子招标投标交易平台的要求编制并加密电子化投标文件。投标供应商未按规定加密的电子化投标文件，电子招标投标交易平台将拒收并提示。</w:t>
      </w:r>
    </w:p>
    <w:p w14:paraId="652B2F80">
      <w:pPr>
        <w:spacing w:line="440" w:lineRule="exact"/>
        <w:ind w:firstLine="460" w:firstLineChars="191"/>
        <w:rPr>
          <w:rFonts w:ascii="宋体" w:hAnsi="宋体" w:cs="宋体"/>
          <w:sz w:val="24"/>
          <w:szCs w:val="24"/>
        </w:rPr>
      </w:pPr>
      <w:r>
        <w:rPr>
          <w:rFonts w:hint="eastAsia" w:ascii="宋体" w:hAnsi="宋体" w:cs="宋体"/>
          <w:b/>
          <w:bCs/>
          <w:sz w:val="24"/>
          <w:szCs w:val="24"/>
        </w:rPr>
        <w:t>9.5</w:t>
      </w:r>
      <w:r>
        <w:rPr>
          <w:rFonts w:hint="eastAsia" w:ascii="宋体" w:hAnsi="宋体" w:cs="宋体"/>
          <w:sz w:val="24"/>
          <w:szCs w:val="24"/>
        </w:rPr>
        <w:t>投标供应商应当在投标截止时间前完成投标文件电子版的传输递交，并可以补充、修改或者撤回电子化投标文件。投标截止时间前未完成电子化投标文件传输的，视为撤回电子化投标文件。投标截止时间后送达的电子化投标文件，电子招标投标交易平台将拒收。</w:t>
      </w:r>
    </w:p>
    <w:p w14:paraId="2BA3712A">
      <w:pPr>
        <w:spacing w:line="440" w:lineRule="exact"/>
        <w:rPr>
          <w:rFonts w:hint="eastAsia" w:ascii="宋体" w:hAnsi="宋体" w:cs="宋体"/>
          <w:b/>
          <w:bCs/>
          <w:sz w:val="24"/>
          <w:szCs w:val="24"/>
        </w:rPr>
      </w:pPr>
      <w:r>
        <w:rPr>
          <w:rFonts w:hint="eastAsia" w:ascii="宋体" w:hAnsi="宋体" w:cs="宋体"/>
          <w:b/>
          <w:bCs/>
          <w:sz w:val="24"/>
          <w:szCs w:val="24"/>
        </w:rPr>
        <w:t>10.</w:t>
      </w:r>
      <w:bookmarkStart w:id="39" w:name="_Toc127972994"/>
      <w:bookmarkStart w:id="40" w:name="_Toc137651695"/>
      <w:r>
        <w:rPr>
          <w:rFonts w:hint="eastAsia" w:ascii="宋体" w:hAnsi="宋体" w:cs="宋体"/>
          <w:b/>
          <w:bCs/>
          <w:sz w:val="24"/>
          <w:szCs w:val="24"/>
        </w:rPr>
        <w:t>合格的货物和服务</w:t>
      </w:r>
      <w:bookmarkEnd w:id="39"/>
      <w:bookmarkEnd w:id="40"/>
    </w:p>
    <w:p w14:paraId="38392CED">
      <w:pPr>
        <w:spacing w:line="440" w:lineRule="exact"/>
        <w:ind w:firstLine="460" w:firstLineChars="191"/>
        <w:rPr>
          <w:rFonts w:hint="eastAsia" w:ascii="宋体" w:hAnsi="宋体" w:cs="宋体"/>
          <w:sz w:val="24"/>
          <w:szCs w:val="24"/>
        </w:rPr>
      </w:pPr>
      <w:r>
        <w:rPr>
          <w:rFonts w:hint="eastAsia" w:ascii="宋体" w:hAnsi="宋体" w:cs="宋体"/>
          <w:b/>
          <w:bCs/>
          <w:sz w:val="24"/>
          <w:szCs w:val="24"/>
          <w:lang w:val="en-US" w:eastAsia="zh-CN"/>
        </w:rPr>
        <w:t>10</w:t>
      </w:r>
      <w:r>
        <w:rPr>
          <w:rFonts w:hint="eastAsia" w:ascii="宋体" w:hAnsi="宋体" w:cs="宋体"/>
          <w:b/>
          <w:bCs/>
          <w:sz w:val="24"/>
          <w:szCs w:val="24"/>
        </w:rPr>
        <w:t>.1</w:t>
      </w:r>
      <w:r>
        <w:rPr>
          <w:rFonts w:hint="eastAsia" w:ascii="宋体" w:hAnsi="宋体" w:cs="宋体"/>
          <w:sz w:val="24"/>
          <w:szCs w:val="24"/>
        </w:rPr>
        <w:t>投标人所提供的投标货物包括所有产品及其配件，均应来自于合格的原产地。</w:t>
      </w:r>
    </w:p>
    <w:p w14:paraId="047D63AE">
      <w:pPr>
        <w:spacing w:line="440" w:lineRule="exact"/>
        <w:ind w:firstLine="460" w:firstLineChars="191"/>
        <w:rPr>
          <w:rFonts w:hint="eastAsia" w:ascii="宋体" w:hAnsi="宋体" w:cs="宋体"/>
          <w:sz w:val="24"/>
          <w:szCs w:val="24"/>
        </w:rPr>
      </w:pPr>
      <w:r>
        <w:rPr>
          <w:rFonts w:hint="eastAsia" w:ascii="宋体" w:hAnsi="宋体" w:cs="宋体"/>
          <w:b/>
          <w:bCs/>
          <w:sz w:val="24"/>
          <w:szCs w:val="24"/>
          <w:lang w:val="en-US" w:eastAsia="zh-CN"/>
        </w:rPr>
        <w:t>10</w:t>
      </w:r>
      <w:r>
        <w:rPr>
          <w:rFonts w:hint="eastAsia" w:ascii="宋体" w:hAnsi="宋体" w:cs="宋体"/>
          <w:b/>
          <w:bCs/>
          <w:sz w:val="24"/>
          <w:szCs w:val="24"/>
        </w:rPr>
        <w:t>.2</w:t>
      </w:r>
      <w:r>
        <w:rPr>
          <w:rFonts w:hint="eastAsia" w:ascii="宋体" w:hAnsi="宋体" w:cs="宋体"/>
          <w:sz w:val="24"/>
          <w:szCs w:val="24"/>
        </w:rPr>
        <w:t>本款所述的“原产地”是指产品的来源地即产品制造或加工所在地，这些来源地为中华人民共和国境内或与中华人民共和国有正常贸易往来的国家或地区。</w:t>
      </w:r>
    </w:p>
    <w:p w14:paraId="5965CD0C">
      <w:pPr>
        <w:spacing w:line="440" w:lineRule="exact"/>
        <w:ind w:firstLine="460" w:firstLineChars="191"/>
        <w:rPr>
          <w:rFonts w:hint="eastAsia" w:ascii="宋体" w:hAnsi="宋体" w:cs="宋体"/>
          <w:sz w:val="24"/>
          <w:szCs w:val="24"/>
        </w:rPr>
      </w:pPr>
      <w:r>
        <w:rPr>
          <w:rFonts w:hint="eastAsia" w:ascii="宋体" w:hAnsi="宋体" w:cs="宋体"/>
          <w:b/>
          <w:bCs/>
          <w:sz w:val="24"/>
          <w:szCs w:val="24"/>
          <w:lang w:val="en-US" w:eastAsia="zh-CN"/>
        </w:rPr>
        <w:t>10</w:t>
      </w:r>
      <w:r>
        <w:rPr>
          <w:rFonts w:hint="eastAsia" w:ascii="宋体" w:hAnsi="宋体" w:cs="宋体"/>
          <w:b/>
          <w:bCs/>
          <w:sz w:val="24"/>
          <w:szCs w:val="24"/>
        </w:rPr>
        <w:t>.3</w:t>
      </w:r>
      <w:r>
        <w:rPr>
          <w:rFonts w:hint="eastAsia" w:ascii="宋体" w:hAnsi="宋体" w:cs="宋体"/>
          <w:sz w:val="24"/>
          <w:szCs w:val="24"/>
        </w:rPr>
        <w:t>本款所述的“产品”是指通过制造、加工或用重要的和主要的元部件装配而成的，其基本特征、功能或效用应是商业上公认的与元部件有实质性的区别。</w:t>
      </w:r>
    </w:p>
    <w:p w14:paraId="31782019">
      <w:pPr>
        <w:spacing w:line="440" w:lineRule="exact"/>
        <w:ind w:firstLine="460" w:firstLineChars="191"/>
        <w:rPr>
          <w:rFonts w:hint="eastAsia" w:ascii="宋体" w:hAnsi="宋体" w:cs="宋体"/>
          <w:sz w:val="24"/>
          <w:szCs w:val="24"/>
        </w:rPr>
      </w:pPr>
      <w:r>
        <w:rPr>
          <w:rFonts w:hint="eastAsia" w:ascii="宋体" w:hAnsi="宋体" w:cs="宋体"/>
          <w:b/>
          <w:bCs/>
          <w:sz w:val="24"/>
          <w:szCs w:val="24"/>
          <w:lang w:val="en-US" w:eastAsia="zh-CN"/>
        </w:rPr>
        <w:t>10</w:t>
      </w:r>
      <w:r>
        <w:rPr>
          <w:rFonts w:hint="eastAsia" w:ascii="宋体" w:hAnsi="宋体" w:cs="宋体"/>
          <w:b/>
          <w:bCs/>
          <w:sz w:val="24"/>
          <w:szCs w:val="24"/>
        </w:rPr>
        <w:t>.4</w:t>
      </w:r>
      <w:r>
        <w:rPr>
          <w:rFonts w:hint="eastAsia" w:ascii="宋体" w:hAnsi="宋体" w:cs="宋体"/>
          <w:sz w:val="24"/>
          <w:szCs w:val="24"/>
        </w:rPr>
        <w:t>由投标人提供的有关运输、保险、安装、调试、培训、技术支持、维护和维修以及其它使货物正常运转所必需的服务，统称“服务”。</w:t>
      </w:r>
    </w:p>
    <w:p w14:paraId="05118CD0">
      <w:pPr>
        <w:spacing w:line="440" w:lineRule="exact"/>
        <w:ind w:firstLine="487" w:firstLineChars="202"/>
        <w:rPr>
          <w:rFonts w:ascii="宋体" w:hAnsi="宋体" w:cs="宋体"/>
          <w:b/>
          <w:sz w:val="24"/>
          <w:szCs w:val="24"/>
        </w:rPr>
      </w:pPr>
      <w:r>
        <w:rPr>
          <w:rFonts w:hint="eastAsia" w:ascii="宋体" w:hAnsi="宋体" w:cs="宋体"/>
          <w:b/>
          <w:bCs/>
          <w:sz w:val="24"/>
          <w:szCs w:val="24"/>
        </w:rPr>
        <w:t>11.</w:t>
      </w:r>
      <w:r>
        <w:rPr>
          <w:rFonts w:hint="eastAsia" w:ascii="宋体" w:hAnsi="宋体" w:cs="宋体"/>
          <w:b/>
          <w:sz w:val="24"/>
          <w:szCs w:val="24"/>
        </w:rPr>
        <w:t>投标设备安装</w:t>
      </w:r>
    </w:p>
    <w:p w14:paraId="22B7B9CF">
      <w:pPr>
        <w:spacing w:line="430" w:lineRule="exact"/>
        <w:ind w:firstLine="487" w:firstLineChars="202"/>
        <w:rPr>
          <w:rFonts w:ascii="宋体" w:hAnsi="宋体" w:cs="宋体"/>
          <w:sz w:val="24"/>
          <w:szCs w:val="24"/>
        </w:rPr>
      </w:pPr>
      <w:r>
        <w:rPr>
          <w:rFonts w:hint="eastAsia" w:ascii="宋体" w:hAnsi="宋体" w:cs="宋体"/>
          <w:b/>
          <w:bCs/>
          <w:sz w:val="24"/>
          <w:szCs w:val="24"/>
          <w:lang w:val="en-US" w:eastAsia="zh-CN"/>
        </w:rPr>
        <w:t>11.1</w:t>
      </w:r>
      <w:r>
        <w:rPr>
          <w:rFonts w:hint="eastAsia" w:ascii="宋体" w:hAnsi="宋体" w:cs="宋体"/>
          <w:sz w:val="24"/>
          <w:szCs w:val="24"/>
        </w:rPr>
        <w:t>设备由中标供应商进行安装调试，</w:t>
      </w:r>
      <w:r>
        <w:rPr>
          <w:rFonts w:ascii="宋体" w:hAnsi="宋体" w:cs="宋体"/>
          <w:sz w:val="24"/>
          <w:szCs w:val="24"/>
        </w:rPr>
        <w:t>设备到达用户指定地点后，需安排有经验的工程技术人员到用户现场安装、调试仪器。</w:t>
      </w:r>
    </w:p>
    <w:p w14:paraId="79325F70">
      <w:pPr>
        <w:spacing w:line="440" w:lineRule="exact"/>
        <w:ind w:firstLine="487" w:firstLineChars="202"/>
        <w:rPr>
          <w:rFonts w:hint="eastAsia" w:ascii="宋体" w:hAnsi="宋体" w:cs="宋体"/>
          <w:sz w:val="24"/>
          <w:szCs w:val="24"/>
        </w:rPr>
      </w:pPr>
      <w:r>
        <w:rPr>
          <w:rFonts w:hint="eastAsia" w:ascii="宋体" w:hAnsi="宋体" w:cs="宋体"/>
          <w:b/>
          <w:bCs/>
          <w:sz w:val="24"/>
          <w:szCs w:val="24"/>
          <w:lang w:val="en-US" w:eastAsia="zh-CN"/>
        </w:rPr>
        <w:t>11.2</w:t>
      </w:r>
      <w:r>
        <w:rPr>
          <w:rFonts w:ascii="宋体" w:hAnsi="宋体" w:cs="宋体"/>
          <w:sz w:val="24"/>
          <w:szCs w:val="24"/>
        </w:rPr>
        <w:t>要求生产厂家设有专门的培训中心，对用户免费进行全面系统的培训，内容包括</w:t>
      </w:r>
      <w:r>
        <w:rPr>
          <w:rFonts w:hint="eastAsia" w:ascii="宋体" w:hAnsi="宋体" w:cs="宋体"/>
          <w:sz w:val="24"/>
          <w:szCs w:val="24"/>
        </w:rPr>
        <w:t>设备</w:t>
      </w:r>
      <w:r>
        <w:rPr>
          <w:rFonts w:ascii="宋体" w:hAnsi="宋体" w:cs="宋体"/>
          <w:sz w:val="24"/>
          <w:szCs w:val="24"/>
        </w:rPr>
        <w:t>的基本原理、操作应用及</w:t>
      </w:r>
      <w:r>
        <w:rPr>
          <w:rFonts w:hint="eastAsia" w:ascii="宋体" w:hAnsi="宋体" w:cs="宋体"/>
          <w:sz w:val="24"/>
          <w:szCs w:val="24"/>
        </w:rPr>
        <w:t>设备</w:t>
      </w:r>
      <w:r>
        <w:rPr>
          <w:rFonts w:ascii="宋体" w:hAnsi="宋体" w:cs="宋体"/>
          <w:sz w:val="24"/>
          <w:szCs w:val="24"/>
        </w:rPr>
        <w:t>的维护保养知识，直到用户能正常使用和维护仪器。厂家长期提供技术支持，并免费提</w:t>
      </w:r>
      <w:r>
        <w:rPr>
          <w:rFonts w:hint="eastAsia" w:ascii="宋体" w:hAnsi="宋体" w:cs="宋体"/>
          <w:sz w:val="24"/>
          <w:szCs w:val="24"/>
        </w:rPr>
        <w:t>供</w:t>
      </w:r>
      <w:r>
        <w:rPr>
          <w:rFonts w:ascii="宋体" w:hAnsi="宋体" w:cs="宋体"/>
          <w:sz w:val="24"/>
          <w:szCs w:val="24"/>
        </w:rPr>
        <w:t>所有公开发表的应用文献和最新</w:t>
      </w:r>
      <w:r>
        <w:rPr>
          <w:rFonts w:hint="eastAsia" w:ascii="宋体" w:hAnsi="宋体" w:cs="宋体"/>
          <w:sz w:val="24"/>
          <w:szCs w:val="24"/>
        </w:rPr>
        <w:t>设备</w:t>
      </w:r>
      <w:r>
        <w:rPr>
          <w:rFonts w:ascii="宋体" w:hAnsi="宋体" w:cs="宋体"/>
          <w:sz w:val="24"/>
          <w:szCs w:val="24"/>
        </w:rPr>
        <w:t>有关资料、通讯和用户论文集等。保证用户熟练掌握</w:t>
      </w:r>
      <w:r>
        <w:rPr>
          <w:rFonts w:hint="eastAsia" w:ascii="宋体" w:hAnsi="宋体" w:cs="宋体"/>
          <w:sz w:val="24"/>
          <w:szCs w:val="24"/>
        </w:rPr>
        <w:t>设备</w:t>
      </w:r>
      <w:r>
        <w:rPr>
          <w:rFonts w:ascii="宋体" w:hAnsi="宋体" w:cs="宋体"/>
          <w:sz w:val="24"/>
          <w:szCs w:val="24"/>
        </w:rPr>
        <w:t>的日常操作使用及日常维护，以后再根据需要进行必要的培训</w:t>
      </w:r>
      <w:r>
        <w:rPr>
          <w:rFonts w:hint="eastAsia" w:ascii="宋体" w:hAnsi="宋体" w:cs="宋体"/>
          <w:sz w:val="24"/>
          <w:szCs w:val="24"/>
        </w:rPr>
        <w:t>，</w:t>
      </w:r>
      <w:r>
        <w:rPr>
          <w:rFonts w:ascii="宋体" w:hAnsi="宋体" w:cs="宋体"/>
          <w:sz w:val="24"/>
          <w:szCs w:val="24"/>
        </w:rPr>
        <w:t>供应商可以协助用户开发分析方法。</w:t>
      </w:r>
    </w:p>
    <w:p w14:paraId="76783D51">
      <w:pPr>
        <w:spacing w:line="440" w:lineRule="exact"/>
        <w:ind w:firstLine="482" w:firstLineChars="200"/>
        <w:rPr>
          <w:rFonts w:ascii="宋体" w:hAnsi="宋体" w:cs="宋体"/>
          <w:b/>
          <w:bCs/>
          <w:sz w:val="24"/>
          <w:szCs w:val="24"/>
        </w:rPr>
      </w:pPr>
      <w:r>
        <w:rPr>
          <w:rFonts w:hint="eastAsia" w:ascii="宋体" w:hAnsi="宋体" w:cs="宋体"/>
          <w:b/>
          <w:bCs/>
          <w:sz w:val="24"/>
          <w:szCs w:val="24"/>
        </w:rPr>
        <w:t xml:space="preserve">12.投标报价 </w:t>
      </w:r>
    </w:p>
    <w:p w14:paraId="7FE0A049">
      <w:pPr>
        <w:spacing w:line="440" w:lineRule="exact"/>
        <w:ind w:firstLine="465"/>
        <w:rPr>
          <w:rFonts w:ascii="宋体" w:hAnsi="宋体" w:cs="宋体"/>
          <w:sz w:val="24"/>
          <w:szCs w:val="24"/>
        </w:rPr>
      </w:pPr>
      <w:r>
        <w:rPr>
          <w:rFonts w:hint="eastAsia" w:ascii="宋体" w:hAnsi="宋体" w:cs="宋体"/>
          <w:b/>
          <w:bCs/>
          <w:sz w:val="24"/>
          <w:szCs w:val="24"/>
        </w:rPr>
        <w:t>12.1</w:t>
      </w:r>
      <w:r>
        <w:rPr>
          <w:rFonts w:hint="eastAsia" w:ascii="宋体" w:hAnsi="宋体" w:cs="宋体"/>
          <w:sz w:val="24"/>
          <w:szCs w:val="24"/>
        </w:rPr>
        <w:t>投标报价中应包含以下内容：</w:t>
      </w:r>
    </w:p>
    <w:p w14:paraId="55593ABB">
      <w:pPr>
        <w:spacing w:line="440" w:lineRule="exact"/>
        <w:ind w:firstLine="465"/>
        <w:rPr>
          <w:rFonts w:ascii="宋体" w:hAnsi="宋体" w:cs="宋体"/>
          <w:b/>
          <w:bCs/>
          <w:sz w:val="24"/>
          <w:szCs w:val="24"/>
        </w:rPr>
      </w:pPr>
      <w:r>
        <w:rPr>
          <w:rFonts w:hint="eastAsia" w:ascii="宋体" w:hAnsi="宋体" w:cs="宋体"/>
          <w:sz w:val="24"/>
          <w:szCs w:val="24"/>
        </w:rPr>
        <w:t>投标供应商应报出货到交货地点价。其中应包含人工费、服务费、运输费、安装调试费、设备价款、备品备件费、检验费、包装费、装卸费、税金（含关税、增值税）、施工费、检测验收费、培训费等各项与此项目有关的一切费用。</w:t>
      </w:r>
    </w:p>
    <w:p w14:paraId="3847BFBD">
      <w:pPr>
        <w:spacing w:line="440" w:lineRule="exact"/>
        <w:ind w:firstLine="465"/>
        <w:rPr>
          <w:rFonts w:hint="eastAsia" w:ascii="宋体" w:hAnsi="宋体" w:cs="宋体"/>
          <w:sz w:val="24"/>
          <w:szCs w:val="24"/>
        </w:rPr>
      </w:pPr>
      <w:r>
        <w:rPr>
          <w:rFonts w:hint="eastAsia" w:ascii="宋体" w:hAnsi="宋体" w:cs="宋体"/>
          <w:b/>
          <w:bCs/>
          <w:sz w:val="24"/>
          <w:szCs w:val="24"/>
        </w:rPr>
        <w:t>12.2</w:t>
      </w:r>
      <w:r>
        <w:rPr>
          <w:rFonts w:hint="eastAsia" w:ascii="宋体" w:hAnsi="宋体" w:cs="宋体"/>
          <w:sz w:val="24"/>
          <w:szCs w:val="24"/>
        </w:rPr>
        <w:t>投标供应商的投标报价应包含验收合格正式交付使用前所发生的一切费用，且投标供应商只能提出一个不变价格，采购人不接受任何选择报价。</w:t>
      </w:r>
    </w:p>
    <w:p w14:paraId="10613755">
      <w:pPr>
        <w:spacing w:line="440" w:lineRule="exact"/>
        <w:ind w:firstLine="552" w:firstLineChars="229"/>
        <w:rPr>
          <w:rFonts w:ascii="宋体" w:hAnsi="宋体" w:cs="宋体"/>
          <w:sz w:val="24"/>
          <w:szCs w:val="24"/>
        </w:rPr>
      </w:pPr>
      <w:r>
        <w:rPr>
          <w:rFonts w:hint="eastAsia" w:ascii="宋体" w:hAnsi="宋体" w:cs="宋体"/>
          <w:b/>
          <w:bCs/>
          <w:sz w:val="24"/>
          <w:szCs w:val="24"/>
        </w:rPr>
        <w:t>12.</w:t>
      </w:r>
      <w:r>
        <w:rPr>
          <w:rFonts w:ascii="宋体" w:hAnsi="宋体" w:cs="宋体"/>
          <w:b/>
          <w:bCs/>
          <w:sz w:val="24"/>
          <w:szCs w:val="24"/>
        </w:rPr>
        <w:t>3</w:t>
      </w:r>
      <w:r>
        <w:rPr>
          <w:rFonts w:hint="eastAsia" w:ascii="宋体" w:hAnsi="宋体" w:cs="宋体"/>
          <w:sz w:val="24"/>
          <w:szCs w:val="24"/>
        </w:rPr>
        <w:t>如投标报价表中的大写金额和小写金额不一致的，以大写金额为准；总价金额与单价金额不一致的，以单价金额为准，但单价金额小数点有明显错误的除外；对不同文字文本电子化投标文件的解释发生异议的，以中文文本为准。</w:t>
      </w:r>
    </w:p>
    <w:p w14:paraId="63145007">
      <w:pPr>
        <w:spacing w:line="440" w:lineRule="exact"/>
        <w:ind w:firstLine="552" w:firstLineChars="229"/>
        <w:rPr>
          <w:rFonts w:ascii="宋体" w:hAnsi="宋体" w:cs="宋体"/>
          <w:sz w:val="24"/>
          <w:szCs w:val="24"/>
        </w:rPr>
      </w:pPr>
      <w:r>
        <w:rPr>
          <w:rFonts w:hint="eastAsia" w:ascii="宋体" w:hAnsi="宋体" w:cs="宋体"/>
          <w:b/>
          <w:bCs/>
          <w:sz w:val="24"/>
          <w:szCs w:val="24"/>
        </w:rPr>
        <w:t>12.</w:t>
      </w:r>
      <w:r>
        <w:rPr>
          <w:rFonts w:ascii="宋体" w:hAnsi="宋体" w:cs="宋体"/>
          <w:b/>
          <w:bCs/>
          <w:sz w:val="24"/>
          <w:szCs w:val="24"/>
        </w:rPr>
        <w:t>4</w:t>
      </w:r>
      <w:r>
        <w:rPr>
          <w:rFonts w:hint="eastAsia" w:ascii="宋体" w:hAnsi="宋体" w:cs="宋体"/>
          <w:sz w:val="24"/>
          <w:szCs w:val="24"/>
        </w:rPr>
        <w:t>全部报价均应以人民币为计量币种，并以人民币进行结算。</w:t>
      </w:r>
    </w:p>
    <w:p w14:paraId="0FC0E990">
      <w:pPr>
        <w:spacing w:line="440" w:lineRule="exact"/>
        <w:rPr>
          <w:rFonts w:ascii="宋体" w:hAnsi="宋体" w:cs="宋体"/>
          <w:b/>
          <w:bCs/>
          <w:sz w:val="24"/>
          <w:szCs w:val="24"/>
        </w:rPr>
      </w:pPr>
      <w:r>
        <w:rPr>
          <w:rFonts w:hint="eastAsia" w:ascii="宋体" w:hAnsi="宋体" w:cs="宋体"/>
          <w:b/>
          <w:bCs/>
          <w:sz w:val="24"/>
          <w:szCs w:val="24"/>
        </w:rPr>
        <w:t xml:space="preserve">    13.货物现场服务</w:t>
      </w:r>
    </w:p>
    <w:p w14:paraId="47696219">
      <w:pPr>
        <w:spacing w:line="440" w:lineRule="exact"/>
        <w:ind w:firstLine="420"/>
        <w:rPr>
          <w:rFonts w:ascii="宋体" w:hAnsi="宋体" w:cs="宋体"/>
          <w:sz w:val="24"/>
          <w:szCs w:val="24"/>
        </w:rPr>
      </w:pPr>
      <w:r>
        <w:rPr>
          <w:rFonts w:hint="eastAsia" w:ascii="宋体" w:hAnsi="宋体" w:cs="宋体"/>
          <w:b/>
          <w:bCs/>
          <w:sz w:val="24"/>
          <w:szCs w:val="24"/>
        </w:rPr>
        <w:t xml:space="preserve"> 13.1</w:t>
      </w:r>
      <w:r>
        <w:rPr>
          <w:rFonts w:hint="eastAsia" w:ascii="宋体" w:hAnsi="宋体" w:cs="宋体"/>
          <w:sz w:val="24"/>
          <w:szCs w:val="24"/>
        </w:rPr>
        <w:t>全部设备由中标供应商进行安装调试，并按有关规定程序报请相关部门验收合格后交付采购人使用，一切费用均由中标供应商承担。</w:t>
      </w:r>
    </w:p>
    <w:p w14:paraId="3890AA9D">
      <w:pPr>
        <w:spacing w:line="440" w:lineRule="exact"/>
        <w:rPr>
          <w:rFonts w:hint="eastAsia" w:ascii="宋体" w:hAnsi="宋体" w:cs="宋体"/>
          <w:sz w:val="24"/>
          <w:szCs w:val="24"/>
        </w:rPr>
      </w:pPr>
      <w:r>
        <w:rPr>
          <w:rFonts w:hint="eastAsia" w:ascii="宋体" w:hAnsi="宋体" w:cs="宋体"/>
          <w:b/>
          <w:bCs/>
          <w:sz w:val="24"/>
          <w:szCs w:val="24"/>
        </w:rPr>
        <w:t xml:space="preserve">    13.2</w:t>
      </w:r>
      <w:r>
        <w:rPr>
          <w:rFonts w:hint="eastAsia" w:ascii="宋体" w:hAnsi="宋体" w:cs="宋体"/>
          <w:sz w:val="24"/>
          <w:szCs w:val="24"/>
        </w:rPr>
        <w:t>采购人应根据中标供应商的要求给予中标供应商现场安装服务人员提供食宿方便，费用由中标供应商自理。</w:t>
      </w:r>
    </w:p>
    <w:p w14:paraId="1C10F571">
      <w:pPr>
        <w:spacing w:line="440" w:lineRule="exact"/>
        <w:ind w:firstLine="482" w:firstLineChars="200"/>
        <w:rPr>
          <w:rFonts w:ascii="宋体" w:hAnsi="宋体" w:cs="宋体"/>
          <w:b/>
          <w:bCs/>
          <w:sz w:val="24"/>
          <w:szCs w:val="24"/>
        </w:rPr>
      </w:pPr>
      <w:r>
        <w:rPr>
          <w:rFonts w:hint="eastAsia" w:ascii="宋体" w:hAnsi="宋体" w:cs="宋体"/>
          <w:b/>
          <w:bCs/>
          <w:sz w:val="24"/>
          <w:szCs w:val="24"/>
        </w:rPr>
        <w:t>14.投标保证金</w:t>
      </w:r>
    </w:p>
    <w:p w14:paraId="6B16C9E1">
      <w:pPr>
        <w:spacing w:line="440" w:lineRule="exact"/>
        <w:ind w:firstLine="424" w:firstLineChars="177"/>
        <w:rPr>
          <w:rFonts w:ascii="宋体" w:hAnsi="宋体" w:cs="宋体"/>
          <w:sz w:val="24"/>
          <w:szCs w:val="24"/>
        </w:rPr>
      </w:pPr>
      <w:r>
        <w:rPr>
          <w:rFonts w:hint="eastAsia" w:ascii="宋体" w:hAnsi="宋体" w:cs="宋体"/>
          <w:sz w:val="24"/>
          <w:szCs w:val="24"/>
        </w:rPr>
        <w:t>根据《河南省财政厅关于优化政府采购营商环境有关问题的通知》（豫财购【2019】4号）第6条的规定，投标保证金不再收取，需提供投标承诺函（详见</w:t>
      </w:r>
      <w:r>
        <w:rPr>
          <w:rFonts w:hint="eastAsia" w:ascii="宋体" w:hAnsi="宋体" w:cs="宋体"/>
          <w:bCs/>
          <w:sz w:val="24"/>
          <w:szCs w:val="24"/>
        </w:rPr>
        <w:t>电子化投标文件格式</w:t>
      </w:r>
      <w:r>
        <w:rPr>
          <w:rFonts w:hint="eastAsia" w:ascii="宋体" w:hAnsi="宋体" w:cs="宋体"/>
          <w:sz w:val="24"/>
          <w:szCs w:val="24"/>
        </w:rPr>
        <w:t>）。</w:t>
      </w:r>
    </w:p>
    <w:p w14:paraId="10D495A0">
      <w:pPr>
        <w:spacing w:line="440" w:lineRule="exact"/>
        <w:rPr>
          <w:rFonts w:ascii="宋体" w:hAnsi="宋体" w:cs="宋体"/>
          <w:b/>
          <w:bCs/>
          <w:sz w:val="24"/>
          <w:szCs w:val="24"/>
        </w:rPr>
      </w:pPr>
      <w:r>
        <w:rPr>
          <w:rFonts w:hint="eastAsia" w:ascii="宋体" w:hAnsi="宋体" w:cs="宋体"/>
          <w:b/>
          <w:bCs/>
          <w:sz w:val="24"/>
          <w:szCs w:val="24"/>
        </w:rPr>
        <w:t xml:space="preserve">    15.投标有效期</w:t>
      </w:r>
    </w:p>
    <w:p w14:paraId="74E468BC">
      <w:pPr>
        <w:spacing w:line="440" w:lineRule="exact"/>
        <w:ind w:firstLine="482" w:firstLineChars="200"/>
        <w:rPr>
          <w:rFonts w:ascii="宋体" w:hAnsi="宋体" w:cs="宋体"/>
          <w:sz w:val="24"/>
          <w:szCs w:val="24"/>
        </w:rPr>
      </w:pPr>
      <w:r>
        <w:rPr>
          <w:rFonts w:hint="eastAsia" w:ascii="宋体" w:hAnsi="宋体" w:cs="宋体"/>
          <w:b/>
          <w:bCs/>
          <w:sz w:val="24"/>
          <w:szCs w:val="24"/>
        </w:rPr>
        <w:t>15.1</w:t>
      </w:r>
      <w:r>
        <w:rPr>
          <w:rFonts w:hint="eastAsia" w:ascii="宋体" w:hAnsi="宋体" w:cs="宋体"/>
          <w:sz w:val="24"/>
          <w:szCs w:val="24"/>
        </w:rPr>
        <w:t>电子化投标文件从开标之时起开始生效，投标有效期为投标文件递交截止之日起6</w:t>
      </w:r>
      <w:r>
        <w:rPr>
          <w:rFonts w:ascii="宋体" w:hAnsi="宋体" w:cs="宋体"/>
          <w:sz w:val="24"/>
          <w:szCs w:val="24"/>
        </w:rPr>
        <w:t>0</w:t>
      </w:r>
      <w:r>
        <w:rPr>
          <w:rFonts w:hint="eastAsia" w:ascii="宋体" w:hAnsi="宋体" w:cs="宋体"/>
          <w:sz w:val="24"/>
          <w:szCs w:val="24"/>
        </w:rPr>
        <w:t>日历</w:t>
      </w:r>
      <w:r>
        <w:rPr>
          <w:rFonts w:ascii="宋体" w:hAnsi="宋体" w:cs="宋体"/>
          <w:sz w:val="24"/>
          <w:szCs w:val="24"/>
        </w:rPr>
        <w:t>天</w:t>
      </w:r>
      <w:r>
        <w:rPr>
          <w:rFonts w:hint="eastAsia" w:ascii="宋体" w:hAnsi="宋体" w:cs="宋体"/>
          <w:sz w:val="24"/>
          <w:szCs w:val="24"/>
        </w:rPr>
        <w:t>。</w:t>
      </w:r>
    </w:p>
    <w:p w14:paraId="6EDE2632">
      <w:pPr>
        <w:spacing w:line="440" w:lineRule="exact"/>
        <w:ind w:firstLine="482" w:firstLineChars="200"/>
        <w:rPr>
          <w:rFonts w:ascii="宋体" w:hAnsi="宋体" w:cs="宋体"/>
          <w:sz w:val="24"/>
          <w:szCs w:val="24"/>
        </w:rPr>
      </w:pPr>
      <w:r>
        <w:rPr>
          <w:rFonts w:hint="eastAsia" w:ascii="宋体" w:hAnsi="宋体" w:cs="宋体"/>
          <w:b/>
          <w:bCs/>
          <w:sz w:val="24"/>
          <w:szCs w:val="24"/>
        </w:rPr>
        <w:t>15.2</w:t>
      </w:r>
      <w:r>
        <w:rPr>
          <w:rFonts w:hint="eastAsia" w:ascii="宋体" w:hAnsi="宋体" w:cs="宋体"/>
          <w:sz w:val="24"/>
          <w:szCs w:val="24"/>
        </w:rPr>
        <w:t>在特殊情况下，采购人可征求投标供应商同意延长投标有效期，这种要求和答复均应以信函、传真等书面形式提交。投标供应商可以拒绝采购人的这种要求。同意延长投标有效期的投标供应商不需要也不允许修改其电子化投标文件。</w:t>
      </w:r>
    </w:p>
    <w:p w14:paraId="1BA516CE">
      <w:pPr>
        <w:spacing w:line="440" w:lineRule="exact"/>
        <w:rPr>
          <w:rFonts w:ascii="宋体" w:hAnsi="宋体" w:cs="宋体"/>
          <w:b/>
          <w:bCs/>
          <w:sz w:val="24"/>
          <w:szCs w:val="24"/>
        </w:rPr>
      </w:pPr>
      <w:r>
        <w:rPr>
          <w:rFonts w:hint="eastAsia" w:ascii="宋体" w:hAnsi="宋体" w:cs="宋体"/>
          <w:b/>
          <w:bCs/>
          <w:sz w:val="24"/>
          <w:szCs w:val="24"/>
        </w:rPr>
        <w:t xml:space="preserve">    16.电子化投标文件的组成</w:t>
      </w:r>
    </w:p>
    <w:p w14:paraId="7788E6CB">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投标函</w:t>
      </w:r>
    </w:p>
    <w:p w14:paraId="1E0491E7">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hint="eastAsia" w:ascii="宋体" w:hAnsi="宋体" w:eastAsia="宋体" w:cs="宋体"/>
          <w:sz w:val="24"/>
          <w:szCs w:val="24"/>
        </w:rPr>
        <w:t>投标函附表</w:t>
      </w:r>
    </w:p>
    <w:p w14:paraId="2324A3E9">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w:t>
      </w:r>
      <w:r>
        <w:rPr>
          <w:rFonts w:hint="eastAsia" w:ascii="宋体" w:hAnsi="宋体" w:eastAsia="宋体" w:cs="宋体"/>
          <w:sz w:val="24"/>
          <w:szCs w:val="24"/>
        </w:rPr>
        <w:t>法定代表人身份证明</w:t>
      </w:r>
    </w:p>
    <w:p w14:paraId="344FE7CA">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四、授权委托书</w:t>
      </w:r>
    </w:p>
    <w:p w14:paraId="1570AD9C">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五、</w:t>
      </w:r>
      <w:r>
        <w:rPr>
          <w:rFonts w:hint="eastAsia" w:ascii="宋体" w:hAnsi="宋体" w:eastAsia="宋体" w:cs="宋体"/>
          <w:sz w:val="24"/>
          <w:szCs w:val="24"/>
        </w:rPr>
        <w:t>投标承诺函</w:t>
      </w:r>
    </w:p>
    <w:p w14:paraId="2C8F5BFA">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六</w:t>
      </w:r>
      <w:r>
        <w:rPr>
          <w:rFonts w:hint="eastAsia" w:ascii="宋体" w:hAnsi="宋体" w:eastAsia="宋体" w:cs="宋体"/>
          <w:sz w:val="24"/>
          <w:szCs w:val="24"/>
          <w:lang w:eastAsia="zh-CN"/>
        </w:rPr>
        <w:t>、</w:t>
      </w:r>
      <w:r>
        <w:rPr>
          <w:rFonts w:hint="eastAsia" w:ascii="宋体" w:hAnsi="宋体" w:eastAsia="宋体" w:cs="宋体"/>
          <w:sz w:val="24"/>
          <w:szCs w:val="24"/>
        </w:rPr>
        <w:t>资格审查证明文件</w:t>
      </w:r>
    </w:p>
    <w:p w14:paraId="4E73280C">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七</w:t>
      </w:r>
      <w:r>
        <w:rPr>
          <w:rFonts w:hint="eastAsia" w:ascii="宋体" w:hAnsi="宋体" w:eastAsia="宋体" w:cs="宋体"/>
          <w:sz w:val="24"/>
          <w:szCs w:val="24"/>
          <w:lang w:eastAsia="zh-CN"/>
        </w:rPr>
        <w:t>、技术</w:t>
      </w:r>
      <w:r>
        <w:rPr>
          <w:rFonts w:hint="eastAsia" w:ascii="宋体" w:hAnsi="宋体" w:cs="宋体"/>
          <w:sz w:val="24"/>
          <w:szCs w:val="24"/>
          <w:lang w:eastAsia="zh-CN"/>
        </w:rPr>
        <w:t>方案</w:t>
      </w:r>
    </w:p>
    <w:p w14:paraId="6A06A35F">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八</w:t>
      </w:r>
      <w:r>
        <w:rPr>
          <w:rFonts w:hint="eastAsia" w:ascii="宋体" w:hAnsi="宋体" w:eastAsia="宋体" w:cs="宋体"/>
          <w:sz w:val="24"/>
          <w:szCs w:val="24"/>
          <w:lang w:eastAsia="zh-CN"/>
        </w:rPr>
        <w:t>、技术参数偏离表</w:t>
      </w:r>
    </w:p>
    <w:p w14:paraId="5F1C23C1">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九、</w:t>
      </w:r>
      <w:r>
        <w:rPr>
          <w:rFonts w:hint="eastAsia" w:ascii="宋体" w:hAnsi="宋体" w:eastAsia="宋体" w:cs="宋体"/>
          <w:sz w:val="24"/>
          <w:szCs w:val="24"/>
          <w:lang w:eastAsia="zh-CN"/>
        </w:rPr>
        <w:t>售后服务方案</w:t>
      </w:r>
    </w:p>
    <w:p w14:paraId="69830D88">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十、企业业绩</w:t>
      </w:r>
    </w:p>
    <w:p w14:paraId="68CCDC43">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十一</w:t>
      </w:r>
      <w:r>
        <w:rPr>
          <w:rFonts w:hint="eastAsia" w:ascii="宋体" w:hAnsi="宋体" w:eastAsia="宋体" w:cs="宋体"/>
          <w:sz w:val="24"/>
          <w:szCs w:val="24"/>
          <w:lang w:eastAsia="zh-CN"/>
        </w:rPr>
        <w:t>、供应商认为需要提供的其他材料</w:t>
      </w:r>
    </w:p>
    <w:p w14:paraId="2ACDA1B0">
      <w:pPr>
        <w:spacing w:line="440" w:lineRule="exact"/>
        <w:ind w:firstLine="465"/>
        <w:rPr>
          <w:rFonts w:ascii="宋体" w:hAnsi="宋体" w:cs="宋体"/>
          <w:b/>
          <w:bCs/>
          <w:sz w:val="24"/>
          <w:szCs w:val="24"/>
        </w:rPr>
      </w:pPr>
      <w:r>
        <w:rPr>
          <w:rFonts w:hint="eastAsia" w:ascii="宋体" w:hAnsi="宋体" w:cs="宋体"/>
          <w:b/>
          <w:bCs/>
          <w:sz w:val="24"/>
          <w:szCs w:val="24"/>
        </w:rPr>
        <w:t>17.电子化投标文件的编制</w:t>
      </w:r>
    </w:p>
    <w:p w14:paraId="088A7D43">
      <w:pPr>
        <w:spacing w:line="440" w:lineRule="exact"/>
        <w:ind w:firstLine="465"/>
        <w:rPr>
          <w:rFonts w:hint="eastAsia" w:ascii="宋体" w:hAnsi="宋体" w:cs="宋体"/>
          <w:sz w:val="24"/>
          <w:szCs w:val="24"/>
        </w:rPr>
      </w:pPr>
      <w:r>
        <w:rPr>
          <w:rFonts w:hint="eastAsia" w:ascii="宋体" w:hAnsi="宋体" w:cs="宋体"/>
          <w:b/>
          <w:bCs/>
          <w:sz w:val="24"/>
          <w:szCs w:val="24"/>
        </w:rPr>
        <w:t>17.1</w:t>
      </w:r>
      <w:r>
        <w:rPr>
          <w:rFonts w:hint="eastAsia" w:ascii="宋体" w:hAnsi="宋体" w:cs="宋体"/>
          <w:sz w:val="24"/>
          <w:szCs w:val="24"/>
        </w:rPr>
        <w:t>供应商所上传的电子化投标文件，应是通过中心投标文件制作系统制作的（投标文件制作工具下载地址：</w:t>
      </w:r>
    </w:p>
    <w:p w14:paraId="5246AC03">
      <w:pPr>
        <w:spacing w:line="440" w:lineRule="exact"/>
        <w:ind w:firstLine="465"/>
        <w:rPr>
          <w:rFonts w:hint="eastAsia" w:ascii="宋体" w:hAnsi="宋体" w:cs="宋体"/>
          <w:sz w:val="24"/>
          <w:szCs w:val="24"/>
        </w:rPr>
      </w:pPr>
      <w:r>
        <w:rPr>
          <w:rFonts w:hint="eastAsia" w:ascii="宋体" w:hAnsi="宋体" w:cs="宋体"/>
          <w:sz w:val="24"/>
          <w:szCs w:val="24"/>
        </w:rPr>
        <w:t>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0C8A961A">
      <w:pPr>
        <w:spacing w:line="440" w:lineRule="exact"/>
        <w:ind w:firstLine="465"/>
        <w:rPr>
          <w:rFonts w:ascii="宋体" w:hAnsi="宋体" w:cs="宋体"/>
          <w:b/>
          <w:sz w:val="24"/>
          <w:szCs w:val="24"/>
        </w:rPr>
      </w:pPr>
      <w:r>
        <w:rPr>
          <w:rFonts w:hint="eastAsia" w:ascii="宋体" w:hAnsi="宋体"/>
          <w:b/>
          <w:sz w:val="24"/>
          <w:szCs w:val="24"/>
        </w:rPr>
        <w:t>17.2</w:t>
      </w:r>
      <w:r>
        <w:rPr>
          <w:rFonts w:hint="eastAsia" w:ascii="宋体" w:hAnsi="宋体"/>
          <w:b w:val="0"/>
          <w:bCs/>
          <w:sz w:val="24"/>
          <w:szCs w:val="24"/>
        </w:rPr>
        <w:t>在招标文件中要求供应商按照投标文件格式进行投标文件编制，在投标文件编制时，应明确将投标单位企业基本情况、人员情况、业绩情况编入投标文件，便于进行资格审查及评标打分。</w:t>
      </w:r>
    </w:p>
    <w:p w14:paraId="3B3707BE">
      <w:pPr>
        <w:spacing w:line="440" w:lineRule="exact"/>
        <w:ind w:firstLine="465"/>
        <w:rPr>
          <w:rFonts w:ascii="宋体" w:hAnsi="宋体" w:cs="宋体"/>
          <w:sz w:val="24"/>
          <w:szCs w:val="24"/>
        </w:rPr>
      </w:pPr>
      <w:r>
        <w:rPr>
          <w:rFonts w:hint="eastAsia" w:ascii="宋体" w:hAnsi="宋体" w:cs="宋体"/>
          <w:b/>
          <w:bCs/>
          <w:sz w:val="24"/>
          <w:szCs w:val="24"/>
        </w:rPr>
        <w:t>18.电子化投标文件的签署</w:t>
      </w:r>
    </w:p>
    <w:p w14:paraId="42AFA5FB">
      <w:pPr>
        <w:spacing w:line="440" w:lineRule="exact"/>
        <w:ind w:firstLine="465"/>
        <w:rPr>
          <w:rFonts w:ascii="宋体" w:hAnsi="宋体" w:cs="宋体"/>
          <w:sz w:val="24"/>
          <w:szCs w:val="24"/>
        </w:rPr>
      </w:pPr>
      <w:r>
        <w:rPr>
          <w:rFonts w:hint="eastAsia" w:ascii="宋体" w:hAnsi="宋体" w:cs="宋体"/>
          <w:b/>
          <w:bCs/>
          <w:sz w:val="24"/>
          <w:szCs w:val="24"/>
        </w:rPr>
        <w:t>18.1</w:t>
      </w:r>
      <w:r>
        <w:rPr>
          <w:rFonts w:hint="eastAsia" w:ascii="宋体" w:hAnsi="宋体" w:cs="宋体"/>
          <w:sz w:val="24"/>
          <w:szCs w:val="24"/>
        </w:rPr>
        <w:t>招标文件中要求投标供应商盖章的，以签盖单位章为准；要求法定代表人签章的，以签盖法定代表人签章为准。电子化投标文件具体制作教材请投标供应商通过CA证书登录三门峡市公共资源电子化交易系统在右上角“组件下载”中查看。</w:t>
      </w:r>
    </w:p>
    <w:p w14:paraId="4F43BD33">
      <w:pPr>
        <w:spacing w:line="440" w:lineRule="exact"/>
        <w:rPr>
          <w:rFonts w:hint="eastAsia" w:ascii="宋体" w:hAnsi="宋体" w:cs="宋体"/>
          <w:b/>
          <w:bCs/>
          <w:sz w:val="24"/>
          <w:szCs w:val="24"/>
        </w:rPr>
      </w:pPr>
      <w:r>
        <w:rPr>
          <w:rFonts w:hint="eastAsia" w:ascii="宋体" w:hAnsi="宋体" w:cs="宋体"/>
          <w:b/>
          <w:bCs/>
          <w:sz w:val="24"/>
          <w:szCs w:val="24"/>
        </w:rPr>
        <w:t>四、电子化投标文件的上传</w:t>
      </w:r>
    </w:p>
    <w:p w14:paraId="34B24E99">
      <w:pPr>
        <w:spacing w:line="440" w:lineRule="exact"/>
        <w:ind w:firstLine="460" w:firstLineChars="191"/>
        <w:rPr>
          <w:rFonts w:hint="eastAsia" w:ascii="宋体" w:hAnsi="宋体" w:cs="宋体"/>
          <w:b/>
          <w:bCs/>
          <w:sz w:val="24"/>
          <w:szCs w:val="24"/>
          <w:lang w:val="en-US" w:eastAsia="zh-CN"/>
        </w:rPr>
      </w:pPr>
      <w:r>
        <w:rPr>
          <w:rFonts w:hint="eastAsia" w:ascii="宋体" w:hAnsi="宋体" w:cs="宋体"/>
          <w:b/>
          <w:bCs/>
          <w:sz w:val="24"/>
          <w:szCs w:val="24"/>
          <w:lang w:val="en-US" w:eastAsia="zh-CN"/>
        </w:rPr>
        <w:t>19.投标文件上传</w:t>
      </w:r>
    </w:p>
    <w:p w14:paraId="4A3ECC61">
      <w:pPr>
        <w:spacing w:line="360" w:lineRule="auto"/>
        <w:ind w:firstLine="422" w:firstLineChars="176"/>
        <w:jc w:val="left"/>
        <w:rPr>
          <w:rFonts w:hint="eastAsia" w:ascii="宋体" w:hAnsi="宋体"/>
          <w:kern w:val="0"/>
          <w:sz w:val="24"/>
          <w:szCs w:val="24"/>
        </w:rPr>
      </w:pPr>
      <w:r>
        <w:rPr>
          <w:rFonts w:hint="eastAsia" w:ascii="宋体" w:hAnsi="宋体"/>
          <w:kern w:val="0"/>
          <w:sz w:val="24"/>
          <w:szCs w:val="24"/>
        </w:rPr>
        <w:t>电子化投标文件应在投标截止时间前成功上传至三门峡市公共资源电子化交易系统。至投标截止时间止，仍未上传成功的电子化投标文件将不予接收。</w:t>
      </w:r>
    </w:p>
    <w:p w14:paraId="478396E1">
      <w:pPr>
        <w:spacing w:line="360" w:lineRule="auto"/>
        <w:ind w:firstLine="422" w:firstLineChars="176"/>
        <w:jc w:val="left"/>
        <w:rPr>
          <w:rFonts w:hint="eastAsia" w:ascii="宋体" w:hAnsi="宋体"/>
          <w:kern w:val="0"/>
          <w:sz w:val="24"/>
          <w:szCs w:val="24"/>
        </w:rPr>
      </w:pPr>
      <w:r>
        <w:rPr>
          <w:rFonts w:hint="eastAsia" w:ascii="宋体" w:hAnsi="宋体"/>
          <w:kern w:val="0"/>
          <w:sz w:val="24"/>
          <w:szCs w:val="24"/>
        </w:rPr>
        <w:t>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w:t>
      </w:r>
    </w:p>
    <w:p w14:paraId="33F6CF90">
      <w:pPr>
        <w:spacing w:line="440" w:lineRule="exact"/>
        <w:ind w:firstLine="480"/>
        <w:rPr>
          <w:rFonts w:ascii="宋体" w:hAnsi="宋体" w:cs="宋体"/>
          <w:b/>
          <w:bCs/>
          <w:sz w:val="24"/>
          <w:szCs w:val="24"/>
        </w:rPr>
      </w:pPr>
      <w:r>
        <w:rPr>
          <w:rFonts w:hint="eastAsia" w:ascii="宋体" w:hAnsi="宋体" w:cs="宋体"/>
          <w:b/>
          <w:bCs/>
          <w:sz w:val="24"/>
          <w:szCs w:val="24"/>
        </w:rPr>
        <w:t>20.投标截止时间</w:t>
      </w:r>
    </w:p>
    <w:p w14:paraId="6FBD97C7">
      <w:pPr>
        <w:spacing w:line="440" w:lineRule="exact"/>
        <w:ind w:firstLine="480"/>
        <w:rPr>
          <w:rFonts w:ascii="宋体" w:hAnsi="宋体" w:cs="宋体"/>
          <w:sz w:val="24"/>
          <w:szCs w:val="24"/>
        </w:rPr>
      </w:pPr>
      <w:r>
        <w:rPr>
          <w:rFonts w:hint="eastAsia" w:ascii="宋体" w:hAnsi="宋体" w:cs="宋体"/>
          <w:b/>
          <w:bCs/>
          <w:sz w:val="24"/>
          <w:szCs w:val="24"/>
        </w:rPr>
        <w:t>20.1</w:t>
      </w:r>
      <w:r>
        <w:rPr>
          <w:rFonts w:hint="eastAsia" w:ascii="宋体" w:hAnsi="宋体" w:cs="宋体"/>
          <w:sz w:val="24"/>
          <w:szCs w:val="24"/>
        </w:rPr>
        <w:t>电子化投标文件的截止时间见本须知前附表规定。</w:t>
      </w:r>
    </w:p>
    <w:p w14:paraId="36BF6F21">
      <w:pPr>
        <w:spacing w:line="440" w:lineRule="exact"/>
        <w:ind w:firstLine="480"/>
        <w:rPr>
          <w:rFonts w:ascii="宋体" w:hAnsi="宋体" w:cs="宋体"/>
          <w:sz w:val="24"/>
          <w:szCs w:val="24"/>
        </w:rPr>
      </w:pPr>
      <w:r>
        <w:rPr>
          <w:rFonts w:hint="eastAsia" w:ascii="宋体" w:hAnsi="宋体" w:cs="宋体"/>
          <w:b/>
          <w:bCs/>
          <w:sz w:val="24"/>
          <w:szCs w:val="24"/>
        </w:rPr>
        <w:t>20.2</w:t>
      </w:r>
      <w:r>
        <w:rPr>
          <w:rFonts w:hint="eastAsia" w:ascii="宋体" w:hAnsi="宋体" w:cs="宋体"/>
          <w:sz w:val="24"/>
          <w:szCs w:val="24"/>
        </w:rPr>
        <w:t>采购人可按本须知第8条规定以修改补充通知的方式，酌情延长提交电子化投标文件的截止时间。在此情况下，投标供应商的所有权利和义务以及投标供应商受制约的截止时间，均以延长后新的投标截止时间为准。</w:t>
      </w:r>
    </w:p>
    <w:p w14:paraId="2697D51E">
      <w:pPr>
        <w:spacing w:line="440" w:lineRule="exact"/>
        <w:ind w:firstLine="480"/>
        <w:rPr>
          <w:rFonts w:ascii="宋体" w:hAnsi="宋体" w:cs="宋体"/>
          <w:sz w:val="24"/>
          <w:szCs w:val="24"/>
        </w:rPr>
      </w:pPr>
      <w:r>
        <w:rPr>
          <w:rFonts w:hint="eastAsia" w:ascii="宋体" w:hAnsi="宋体" w:cs="宋体"/>
          <w:b/>
          <w:bCs/>
          <w:sz w:val="24"/>
          <w:szCs w:val="24"/>
        </w:rPr>
        <w:t>20.3</w:t>
      </w:r>
      <w:r>
        <w:rPr>
          <w:rFonts w:hint="eastAsia" w:ascii="宋体" w:hAnsi="宋体" w:cs="宋体"/>
          <w:sz w:val="24"/>
          <w:szCs w:val="24"/>
        </w:rPr>
        <w:t>到投标截止时间止，上传成功的电子化投标文件少于3个的，采购人将依法重新组织招标。</w:t>
      </w:r>
    </w:p>
    <w:p w14:paraId="5E95EEBC">
      <w:pPr>
        <w:spacing w:line="440" w:lineRule="exact"/>
        <w:ind w:firstLine="480"/>
        <w:rPr>
          <w:rFonts w:ascii="宋体" w:hAnsi="宋体" w:cs="宋体"/>
          <w:b/>
          <w:bCs/>
          <w:sz w:val="24"/>
          <w:szCs w:val="24"/>
        </w:rPr>
      </w:pPr>
      <w:r>
        <w:rPr>
          <w:rFonts w:hint="eastAsia" w:ascii="宋体" w:hAnsi="宋体" w:cs="宋体"/>
          <w:b/>
          <w:bCs/>
          <w:sz w:val="24"/>
          <w:szCs w:val="24"/>
        </w:rPr>
        <w:t>20.4电子化投标文件的补充、修改与撤回</w:t>
      </w:r>
    </w:p>
    <w:p w14:paraId="58558318">
      <w:pPr>
        <w:spacing w:line="440" w:lineRule="exact"/>
        <w:ind w:firstLine="480"/>
        <w:rPr>
          <w:rFonts w:hint="eastAsia" w:ascii="宋体" w:hAnsi="宋体" w:cs="宋体"/>
          <w:b/>
          <w:bCs/>
          <w:kern w:val="0"/>
          <w:sz w:val="36"/>
          <w:szCs w:val="36"/>
        </w:rPr>
      </w:pPr>
      <w:r>
        <w:rPr>
          <w:rFonts w:hint="eastAsia" w:ascii="宋体" w:hAnsi="宋体" w:cs="宋体"/>
          <w:b/>
          <w:bCs/>
          <w:sz w:val="24"/>
          <w:szCs w:val="24"/>
        </w:rPr>
        <w:t>20.4.1</w:t>
      </w:r>
      <w:r>
        <w:rPr>
          <w:rFonts w:hint="eastAsia" w:ascii="宋体" w:hAnsi="宋体" w:cs="宋体"/>
          <w:sz w:val="24"/>
          <w:szCs w:val="24"/>
        </w:rPr>
        <w:t>在投标截止时间之后，投标供应商不得补充、修改电子化投标文件。</w:t>
      </w:r>
    </w:p>
    <w:p w14:paraId="6763D298">
      <w:pPr>
        <w:spacing w:line="440" w:lineRule="exact"/>
        <w:rPr>
          <w:rFonts w:hint="eastAsia" w:ascii="宋体" w:hAnsi="宋体" w:cs="宋体"/>
          <w:b/>
          <w:bCs/>
          <w:sz w:val="24"/>
          <w:szCs w:val="24"/>
        </w:rPr>
      </w:pPr>
      <w:r>
        <w:rPr>
          <w:rFonts w:hint="eastAsia" w:ascii="宋体" w:hAnsi="宋体" w:cs="宋体"/>
          <w:b/>
          <w:bCs/>
          <w:sz w:val="24"/>
          <w:szCs w:val="24"/>
        </w:rPr>
        <w:t>五、开标</w:t>
      </w:r>
    </w:p>
    <w:p w14:paraId="06947EA4">
      <w:pPr>
        <w:autoSpaceDE w:val="0"/>
        <w:autoSpaceDN w:val="0"/>
        <w:adjustRightInd w:val="0"/>
        <w:spacing w:line="440" w:lineRule="exact"/>
        <w:ind w:firstLine="435"/>
        <w:jc w:val="left"/>
        <w:rPr>
          <w:rFonts w:ascii="宋体" w:hAnsi="宋体" w:cs="宋体"/>
          <w:b/>
          <w:bCs/>
          <w:kern w:val="0"/>
          <w:sz w:val="24"/>
          <w:szCs w:val="24"/>
        </w:rPr>
      </w:pPr>
      <w:r>
        <w:rPr>
          <w:rFonts w:hint="eastAsia" w:ascii="宋体" w:hAnsi="宋体" w:cs="宋体"/>
          <w:b/>
          <w:bCs/>
          <w:kern w:val="0"/>
          <w:sz w:val="24"/>
          <w:szCs w:val="24"/>
        </w:rPr>
        <w:t>21.开标</w:t>
      </w:r>
    </w:p>
    <w:p w14:paraId="18A4BE7D">
      <w:pPr>
        <w:spacing w:line="360" w:lineRule="auto"/>
        <w:ind w:firstLine="424" w:firstLineChars="176"/>
        <w:rPr>
          <w:rFonts w:hint="eastAsia" w:ascii="宋体" w:hAnsi="宋体"/>
          <w:sz w:val="24"/>
          <w:szCs w:val="24"/>
        </w:rPr>
      </w:pPr>
      <w:r>
        <w:rPr>
          <w:rFonts w:hint="eastAsia" w:ascii="宋体" w:hAnsi="宋体" w:cs="宋体"/>
          <w:b/>
          <w:bCs/>
          <w:kern w:val="0"/>
          <w:sz w:val="24"/>
          <w:szCs w:val="24"/>
        </w:rPr>
        <w:t>21.1</w:t>
      </w:r>
      <w:r>
        <w:rPr>
          <w:rFonts w:hint="eastAsia" w:ascii="宋体" w:hAnsi="宋体"/>
          <w:sz w:val="24"/>
          <w:szCs w:val="24"/>
        </w:rPr>
        <w:t>本项目采用电子化、无纸化进行招标，开标当日，投标供应商无需到开标现场参加开标会议，投标供应商应当在投标截止时间前，登陆不见面开标大厅选择登陆三门峡市公共资源电子招投标系统进行登陆（网址为</w:t>
      </w:r>
    </w:p>
    <w:p w14:paraId="678C9C8C">
      <w:pPr>
        <w:spacing w:line="360" w:lineRule="auto"/>
        <w:rPr>
          <w:rFonts w:hint="eastAsia" w:ascii="宋体" w:hAnsi="宋体"/>
          <w:sz w:val="24"/>
          <w:szCs w:val="24"/>
        </w:rPr>
      </w:pPr>
      <w:r>
        <w:rPr>
          <w:rFonts w:hint="eastAsia" w:ascii="宋体" w:hAnsi="宋体"/>
          <w:sz w:val="24"/>
          <w:szCs w:val="24"/>
        </w:rPr>
        <w:t>http://120.194.249.36:10094/BidOpening/bidopeninghallaction/hall/login）,在线准时参加开标活动并进行投标文件解密等。</w:t>
      </w:r>
    </w:p>
    <w:p w14:paraId="79816AFA">
      <w:pPr>
        <w:spacing w:line="360" w:lineRule="auto"/>
        <w:ind w:firstLine="424" w:firstLineChars="176"/>
        <w:rPr>
          <w:rFonts w:hint="eastAsia" w:ascii="宋体" w:hAnsi="宋体"/>
          <w:sz w:val="24"/>
          <w:szCs w:val="24"/>
        </w:rPr>
      </w:pPr>
      <w:r>
        <w:rPr>
          <w:rFonts w:hint="eastAsia" w:ascii="宋体" w:hAnsi="宋体"/>
          <w:b/>
          <w:sz w:val="24"/>
          <w:szCs w:val="24"/>
        </w:rPr>
        <w:t>21.2</w:t>
      </w:r>
      <w:r>
        <w:rPr>
          <w:rFonts w:hint="eastAsia" w:ascii="宋体" w:hAnsi="宋体"/>
          <w:sz w:val="24"/>
          <w:szCs w:val="24"/>
        </w:rPr>
        <w:t>电子化投标文件采用一次加密方式。开标时，由投标供应商使用CA 证书，在规定时间内对其电子化投标文件进行解密。每位投标供应商的解密时间为开标时间起30 分钟内，如在规定时间内未完成解密的，其投标文件不予开标、唱标。每位投标供应商的解密时间为开标时间起30分钟内完成。</w:t>
      </w:r>
    </w:p>
    <w:p w14:paraId="19CDA9BA">
      <w:pPr>
        <w:spacing w:line="360" w:lineRule="auto"/>
        <w:ind w:firstLine="424" w:firstLineChars="176"/>
        <w:rPr>
          <w:rFonts w:hint="eastAsia" w:ascii="宋体" w:hAnsi="宋体"/>
          <w:sz w:val="24"/>
          <w:szCs w:val="24"/>
        </w:rPr>
      </w:pPr>
      <w:r>
        <w:rPr>
          <w:rFonts w:hint="eastAsia" w:ascii="宋体" w:hAnsi="宋体"/>
          <w:b/>
          <w:sz w:val="24"/>
          <w:szCs w:val="24"/>
        </w:rPr>
        <w:t xml:space="preserve">21.3 </w:t>
      </w:r>
      <w:r>
        <w:rPr>
          <w:rFonts w:hint="eastAsia" w:ascii="宋体" w:hAnsi="宋体"/>
          <w:sz w:val="24"/>
          <w:szCs w:val="24"/>
        </w:rPr>
        <w:t>电子化投标文件解密异常的处理</w:t>
      </w:r>
    </w:p>
    <w:p w14:paraId="3B0B8D4A">
      <w:pPr>
        <w:spacing w:line="360" w:lineRule="auto"/>
        <w:ind w:firstLine="422" w:firstLineChars="176"/>
        <w:rPr>
          <w:rFonts w:hint="eastAsia" w:ascii="宋体" w:hAnsi="宋体"/>
          <w:sz w:val="24"/>
          <w:szCs w:val="24"/>
        </w:rPr>
      </w:pPr>
      <w:r>
        <w:rPr>
          <w:rFonts w:hint="eastAsia" w:ascii="宋体" w:hAnsi="宋体"/>
          <w:sz w:val="24"/>
          <w:szCs w:val="24"/>
        </w:rPr>
        <w:t>如出现投标供应商的电子投标文件无法解密等异常情况，投标供应商应及时致电中介服务机构说明。投标文件异常，按以下步骤进行处理：</w:t>
      </w:r>
    </w:p>
    <w:p w14:paraId="6959A825">
      <w:pPr>
        <w:spacing w:line="360" w:lineRule="auto"/>
        <w:ind w:firstLine="422" w:firstLineChars="176"/>
        <w:rPr>
          <w:rFonts w:hint="eastAsia" w:ascii="宋体" w:hAnsi="宋体"/>
          <w:sz w:val="24"/>
          <w:szCs w:val="24"/>
        </w:rPr>
      </w:pPr>
      <w:r>
        <w:rPr>
          <w:rFonts w:hint="eastAsia" w:ascii="宋体" w:hAnsi="宋体"/>
          <w:sz w:val="24"/>
          <w:szCs w:val="24"/>
        </w:rPr>
        <w:t>（1）首先由技术人员进行问题排查。</w:t>
      </w:r>
    </w:p>
    <w:p w14:paraId="1789A501">
      <w:pPr>
        <w:spacing w:line="360" w:lineRule="auto"/>
        <w:ind w:firstLine="422" w:firstLineChars="176"/>
        <w:rPr>
          <w:rFonts w:hint="eastAsia" w:ascii="宋体" w:hAnsi="宋体"/>
          <w:sz w:val="24"/>
          <w:szCs w:val="24"/>
        </w:rPr>
      </w:pPr>
      <w:r>
        <w:rPr>
          <w:rFonts w:hint="eastAsia" w:ascii="宋体" w:hAnsi="宋体"/>
          <w:sz w:val="24"/>
          <w:szCs w:val="24"/>
        </w:rPr>
        <w:t>（2）经技术人员排查后，是投标供应商文件自身问题导致投标文件无法解密的，该投标文件将不予接收、解密和唱标。开标会议继续进行。</w:t>
      </w:r>
    </w:p>
    <w:p w14:paraId="3034E397">
      <w:pPr>
        <w:spacing w:line="360" w:lineRule="auto"/>
        <w:ind w:firstLine="422" w:firstLineChars="176"/>
        <w:rPr>
          <w:rFonts w:hint="eastAsia" w:ascii="宋体" w:hAnsi="宋体"/>
          <w:sz w:val="24"/>
          <w:szCs w:val="24"/>
        </w:rPr>
      </w:pPr>
      <w:r>
        <w:rPr>
          <w:rFonts w:hint="eastAsia" w:ascii="宋体" w:hAnsi="宋体"/>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1C79CA2F">
      <w:pPr>
        <w:spacing w:line="360" w:lineRule="auto"/>
        <w:ind w:firstLine="424" w:firstLineChars="176"/>
        <w:rPr>
          <w:rFonts w:hint="eastAsia" w:ascii="宋体" w:hAnsi="宋体"/>
          <w:sz w:val="24"/>
          <w:szCs w:val="24"/>
        </w:rPr>
      </w:pPr>
      <w:r>
        <w:rPr>
          <w:rFonts w:hint="eastAsia" w:ascii="宋体" w:hAnsi="宋体"/>
          <w:b/>
          <w:sz w:val="24"/>
          <w:szCs w:val="24"/>
        </w:rPr>
        <w:t>21.4</w:t>
      </w:r>
      <w:r>
        <w:rPr>
          <w:rFonts w:hint="eastAsia" w:ascii="宋体" w:hAnsi="宋体"/>
          <w:sz w:val="24"/>
          <w:szCs w:val="24"/>
        </w:rPr>
        <w:t xml:space="preserve"> 待所有投标供应商投标文件解密完成后，由中介服务机构操作，对所有已解密投标文件进行唱标。</w:t>
      </w:r>
    </w:p>
    <w:p w14:paraId="2377C019">
      <w:pPr>
        <w:spacing w:line="360" w:lineRule="auto"/>
        <w:ind w:firstLine="422" w:firstLineChars="176"/>
        <w:rPr>
          <w:rFonts w:hint="eastAsia" w:ascii="宋体" w:hAnsi="宋体"/>
          <w:sz w:val="24"/>
          <w:szCs w:val="24"/>
        </w:rPr>
      </w:pPr>
      <w:r>
        <w:rPr>
          <w:rFonts w:hint="eastAsia" w:ascii="宋体" w:hAnsi="宋体"/>
          <w:sz w:val="24"/>
          <w:szCs w:val="24"/>
        </w:rPr>
        <w:t>投标供应商应保证在开标期间电话、电脑、网络能够正常工作，投标供应商因停电、电脑病毒、网络堵塞等原因，未在规定的解密时间内对投标文件进行解密的，其投标文件不予接收、唱标。</w:t>
      </w:r>
    </w:p>
    <w:p w14:paraId="6E93B13D">
      <w:pPr>
        <w:autoSpaceDE w:val="0"/>
        <w:autoSpaceDN w:val="0"/>
        <w:adjustRightInd w:val="0"/>
        <w:spacing w:line="440" w:lineRule="exact"/>
        <w:ind w:firstLine="435"/>
        <w:jc w:val="left"/>
        <w:rPr>
          <w:rFonts w:hint="eastAsia" w:ascii="宋体" w:hAnsi="宋体" w:cs="宋体"/>
          <w:sz w:val="24"/>
          <w:szCs w:val="24"/>
        </w:rPr>
      </w:pPr>
      <w:r>
        <w:rPr>
          <w:rFonts w:hint="eastAsia" w:ascii="宋体" w:hAnsi="宋体"/>
          <w:b/>
          <w:sz w:val="24"/>
          <w:szCs w:val="24"/>
        </w:rPr>
        <w:t>21.5</w:t>
      </w:r>
      <w:r>
        <w:rPr>
          <w:rFonts w:hint="eastAsia" w:ascii="宋体" w:hAnsi="宋体"/>
          <w:sz w:val="24"/>
          <w:szCs w:val="24"/>
        </w:rPr>
        <w:t xml:space="preserve"> 开标时投标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投标供应商的质疑并做好书面记录。投标供应商未在规定时间内提出质疑的，视为认可唱标内容</w:t>
      </w:r>
      <w:r>
        <w:rPr>
          <w:rFonts w:hint="eastAsia" w:ascii="宋体" w:hAnsi="宋体" w:cs="宋体"/>
          <w:sz w:val="24"/>
          <w:szCs w:val="24"/>
        </w:rPr>
        <w:t>。</w:t>
      </w:r>
    </w:p>
    <w:p w14:paraId="623FD01A">
      <w:pPr>
        <w:autoSpaceDE w:val="0"/>
        <w:autoSpaceDN w:val="0"/>
        <w:adjustRightInd w:val="0"/>
        <w:spacing w:line="480" w:lineRule="exact"/>
        <w:ind w:firstLine="435"/>
        <w:jc w:val="left"/>
        <w:rPr>
          <w:rFonts w:ascii="宋体" w:hAnsi="宋体"/>
          <w:b w:val="0"/>
          <w:bCs/>
          <w:sz w:val="24"/>
        </w:rPr>
      </w:pPr>
      <w:r>
        <w:rPr>
          <w:rFonts w:hint="eastAsia" w:ascii="宋体" w:hAnsi="宋体"/>
          <w:b/>
          <w:sz w:val="24"/>
        </w:rPr>
        <w:t>21.6</w:t>
      </w:r>
      <w:r>
        <w:rPr>
          <w:rFonts w:hint="eastAsia" w:ascii="宋体" w:hAnsi="宋体"/>
          <w:b w:val="0"/>
          <w:bCs/>
          <w:sz w:val="24"/>
        </w:rPr>
        <w:t>开标会议结束后，由采购人和采购代理机构人员按照招标文件第二章投标供应商须知前附表第2.</w:t>
      </w:r>
      <w:r>
        <w:rPr>
          <w:rFonts w:ascii="宋体" w:hAnsi="宋体"/>
          <w:b w:val="0"/>
          <w:bCs/>
          <w:sz w:val="24"/>
        </w:rPr>
        <w:t>1</w:t>
      </w:r>
      <w:r>
        <w:rPr>
          <w:rFonts w:hint="eastAsia" w:ascii="宋体" w:hAnsi="宋体"/>
          <w:b w:val="0"/>
          <w:bCs/>
          <w:sz w:val="24"/>
        </w:rPr>
        <w:t>项的要求，对投标供应商进行资格审查，有一项不符合的，视为未通过资格审查，不得进入下一评标过程。</w:t>
      </w:r>
    </w:p>
    <w:p w14:paraId="628400C9">
      <w:pPr>
        <w:autoSpaceDE w:val="0"/>
        <w:autoSpaceDN w:val="0"/>
        <w:adjustRightInd w:val="0"/>
        <w:spacing w:line="480" w:lineRule="exact"/>
        <w:ind w:firstLine="435"/>
        <w:jc w:val="left"/>
        <w:rPr>
          <w:rFonts w:hint="eastAsia" w:ascii="宋体" w:hAnsi="宋体" w:cs="宋体"/>
          <w:b/>
          <w:bCs/>
          <w:kern w:val="0"/>
          <w:sz w:val="36"/>
          <w:szCs w:val="36"/>
        </w:rPr>
      </w:pPr>
      <w:r>
        <w:rPr>
          <w:rFonts w:hint="eastAsia" w:ascii="宋体" w:hAnsi="宋体"/>
          <w:b/>
          <w:bCs/>
          <w:sz w:val="24"/>
        </w:rPr>
        <w:t>21.7</w:t>
      </w:r>
      <w:r>
        <w:rPr>
          <w:rFonts w:hint="eastAsia" w:ascii="宋体" w:hAnsi="宋体"/>
          <w:sz w:val="24"/>
        </w:rPr>
        <w:t>采购人将符合资格审查的电子化投标文件提交于评标委员会进行详细评审及比较。</w:t>
      </w:r>
    </w:p>
    <w:p w14:paraId="6900C1E3">
      <w:pPr>
        <w:spacing w:line="440" w:lineRule="exact"/>
        <w:rPr>
          <w:rFonts w:hint="eastAsia" w:ascii="宋体" w:hAnsi="宋体" w:cs="宋体"/>
          <w:b/>
          <w:bCs/>
          <w:sz w:val="24"/>
          <w:szCs w:val="24"/>
        </w:rPr>
      </w:pPr>
      <w:r>
        <w:rPr>
          <w:rFonts w:hint="eastAsia" w:ascii="宋体" w:hAnsi="宋体" w:cs="宋体"/>
          <w:b/>
          <w:bCs/>
          <w:sz w:val="24"/>
          <w:szCs w:val="24"/>
        </w:rPr>
        <w:t>六、评标与定标</w:t>
      </w:r>
    </w:p>
    <w:p w14:paraId="75CD2008">
      <w:pPr>
        <w:spacing w:line="440" w:lineRule="exact"/>
        <w:ind w:firstLine="480"/>
        <w:rPr>
          <w:rFonts w:ascii="宋体" w:hAnsi="宋体" w:cs="宋体"/>
          <w:b/>
          <w:bCs/>
          <w:kern w:val="0"/>
          <w:sz w:val="24"/>
          <w:szCs w:val="24"/>
        </w:rPr>
      </w:pPr>
      <w:r>
        <w:rPr>
          <w:rFonts w:hint="eastAsia" w:ascii="宋体" w:hAnsi="宋体" w:cs="宋体"/>
          <w:b/>
          <w:bCs/>
          <w:kern w:val="0"/>
          <w:sz w:val="24"/>
          <w:szCs w:val="24"/>
        </w:rPr>
        <w:t>22.评标委员会</w:t>
      </w:r>
    </w:p>
    <w:p w14:paraId="6C9E080F">
      <w:pPr>
        <w:spacing w:line="440" w:lineRule="exact"/>
        <w:ind w:firstLine="480"/>
        <w:rPr>
          <w:rFonts w:ascii="宋体" w:hAnsi="宋体" w:cs="宋体"/>
          <w:sz w:val="24"/>
          <w:szCs w:val="24"/>
        </w:rPr>
      </w:pPr>
      <w:r>
        <w:rPr>
          <w:rFonts w:hint="eastAsia" w:ascii="宋体" w:hAnsi="宋体" w:cs="宋体"/>
          <w:b/>
          <w:bCs/>
          <w:kern w:val="0"/>
          <w:sz w:val="24"/>
          <w:szCs w:val="24"/>
        </w:rPr>
        <w:t>22.1</w:t>
      </w:r>
      <w:r>
        <w:rPr>
          <w:rFonts w:hint="eastAsia" w:ascii="宋体" w:hAnsi="宋体" w:cs="宋体"/>
          <w:sz w:val="24"/>
          <w:szCs w:val="24"/>
        </w:rPr>
        <w:t>评标委员会由采购人依法组建，负责评标活动。</w:t>
      </w:r>
    </w:p>
    <w:p w14:paraId="738B84AF">
      <w:pPr>
        <w:spacing w:line="440" w:lineRule="exact"/>
        <w:ind w:firstLine="480"/>
        <w:rPr>
          <w:rFonts w:ascii="宋体" w:hAnsi="宋体" w:cs="宋体"/>
          <w:sz w:val="24"/>
          <w:szCs w:val="24"/>
        </w:rPr>
      </w:pPr>
      <w:r>
        <w:rPr>
          <w:rFonts w:hint="eastAsia" w:ascii="宋体" w:hAnsi="宋体" w:cs="宋体"/>
          <w:b/>
          <w:bCs/>
          <w:sz w:val="24"/>
          <w:szCs w:val="24"/>
        </w:rPr>
        <w:t>22.2</w:t>
      </w:r>
      <w:r>
        <w:rPr>
          <w:rFonts w:hint="eastAsia" w:ascii="宋体" w:hAnsi="宋体" w:cs="宋体"/>
          <w:sz w:val="24"/>
          <w:szCs w:val="24"/>
        </w:rPr>
        <w:t>评标委员会由</w:t>
      </w:r>
      <w:r>
        <w:rPr>
          <w:rFonts w:hint="eastAsia" w:ascii="宋体" w:hAnsi="宋体" w:cs="宋体"/>
          <w:sz w:val="24"/>
          <w:szCs w:val="24"/>
          <w:lang w:val="en-US" w:eastAsia="zh-CN"/>
        </w:rPr>
        <w:t>5</w:t>
      </w:r>
      <w:r>
        <w:rPr>
          <w:rFonts w:hint="eastAsia" w:ascii="宋体" w:hAnsi="宋体" w:cs="宋体"/>
          <w:sz w:val="24"/>
          <w:szCs w:val="24"/>
        </w:rPr>
        <w:t>人组成：采购人代表</w:t>
      </w:r>
      <w:r>
        <w:rPr>
          <w:rFonts w:hint="eastAsia" w:ascii="宋体" w:hAnsi="宋体" w:cs="宋体"/>
          <w:sz w:val="24"/>
          <w:szCs w:val="24"/>
          <w:lang w:val="en-US" w:eastAsia="zh-CN"/>
        </w:rPr>
        <w:t>1</w:t>
      </w:r>
      <w:r>
        <w:rPr>
          <w:rFonts w:hint="eastAsia" w:ascii="宋体" w:hAnsi="宋体" w:cs="宋体"/>
          <w:sz w:val="24"/>
          <w:szCs w:val="24"/>
        </w:rPr>
        <w:t>名和有关技术、经济等方面的专家</w:t>
      </w:r>
      <w:r>
        <w:rPr>
          <w:rFonts w:hint="eastAsia" w:ascii="宋体" w:hAnsi="宋体" w:cs="宋体"/>
          <w:sz w:val="24"/>
          <w:szCs w:val="24"/>
          <w:lang w:val="en-US" w:eastAsia="zh-CN"/>
        </w:rPr>
        <w:t>4</w:t>
      </w:r>
      <w:r>
        <w:rPr>
          <w:rFonts w:hint="eastAsia" w:ascii="宋体" w:hAnsi="宋体" w:cs="宋体"/>
          <w:sz w:val="24"/>
          <w:szCs w:val="24"/>
        </w:rPr>
        <w:t>名。</w:t>
      </w:r>
    </w:p>
    <w:p w14:paraId="77DF510C">
      <w:pPr>
        <w:spacing w:line="430" w:lineRule="exact"/>
        <w:ind w:firstLine="480"/>
        <w:rPr>
          <w:rFonts w:ascii="宋体" w:hAnsi="宋体" w:cs="宋体"/>
          <w:sz w:val="24"/>
          <w:szCs w:val="24"/>
        </w:rPr>
      </w:pPr>
      <w:r>
        <w:rPr>
          <w:rFonts w:hint="eastAsia" w:ascii="宋体" w:hAnsi="宋体" w:cs="宋体"/>
          <w:b/>
          <w:bCs/>
          <w:sz w:val="24"/>
          <w:szCs w:val="24"/>
        </w:rPr>
        <w:t>22.3</w:t>
      </w:r>
      <w:r>
        <w:rPr>
          <w:rFonts w:hint="eastAsia" w:ascii="宋体" w:hAnsi="宋体" w:cs="宋体"/>
          <w:sz w:val="24"/>
          <w:szCs w:val="24"/>
        </w:rPr>
        <w:t>参加评标的专家由采购人在评标前从河南省政府采购评标专家库中随机抽取随机选定。与投标供应商有利害关系的人不得进入评标委员会。</w:t>
      </w:r>
    </w:p>
    <w:p w14:paraId="2C493989">
      <w:pPr>
        <w:spacing w:line="430" w:lineRule="exact"/>
        <w:ind w:firstLine="480"/>
        <w:rPr>
          <w:rFonts w:ascii="宋体" w:hAnsi="宋体" w:cs="宋体"/>
          <w:sz w:val="24"/>
          <w:szCs w:val="24"/>
        </w:rPr>
      </w:pPr>
      <w:r>
        <w:rPr>
          <w:rFonts w:hint="eastAsia" w:ascii="宋体" w:hAnsi="宋体" w:cs="宋体"/>
          <w:b/>
          <w:bCs/>
          <w:sz w:val="24"/>
          <w:szCs w:val="24"/>
        </w:rPr>
        <w:t>22.4</w:t>
      </w:r>
      <w:r>
        <w:rPr>
          <w:rFonts w:hint="eastAsia" w:ascii="宋体" w:hAnsi="宋体" w:cs="宋体"/>
          <w:sz w:val="24"/>
          <w:szCs w:val="24"/>
        </w:rPr>
        <w:t>开标结束后，开始评标。评标工作在相关部门监督下，采用保密方式进行。</w:t>
      </w:r>
    </w:p>
    <w:p w14:paraId="1A30D773">
      <w:pPr>
        <w:autoSpaceDE w:val="0"/>
        <w:autoSpaceDN w:val="0"/>
        <w:adjustRightInd w:val="0"/>
        <w:spacing w:line="430" w:lineRule="exact"/>
        <w:jc w:val="left"/>
        <w:rPr>
          <w:rFonts w:ascii="宋体" w:hAnsi="宋体" w:cs="宋体"/>
          <w:b/>
          <w:bCs/>
          <w:sz w:val="24"/>
          <w:szCs w:val="24"/>
        </w:rPr>
      </w:pPr>
      <w:r>
        <w:rPr>
          <w:rFonts w:hint="eastAsia" w:ascii="宋体" w:hAnsi="宋体" w:cs="宋体"/>
          <w:b/>
          <w:bCs/>
          <w:kern w:val="0"/>
          <w:sz w:val="24"/>
          <w:szCs w:val="24"/>
        </w:rPr>
        <w:t xml:space="preserve">    23.</w:t>
      </w:r>
      <w:r>
        <w:rPr>
          <w:rFonts w:hint="eastAsia" w:ascii="宋体" w:hAnsi="宋体" w:cs="宋体"/>
          <w:b/>
          <w:bCs/>
          <w:sz w:val="24"/>
          <w:szCs w:val="24"/>
        </w:rPr>
        <w:t>评标过程的保密</w:t>
      </w:r>
    </w:p>
    <w:p w14:paraId="07D5730D">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b/>
          <w:bCs/>
          <w:sz w:val="24"/>
          <w:szCs w:val="24"/>
        </w:rPr>
        <w:t xml:space="preserve">23.1 </w:t>
      </w:r>
      <w:r>
        <w:rPr>
          <w:rFonts w:hint="eastAsia" w:ascii="宋体" w:hAnsi="宋体" w:cs="宋体"/>
          <w:sz w:val="24"/>
          <w:szCs w:val="24"/>
        </w:rPr>
        <w:t>开标后，直至授予中标供应商合同为止，凡属于对电子化投标文件的审查、澄清、评价和比较有关的资料，中标候选供应商的推荐情况，及其他任何与评标有关的情况均应严格保密。</w:t>
      </w:r>
    </w:p>
    <w:p w14:paraId="4FB0C0DD">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b/>
          <w:bCs/>
          <w:sz w:val="24"/>
          <w:szCs w:val="24"/>
        </w:rPr>
        <w:t xml:space="preserve">23.2 </w:t>
      </w:r>
      <w:r>
        <w:rPr>
          <w:rFonts w:hint="eastAsia" w:ascii="宋体" w:hAnsi="宋体" w:cs="宋体"/>
          <w:sz w:val="24"/>
          <w:szCs w:val="24"/>
        </w:rPr>
        <w:t>在电子化投标文件的评审和比较、中标候选供应商推荐以及授予合同的过程中，投标供应商向采购人和评标委员会施加影响的任何行为，都将会导致其投标被拒绝。</w:t>
      </w:r>
    </w:p>
    <w:p w14:paraId="72D937D3">
      <w:pPr>
        <w:autoSpaceDE w:val="0"/>
        <w:autoSpaceDN w:val="0"/>
        <w:adjustRightInd w:val="0"/>
        <w:spacing w:line="430" w:lineRule="exact"/>
        <w:ind w:firstLine="465"/>
        <w:jc w:val="left"/>
        <w:rPr>
          <w:rFonts w:ascii="宋体" w:hAnsi="宋体" w:cs="宋体"/>
          <w:sz w:val="24"/>
          <w:szCs w:val="24"/>
        </w:rPr>
      </w:pPr>
      <w:r>
        <w:rPr>
          <w:rFonts w:hint="eastAsia" w:ascii="宋体" w:hAnsi="宋体" w:cs="宋体"/>
          <w:b/>
          <w:bCs/>
          <w:sz w:val="24"/>
          <w:szCs w:val="24"/>
        </w:rPr>
        <w:t xml:space="preserve">23.3 </w:t>
      </w:r>
      <w:r>
        <w:rPr>
          <w:rFonts w:hint="eastAsia" w:ascii="宋体" w:hAnsi="宋体" w:cs="宋体"/>
          <w:sz w:val="24"/>
          <w:szCs w:val="24"/>
        </w:rPr>
        <w:t>中标供应商确定后，采购人不对未中标供应商就评标过程以及未能中标原因做出任何解释。未中标供应商不得向评标委员会组成人员或其他有关人员索问评标过程的情况和材料。</w:t>
      </w:r>
    </w:p>
    <w:p w14:paraId="0ED67567">
      <w:pPr>
        <w:autoSpaceDE w:val="0"/>
        <w:autoSpaceDN w:val="0"/>
        <w:adjustRightInd w:val="0"/>
        <w:spacing w:line="430" w:lineRule="exact"/>
        <w:ind w:firstLine="465"/>
        <w:jc w:val="left"/>
        <w:rPr>
          <w:rFonts w:ascii="宋体" w:hAnsi="宋体" w:cs="宋体"/>
          <w:b/>
          <w:bCs/>
          <w:kern w:val="0"/>
          <w:sz w:val="24"/>
          <w:szCs w:val="24"/>
        </w:rPr>
      </w:pPr>
      <w:r>
        <w:rPr>
          <w:rFonts w:hint="eastAsia" w:ascii="宋体" w:hAnsi="宋体" w:cs="宋体"/>
          <w:b/>
          <w:bCs/>
          <w:kern w:val="0"/>
          <w:sz w:val="24"/>
          <w:szCs w:val="24"/>
        </w:rPr>
        <w:t>24.评标纪律</w:t>
      </w:r>
    </w:p>
    <w:p w14:paraId="6D8C41F8">
      <w:pPr>
        <w:autoSpaceDE w:val="0"/>
        <w:autoSpaceDN w:val="0"/>
        <w:adjustRightInd w:val="0"/>
        <w:spacing w:line="430" w:lineRule="exact"/>
        <w:ind w:firstLine="465"/>
        <w:jc w:val="left"/>
        <w:rPr>
          <w:rFonts w:ascii="宋体" w:hAnsi="宋体" w:cs="宋体"/>
          <w:kern w:val="0"/>
          <w:sz w:val="24"/>
          <w:szCs w:val="24"/>
        </w:rPr>
      </w:pPr>
      <w:r>
        <w:rPr>
          <w:rFonts w:hint="eastAsia" w:ascii="宋体" w:hAnsi="宋体" w:cs="宋体"/>
          <w:b/>
          <w:bCs/>
          <w:kern w:val="0"/>
          <w:sz w:val="24"/>
          <w:szCs w:val="24"/>
        </w:rPr>
        <w:t>24.1</w:t>
      </w:r>
      <w:r>
        <w:rPr>
          <w:rFonts w:hint="eastAsia" w:ascii="宋体" w:hAnsi="宋体" w:cs="宋体"/>
          <w:kern w:val="0"/>
          <w:sz w:val="24"/>
          <w:szCs w:val="24"/>
        </w:rPr>
        <w:t xml:space="preserve"> 评标委员会成员和参与评标工作的有关人员不得透露对</w:t>
      </w:r>
      <w:r>
        <w:rPr>
          <w:rFonts w:hint="eastAsia" w:ascii="宋体" w:hAnsi="宋体" w:cs="宋体"/>
          <w:sz w:val="24"/>
          <w:szCs w:val="24"/>
        </w:rPr>
        <w:t>电子化</w:t>
      </w:r>
      <w:r>
        <w:rPr>
          <w:rFonts w:hint="eastAsia" w:ascii="宋体" w:hAnsi="宋体" w:cs="宋体"/>
          <w:kern w:val="0"/>
          <w:sz w:val="24"/>
          <w:szCs w:val="24"/>
        </w:rPr>
        <w:t>投标文件的评审和比较、中标候选供应商的推荐情况以及与评标有关的其它情况。</w:t>
      </w:r>
    </w:p>
    <w:p w14:paraId="7D42603E">
      <w:pPr>
        <w:autoSpaceDE w:val="0"/>
        <w:autoSpaceDN w:val="0"/>
        <w:adjustRightInd w:val="0"/>
        <w:spacing w:line="430" w:lineRule="exact"/>
        <w:ind w:firstLine="482" w:firstLineChars="200"/>
        <w:jc w:val="left"/>
        <w:rPr>
          <w:rFonts w:ascii="宋体" w:hAnsi="宋体" w:cs="宋体"/>
          <w:kern w:val="0"/>
          <w:sz w:val="24"/>
          <w:szCs w:val="24"/>
        </w:rPr>
      </w:pPr>
      <w:r>
        <w:rPr>
          <w:rFonts w:hint="eastAsia" w:ascii="宋体" w:hAnsi="宋体" w:cs="宋体"/>
          <w:b/>
          <w:bCs/>
          <w:kern w:val="0"/>
          <w:sz w:val="24"/>
          <w:szCs w:val="24"/>
        </w:rPr>
        <w:t>24.2</w:t>
      </w:r>
      <w:r>
        <w:rPr>
          <w:rFonts w:hint="eastAsia" w:ascii="宋体" w:hAnsi="宋体" w:cs="宋体"/>
          <w:kern w:val="0"/>
          <w:sz w:val="24"/>
          <w:szCs w:val="24"/>
        </w:rPr>
        <w:t xml:space="preserve"> 除投标须知第28条款的规定以外，开标以后至授予中标通知书前，任何投标供应商均不得就与其</w:t>
      </w:r>
      <w:r>
        <w:rPr>
          <w:rFonts w:hint="eastAsia" w:ascii="宋体" w:hAnsi="宋体" w:cs="宋体"/>
          <w:sz w:val="24"/>
          <w:szCs w:val="24"/>
        </w:rPr>
        <w:t>电子化</w:t>
      </w:r>
      <w:r>
        <w:rPr>
          <w:rFonts w:hint="eastAsia" w:ascii="宋体" w:hAnsi="宋体" w:cs="宋体"/>
          <w:kern w:val="0"/>
          <w:sz w:val="24"/>
          <w:szCs w:val="24"/>
        </w:rPr>
        <w:t>投标文件有关的问题主动与采购人和采购代理机构发生联系。</w:t>
      </w:r>
    </w:p>
    <w:p w14:paraId="597D03BE">
      <w:pPr>
        <w:autoSpaceDE w:val="0"/>
        <w:autoSpaceDN w:val="0"/>
        <w:adjustRightInd w:val="0"/>
        <w:spacing w:line="430" w:lineRule="exact"/>
        <w:ind w:firstLine="465"/>
        <w:jc w:val="left"/>
        <w:rPr>
          <w:rFonts w:ascii="宋体" w:hAnsi="宋体" w:cs="宋体"/>
          <w:kern w:val="0"/>
          <w:sz w:val="24"/>
          <w:szCs w:val="24"/>
        </w:rPr>
      </w:pPr>
      <w:r>
        <w:rPr>
          <w:rFonts w:hint="eastAsia" w:ascii="宋体" w:hAnsi="宋体" w:cs="宋体"/>
          <w:b/>
          <w:bCs/>
          <w:kern w:val="0"/>
          <w:sz w:val="24"/>
          <w:szCs w:val="24"/>
        </w:rPr>
        <w:t>24.3</w:t>
      </w:r>
      <w:r>
        <w:rPr>
          <w:rFonts w:hint="eastAsia" w:ascii="宋体" w:hAnsi="宋体" w:cs="宋体"/>
          <w:kern w:val="0"/>
          <w:sz w:val="24"/>
          <w:szCs w:val="24"/>
        </w:rPr>
        <w:t xml:space="preserve"> 如果投标供应商试图对评标委员会的评标施加影响，则将导致该投标供应商的</w:t>
      </w:r>
      <w:r>
        <w:rPr>
          <w:rFonts w:hint="eastAsia" w:ascii="宋体" w:hAnsi="宋体" w:cs="宋体"/>
          <w:sz w:val="24"/>
          <w:szCs w:val="24"/>
        </w:rPr>
        <w:t>电子化</w:t>
      </w:r>
      <w:r>
        <w:rPr>
          <w:rFonts w:hint="eastAsia" w:ascii="宋体" w:hAnsi="宋体" w:cs="宋体"/>
          <w:kern w:val="0"/>
          <w:sz w:val="24"/>
          <w:szCs w:val="24"/>
        </w:rPr>
        <w:t>投标文件被拒绝。</w:t>
      </w:r>
    </w:p>
    <w:p w14:paraId="4229BA59">
      <w:pPr>
        <w:autoSpaceDE w:val="0"/>
        <w:autoSpaceDN w:val="0"/>
        <w:adjustRightInd w:val="0"/>
        <w:spacing w:line="430" w:lineRule="exact"/>
        <w:ind w:firstLine="465"/>
        <w:jc w:val="left"/>
        <w:rPr>
          <w:rFonts w:ascii="宋体" w:hAnsi="宋体" w:cs="宋体"/>
          <w:b/>
          <w:bCs/>
          <w:sz w:val="24"/>
          <w:szCs w:val="24"/>
        </w:rPr>
      </w:pPr>
      <w:r>
        <w:rPr>
          <w:rFonts w:hint="eastAsia" w:ascii="宋体" w:hAnsi="宋体" w:cs="宋体"/>
          <w:b/>
          <w:bCs/>
          <w:kern w:val="0"/>
          <w:sz w:val="24"/>
          <w:szCs w:val="24"/>
        </w:rPr>
        <w:t>25.电子化</w:t>
      </w:r>
      <w:r>
        <w:rPr>
          <w:rFonts w:hint="eastAsia" w:ascii="宋体" w:hAnsi="宋体" w:cs="宋体"/>
          <w:b/>
          <w:bCs/>
          <w:sz w:val="24"/>
          <w:szCs w:val="24"/>
        </w:rPr>
        <w:t>投标文件的澄清</w:t>
      </w:r>
    </w:p>
    <w:p w14:paraId="3001DB61">
      <w:pPr>
        <w:autoSpaceDE w:val="0"/>
        <w:autoSpaceDN w:val="0"/>
        <w:adjustRightInd w:val="0"/>
        <w:spacing w:line="430" w:lineRule="exact"/>
        <w:ind w:firstLine="465"/>
        <w:jc w:val="left"/>
        <w:rPr>
          <w:rFonts w:ascii="宋体" w:hAnsi="宋体" w:cs="宋体"/>
          <w:b/>
          <w:bCs/>
          <w:kern w:val="0"/>
          <w:sz w:val="24"/>
          <w:szCs w:val="24"/>
        </w:rPr>
      </w:pPr>
      <w:r>
        <w:rPr>
          <w:rFonts w:hint="eastAsia" w:ascii="宋体" w:hAnsi="宋体" w:cs="宋体"/>
          <w:b/>
          <w:bCs/>
          <w:sz w:val="24"/>
          <w:szCs w:val="24"/>
        </w:rPr>
        <w:t>25.1</w:t>
      </w:r>
      <w:r>
        <w:rPr>
          <w:rFonts w:hint="eastAsia" w:ascii="宋体" w:hAnsi="宋体" w:cs="宋体"/>
          <w:sz w:val="24"/>
          <w:szCs w:val="24"/>
        </w:rPr>
        <w:t xml:space="preserve"> 为有助于电子化投标文件的审查、评价和比较，评标委员会可以以书面形式要求投标供应商对电子化投标文件含义不明确的内容作必要的澄清或说明，投标供应商应采用书面形式进行澄清或说明，但不得超出电子化投标文件的范围或改变电子化投标文件的实质性内容。根据本须知规定，凡属于评标委员会在评标中发现的计算错误并进行核实的修改不在此列。</w:t>
      </w:r>
    </w:p>
    <w:p w14:paraId="0EBF1727">
      <w:pPr>
        <w:autoSpaceDE w:val="0"/>
        <w:autoSpaceDN w:val="0"/>
        <w:adjustRightInd w:val="0"/>
        <w:spacing w:line="430" w:lineRule="exact"/>
        <w:ind w:firstLine="480"/>
        <w:jc w:val="left"/>
        <w:rPr>
          <w:rFonts w:ascii="宋体" w:hAnsi="宋体" w:cs="宋体"/>
          <w:b/>
          <w:bCs/>
          <w:kern w:val="0"/>
          <w:sz w:val="24"/>
          <w:szCs w:val="24"/>
        </w:rPr>
      </w:pPr>
      <w:r>
        <w:rPr>
          <w:rFonts w:hint="eastAsia" w:ascii="宋体" w:hAnsi="宋体" w:cs="宋体"/>
          <w:b/>
          <w:bCs/>
          <w:kern w:val="0"/>
          <w:sz w:val="24"/>
          <w:szCs w:val="24"/>
        </w:rPr>
        <w:t>26.电子化</w:t>
      </w:r>
      <w:r>
        <w:rPr>
          <w:rFonts w:hint="eastAsia" w:ascii="宋体" w:hAnsi="宋体" w:cs="宋体"/>
          <w:b/>
          <w:bCs/>
          <w:sz w:val="24"/>
          <w:szCs w:val="24"/>
        </w:rPr>
        <w:t>投标文件的初步评审</w:t>
      </w:r>
    </w:p>
    <w:p w14:paraId="1986BDE7">
      <w:pPr>
        <w:autoSpaceDE w:val="0"/>
        <w:autoSpaceDN w:val="0"/>
        <w:adjustRightInd w:val="0"/>
        <w:spacing w:line="430" w:lineRule="exact"/>
        <w:ind w:firstLine="480"/>
        <w:jc w:val="left"/>
        <w:rPr>
          <w:rFonts w:ascii="宋体" w:hAnsi="宋体" w:cs="宋体"/>
          <w:sz w:val="24"/>
          <w:szCs w:val="24"/>
        </w:rPr>
      </w:pPr>
      <w:r>
        <w:rPr>
          <w:rFonts w:hint="eastAsia" w:ascii="宋体" w:hAnsi="宋体" w:cs="宋体"/>
          <w:b/>
          <w:bCs/>
          <w:sz w:val="24"/>
          <w:szCs w:val="24"/>
        </w:rPr>
        <w:t xml:space="preserve">26.1 </w:t>
      </w:r>
      <w:r>
        <w:rPr>
          <w:rFonts w:hint="eastAsia" w:ascii="宋体" w:hAnsi="宋体" w:cs="宋体"/>
          <w:sz w:val="24"/>
          <w:szCs w:val="24"/>
        </w:rPr>
        <w:t>评标时，评标委员会将首先评定每份电子化投标文件是否在实质上响应了招标文件的要求。所谓实质上响应，是指电子化投标文件应与招标文件的所有实质性条款、条件和要求相符，无显著差异或保留，或者对合同中约定的采购人的权利和投标供应商的义务方面没有造成重大的限制，纠正这些差异或保留将不会对其他实质上响应招标文件要求的投标供应商的竞争地位产生不公正的影响。</w:t>
      </w:r>
    </w:p>
    <w:p w14:paraId="674A199F">
      <w:pPr>
        <w:autoSpaceDE w:val="0"/>
        <w:autoSpaceDN w:val="0"/>
        <w:adjustRightInd w:val="0"/>
        <w:spacing w:line="430" w:lineRule="exact"/>
        <w:ind w:firstLine="480"/>
        <w:jc w:val="left"/>
        <w:rPr>
          <w:rFonts w:ascii="宋体" w:hAnsi="宋体" w:cs="宋体"/>
          <w:sz w:val="24"/>
          <w:szCs w:val="24"/>
        </w:rPr>
      </w:pPr>
      <w:r>
        <w:rPr>
          <w:rFonts w:hint="eastAsia" w:ascii="宋体" w:hAnsi="宋体" w:cs="宋体"/>
          <w:b/>
          <w:bCs/>
          <w:sz w:val="24"/>
          <w:szCs w:val="24"/>
        </w:rPr>
        <w:t xml:space="preserve">26.2 </w:t>
      </w:r>
      <w:r>
        <w:rPr>
          <w:rFonts w:hint="eastAsia" w:ascii="宋体" w:hAnsi="宋体" w:cs="宋体"/>
          <w:sz w:val="24"/>
          <w:szCs w:val="24"/>
        </w:rPr>
        <w:t>如果电子化投标文件实质上不响应招标文件的各项要求，评标委员会将予以拒绝，并且不允许投标供应商通过修改或撤销其不符合要求的差异或保留，使之成为具有响应性的投标。</w:t>
      </w:r>
    </w:p>
    <w:p w14:paraId="2EB789CB">
      <w:pPr>
        <w:autoSpaceDE w:val="0"/>
        <w:autoSpaceDN w:val="0"/>
        <w:adjustRightInd w:val="0"/>
        <w:spacing w:line="430" w:lineRule="exact"/>
        <w:ind w:firstLine="480"/>
        <w:jc w:val="left"/>
        <w:rPr>
          <w:rFonts w:ascii="宋体" w:hAnsi="宋体" w:cs="宋体"/>
          <w:sz w:val="24"/>
          <w:szCs w:val="24"/>
        </w:rPr>
      </w:pPr>
      <w:r>
        <w:rPr>
          <w:rFonts w:hint="eastAsia" w:ascii="宋体" w:hAnsi="宋体" w:cs="宋体"/>
          <w:b/>
          <w:bCs/>
          <w:sz w:val="24"/>
          <w:szCs w:val="24"/>
        </w:rPr>
        <w:t xml:space="preserve">26.3 </w:t>
      </w:r>
      <w:r>
        <w:rPr>
          <w:rFonts w:hint="eastAsia" w:ascii="宋体" w:hAnsi="宋体" w:cs="宋体"/>
          <w:sz w:val="24"/>
          <w:szCs w:val="24"/>
        </w:rPr>
        <w:t>电子化投标文件有下列情形之一的，由评标委员会初审后按无效标处理：</w:t>
      </w:r>
    </w:p>
    <w:p w14:paraId="4CBE4657">
      <w:pPr>
        <w:spacing w:line="430" w:lineRule="exact"/>
        <w:ind w:firstLine="480" w:firstLineChars="200"/>
        <w:rPr>
          <w:rFonts w:ascii="宋体" w:hAnsi="宋体" w:cs="宋体"/>
          <w:sz w:val="24"/>
          <w:szCs w:val="24"/>
        </w:rPr>
      </w:pPr>
      <w:r>
        <w:rPr>
          <w:rFonts w:hint="eastAsia" w:ascii="宋体" w:hAnsi="宋体" w:cs="宋体"/>
          <w:sz w:val="24"/>
          <w:szCs w:val="24"/>
        </w:rPr>
        <w:t>（1）电子化投标文件附有采购人不能接受的条件的；</w:t>
      </w:r>
    </w:p>
    <w:p w14:paraId="4B116DE8">
      <w:pPr>
        <w:spacing w:line="430" w:lineRule="exact"/>
        <w:ind w:firstLine="480" w:firstLineChars="200"/>
        <w:rPr>
          <w:rFonts w:ascii="宋体" w:hAnsi="宋体" w:cs="宋体"/>
          <w:sz w:val="24"/>
          <w:szCs w:val="24"/>
        </w:rPr>
      </w:pPr>
      <w:r>
        <w:rPr>
          <w:rFonts w:hint="eastAsia" w:ascii="宋体" w:hAnsi="宋体" w:cs="宋体"/>
          <w:sz w:val="24"/>
          <w:szCs w:val="24"/>
        </w:rPr>
        <w:t>（2）投标报价高于招标文件中投标最高限价的；</w:t>
      </w:r>
    </w:p>
    <w:p w14:paraId="6539E0C9">
      <w:pPr>
        <w:spacing w:line="430" w:lineRule="exact"/>
        <w:ind w:firstLine="480" w:firstLineChars="200"/>
        <w:rPr>
          <w:rFonts w:ascii="宋体" w:hAnsi="宋体" w:cs="宋体"/>
          <w:sz w:val="24"/>
          <w:szCs w:val="24"/>
        </w:rPr>
      </w:pPr>
      <w:r>
        <w:rPr>
          <w:rFonts w:hint="eastAsia" w:ascii="宋体" w:hAnsi="宋体" w:cs="宋体"/>
          <w:sz w:val="24"/>
          <w:szCs w:val="24"/>
        </w:rPr>
        <w:t>（3）以他人的名义投标、串通投标、以行贿手段谋取中标或者以其他弄虚作假方式投标的；</w:t>
      </w:r>
    </w:p>
    <w:p w14:paraId="05900154">
      <w:pPr>
        <w:spacing w:line="430" w:lineRule="exact"/>
        <w:ind w:firstLine="480"/>
        <w:rPr>
          <w:rFonts w:hint="eastAsia" w:ascii="宋体" w:hAnsi="宋体" w:cs="宋体"/>
          <w:sz w:val="24"/>
          <w:szCs w:val="24"/>
        </w:rPr>
      </w:pPr>
      <w:r>
        <w:rPr>
          <w:rFonts w:hint="eastAsia" w:ascii="宋体" w:hAnsi="宋体" w:cs="宋体"/>
          <w:sz w:val="24"/>
          <w:szCs w:val="24"/>
        </w:rPr>
        <w:t>（4）采取不正当手段谋取中标的。</w:t>
      </w:r>
    </w:p>
    <w:p w14:paraId="5FD64916">
      <w:pPr>
        <w:spacing w:line="430" w:lineRule="exact"/>
        <w:ind w:firstLine="480"/>
        <w:rPr>
          <w:rFonts w:ascii="宋体" w:hAnsi="宋体" w:cs="宋体"/>
          <w:b/>
          <w:bCs/>
          <w:kern w:val="0"/>
          <w:sz w:val="24"/>
          <w:szCs w:val="24"/>
        </w:rPr>
      </w:pPr>
      <w:r>
        <w:rPr>
          <w:rFonts w:hint="eastAsia" w:ascii="宋体" w:hAnsi="宋体" w:cs="宋体"/>
          <w:b/>
          <w:bCs/>
          <w:sz w:val="24"/>
          <w:szCs w:val="24"/>
        </w:rPr>
        <w:t>27.电子化投标文件计算错误的修正</w:t>
      </w:r>
    </w:p>
    <w:p w14:paraId="2A41D979">
      <w:pPr>
        <w:spacing w:line="430" w:lineRule="exact"/>
        <w:ind w:firstLine="480"/>
        <w:rPr>
          <w:rFonts w:ascii="宋体" w:hAnsi="宋体" w:cs="宋体"/>
          <w:sz w:val="24"/>
          <w:szCs w:val="24"/>
        </w:rPr>
      </w:pPr>
      <w:r>
        <w:rPr>
          <w:rFonts w:hint="eastAsia" w:ascii="宋体" w:hAnsi="宋体" w:cs="宋体"/>
          <w:b/>
          <w:bCs/>
          <w:kern w:val="0"/>
          <w:sz w:val="24"/>
          <w:szCs w:val="24"/>
        </w:rPr>
        <w:t>27.1</w:t>
      </w:r>
      <w:r>
        <w:rPr>
          <w:rFonts w:hint="eastAsia" w:ascii="宋体" w:hAnsi="宋体" w:cs="宋体"/>
          <w:sz w:val="24"/>
          <w:szCs w:val="24"/>
        </w:rPr>
        <w:t>评标委员会将对确定为实质上响应招标文件要求的电子化投标文件进行校核，看其是否有计算或表达上的错误，修正错误的原则如下：</w:t>
      </w:r>
    </w:p>
    <w:p w14:paraId="05D0637B">
      <w:pPr>
        <w:spacing w:line="430" w:lineRule="exact"/>
        <w:ind w:firstLine="480"/>
        <w:rPr>
          <w:rFonts w:ascii="宋体" w:hAnsi="宋体" w:cs="宋体"/>
          <w:sz w:val="24"/>
          <w:szCs w:val="24"/>
        </w:rPr>
      </w:pPr>
      <w:r>
        <w:rPr>
          <w:rFonts w:hint="eastAsia" w:ascii="宋体" w:hAnsi="宋体" w:cs="宋体"/>
          <w:b/>
          <w:bCs/>
          <w:sz w:val="24"/>
          <w:szCs w:val="24"/>
        </w:rPr>
        <w:t>27.1.1</w:t>
      </w:r>
      <w:r>
        <w:rPr>
          <w:rFonts w:hint="eastAsia" w:ascii="宋体" w:hAnsi="宋体" w:cs="宋体"/>
          <w:sz w:val="24"/>
          <w:szCs w:val="24"/>
        </w:rPr>
        <w:t>电子化投标文件中的大写金额和小写金额不一致的，以大写金额为准；</w:t>
      </w:r>
    </w:p>
    <w:p w14:paraId="4485A467">
      <w:pPr>
        <w:spacing w:line="430" w:lineRule="exact"/>
        <w:ind w:firstLine="480"/>
        <w:rPr>
          <w:rFonts w:ascii="宋体" w:hAnsi="宋体" w:cs="宋体"/>
          <w:sz w:val="24"/>
          <w:szCs w:val="24"/>
        </w:rPr>
      </w:pPr>
      <w:r>
        <w:rPr>
          <w:rFonts w:hint="eastAsia" w:ascii="宋体" w:hAnsi="宋体" w:cs="宋体"/>
          <w:b/>
          <w:bCs/>
          <w:sz w:val="24"/>
          <w:szCs w:val="24"/>
        </w:rPr>
        <w:t>27.1.2</w:t>
      </w:r>
      <w:r>
        <w:rPr>
          <w:rFonts w:hint="eastAsia" w:ascii="宋体" w:hAnsi="宋体" w:cs="宋体"/>
          <w:sz w:val="24"/>
          <w:szCs w:val="24"/>
        </w:rPr>
        <w:t>对不同文字文本电子化投标文件的解释发生异议的，以中文文本为准。</w:t>
      </w:r>
    </w:p>
    <w:p w14:paraId="459A1F24">
      <w:pPr>
        <w:spacing w:line="430" w:lineRule="exact"/>
        <w:ind w:firstLine="480"/>
        <w:rPr>
          <w:rFonts w:hint="eastAsia" w:ascii="宋体" w:hAnsi="宋体" w:cs="宋体"/>
          <w:sz w:val="24"/>
          <w:szCs w:val="24"/>
        </w:rPr>
      </w:pPr>
      <w:r>
        <w:rPr>
          <w:rFonts w:hint="eastAsia" w:ascii="宋体" w:hAnsi="宋体" w:cs="宋体"/>
          <w:b/>
          <w:bCs/>
          <w:sz w:val="24"/>
          <w:szCs w:val="24"/>
        </w:rPr>
        <w:t>27.2</w:t>
      </w:r>
      <w:r>
        <w:rPr>
          <w:rFonts w:hint="eastAsia" w:ascii="宋体" w:hAnsi="宋体" w:cs="宋体"/>
          <w:sz w:val="24"/>
          <w:szCs w:val="24"/>
        </w:rPr>
        <w:t>按上述修正错误的原则及方法调整或修正电子化投标文件的投标报价，投标供应商同意后，调整后的投标报价对投标供应商起约束作用。</w:t>
      </w:r>
    </w:p>
    <w:p w14:paraId="65C879C1">
      <w:pPr>
        <w:spacing w:line="430" w:lineRule="exact"/>
        <w:ind w:firstLine="480"/>
        <w:rPr>
          <w:rFonts w:ascii="宋体" w:hAnsi="宋体" w:cs="宋体"/>
          <w:b/>
          <w:bCs/>
          <w:sz w:val="24"/>
          <w:szCs w:val="24"/>
        </w:rPr>
      </w:pPr>
      <w:r>
        <w:rPr>
          <w:rFonts w:hint="eastAsia" w:ascii="宋体" w:hAnsi="宋体" w:cs="宋体"/>
          <w:b/>
          <w:bCs/>
          <w:kern w:val="0"/>
          <w:sz w:val="24"/>
          <w:szCs w:val="24"/>
        </w:rPr>
        <w:t>28.电子化</w:t>
      </w:r>
      <w:r>
        <w:rPr>
          <w:rFonts w:hint="eastAsia" w:ascii="宋体" w:hAnsi="宋体" w:cs="宋体"/>
          <w:b/>
          <w:bCs/>
          <w:sz w:val="24"/>
          <w:szCs w:val="24"/>
        </w:rPr>
        <w:t>投标文件的评审、比较和否决</w:t>
      </w:r>
    </w:p>
    <w:p w14:paraId="599D2A4B">
      <w:pPr>
        <w:spacing w:line="430" w:lineRule="exact"/>
        <w:ind w:firstLine="480"/>
        <w:rPr>
          <w:rFonts w:ascii="宋体" w:hAnsi="宋体" w:cs="宋体"/>
          <w:sz w:val="24"/>
          <w:szCs w:val="24"/>
        </w:rPr>
      </w:pPr>
      <w:r>
        <w:rPr>
          <w:rFonts w:hint="eastAsia" w:ascii="宋体" w:hAnsi="宋体" w:cs="宋体"/>
          <w:b/>
          <w:bCs/>
          <w:sz w:val="24"/>
          <w:szCs w:val="24"/>
        </w:rPr>
        <w:t>28.1</w:t>
      </w:r>
      <w:r>
        <w:rPr>
          <w:rFonts w:hint="eastAsia" w:ascii="宋体" w:hAnsi="宋体" w:cs="宋体"/>
          <w:sz w:val="24"/>
          <w:szCs w:val="24"/>
        </w:rPr>
        <w:t>评标委员会将按照招标文件的规定，仅对在实质上响应招标文件要求的电子化投标文件进行评估和比较。</w:t>
      </w:r>
    </w:p>
    <w:p w14:paraId="2CC065DF">
      <w:pPr>
        <w:spacing w:line="430" w:lineRule="exact"/>
        <w:ind w:firstLine="480"/>
        <w:rPr>
          <w:rFonts w:ascii="宋体" w:hAnsi="宋体" w:cs="宋体"/>
          <w:sz w:val="24"/>
          <w:szCs w:val="24"/>
        </w:rPr>
      </w:pPr>
      <w:r>
        <w:rPr>
          <w:rFonts w:hint="eastAsia" w:ascii="宋体" w:hAnsi="宋体" w:cs="宋体"/>
          <w:b/>
          <w:bCs/>
          <w:sz w:val="24"/>
          <w:szCs w:val="24"/>
        </w:rPr>
        <w:t>28.2</w:t>
      </w:r>
      <w:r>
        <w:rPr>
          <w:rFonts w:hint="eastAsia" w:ascii="宋体" w:hAnsi="宋体" w:cs="宋体"/>
          <w:sz w:val="24"/>
          <w:szCs w:val="24"/>
        </w:rPr>
        <w:t>根据相关法律法规及有关招投标文件规定，结合本项目具体情况，制定本次招标评标办法。并按照“公平、公正、科学、择优”的原则进行评标。采用综合评分法进行评比。</w:t>
      </w:r>
    </w:p>
    <w:p w14:paraId="56F64792">
      <w:pPr>
        <w:spacing w:line="430" w:lineRule="exact"/>
        <w:ind w:firstLine="480"/>
        <w:rPr>
          <w:rFonts w:ascii="宋体" w:hAnsi="宋体" w:cs="宋体"/>
          <w:sz w:val="24"/>
          <w:szCs w:val="24"/>
        </w:rPr>
      </w:pPr>
      <w:r>
        <w:rPr>
          <w:rFonts w:hint="eastAsia" w:ascii="宋体" w:hAnsi="宋体" w:cs="宋体"/>
          <w:b/>
          <w:bCs/>
          <w:sz w:val="24"/>
          <w:szCs w:val="24"/>
        </w:rPr>
        <w:t>28.3</w:t>
      </w:r>
      <w:r>
        <w:rPr>
          <w:rFonts w:hint="eastAsia" w:ascii="宋体" w:hAnsi="宋体" w:cs="宋体"/>
          <w:sz w:val="24"/>
          <w:szCs w:val="24"/>
        </w:rPr>
        <w:t>在评审过程中，评标委员会可以以书面形式要求投标供应商就电子化投标文件中含义不明确的内容进行书面说明并提供相关材料。</w:t>
      </w:r>
    </w:p>
    <w:p w14:paraId="799FD38B">
      <w:pPr>
        <w:spacing w:line="430" w:lineRule="exact"/>
        <w:ind w:firstLine="480"/>
        <w:rPr>
          <w:rFonts w:ascii="宋体" w:hAnsi="宋体" w:cs="宋体"/>
          <w:sz w:val="24"/>
          <w:szCs w:val="24"/>
        </w:rPr>
      </w:pPr>
      <w:r>
        <w:rPr>
          <w:rFonts w:hint="eastAsia" w:ascii="宋体" w:hAnsi="宋体" w:cs="宋体"/>
          <w:b/>
          <w:bCs/>
          <w:kern w:val="0"/>
          <w:sz w:val="24"/>
          <w:szCs w:val="24"/>
        </w:rPr>
        <w:t xml:space="preserve">28.4 </w:t>
      </w:r>
      <w:r>
        <w:rPr>
          <w:rFonts w:hint="eastAsia" w:ascii="宋体" w:hAnsi="宋体" w:cs="宋体"/>
          <w:kern w:val="0"/>
          <w:sz w:val="24"/>
          <w:szCs w:val="24"/>
        </w:rPr>
        <w:t>评标时，投标报价是评标的重要依据，但不是唯一依据，</w:t>
      </w:r>
      <w:r>
        <w:rPr>
          <w:rFonts w:hint="eastAsia" w:ascii="宋体" w:hAnsi="宋体" w:cs="宋体"/>
          <w:sz w:val="24"/>
          <w:szCs w:val="24"/>
        </w:rPr>
        <w:t>采购人不承诺将合同授予报价最低或最高的投标供应商。</w:t>
      </w:r>
    </w:p>
    <w:p w14:paraId="20FFC277">
      <w:pPr>
        <w:spacing w:line="430" w:lineRule="exact"/>
        <w:ind w:firstLine="480"/>
        <w:rPr>
          <w:rFonts w:ascii="宋体" w:hAnsi="宋体" w:cs="宋体"/>
          <w:sz w:val="24"/>
          <w:szCs w:val="24"/>
        </w:rPr>
      </w:pPr>
      <w:r>
        <w:rPr>
          <w:rFonts w:hint="eastAsia" w:ascii="宋体" w:hAnsi="宋体" w:cs="宋体"/>
          <w:b/>
          <w:bCs/>
          <w:sz w:val="24"/>
          <w:szCs w:val="24"/>
        </w:rPr>
        <w:t>28.5</w:t>
      </w:r>
      <w:r>
        <w:rPr>
          <w:rFonts w:hint="eastAsia" w:ascii="宋体" w:hAnsi="宋体" w:cs="宋体"/>
          <w:sz w:val="24"/>
          <w:szCs w:val="24"/>
        </w:rPr>
        <w:t>评标委员会认为投标供应商的报价明显低于其他通过符合性审查投标供应商的报价，有可能影响产品质量或者不能诚信履约的，应当要求其在评标现场合理的时间内提供书面说明，必要时提交相关证明材料；投标供应商不能证明其报价合理性的，评标委员会应当将其作为无效投标处理。</w:t>
      </w:r>
    </w:p>
    <w:p w14:paraId="70ECC2BE">
      <w:pPr>
        <w:adjustRightInd w:val="0"/>
        <w:snapToGrid w:val="0"/>
        <w:spacing w:line="430" w:lineRule="exact"/>
        <w:ind w:firstLine="482" w:firstLineChars="200"/>
        <w:jc w:val="left"/>
        <w:rPr>
          <w:rFonts w:hint="eastAsia" w:ascii="宋体" w:hAnsi="宋体" w:eastAsia="宋体" w:cs="宋体"/>
          <w:kern w:val="0"/>
          <w:sz w:val="24"/>
          <w:szCs w:val="24"/>
        </w:rPr>
      </w:pPr>
      <w:r>
        <w:rPr>
          <w:rFonts w:hint="eastAsia" w:ascii="宋体" w:hAnsi="宋体" w:eastAsia="宋体" w:cs="宋体"/>
          <w:b/>
          <w:bCs/>
          <w:kern w:val="0"/>
          <w:sz w:val="24"/>
          <w:szCs w:val="24"/>
        </w:rPr>
        <w:t>28.6</w:t>
      </w:r>
      <w:r>
        <w:rPr>
          <w:rFonts w:hint="eastAsia" w:ascii="宋体" w:hAnsi="宋体" w:eastAsia="宋体" w:cs="宋体"/>
          <w:kern w:val="0"/>
          <w:sz w:val="24"/>
          <w:szCs w:val="24"/>
        </w:rPr>
        <w:t xml:space="preserve"> 评标委员会依据本须知规定的评标标准和方法，对电子化投标文件进行评审和比较，向采购人提供书面评标报告，并按顺序推荐中标候选人数3名。</w:t>
      </w:r>
    </w:p>
    <w:p w14:paraId="733BE2B1">
      <w:pPr>
        <w:adjustRightInd w:val="0"/>
        <w:snapToGrid w:val="0"/>
        <w:spacing w:line="430" w:lineRule="exact"/>
        <w:ind w:firstLine="482" w:firstLineChars="200"/>
        <w:jc w:val="left"/>
        <w:rPr>
          <w:rFonts w:hint="eastAsia" w:ascii="宋体" w:hAnsi="宋体" w:cs="宋体"/>
          <w:b/>
          <w:bCs/>
          <w:kern w:val="0"/>
          <w:sz w:val="36"/>
          <w:szCs w:val="36"/>
        </w:rPr>
      </w:pPr>
      <w:r>
        <w:rPr>
          <w:rFonts w:hint="eastAsia" w:ascii="宋体" w:hAnsi="宋体" w:cs="宋体"/>
          <w:b/>
          <w:bCs/>
          <w:kern w:val="0"/>
          <w:sz w:val="24"/>
          <w:szCs w:val="24"/>
        </w:rPr>
        <w:t>28.7</w:t>
      </w:r>
      <w:r>
        <w:rPr>
          <w:rFonts w:hint="eastAsia" w:ascii="宋体" w:hAnsi="宋体" w:cs="宋体"/>
          <w:kern w:val="0"/>
          <w:sz w:val="24"/>
          <w:szCs w:val="24"/>
        </w:rPr>
        <w:t>本项目采用综合评分法，按评审后得分由高到低顺序排列。得分相同的，按投标报价由低到高的顺序排列。得分且投标报价相同的，按技术标得分由高到低的顺序排列。技术指标仍相同的，按综合标由高到低的顺序排列，以上各项都相同的，由评标委员会</w:t>
      </w:r>
      <w:r>
        <w:rPr>
          <w:rFonts w:hint="eastAsia" w:ascii="宋体" w:hAnsi="宋体" w:cs="宋体"/>
          <w:sz w:val="24"/>
          <w:szCs w:val="24"/>
        </w:rPr>
        <w:t>确定排名第一的为中标候选人。</w:t>
      </w:r>
      <w:r>
        <w:rPr>
          <w:rFonts w:hint="eastAsia" w:ascii="宋体" w:hAnsi="宋体" w:cs="宋体"/>
          <w:kern w:val="0"/>
          <w:sz w:val="24"/>
          <w:szCs w:val="24"/>
        </w:rPr>
        <w:t xml:space="preserve"> </w:t>
      </w:r>
    </w:p>
    <w:p w14:paraId="22E9B383">
      <w:pPr>
        <w:spacing w:line="440" w:lineRule="exact"/>
        <w:rPr>
          <w:rFonts w:hint="eastAsia" w:ascii="宋体" w:hAnsi="宋体" w:cs="宋体"/>
          <w:b/>
          <w:bCs/>
          <w:sz w:val="24"/>
          <w:szCs w:val="24"/>
        </w:rPr>
      </w:pPr>
      <w:r>
        <w:rPr>
          <w:rFonts w:hint="eastAsia" w:ascii="宋体" w:hAnsi="宋体" w:cs="宋体"/>
          <w:b/>
          <w:bCs/>
          <w:sz w:val="24"/>
          <w:szCs w:val="24"/>
        </w:rPr>
        <w:t>七、授予合同</w:t>
      </w:r>
    </w:p>
    <w:p w14:paraId="6AD08FE4">
      <w:pPr>
        <w:adjustRightInd w:val="0"/>
        <w:snapToGrid w:val="0"/>
        <w:spacing w:line="430" w:lineRule="exact"/>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29.</w:t>
      </w:r>
      <w:r>
        <w:rPr>
          <w:rFonts w:hint="eastAsia" w:ascii="宋体" w:hAnsi="宋体" w:eastAsia="宋体" w:cs="宋体"/>
          <w:b w:val="0"/>
          <w:bCs w:val="0"/>
          <w:kern w:val="0"/>
          <w:sz w:val="24"/>
          <w:szCs w:val="24"/>
        </w:rPr>
        <w:t>合同授予标准</w:t>
      </w:r>
    </w:p>
    <w:p w14:paraId="3AB6EB58">
      <w:pPr>
        <w:adjustRightInd w:val="0"/>
        <w:snapToGrid w:val="0"/>
        <w:spacing w:line="430" w:lineRule="exact"/>
        <w:ind w:firstLine="482" w:firstLineChars="200"/>
        <w:jc w:val="left"/>
        <w:rPr>
          <w:rFonts w:hint="eastAsia" w:ascii="宋体" w:hAnsi="宋体" w:eastAsia="宋体" w:cs="宋体"/>
          <w:b w:val="0"/>
          <w:bCs w:val="0"/>
          <w:kern w:val="0"/>
          <w:sz w:val="24"/>
          <w:szCs w:val="24"/>
        </w:rPr>
      </w:pPr>
      <w:r>
        <w:rPr>
          <w:rFonts w:hint="eastAsia" w:ascii="宋体" w:hAnsi="宋体" w:eastAsia="宋体" w:cs="宋体"/>
          <w:b/>
          <w:bCs/>
          <w:kern w:val="0"/>
          <w:sz w:val="24"/>
          <w:szCs w:val="24"/>
        </w:rPr>
        <w:t xml:space="preserve">29.1 </w:t>
      </w:r>
      <w:r>
        <w:rPr>
          <w:rFonts w:hint="eastAsia" w:ascii="宋体" w:hAnsi="宋体" w:eastAsia="宋体" w:cs="宋体"/>
          <w:b w:val="0"/>
          <w:bCs w:val="0"/>
          <w:kern w:val="0"/>
          <w:sz w:val="24"/>
          <w:szCs w:val="24"/>
        </w:rPr>
        <w:t>本招标项目的合同将授予按本评标办法确定的中标供应商。</w:t>
      </w:r>
    </w:p>
    <w:p w14:paraId="44D81880">
      <w:pPr>
        <w:adjustRightInd w:val="0"/>
        <w:snapToGrid w:val="0"/>
        <w:spacing w:line="430" w:lineRule="exact"/>
        <w:ind w:firstLine="482" w:firstLineChars="200"/>
        <w:jc w:val="left"/>
        <w:rPr>
          <w:rFonts w:hint="eastAsia" w:ascii="宋体" w:hAnsi="宋体" w:eastAsia="宋体" w:cs="宋体"/>
          <w:b w:val="0"/>
          <w:bCs w:val="0"/>
          <w:kern w:val="0"/>
          <w:sz w:val="24"/>
          <w:szCs w:val="24"/>
        </w:rPr>
      </w:pPr>
      <w:r>
        <w:rPr>
          <w:rFonts w:hint="eastAsia" w:ascii="宋体" w:hAnsi="宋体" w:eastAsia="宋体" w:cs="宋体"/>
          <w:b/>
          <w:bCs/>
          <w:kern w:val="0"/>
          <w:sz w:val="24"/>
          <w:szCs w:val="24"/>
        </w:rPr>
        <w:t xml:space="preserve">29.2 </w:t>
      </w:r>
      <w:r>
        <w:rPr>
          <w:rFonts w:hint="eastAsia" w:ascii="宋体" w:hAnsi="宋体" w:eastAsia="宋体" w:cs="宋体"/>
          <w:b w:val="0"/>
          <w:bCs w:val="0"/>
          <w:kern w:val="0"/>
          <w:sz w:val="24"/>
          <w:szCs w:val="24"/>
        </w:rPr>
        <w:t>评标委员会经采购人授权，确定排名第一的中标候选供应商为中标供应商。当确定中标供应商放弃中标或因不可抗力提出不能履行合同的，采购人可以按照评审报告推荐的中标候选供应商名单，确定下一中标候选供应商为中标供应商，也可以重新开展政府采购活动。</w:t>
      </w:r>
    </w:p>
    <w:p w14:paraId="2347C3D0">
      <w:pPr>
        <w:autoSpaceDE w:val="0"/>
        <w:spacing w:line="420" w:lineRule="exact"/>
        <w:ind w:firstLine="424" w:firstLineChars="176"/>
        <w:rPr>
          <w:rFonts w:ascii="宋体" w:hAnsi="宋体" w:cs="宋体"/>
          <w:sz w:val="24"/>
          <w:szCs w:val="24"/>
        </w:rPr>
      </w:pPr>
      <w:r>
        <w:rPr>
          <w:rFonts w:hint="eastAsia" w:ascii="宋体" w:hAnsi="宋体" w:cs="宋体"/>
          <w:b/>
          <w:bCs/>
          <w:sz w:val="24"/>
          <w:szCs w:val="24"/>
        </w:rPr>
        <w:t>30</w:t>
      </w:r>
      <w:r>
        <w:rPr>
          <w:rFonts w:hint="eastAsia" w:ascii="宋体" w:hAnsi="宋体" w:cs="宋体"/>
          <w:b/>
          <w:bCs/>
          <w:sz w:val="24"/>
          <w:szCs w:val="24"/>
          <w:lang w:val="en-US" w:eastAsia="zh-CN"/>
        </w:rPr>
        <w:t>.</w:t>
      </w:r>
      <w:r>
        <w:rPr>
          <w:rFonts w:hint="eastAsia" w:ascii="宋体" w:hAnsi="宋体" w:cs="宋体"/>
          <w:b/>
          <w:bCs/>
          <w:sz w:val="24"/>
          <w:szCs w:val="24"/>
        </w:rPr>
        <w:t>落实的相关政府采购政策</w:t>
      </w:r>
    </w:p>
    <w:p w14:paraId="46AE147B">
      <w:pPr>
        <w:autoSpaceDE w:val="0"/>
        <w:spacing w:line="420" w:lineRule="exact"/>
        <w:ind w:firstLine="422" w:firstLineChars="176"/>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根据《政府采购促进中小企业发展管理办法》的通知（财库〔2020〕46号）、财库〔2022〕19号《财政部关于进一步加大政府采购支持中小企业力度的通知》、《三门峡市财政局关于进一步优化提升政府采购营商环境有关事项通知》（三财购（2021）14号）、《三门峡市财政局关于进一步加大政府采购支持中小企业发展有关事项的通知》（三财购（2022）9号）和《财政部司法部关于政府采购支持监狱企业发展有关问题的通知》（财库〔2014〕68号）和《三部门联合发布关于促进残疾人就业政府采购政策的通知》（财库〔2017〕141号）的规定，对满足价格扣除条件且在投标文件中提交了《中小企业声明函》或《残疾人福利性单位声明函》或省级以上监狱管理局、戒毒管理局（含新疆生产建设兵团）出具的属于监狱企业的证明文件的投标人，其投标报价扣除</w:t>
      </w:r>
      <w:r>
        <w:rPr>
          <w:rFonts w:ascii="宋体" w:hAnsi="宋体" w:cs="宋体"/>
          <w:sz w:val="24"/>
          <w:szCs w:val="24"/>
        </w:rPr>
        <w:t>2</w:t>
      </w:r>
      <w:r>
        <w:rPr>
          <w:rFonts w:hint="eastAsia" w:ascii="宋体" w:hAnsi="宋体" w:cs="宋体"/>
          <w:sz w:val="24"/>
          <w:szCs w:val="24"/>
        </w:rPr>
        <w:t>0%后参与评审。对于同时属于小微企业、监狱企业或残疾人福利性单位的，不重复进行投标报价扣除。</w:t>
      </w:r>
    </w:p>
    <w:p w14:paraId="4040EE16">
      <w:pPr>
        <w:autoSpaceDE w:val="0"/>
        <w:spacing w:line="420" w:lineRule="exact"/>
        <w:ind w:firstLine="422" w:firstLineChars="176"/>
        <w:rPr>
          <w:rFonts w:hint="eastAsia" w:ascii="宋体" w:hAnsi="宋体" w:cs="宋体"/>
          <w:sz w:val="24"/>
          <w:szCs w:val="24"/>
        </w:rPr>
      </w:pPr>
      <w:r>
        <w:rPr>
          <w:rFonts w:ascii="宋体" w:hAnsi="宋体" w:cs="宋体"/>
          <w:sz w:val="24"/>
          <w:szCs w:val="24"/>
        </w:rPr>
        <w:t>2</w:t>
      </w:r>
      <w:r>
        <w:rPr>
          <w:rFonts w:hint="eastAsia" w:ascii="宋体" w:hAnsi="宋体" w:cs="宋体"/>
          <w:sz w:val="24"/>
          <w:szCs w:val="24"/>
        </w:rPr>
        <w:t>、国家相关部委针对节能产品、环境标志产品出台了相关调整优化政府采购执行机制，并相继颁布《财政部发展改革委 生态环境部 市场监管总局 关于调整优化节能产品、环境标志产品政府采购执行机制的通知》（财库〔2019〕9号）、《市场监管总局关于发布参与实施政府采购节能产品、环境标志产品认证机构名录的公告》（市场监管总局2019年4月3日下发）（以下简称“机构名录”）、《关于印发节能产品政府采购品目清单的通知》（财库〔2019〕19号）（以下简称“节能清单”）、 《关于印发环境标志产品政府采购品目清单的通知》（财库〔2019〕18号）（以下简称“环保清单”）。</w:t>
      </w:r>
    </w:p>
    <w:p w14:paraId="31A54D07">
      <w:pPr>
        <w:autoSpaceDE w:val="0"/>
        <w:spacing w:line="420" w:lineRule="exact"/>
        <w:ind w:firstLine="422" w:firstLineChars="176"/>
        <w:rPr>
          <w:rFonts w:hint="eastAsia" w:ascii="宋体" w:hAnsi="宋体" w:cs="宋体"/>
          <w:sz w:val="24"/>
          <w:szCs w:val="24"/>
        </w:rPr>
      </w:pPr>
      <w:r>
        <w:rPr>
          <w:rFonts w:hint="eastAsia" w:ascii="宋体" w:hAnsi="宋体" w:cs="宋体"/>
          <w:sz w:val="24"/>
          <w:szCs w:val="24"/>
        </w:rPr>
        <w:t>根据要求，投标产品中如有属于“节能产品政府采购品目清单”中标记“★”</w:t>
      </w:r>
      <w:r>
        <w:rPr>
          <w:rFonts w:hint="eastAsia" w:ascii="宋体" w:hAnsi="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rPr>
        <w:t>产品的，必须提供经过“机构名录”中的认证机构出具的“节能产品认证证书”，未提供的按无效投标处理。</w:t>
      </w:r>
    </w:p>
    <w:p w14:paraId="3007BFF9">
      <w:pPr>
        <w:autoSpaceDE w:val="0"/>
        <w:spacing w:line="420" w:lineRule="exact"/>
        <w:ind w:firstLine="422" w:firstLineChars="176"/>
        <w:rPr>
          <w:rFonts w:hint="eastAsia" w:ascii="宋体" w:hAnsi="宋体" w:cs="宋体"/>
          <w:b w:val="0"/>
          <w:bCs/>
          <w:sz w:val="24"/>
          <w:szCs w:val="24"/>
        </w:rPr>
      </w:pPr>
      <w:r>
        <w:rPr>
          <w:rFonts w:hint="eastAsia" w:ascii="宋体" w:hAnsi="宋体" w:cs="宋体"/>
          <w:sz w:val="24"/>
          <w:szCs w:val="24"/>
        </w:rPr>
        <w:t>对于投标产品属于“节能产品政府采购品目清单”中非标记“★”</w:t>
      </w:r>
      <w:r>
        <w:rPr>
          <w:rFonts w:hint="eastAsia" w:ascii="宋体" w:hAnsi="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rPr>
        <w:t>产品的以及属于 “环境标志产品政府采购品目清单”产品并经“机构名录”中的认证机构出具相应的产品认证证书的给于优先采购体现。采购人采购产品属于节能产品或环境标志产品品目清单范围内，且投标人所投产品具有有效期内的产品认证证书，在评标时予以优先采购，具体优惠措施为：进行加分具体加分细则详见评分办法。</w:t>
      </w:r>
      <w:r>
        <w:rPr>
          <w:rFonts w:hint="eastAsia" w:ascii="宋体" w:hAnsi="宋体" w:cs="宋体"/>
          <w:b w:val="0"/>
          <w:bCs/>
          <w:sz w:val="24"/>
          <w:szCs w:val="24"/>
        </w:rPr>
        <w:t>如节能、环境标志清单内的产品仅是构成报价产品的部件、组件或零件的，则该报价产品不享受以上优惠政策。</w:t>
      </w:r>
    </w:p>
    <w:p w14:paraId="7CF7838D">
      <w:pPr>
        <w:autoSpaceDE w:val="0"/>
        <w:spacing w:line="420" w:lineRule="exact"/>
        <w:ind w:firstLine="422" w:firstLineChars="176"/>
        <w:rPr>
          <w:rFonts w:hint="eastAsia" w:ascii="宋体" w:hAnsi="宋体" w:cs="宋体"/>
          <w:sz w:val="24"/>
          <w:szCs w:val="24"/>
        </w:rPr>
      </w:pPr>
      <w:r>
        <w:rPr>
          <w:rFonts w:hint="eastAsia" w:ascii="宋体" w:hAnsi="宋体" w:cs="宋体"/>
          <w:sz w:val="24"/>
          <w:szCs w:val="24"/>
          <w:lang w:val="en-US" w:eastAsia="zh-CN"/>
        </w:rPr>
        <w:t>3</w:t>
      </w:r>
      <w:r>
        <w:rPr>
          <w:rFonts w:hint="eastAsia" w:ascii="宋体" w:hAnsi="宋体" w:cs="宋体"/>
          <w:sz w:val="24"/>
          <w:szCs w:val="24"/>
        </w:rPr>
        <w:t>、政府采购支持本国产品政策：</w:t>
      </w:r>
    </w:p>
    <w:p w14:paraId="6FAFDF3B">
      <w:pPr>
        <w:autoSpaceDE w:val="0"/>
        <w:spacing w:line="420" w:lineRule="exact"/>
        <w:ind w:firstLine="422" w:firstLineChars="176"/>
        <w:rPr>
          <w:rFonts w:hint="eastAsia" w:ascii="宋体" w:hAnsi="宋体" w:cs="宋体"/>
          <w:sz w:val="24"/>
          <w:szCs w:val="24"/>
        </w:rPr>
      </w:pPr>
      <w:r>
        <w:rPr>
          <w:rFonts w:hint="eastAsia" w:ascii="宋体" w:hAnsi="宋体" w:cs="宋体"/>
          <w:sz w:val="24"/>
          <w:szCs w:val="24"/>
        </w:rPr>
        <w:t>（1）对本国产品的支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p w14:paraId="62E07635">
      <w:pPr>
        <w:autoSpaceDE w:val="0"/>
        <w:spacing w:line="420" w:lineRule="exact"/>
        <w:ind w:firstLine="422" w:firstLineChars="176"/>
        <w:rPr>
          <w:rFonts w:hint="eastAsia" w:ascii="宋体" w:hAnsi="宋体" w:cs="宋体"/>
          <w:sz w:val="24"/>
          <w:szCs w:val="24"/>
        </w:rPr>
      </w:pPr>
      <w:r>
        <w:rPr>
          <w:rFonts w:hint="eastAsia" w:ascii="宋体" w:hAnsi="宋体" w:cs="宋体"/>
          <w:sz w:val="24"/>
          <w:szCs w:val="24"/>
        </w:rPr>
        <w:t>（2）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DFDFAE4">
      <w:pPr>
        <w:autoSpaceDE w:val="0"/>
        <w:spacing w:line="420" w:lineRule="exact"/>
        <w:ind w:firstLine="422" w:firstLineChars="176"/>
        <w:rPr>
          <w:rFonts w:hint="eastAsia" w:ascii="宋体" w:hAnsi="宋体" w:cs="宋体"/>
          <w:sz w:val="24"/>
          <w:szCs w:val="24"/>
        </w:rPr>
      </w:pPr>
      <w:r>
        <w:rPr>
          <w:rFonts w:hint="eastAsia" w:ascii="宋体" w:hAnsi="宋体" w:cs="宋体"/>
          <w:sz w:val="24"/>
          <w:szCs w:val="24"/>
        </w:rPr>
        <w:t>（3）本国产品应符合以下条件，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为确保产品在运输或者储存期间保持某种状态而进行的操作；为产品运输或者销售进行的包装或者展示；在产品或者其包装上粘贴或者印刷品牌、标志、标识以及其他用于区别的标记；简单的上漆、磨光和分装；其他不属于属性改变的情形。在分产品的中国境内生产组件成本占比要求，以及对特定产品关键组件、关键工序的相关要求实施前，只要是符合在中国境内生产要求的产品，在政府采购活动中即视同本国产品。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4ECBA059">
      <w:pPr>
        <w:autoSpaceDE w:val="0"/>
        <w:spacing w:line="420" w:lineRule="exact"/>
        <w:ind w:firstLine="422" w:firstLineChars="176"/>
        <w:rPr>
          <w:rFonts w:ascii="宋体" w:hAnsi="宋体" w:cs="宋体"/>
          <w:sz w:val="24"/>
          <w:szCs w:val="24"/>
        </w:rPr>
      </w:pPr>
      <w:r>
        <w:rPr>
          <w:rFonts w:hint="eastAsia" w:ascii="宋体" w:hAnsi="宋体" w:cs="宋体"/>
          <w:sz w:val="24"/>
          <w:szCs w:val="24"/>
        </w:rPr>
        <w:t>（4）投标人提供的产品出具《关于符合本国产品标准的声明函》或财政部会同有关部门规定的有关证明文件，符合要求的，该产品视为本国产品。</w:t>
      </w:r>
    </w:p>
    <w:p w14:paraId="0D12205B">
      <w:pPr>
        <w:autoSpaceDE w:val="0"/>
        <w:spacing w:line="420" w:lineRule="exact"/>
        <w:ind w:firstLine="424" w:firstLineChars="176"/>
        <w:rPr>
          <w:rFonts w:hint="eastAsia" w:ascii="宋体" w:hAnsi="宋体" w:eastAsia="宋体" w:cs="宋体"/>
          <w:sz w:val="24"/>
          <w:szCs w:val="24"/>
        </w:rPr>
      </w:pPr>
      <w:r>
        <w:rPr>
          <w:rFonts w:hint="eastAsia" w:ascii="宋体" w:hAnsi="宋体" w:eastAsia="宋体" w:cs="宋体"/>
          <w:b/>
          <w:bCs/>
          <w:sz w:val="24"/>
          <w:szCs w:val="24"/>
        </w:rPr>
        <w:t>31.</w:t>
      </w:r>
      <w:r>
        <w:rPr>
          <w:rFonts w:hint="eastAsia" w:ascii="宋体" w:hAnsi="宋体" w:eastAsia="宋体" w:cs="宋体"/>
          <w:sz w:val="24"/>
          <w:szCs w:val="24"/>
        </w:rPr>
        <w:t>采购人拒绝投标的权利</w:t>
      </w:r>
    </w:p>
    <w:p w14:paraId="43278764">
      <w:pPr>
        <w:autoSpaceDE w:val="0"/>
        <w:spacing w:line="420" w:lineRule="exact"/>
        <w:ind w:firstLine="424" w:firstLineChars="176"/>
        <w:rPr>
          <w:rFonts w:hint="eastAsia" w:ascii="宋体" w:hAnsi="宋体" w:eastAsia="宋体" w:cs="宋体"/>
          <w:sz w:val="24"/>
          <w:szCs w:val="24"/>
        </w:rPr>
      </w:pPr>
      <w:r>
        <w:rPr>
          <w:rFonts w:hint="eastAsia" w:ascii="宋体" w:hAnsi="宋体" w:eastAsia="宋体" w:cs="宋体"/>
          <w:b/>
          <w:bCs/>
          <w:sz w:val="24"/>
          <w:szCs w:val="24"/>
        </w:rPr>
        <w:t>31.1</w:t>
      </w:r>
      <w:r>
        <w:rPr>
          <w:rFonts w:hint="eastAsia" w:ascii="宋体" w:hAnsi="宋体" w:eastAsia="宋体" w:cs="宋体"/>
          <w:sz w:val="24"/>
          <w:szCs w:val="24"/>
        </w:rPr>
        <w:t xml:space="preserve"> 采购人不承诺将合同授予报价最低的或最高的中标候选供应商。</w:t>
      </w:r>
    </w:p>
    <w:p w14:paraId="1087539C">
      <w:pPr>
        <w:autoSpaceDE w:val="0"/>
        <w:spacing w:line="420" w:lineRule="exact"/>
        <w:ind w:firstLine="424" w:firstLineChars="176"/>
        <w:rPr>
          <w:rFonts w:hint="eastAsia" w:ascii="宋体" w:hAnsi="宋体" w:eastAsia="宋体" w:cs="宋体"/>
          <w:sz w:val="24"/>
          <w:szCs w:val="24"/>
        </w:rPr>
      </w:pPr>
      <w:r>
        <w:rPr>
          <w:rFonts w:hint="eastAsia" w:ascii="宋体" w:hAnsi="宋体" w:eastAsia="宋体" w:cs="宋体"/>
          <w:b/>
          <w:bCs/>
          <w:sz w:val="24"/>
          <w:szCs w:val="24"/>
        </w:rPr>
        <w:t>32</w:t>
      </w:r>
      <w:r>
        <w:rPr>
          <w:rFonts w:hint="eastAsia" w:ascii="宋体" w:hAnsi="宋体" w:cs="宋体"/>
          <w:b/>
          <w:bCs/>
          <w:sz w:val="24"/>
          <w:szCs w:val="24"/>
          <w:lang w:val="en-US" w:eastAsia="zh-CN"/>
        </w:rPr>
        <w:t>.</w:t>
      </w:r>
      <w:r>
        <w:rPr>
          <w:rFonts w:hint="eastAsia" w:ascii="宋体" w:hAnsi="宋体" w:eastAsia="宋体" w:cs="宋体"/>
          <w:sz w:val="24"/>
          <w:szCs w:val="24"/>
        </w:rPr>
        <w:t>中标通知</w:t>
      </w:r>
    </w:p>
    <w:p w14:paraId="6A92F518">
      <w:pPr>
        <w:autoSpaceDE w:val="0"/>
        <w:spacing w:line="420" w:lineRule="exact"/>
        <w:ind w:firstLine="424" w:firstLineChars="176"/>
        <w:rPr>
          <w:rFonts w:hint="eastAsia" w:ascii="宋体" w:hAnsi="宋体" w:eastAsia="宋体" w:cs="宋体"/>
          <w:sz w:val="24"/>
          <w:szCs w:val="24"/>
        </w:rPr>
      </w:pPr>
      <w:r>
        <w:rPr>
          <w:rFonts w:hint="eastAsia" w:ascii="宋体" w:hAnsi="宋体" w:eastAsia="宋体" w:cs="宋体"/>
          <w:b/>
          <w:bCs/>
          <w:sz w:val="24"/>
          <w:szCs w:val="24"/>
        </w:rPr>
        <w:t>32.1</w:t>
      </w:r>
      <w:r>
        <w:rPr>
          <w:rFonts w:hint="eastAsia" w:ascii="宋体" w:hAnsi="宋体" w:eastAsia="宋体" w:cs="宋体"/>
          <w:sz w:val="24"/>
          <w:szCs w:val="24"/>
        </w:rPr>
        <w:t xml:space="preserve"> 中标供应商确定后，采购人将于15日内向有关部门提交招标情况的书面报告，并在发布本项目招标公告的媒介上发布中标公告。</w:t>
      </w:r>
    </w:p>
    <w:p w14:paraId="78F49C74">
      <w:pPr>
        <w:autoSpaceDE w:val="0"/>
        <w:spacing w:line="420" w:lineRule="exact"/>
        <w:ind w:firstLine="424" w:firstLineChars="176"/>
        <w:rPr>
          <w:rFonts w:hint="eastAsia" w:ascii="宋体" w:hAnsi="宋体" w:eastAsia="宋体" w:cs="宋体"/>
          <w:sz w:val="24"/>
          <w:szCs w:val="24"/>
        </w:rPr>
      </w:pPr>
      <w:r>
        <w:rPr>
          <w:rFonts w:hint="eastAsia" w:ascii="宋体" w:hAnsi="宋体" w:eastAsia="宋体" w:cs="宋体"/>
          <w:b/>
          <w:bCs/>
          <w:sz w:val="24"/>
          <w:szCs w:val="24"/>
        </w:rPr>
        <w:t xml:space="preserve">32.2 </w:t>
      </w:r>
      <w:r>
        <w:rPr>
          <w:rFonts w:hint="eastAsia" w:ascii="宋体" w:hAnsi="宋体" w:eastAsia="宋体" w:cs="宋体"/>
          <w:sz w:val="24"/>
          <w:szCs w:val="24"/>
        </w:rPr>
        <w:t>中标通知书是合同的组成部分。</w:t>
      </w:r>
    </w:p>
    <w:p w14:paraId="279658F2">
      <w:pPr>
        <w:autoSpaceDE w:val="0"/>
        <w:spacing w:line="420" w:lineRule="exact"/>
        <w:ind w:firstLine="424" w:firstLineChars="176"/>
        <w:rPr>
          <w:rFonts w:hint="eastAsia" w:ascii="宋体" w:hAnsi="宋体" w:eastAsia="宋体" w:cs="宋体"/>
          <w:sz w:val="24"/>
          <w:szCs w:val="24"/>
        </w:rPr>
      </w:pPr>
      <w:r>
        <w:rPr>
          <w:rFonts w:hint="eastAsia" w:ascii="宋体" w:hAnsi="宋体" w:eastAsia="宋体" w:cs="宋体"/>
          <w:b/>
          <w:bCs/>
          <w:sz w:val="24"/>
          <w:szCs w:val="24"/>
        </w:rPr>
        <w:t>32.3</w:t>
      </w:r>
      <w:r>
        <w:rPr>
          <w:rFonts w:hint="eastAsia" w:ascii="宋体" w:hAnsi="宋体" w:eastAsia="宋体" w:cs="宋体"/>
          <w:sz w:val="24"/>
          <w:szCs w:val="24"/>
        </w:rPr>
        <w:t xml:space="preserve"> 对未中标的投标供应商，不做任何未中标原因的解释。所有电子化投标文件不予退还。</w:t>
      </w:r>
    </w:p>
    <w:p w14:paraId="56C8EA38">
      <w:pPr>
        <w:autoSpaceDE w:val="0"/>
        <w:autoSpaceDN w:val="0"/>
        <w:adjustRightInd w:val="0"/>
        <w:spacing w:line="430" w:lineRule="exact"/>
        <w:ind w:firstLine="424" w:firstLineChars="176"/>
        <w:jc w:val="left"/>
        <w:rPr>
          <w:rFonts w:ascii="宋体" w:hAnsi="宋体" w:cs="宋体"/>
          <w:b/>
          <w:bCs/>
          <w:kern w:val="0"/>
          <w:sz w:val="24"/>
          <w:szCs w:val="24"/>
        </w:rPr>
      </w:pPr>
      <w:r>
        <w:rPr>
          <w:rFonts w:hint="eastAsia" w:ascii="宋体" w:hAnsi="宋体" w:cs="宋体"/>
          <w:b/>
          <w:bCs/>
          <w:kern w:val="0"/>
          <w:sz w:val="24"/>
          <w:szCs w:val="24"/>
        </w:rPr>
        <w:t>33.合同协议书的签署</w:t>
      </w:r>
    </w:p>
    <w:p w14:paraId="4C4589AE">
      <w:pPr>
        <w:autoSpaceDE w:val="0"/>
        <w:autoSpaceDN w:val="0"/>
        <w:adjustRightInd w:val="0"/>
        <w:spacing w:line="430" w:lineRule="exact"/>
        <w:ind w:firstLine="426"/>
        <w:jc w:val="left"/>
        <w:rPr>
          <w:rFonts w:hint="eastAsia" w:ascii="宋体" w:hAnsi="宋体" w:cs="宋体"/>
          <w:sz w:val="24"/>
          <w:szCs w:val="24"/>
        </w:rPr>
      </w:pPr>
      <w:r>
        <w:rPr>
          <w:rFonts w:hint="eastAsia" w:ascii="宋体" w:hAnsi="宋体" w:cs="宋体"/>
          <w:b/>
          <w:bCs/>
          <w:sz w:val="24"/>
          <w:szCs w:val="24"/>
        </w:rPr>
        <w:t xml:space="preserve">33.1 </w:t>
      </w:r>
      <w:r>
        <w:rPr>
          <w:rFonts w:hint="eastAsia" w:ascii="宋体" w:hAnsi="宋体" w:cs="宋体"/>
          <w:sz w:val="24"/>
          <w:szCs w:val="24"/>
        </w:rPr>
        <w:t>采购人与中标供应商将于中标通知书发出之日起</w:t>
      </w:r>
      <w:r>
        <w:rPr>
          <w:rFonts w:ascii="宋体" w:hAnsi="宋体" w:cs="宋体"/>
          <w:sz w:val="24"/>
          <w:szCs w:val="24"/>
        </w:rPr>
        <w:t>2</w:t>
      </w:r>
      <w:r>
        <w:rPr>
          <w:rFonts w:hint="eastAsia" w:ascii="宋体" w:hAnsi="宋体" w:cs="宋体"/>
          <w:sz w:val="24"/>
          <w:szCs w:val="24"/>
        </w:rPr>
        <w:t>个</w:t>
      </w:r>
      <w:r>
        <w:rPr>
          <w:rFonts w:ascii="宋体" w:hAnsi="宋体" w:cs="宋体"/>
          <w:sz w:val="24"/>
          <w:szCs w:val="24"/>
        </w:rPr>
        <w:t>工作</w:t>
      </w:r>
      <w:r>
        <w:rPr>
          <w:rFonts w:hint="eastAsia" w:ascii="宋体" w:hAnsi="宋体" w:cs="宋体"/>
          <w:sz w:val="24"/>
          <w:szCs w:val="24"/>
        </w:rPr>
        <w:t>日内，按照招标文件及中标供应商的电子化投标文件订立书面承包合同，采购人和中标供应商不得再行订立背离合同实质性内容的其他协议。</w:t>
      </w:r>
    </w:p>
    <w:p w14:paraId="63858DE2">
      <w:pPr>
        <w:pStyle w:val="27"/>
        <w:spacing w:line="430" w:lineRule="exact"/>
        <w:ind w:firstLine="482" w:firstLineChars="200"/>
        <w:rPr>
          <w:rFonts w:hint="eastAsia" w:ascii="宋体" w:hAnsi="宋体" w:cs="宋体"/>
          <w:b/>
          <w:bCs/>
          <w:kern w:val="0"/>
          <w:sz w:val="36"/>
          <w:szCs w:val="36"/>
        </w:rPr>
      </w:pPr>
      <w:r>
        <w:rPr>
          <w:rFonts w:hint="eastAsia" w:ascii="宋体" w:hAnsi="宋体" w:cs="宋体"/>
          <w:b/>
          <w:sz w:val="24"/>
          <w:szCs w:val="24"/>
        </w:rPr>
        <w:t>33.2</w:t>
      </w:r>
      <w:r>
        <w:rPr>
          <w:rFonts w:hint="eastAsia" w:ascii="宋体" w:hAnsi="宋体" w:cs="宋体"/>
          <w:sz w:val="24"/>
          <w:szCs w:val="24"/>
        </w:rPr>
        <w:t xml:space="preserve"> 中标供应商如不按本投标须知的规定与采购人订立合同，则采购人将废除授标，给采购人造成损失的，应当予以赔偿，同时依法承担相应法律责任。</w:t>
      </w:r>
      <w:r>
        <w:rPr>
          <w:rFonts w:hint="eastAsia" w:ascii="宋体" w:hAnsi="宋体" w:cs="宋体"/>
          <w:b/>
          <w:bCs/>
          <w:kern w:val="0"/>
          <w:sz w:val="36"/>
          <w:szCs w:val="36"/>
        </w:rPr>
        <w:t xml:space="preserve">                    </w:t>
      </w:r>
    </w:p>
    <w:p w14:paraId="203B08E7">
      <w:pPr>
        <w:spacing w:line="440" w:lineRule="exact"/>
        <w:rPr>
          <w:rFonts w:hint="eastAsia" w:ascii="宋体" w:hAnsi="宋体" w:cs="宋体"/>
          <w:b/>
          <w:bCs/>
          <w:sz w:val="24"/>
          <w:szCs w:val="24"/>
        </w:rPr>
      </w:pPr>
      <w:r>
        <w:rPr>
          <w:rFonts w:hint="eastAsia" w:ascii="宋体" w:hAnsi="宋体" w:cs="宋体"/>
          <w:b/>
          <w:bCs/>
          <w:sz w:val="24"/>
          <w:szCs w:val="24"/>
        </w:rPr>
        <w:t>八、其他</w:t>
      </w:r>
    </w:p>
    <w:p w14:paraId="00A576A9">
      <w:pPr>
        <w:spacing w:line="430" w:lineRule="exact"/>
        <w:ind w:firstLine="482" w:firstLineChars="200"/>
        <w:rPr>
          <w:rFonts w:ascii="宋体" w:hAnsi="宋体" w:cs="宋体"/>
          <w:sz w:val="24"/>
          <w:szCs w:val="24"/>
        </w:rPr>
      </w:pPr>
      <w:r>
        <w:rPr>
          <w:rFonts w:hint="eastAsia" w:ascii="宋体" w:hAnsi="宋体" w:cs="宋体"/>
          <w:b/>
          <w:bCs/>
          <w:sz w:val="24"/>
          <w:szCs w:val="24"/>
        </w:rPr>
        <w:t>34.</w:t>
      </w:r>
      <w:r>
        <w:rPr>
          <w:rFonts w:hint="eastAsia" w:ascii="宋体" w:hAnsi="宋体" w:cs="宋体"/>
          <w:sz w:val="24"/>
          <w:szCs w:val="24"/>
        </w:rPr>
        <w:t>未尽事宜按国家有关规定执行。</w:t>
      </w:r>
    </w:p>
    <w:p w14:paraId="57A534E8">
      <w:pPr>
        <w:spacing w:line="430" w:lineRule="exact"/>
        <w:ind w:firstLine="480"/>
        <w:rPr>
          <w:rFonts w:hint="eastAsia" w:ascii="宋体" w:hAnsi="宋体" w:eastAsia="宋体"/>
          <w:b/>
          <w:bCs/>
          <w:sz w:val="24"/>
          <w:szCs w:val="24"/>
        </w:rPr>
      </w:pPr>
      <w:r>
        <w:rPr>
          <w:rFonts w:hint="eastAsia" w:ascii="宋体" w:hAnsi="宋体" w:cs="宋体"/>
          <w:b/>
          <w:bCs/>
          <w:sz w:val="24"/>
          <w:szCs w:val="24"/>
        </w:rPr>
        <w:t>35.</w:t>
      </w:r>
      <w:r>
        <w:rPr>
          <w:rFonts w:hint="eastAsia" w:ascii="宋体" w:hAnsi="宋体" w:cs="宋体"/>
          <w:sz w:val="24"/>
          <w:szCs w:val="24"/>
        </w:rPr>
        <w:t>本招标文件最终解释权归采购人。</w:t>
      </w:r>
    </w:p>
    <w:p w14:paraId="2CC503E5">
      <w:pPr>
        <w:spacing w:line="360" w:lineRule="auto"/>
        <w:jc w:val="left"/>
        <w:rPr>
          <w:rFonts w:hint="eastAsia" w:ascii="宋体" w:hAnsi="宋体" w:eastAsia="宋体"/>
          <w:b/>
          <w:bCs/>
          <w:sz w:val="24"/>
          <w:szCs w:val="24"/>
        </w:rPr>
      </w:pPr>
    </w:p>
    <w:p w14:paraId="6F6D43DE">
      <w:pPr>
        <w:spacing w:line="360" w:lineRule="auto"/>
        <w:jc w:val="left"/>
        <w:rPr>
          <w:rFonts w:hint="eastAsia" w:ascii="宋体" w:hAnsi="宋体" w:eastAsia="宋体"/>
          <w:b/>
          <w:bCs/>
          <w:sz w:val="24"/>
          <w:szCs w:val="24"/>
        </w:rPr>
      </w:pPr>
    </w:p>
    <w:p w14:paraId="1A8AC2C6">
      <w:pPr>
        <w:spacing w:line="360" w:lineRule="auto"/>
        <w:jc w:val="left"/>
        <w:rPr>
          <w:rFonts w:hint="eastAsia" w:ascii="宋体" w:hAnsi="宋体" w:eastAsia="宋体"/>
          <w:b/>
          <w:bCs/>
          <w:sz w:val="24"/>
          <w:szCs w:val="24"/>
        </w:rPr>
      </w:pPr>
    </w:p>
    <w:p w14:paraId="08598CCD">
      <w:pPr>
        <w:spacing w:line="360" w:lineRule="auto"/>
        <w:jc w:val="left"/>
        <w:rPr>
          <w:rFonts w:hint="eastAsia" w:ascii="宋体" w:hAnsi="宋体" w:eastAsia="宋体"/>
          <w:b/>
          <w:bCs/>
          <w:sz w:val="24"/>
          <w:szCs w:val="24"/>
        </w:rPr>
      </w:pPr>
    </w:p>
    <w:p w14:paraId="572A32BD">
      <w:pPr>
        <w:spacing w:line="360" w:lineRule="auto"/>
        <w:jc w:val="left"/>
        <w:rPr>
          <w:rFonts w:hint="eastAsia" w:ascii="宋体" w:hAnsi="宋体" w:eastAsia="宋体"/>
          <w:b/>
          <w:bCs/>
          <w:sz w:val="24"/>
          <w:szCs w:val="24"/>
        </w:rPr>
      </w:pPr>
    </w:p>
    <w:p w14:paraId="435CFB0B">
      <w:pPr>
        <w:spacing w:line="360" w:lineRule="auto"/>
        <w:jc w:val="left"/>
        <w:rPr>
          <w:rFonts w:hint="eastAsia" w:ascii="宋体" w:hAnsi="宋体" w:eastAsia="宋体"/>
          <w:b/>
          <w:bCs/>
          <w:sz w:val="24"/>
          <w:szCs w:val="24"/>
        </w:rPr>
      </w:pPr>
    </w:p>
    <w:p w14:paraId="1F6592CD">
      <w:pPr>
        <w:spacing w:line="360" w:lineRule="auto"/>
        <w:jc w:val="left"/>
        <w:rPr>
          <w:rFonts w:hint="eastAsia" w:ascii="宋体" w:hAnsi="宋体" w:eastAsia="宋体"/>
          <w:b/>
          <w:bCs/>
          <w:sz w:val="24"/>
          <w:szCs w:val="24"/>
        </w:rPr>
      </w:pPr>
    </w:p>
    <w:p w14:paraId="1AD3617C">
      <w:pPr>
        <w:spacing w:line="360" w:lineRule="auto"/>
        <w:jc w:val="left"/>
        <w:rPr>
          <w:rFonts w:hint="eastAsia" w:ascii="宋体" w:hAnsi="宋体" w:eastAsia="宋体"/>
          <w:b/>
          <w:bCs/>
          <w:sz w:val="24"/>
          <w:szCs w:val="24"/>
        </w:rPr>
      </w:pPr>
    </w:p>
    <w:p w14:paraId="3032CACC">
      <w:pPr>
        <w:spacing w:line="360" w:lineRule="auto"/>
        <w:jc w:val="left"/>
        <w:rPr>
          <w:rFonts w:hint="eastAsia" w:ascii="宋体" w:hAnsi="宋体" w:eastAsia="宋体"/>
          <w:b/>
          <w:bCs/>
          <w:sz w:val="24"/>
          <w:szCs w:val="24"/>
        </w:rPr>
      </w:pPr>
    </w:p>
    <w:bookmarkEnd w:id="33"/>
    <w:bookmarkEnd w:id="34"/>
    <w:bookmarkEnd w:id="35"/>
    <w:bookmarkEnd w:id="36"/>
    <w:p w14:paraId="4CDFA098">
      <w:pPr>
        <w:ind w:firstLine="388" w:firstLineChars="108"/>
        <w:rPr>
          <w:rFonts w:ascii="宋体" w:hAnsi="宋体"/>
          <w:sz w:val="36"/>
          <w:szCs w:val="36"/>
        </w:rPr>
      </w:pPr>
      <w:bookmarkStart w:id="41" w:name="_Toc43652638"/>
      <w:bookmarkStart w:id="42" w:name="_Toc246996918"/>
      <w:bookmarkStart w:id="43" w:name="_Toc456164344"/>
      <w:bookmarkStart w:id="44" w:name="_Toc144974556"/>
      <w:bookmarkStart w:id="45" w:name="_Toc4869"/>
      <w:bookmarkStart w:id="46" w:name="_Toc144974497"/>
      <w:bookmarkStart w:id="47" w:name="_Toc179632546"/>
      <w:bookmarkStart w:id="48" w:name="_Toc296602420"/>
      <w:bookmarkStart w:id="49" w:name="_Toc152042366"/>
      <w:bookmarkStart w:id="50" w:name="_Toc247085747"/>
      <w:bookmarkStart w:id="51" w:name="_Toc246996175"/>
      <w:bookmarkStart w:id="52" w:name="_Toc296602477"/>
      <w:bookmarkStart w:id="53" w:name="_Toc152042305"/>
      <w:bookmarkStart w:id="54" w:name="_Toc179632607"/>
      <w:bookmarkStart w:id="55" w:name="_Toc152045589"/>
      <w:bookmarkStart w:id="56" w:name="_Toc247085689"/>
      <w:bookmarkStart w:id="57" w:name="_Toc246996232"/>
      <w:bookmarkStart w:id="58" w:name="_Toc152045529"/>
      <w:bookmarkStart w:id="59" w:name="_Toc246996975"/>
      <w:bookmarkStart w:id="60" w:name="_Toc246996252"/>
      <w:bookmarkStart w:id="61" w:name="_Toc247085767"/>
      <w:bookmarkStart w:id="62" w:name="_Toc144974577"/>
      <w:bookmarkStart w:id="63" w:name="_Toc152042387"/>
      <w:bookmarkStart w:id="64" w:name="_Toc152045609"/>
      <w:bookmarkStart w:id="65" w:name="_Toc246996995"/>
      <w:bookmarkStart w:id="66" w:name="_Toc179632627"/>
      <w:r>
        <w:rPr>
          <w:rFonts w:ascii="宋体" w:hAnsi="宋体"/>
          <w:sz w:val="36"/>
          <w:szCs w:val="36"/>
        </w:rPr>
        <w:br w:type="page"/>
      </w:r>
    </w:p>
    <w:p w14:paraId="75D3849D">
      <w:pPr>
        <w:pStyle w:val="2"/>
        <w:spacing w:line="240" w:lineRule="auto"/>
        <w:ind w:left="360"/>
        <w:jc w:val="center"/>
        <w:rPr>
          <w:rFonts w:hint="eastAsia" w:ascii="宋体" w:hAnsi="宋体"/>
          <w:sz w:val="36"/>
          <w:szCs w:val="36"/>
          <w:lang w:val="en-US" w:eastAsia="zh-CN"/>
        </w:rPr>
      </w:pPr>
      <w:bookmarkStart w:id="67" w:name="_Toc11748"/>
      <w:r>
        <w:rPr>
          <w:rFonts w:hint="eastAsia" w:ascii="宋体" w:hAnsi="宋体"/>
          <w:sz w:val="36"/>
          <w:szCs w:val="36"/>
          <w:lang w:val="en-US" w:eastAsia="zh-CN"/>
        </w:rPr>
        <w:t>第三章</w:t>
      </w:r>
      <w:bookmarkStart w:id="68" w:name="_Toc27573769"/>
      <w:r>
        <w:rPr>
          <w:rFonts w:hint="eastAsia" w:ascii="宋体" w:hAnsi="宋体"/>
          <w:sz w:val="36"/>
          <w:szCs w:val="36"/>
          <w:lang w:val="en-US" w:eastAsia="zh-CN"/>
        </w:rPr>
        <w:t xml:space="preserve"> </w:t>
      </w:r>
      <w:bookmarkEnd w:id="68"/>
      <w:r>
        <w:rPr>
          <w:rFonts w:hint="eastAsia" w:ascii="宋体" w:hAnsi="宋体"/>
          <w:sz w:val="36"/>
          <w:szCs w:val="36"/>
          <w:lang w:val="en-US" w:eastAsia="zh-CN"/>
        </w:rPr>
        <w:t>采购内容及参数要求</w:t>
      </w:r>
      <w:bookmarkEnd w:id="67"/>
    </w:p>
    <w:tbl>
      <w:tblPr>
        <w:tblStyle w:val="30"/>
        <w:tblpPr w:leftFromText="180" w:rightFromText="180" w:vertAnchor="text" w:horzAnchor="page" w:tblpXSpec="center" w:tblpY="60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385"/>
        <w:gridCol w:w="5310"/>
        <w:gridCol w:w="745"/>
        <w:gridCol w:w="652"/>
      </w:tblGrid>
      <w:tr w14:paraId="624F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0FEEE4F">
            <w:pPr>
              <w:keepNext w:val="0"/>
              <w:keepLines w:val="0"/>
              <w:widowControl/>
              <w:suppressLineNumbers w:val="0"/>
              <w:spacing w:line="360" w:lineRule="auto"/>
              <w:jc w:val="center"/>
              <w:rPr>
                <w:rFonts w:hint="default" w:ascii="宋体" w:hAnsi="宋体" w:eastAsia="宋体" w:cs="宋体"/>
                <w:b w:val="0"/>
                <w:bCs w:val="0"/>
                <w:color w:val="000000"/>
                <w:kern w:val="0"/>
                <w:sz w:val="21"/>
                <w:szCs w:val="21"/>
                <w:lang w:val="en-US" w:eastAsia="zh-CN" w:bidi="ar"/>
              </w:rPr>
            </w:pPr>
            <w:bookmarkStart w:id="69" w:name="_Toc113"/>
            <w:bookmarkStart w:id="70" w:name="_Toc16520677"/>
            <w:bookmarkStart w:id="71" w:name="_Toc16520165"/>
            <w:r>
              <w:rPr>
                <w:rFonts w:hint="eastAsia" w:ascii="宋体" w:hAnsi="宋体" w:eastAsia="宋体" w:cs="宋体"/>
                <w:b w:val="0"/>
                <w:bCs w:val="0"/>
                <w:color w:val="000000"/>
                <w:kern w:val="0"/>
                <w:sz w:val="21"/>
                <w:szCs w:val="21"/>
                <w:lang w:val="en-US" w:eastAsia="zh-CN" w:bidi="ar"/>
              </w:rPr>
              <w:t>序号</w:t>
            </w:r>
          </w:p>
        </w:tc>
        <w:tc>
          <w:tcPr>
            <w:tcW w:w="1385" w:type="dxa"/>
            <w:vAlign w:val="center"/>
          </w:tcPr>
          <w:p w14:paraId="7AAF6FAE">
            <w:pPr>
              <w:keepNext w:val="0"/>
              <w:keepLines w:val="0"/>
              <w:widowControl/>
              <w:suppressLineNumbers w:val="0"/>
              <w:spacing w:line="360" w:lineRule="auto"/>
              <w:jc w:val="center"/>
              <w:rPr>
                <w:rFonts w:hint="default"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设备名称</w:t>
            </w:r>
          </w:p>
        </w:tc>
        <w:tc>
          <w:tcPr>
            <w:tcW w:w="5310" w:type="dxa"/>
          </w:tcPr>
          <w:p w14:paraId="38929E59">
            <w:pPr>
              <w:keepNext w:val="0"/>
              <w:keepLines w:val="0"/>
              <w:widowControl/>
              <w:suppressLineNumbers w:val="0"/>
              <w:spacing w:line="360" w:lineRule="auto"/>
              <w:jc w:val="center"/>
              <w:rPr>
                <w:rFonts w:hint="default"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参数与配置</w:t>
            </w:r>
          </w:p>
        </w:tc>
        <w:tc>
          <w:tcPr>
            <w:tcW w:w="745" w:type="dxa"/>
          </w:tcPr>
          <w:p w14:paraId="0B1DEEE1">
            <w:pPr>
              <w:keepNext w:val="0"/>
              <w:keepLines w:val="0"/>
              <w:widowControl/>
              <w:suppressLineNumbers w:val="0"/>
              <w:spacing w:line="360" w:lineRule="auto"/>
              <w:jc w:val="center"/>
              <w:rPr>
                <w:rFonts w:hint="default"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单位</w:t>
            </w:r>
          </w:p>
        </w:tc>
        <w:tc>
          <w:tcPr>
            <w:tcW w:w="652" w:type="dxa"/>
          </w:tcPr>
          <w:p w14:paraId="0C1BFAB0">
            <w:pPr>
              <w:keepNext w:val="0"/>
              <w:keepLines w:val="0"/>
              <w:widowControl/>
              <w:suppressLineNumbers w:val="0"/>
              <w:spacing w:line="360" w:lineRule="auto"/>
              <w:jc w:val="center"/>
              <w:rPr>
                <w:rFonts w:hint="default"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数量</w:t>
            </w:r>
          </w:p>
        </w:tc>
      </w:tr>
      <w:tr w14:paraId="1CB7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0AA0F22">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w:t>
            </w:r>
          </w:p>
        </w:tc>
        <w:tc>
          <w:tcPr>
            <w:tcW w:w="1385" w:type="dxa"/>
            <w:vAlign w:val="center"/>
          </w:tcPr>
          <w:p w14:paraId="6FD223CA">
            <w:pPr>
              <w:keepNext w:val="0"/>
              <w:keepLines w:val="0"/>
              <w:widowControl/>
              <w:suppressLineNumbers w:val="0"/>
              <w:spacing w:line="360" w:lineRule="auto"/>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4K庭审主机（核心产品）</w:t>
            </w:r>
          </w:p>
          <w:p w14:paraId="624BB1C8">
            <w:pPr>
              <w:spacing w:line="360" w:lineRule="auto"/>
              <w:jc w:val="center"/>
              <w:outlineLvl w:val="0"/>
              <w:rPr>
                <w:rFonts w:hint="eastAsia" w:ascii="宋体" w:hAnsi="宋体" w:eastAsia="宋体" w:cs="宋体"/>
                <w:b w:val="0"/>
                <w:bCs w:val="0"/>
                <w:color w:val="000000"/>
                <w:kern w:val="0"/>
                <w:sz w:val="21"/>
                <w:szCs w:val="21"/>
                <w:lang w:val="en-US" w:eastAsia="zh-CN" w:bidi="ar"/>
              </w:rPr>
            </w:pPr>
          </w:p>
        </w:tc>
        <w:tc>
          <w:tcPr>
            <w:tcW w:w="5310" w:type="dxa"/>
          </w:tcPr>
          <w:p w14:paraId="27A9D842">
            <w:pPr>
              <w:rPr>
                <w:rFonts w:hint="eastAsia" w:ascii="宋体" w:hAnsi="宋体" w:eastAsia="宋体" w:cs="宋体"/>
                <w:sz w:val="24"/>
                <w:szCs w:val="24"/>
              </w:rPr>
            </w:pPr>
            <w:r>
              <w:rPr>
                <w:rFonts w:hint="eastAsia" w:ascii="宋体" w:hAnsi="宋体" w:eastAsia="宋体" w:cs="宋体"/>
                <w:sz w:val="24"/>
                <w:szCs w:val="24"/>
              </w:rPr>
              <w:t>1、具有不少于 2 个 RJ45 千兆网口、4 个 RS485、4 个RS-232、5 个 USB 接口 、8 个 SATA 接口、1 个蓝牙接口、2 个报警输入，2 个报警输出接口、8 组红外控制接口。</w:t>
            </w:r>
          </w:p>
          <w:p w14:paraId="6A1667A1">
            <w:pPr>
              <w:rPr>
                <w:rFonts w:hint="eastAsia" w:ascii="宋体" w:hAnsi="宋体" w:eastAsia="宋体" w:cs="宋体"/>
                <w:sz w:val="24"/>
                <w:szCs w:val="24"/>
              </w:rPr>
            </w:pPr>
            <w:r>
              <w:rPr>
                <w:rFonts w:hint="eastAsia" w:ascii="宋体" w:hAnsi="宋体" w:eastAsia="宋体" w:cs="宋体"/>
                <w:sz w:val="24"/>
                <w:szCs w:val="24"/>
              </w:rPr>
              <w:t>2、前置不少于 6 块硬盘插槽；</w:t>
            </w:r>
          </w:p>
          <w:p w14:paraId="744244AB">
            <w:pPr>
              <w:rPr>
                <w:rFonts w:hint="eastAsia" w:ascii="宋体" w:hAnsi="宋体" w:eastAsia="宋体" w:cs="宋体"/>
                <w:sz w:val="24"/>
                <w:szCs w:val="24"/>
              </w:rPr>
            </w:pPr>
            <w:r>
              <w:rPr>
                <w:rFonts w:hint="eastAsia" w:ascii="宋体" w:hAnsi="宋体" w:eastAsia="宋体" w:cs="宋体"/>
                <w:sz w:val="24"/>
                <w:szCs w:val="24"/>
              </w:rPr>
              <w:t>3、内置不小于 7 英寸电容触摸屏、感应式触摸按键，具有实时视频预览，主机录像回放和光盘录像回放等功能；</w:t>
            </w:r>
          </w:p>
          <w:p w14:paraId="7728B9DF">
            <w:pPr>
              <w:rPr>
                <w:rFonts w:hint="eastAsia" w:ascii="宋体" w:hAnsi="宋体" w:eastAsia="宋体" w:cs="宋体"/>
                <w:sz w:val="24"/>
                <w:szCs w:val="24"/>
              </w:rPr>
            </w:pPr>
            <w:r>
              <w:rPr>
                <w:rFonts w:hint="eastAsia" w:ascii="宋体" w:hAnsi="宋体" w:eastAsia="宋体" w:cs="宋体"/>
                <w:sz w:val="24"/>
                <w:szCs w:val="24"/>
              </w:rPr>
              <w:t>4、具有不少于 6 个HDbaseT 视频输入接口、2 个VGA In、 2 个 VGA Out、10 个 HDMI Out 示证输出接口。</w:t>
            </w:r>
          </w:p>
          <w:p w14:paraId="40463FAF">
            <w:pPr>
              <w:rPr>
                <w:rFonts w:hint="eastAsia" w:ascii="宋体" w:hAnsi="宋体" w:eastAsia="宋体" w:cs="宋体"/>
                <w:sz w:val="24"/>
                <w:szCs w:val="24"/>
              </w:rPr>
            </w:pPr>
            <w:r>
              <w:rPr>
                <w:rFonts w:hint="eastAsia" w:ascii="宋体" w:hAnsi="宋体" w:eastAsia="宋体" w:cs="宋体"/>
                <w:sz w:val="24"/>
                <w:szCs w:val="24"/>
              </w:rPr>
              <w:t>5、具有不少于 16 个 Mic In 音频接口、6 个 Line In接口、6 个 Line Out 接口 、1 个 3.5mm 混音输出接口。</w:t>
            </w:r>
          </w:p>
          <w:p w14:paraId="15FB2980">
            <w:pPr>
              <w:rPr>
                <w:rFonts w:hint="eastAsia" w:ascii="宋体" w:hAnsi="宋体" w:eastAsia="宋体" w:cs="宋体"/>
                <w:sz w:val="24"/>
                <w:szCs w:val="24"/>
              </w:rPr>
            </w:pPr>
            <w:r>
              <w:rPr>
                <w:rFonts w:hint="eastAsia" w:ascii="宋体" w:hAnsi="宋体" w:eastAsia="宋体" w:cs="宋体"/>
                <w:sz w:val="24"/>
                <w:szCs w:val="24"/>
              </w:rPr>
              <w:t>6、可以通过 HDbaseT 对摄像机供电、视频传输，对云台、镜头等控制功能。</w:t>
            </w:r>
          </w:p>
          <w:p w14:paraId="3A86F087">
            <w:pPr>
              <w:rPr>
                <w:rFonts w:hint="eastAsia" w:ascii="宋体" w:hAnsi="宋体" w:eastAsia="宋体" w:cs="宋体"/>
                <w:sz w:val="24"/>
                <w:szCs w:val="24"/>
              </w:rPr>
            </w:pPr>
            <w:r>
              <w:rPr>
                <w:rFonts w:hint="eastAsia" w:ascii="宋体" w:hAnsi="宋体" w:eastAsia="宋体" w:cs="宋体"/>
                <w:sz w:val="24"/>
                <w:szCs w:val="24"/>
              </w:rPr>
              <w:t>7、支持语音激励功能，能联动摄像机切换和控制。</w:t>
            </w:r>
          </w:p>
          <w:p w14:paraId="50750977">
            <w:pPr>
              <w:rPr>
                <w:rFonts w:hint="eastAsia" w:ascii="宋体" w:hAnsi="宋体" w:eastAsia="宋体" w:cs="宋体"/>
                <w:sz w:val="24"/>
                <w:szCs w:val="24"/>
              </w:rPr>
            </w:pPr>
            <w:r>
              <w:rPr>
                <w:rFonts w:hint="eastAsia" w:ascii="宋体" w:hAnsi="宋体" w:eastAsia="宋体" w:cs="宋体"/>
                <w:sz w:val="24"/>
                <w:szCs w:val="24"/>
              </w:rPr>
              <w:t>8、支持蓝牙、Wifi通信，配合无线中控终端使用，应能实现主机及外围设备开/关机和示证切换等功能。</w:t>
            </w:r>
          </w:p>
          <w:p w14:paraId="64281160">
            <w:pPr>
              <w:rPr>
                <w:rFonts w:hint="eastAsia" w:ascii="宋体" w:hAnsi="宋体" w:eastAsia="宋体" w:cs="宋体"/>
                <w:sz w:val="24"/>
                <w:szCs w:val="24"/>
              </w:rPr>
            </w:pPr>
            <w:r>
              <w:rPr>
                <w:rFonts w:hint="eastAsia" w:ascii="宋体" w:hAnsi="宋体" w:eastAsia="宋体" w:cs="宋体"/>
                <w:sz w:val="24"/>
                <w:szCs w:val="24"/>
              </w:rPr>
              <w:t>9、支持不小于 4K（3840*2160）视频实时编解码；</w:t>
            </w:r>
          </w:p>
          <w:p w14:paraId="1FC12BC2">
            <w:pPr>
              <w:rPr>
                <w:rFonts w:hint="eastAsia" w:ascii="宋体" w:hAnsi="宋体" w:eastAsia="宋体" w:cs="宋体"/>
                <w:sz w:val="24"/>
                <w:szCs w:val="24"/>
              </w:rPr>
            </w:pPr>
            <w:r>
              <w:rPr>
                <w:rFonts w:hint="eastAsia" w:ascii="宋体" w:hAnsi="宋体" w:eastAsia="宋体" w:cs="宋体"/>
                <w:sz w:val="24"/>
                <w:szCs w:val="24"/>
              </w:rPr>
              <w:t>10、支持同时接入至少 6 路不低于 4K 30 fps HDBaseT视频、不少于 4 路4K 网络摄像机；</w:t>
            </w:r>
          </w:p>
          <w:p w14:paraId="37981FF7">
            <w:pPr>
              <w:rPr>
                <w:rFonts w:hint="eastAsia" w:ascii="宋体" w:hAnsi="宋体" w:eastAsia="宋体" w:cs="宋体"/>
                <w:sz w:val="24"/>
                <w:szCs w:val="24"/>
              </w:rPr>
            </w:pPr>
            <w:r>
              <w:rPr>
                <w:rFonts w:hint="eastAsia" w:ascii="宋体" w:hAnsi="宋体" w:eastAsia="宋体" w:cs="宋体"/>
                <w:sz w:val="24"/>
                <w:szCs w:val="24"/>
              </w:rPr>
              <w:t>11、支持通过 HDMI 输出不少于 2 路不低于4K、不低于30fps 实时独立画面；</w:t>
            </w:r>
          </w:p>
          <w:p w14:paraId="29C2C66A">
            <w:pPr>
              <w:rPr>
                <w:rFonts w:hint="eastAsia" w:ascii="宋体" w:hAnsi="宋体" w:eastAsia="宋体" w:cs="宋体"/>
                <w:sz w:val="24"/>
                <w:szCs w:val="24"/>
              </w:rPr>
            </w:pPr>
            <w:r>
              <w:rPr>
                <w:rFonts w:hint="eastAsia" w:ascii="宋体" w:hAnsi="宋体" w:eastAsia="宋体" w:cs="宋体"/>
                <w:sz w:val="24"/>
                <w:szCs w:val="24"/>
              </w:rPr>
              <w:t>12、支持同时接入不少于 2 路本地示证视频；</w:t>
            </w:r>
          </w:p>
          <w:p w14:paraId="59E0DB36">
            <w:pPr>
              <w:rPr>
                <w:rFonts w:hint="eastAsia" w:ascii="宋体" w:hAnsi="宋体" w:eastAsia="宋体" w:cs="宋体"/>
                <w:sz w:val="24"/>
                <w:szCs w:val="24"/>
              </w:rPr>
            </w:pPr>
            <w:r>
              <w:rPr>
                <w:rFonts w:hint="eastAsia" w:ascii="宋体" w:hAnsi="宋体" w:eastAsia="宋体" w:cs="宋体"/>
                <w:sz w:val="24"/>
                <w:szCs w:val="24"/>
              </w:rPr>
              <w:t>13、视频压缩设备采用 H.264/H.265 视频压缩标准，支持不改变现有文件格式与参数条件下实现视频流实时压缩不低于 50%。</w:t>
            </w:r>
          </w:p>
          <w:p w14:paraId="5A07E3AE">
            <w:pPr>
              <w:rPr>
                <w:rFonts w:hint="eastAsia" w:ascii="宋体" w:hAnsi="宋体" w:eastAsia="宋体" w:cs="宋体"/>
                <w:sz w:val="24"/>
                <w:szCs w:val="24"/>
              </w:rPr>
            </w:pPr>
            <w:r>
              <w:rPr>
                <w:rFonts w:hint="eastAsia" w:ascii="宋体" w:hAnsi="宋体" w:eastAsia="宋体" w:cs="宋体"/>
                <w:sz w:val="24"/>
                <w:szCs w:val="24"/>
              </w:rPr>
              <w:t>14、具有 AAC、ADPCM、G.711 音频编码设置选项，音频采样率可设置 8/32/48KHz；支持对各通道音视频参数（帧率、分辨率、码率等）进行设置。</w:t>
            </w:r>
          </w:p>
          <w:p w14:paraId="120417CE">
            <w:pPr>
              <w:rPr>
                <w:rFonts w:hint="eastAsia" w:ascii="宋体" w:hAnsi="宋体" w:eastAsia="宋体" w:cs="宋体"/>
                <w:sz w:val="24"/>
                <w:szCs w:val="24"/>
              </w:rPr>
            </w:pPr>
            <w:r>
              <w:rPr>
                <w:rFonts w:hint="eastAsia" w:ascii="宋体" w:hAnsi="宋体" w:eastAsia="宋体" w:cs="宋体"/>
                <w:sz w:val="24"/>
                <w:szCs w:val="24"/>
              </w:rPr>
              <w:t>15、支持合成画面 及独立画面分辨率不低于4K（3840 ×2160），图像流畅，无明显卡顿；</w:t>
            </w:r>
          </w:p>
          <w:p w14:paraId="20F432C3">
            <w:pPr>
              <w:rPr>
                <w:rFonts w:hint="eastAsia" w:ascii="宋体" w:hAnsi="宋体" w:eastAsia="宋体" w:cs="宋体"/>
                <w:sz w:val="24"/>
                <w:szCs w:val="24"/>
              </w:rPr>
            </w:pPr>
            <w:r>
              <w:rPr>
                <w:rFonts w:hint="eastAsia" w:ascii="宋体" w:hAnsi="宋体" w:eastAsia="宋体" w:cs="宋体"/>
                <w:sz w:val="24"/>
                <w:szCs w:val="24"/>
              </w:rPr>
              <w:t>16、支持混音处理、多画面选择与合成、语音激励摄像联动、电子证据信息的选择及切换、法庭画面输出切换等；</w:t>
            </w:r>
          </w:p>
          <w:p w14:paraId="5271738D">
            <w:pPr>
              <w:rPr>
                <w:rFonts w:hint="eastAsia" w:ascii="宋体" w:hAnsi="宋体" w:eastAsia="宋体" w:cs="宋体"/>
                <w:sz w:val="24"/>
                <w:szCs w:val="24"/>
              </w:rPr>
            </w:pPr>
            <w:r>
              <w:rPr>
                <w:rFonts w:hint="eastAsia" w:ascii="宋体" w:hAnsi="宋体" w:eastAsia="宋体" w:cs="宋体"/>
                <w:sz w:val="24"/>
                <w:szCs w:val="24"/>
              </w:rPr>
              <w:t>17、支持示证、远程视频的音量调节。</w:t>
            </w:r>
          </w:p>
          <w:p w14:paraId="393B708A">
            <w:pPr>
              <w:rPr>
                <w:rFonts w:hint="eastAsia" w:ascii="宋体" w:hAnsi="宋体" w:eastAsia="宋体" w:cs="宋体"/>
                <w:sz w:val="24"/>
                <w:szCs w:val="24"/>
              </w:rPr>
            </w:pPr>
            <w:r>
              <w:rPr>
                <w:rFonts w:hint="eastAsia" w:ascii="宋体" w:hAnsi="宋体" w:eastAsia="宋体" w:cs="宋体"/>
                <w:sz w:val="24"/>
                <w:szCs w:val="24"/>
              </w:rPr>
              <w:t>18、支持接入手拉手麦克主机，连接手拉手麦克单元，实现庭审多角色音频接入；</w:t>
            </w:r>
          </w:p>
          <w:p w14:paraId="06B5E5D3">
            <w:pPr>
              <w:rPr>
                <w:rFonts w:hint="eastAsia" w:ascii="宋体" w:hAnsi="宋体" w:eastAsia="宋体" w:cs="宋体"/>
                <w:sz w:val="24"/>
                <w:szCs w:val="24"/>
              </w:rPr>
            </w:pPr>
            <w:r>
              <w:rPr>
                <w:rFonts w:hint="eastAsia" w:ascii="宋体" w:hAnsi="宋体" w:eastAsia="宋体" w:cs="宋体"/>
                <w:sz w:val="24"/>
                <w:szCs w:val="24"/>
              </w:rPr>
              <w:t>19、内置至少 16 路 48V 幻象供电接口，可连接麦克并为其供电。可接驳点对点麦克，每路可独立控制音量大小。</w:t>
            </w:r>
          </w:p>
          <w:p w14:paraId="53ED5CF6">
            <w:pPr>
              <w:rPr>
                <w:rFonts w:hint="eastAsia" w:ascii="宋体" w:hAnsi="宋体" w:eastAsia="宋体" w:cs="宋体"/>
                <w:sz w:val="24"/>
                <w:szCs w:val="24"/>
              </w:rPr>
            </w:pPr>
            <w:r>
              <w:rPr>
                <w:rFonts w:hint="eastAsia" w:ascii="宋体" w:hAnsi="宋体" w:eastAsia="宋体" w:cs="宋体"/>
                <w:sz w:val="24"/>
                <w:szCs w:val="24"/>
              </w:rPr>
              <w:t>20、支持至少2 个光驱，模块式设计，可方便插拔更换；</w:t>
            </w:r>
          </w:p>
          <w:p w14:paraId="488AD8CC">
            <w:pPr>
              <w:rPr>
                <w:rFonts w:hint="eastAsia" w:ascii="宋体" w:hAnsi="宋体" w:eastAsia="宋体" w:cs="宋体"/>
                <w:sz w:val="24"/>
                <w:szCs w:val="24"/>
              </w:rPr>
            </w:pPr>
            <w:r>
              <w:rPr>
                <w:rFonts w:hint="eastAsia" w:ascii="宋体" w:hAnsi="宋体" w:eastAsia="宋体" w:cs="宋体"/>
                <w:sz w:val="24"/>
                <w:szCs w:val="24"/>
              </w:rPr>
              <w:t>21、刻录光盘自带光盘播放器，可实现在任意电脑上自动播放；</w:t>
            </w:r>
          </w:p>
          <w:p w14:paraId="4B968473">
            <w:pPr>
              <w:rPr>
                <w:rFonts w:hint="eastAsia" w:ascii="宋体" w:hAnsi="宋体" w:eastAsia="宋体" w:cs="宋体"/>
                <w:sz w:val="24"/>
                <w:szCs w:val="24"/>
              </w:rPr>
            </w:pPr>
            <w:r>
              <w:rPr>
                <w:rFonts w:hint="eastAsia" w:ascii="宋体" w:hAnsi="宋体" w:eastAsia="宋体" w:cs="宋体"/>
                <w:sz w:val="24"/>
                <w:szCs w:val="24"/>
              </w:rPr>
              <w:t>22、支持对庭审录像、证据、庭审笔录等庭审信息进行光盘刻录，对庭审各阶段进行时间标记，支持光盘封盘、防擦写、防篡改、防剪辑等安全保护措施；</w:t>
            </w:r>
          </w:p>
          <w:p w14:paraId="55868689">
            <w:pPr>
              <w:rPr>
                <w:rFonts w:hint="eastAsia" w:ascii="宋体" w:hAnsi="宋体" w:eastAsia="宋体" w:cs="宋体"/>
                <w:sz w:val="24"/>
                <w:szCs w:val="24"/>
              </w:rPr>
            </w:pPr>
            <w:r>
              <w:rPr>
                <w:rFonts w:hint="eastAsia" w:ascii="宋体" w:hAnsi="宋体" w:eastAsia="宋体" w:cs="宋体"/>
                <w:sz w:val="24"/>
                <w:szCs w:val="24"/>
              </w:rPr>
              <w:t>23、支持庭审视频片头叠加案件信息；</w:t>
            </w:r>
          </w:p>
          <w:p w14:paraId="424A326B">
            <w:pPr>
              <w:rPr>
                <w:rFonts w:hint="eastAsia" w:ascii="宋体" w:hAnsi="宋体" w:eastAsia="宋体" w:cs="宋体"/>
                <w:sz w:val="24"/>
                <w:szCs w:val="24"/>
              </w:rPr>
            </w:pPr>
            <w:r>
              <w:rPr>
                <w:rFonts w:hint="eastAsia" w:ascii="宋体" w:hAnsi="宋体" w:eastAsia="宋体" w:cs="宋体"/>
                <w:sz w:val="24"/>
                <w:szCs w:val="24"/>
              </w:rPr>
              <w:t>24、至少具有 RTSP、RTMP、GB/T28181、SIP、H323 等设置选项。</w:t>
            </w:r>
          </w:p>
          <w:p w14:paraId="4A5C2956">
            <w:pPr>
              <w:rPr>
                <w:rFonts w:hint="eastAsia" w:ascii="宋体" w:hAnsi="宋体" w:eastAsia="宋体" w:cs="宋体"/>
                <w:sz w:val="24"/>
                <w:szCs w:val="24"/>
              </w:rPr>
            </w:pPr>
            <w:r>
              <w:rPr>
                <w:rFonts w:hint="eastAsia" w:ascii="宋体" w:hAnsi="宋体" w:eastAsia="宋体" w:cs="宋体"/>
                <w:sz w:val="24"/>
                <w:szCs w:val="24"/>
              </w:rPr>
              <w:t>25、支持通过查询案件信息回放相关的庭审录像（支持双光盘回放），并可进行单/双光盘备份；</w:t>
            </w:r>
          </w:p>
          <w:p w14:paraId="3AC04692">
            <w:pPr>
              <w:rPr>
                <w:rFonts w:hint="eastAsia" w:ascii="宋体" w:hAnsi="宋体" w:eastAsia="宋体" w:cs="宋体"/>
                <w:sz w:val="24"/>
                <w:szCs w:val="24"/>
              </w:rPr>
            </w:pPr>
            <w:r>
              <w:rPr>
                <w:rFonts w:hint="eastAsia" w:ascii="宋体" w:hAnsi="宋体" w:eastAsia="宋体" w:cs="宋体"/>
                <w:sz w:val="24"/>
                <w:szCs w:val="24"/>
              </w:rPr>
              <w:t>26、支持对案件号、案件名称、审判地点、光盘密码等信息进行设置。</w:t>
            </w:r>
          </w:p>
          <w:p w14:paraId="5EB86A20">
            <w:pPr>
              <w:rPr>
                <w:rFonts w:hint="eastAsia" w:ascii="宋体" w:hAnsi="宋体" w:eastAsia="宋体" w:cs="宋体"/>
                <w:sz w:val="24"/>
                <w:szCs w:val="24"/>
              </w:rPr>
            </w:pPr>
            <w:r>
              <w:rPr>
                <w:rFonts w:hint="eastAsia" w:ascii="宋体" w:hAnsi="宋体" w:eastAsia="宋体" w:cs="宋体"/>
                <w:sz w:val="24"/>
                <w:szCs w:val="24"/>
              </w:rPr>
              <w:t>27、庭审过程中实时显示硬盘和光盘的剩余存储空间信息，以及刻录进度剩余时间；</w:t>
            </w:r>
          </w:p>
          <w:p w14:paraId="46E3A051">
            <w:pPr>
              <w:rPr>
                <w:rFonts w:hint="eastAsia" w:ascii="宋体" w:hAnsi="宋体" w:eastAsia="宋体" w:cs="宋体"/>
                <w:sz w:val="24"/>
                <w:szCs w:val="24"/>
              </w:rPr>
            </w:pPr>
            <w:r>
              <w:rPr>
                <w:rFonts w:hint="eastAsia" w:ascii="宋体" w:hAnsi="宋体" w:eastAsia="宋体" w:cs="宋体"/>
                <w:sz w:val="24"/>
                <w:szCs w:val="24"/>
              </w:rPr>
              <w:t>28、支持单盘刻录、双盘刻录、循环刻录三种刻录模式，支持哈希校验；</w:t>
            </w:r>
          </w:p>
          <w:p w14:paraId="53030F23">
            <w:pPr>
              <w:rPr>
                <w:rFonts w:hint="eastAsia" w:ascii="宋体" w:hAnsi="宋体" w:eastAsia="宋体" w:cs="宋体"/>
                <w:sz w:val="24"/>
                <w:szCs w:val="24"/>
              </w:rPr>
            </w:pPr>
            <w:r>
              <w:rPr>
                <w:rFonts w:hint="eastAsia" w:ascii="宋体" w:hAnsi="宋体" w:eastAsia="宋体" w:cs="宋体"/>
                <w:sz w:val="24"/>
                <w:szCs w:val="24"/>
              </w:rPr>
              <w:t>29、刻录通道可用户自定义，可选择合成画面刻录、单画面刻录或全部刻录。</w:t>
            </w:r>
          </w:p>
          <w:p w14:paraId="4BBAA4AB">
            <w:pPr>
              <w:rPr>
                <w:rFonts w:hint="eastAsia" w:ascii="宋体" w:hAnsi="宋体" w:eastAsia="宋体" w:cs="宋体"/>
                <w:sz w:val="24"/>
                <w:szCs w:val="24"/>
              </w:rPr>
            </w:pPr>
            <w:r>
              <w:rPr>
                <w:rFonts w:hint="eastAsia" w:ascii="宋体" w:hAnsi="宋体" w:eastAsia="宋体" w:cs="宋体"/>
                <w:sz w:val="24"/>
                <w:szCs w:val="24"/>
              </w:rPr>
              <w:t>30、支持通过强电控制器对庭审部分相关设备进行供电控制。</w:t>
            </w:r>
          </w:p>
          <w:p w14:paraId="2E91A96F">
            <w:pPr>
              <w:rPr>
                <w:rFonts w:hint="eastAsia" w:ascii="宋体" w:hAnsi="宋体" w:eastAsia="宋体" w:cs="宋体"/>
                <w:sz w:val="24"/>
                <w:szCs w:val="24"/>
              </w:rPr>
            </w:pPr>
            <w:r>
              <w:rPr>
                <w:rFonts w:hint="eastAsia" w:ascii="宋体" w:hAnsi="宋体" w:eastAsia="宋体" w:cs="宋体"/>
                <w:sz w:val="24"/>
                <w:szCs w:val="24"/>
              </w:rPr>
              <w:t>31、支持对案件号、案件名称、审判地点、光盘密码等信息进行设置；</w:t>
            </w:r>
          </w:p>
          <w:p w14:paraId="04FD82DF">
            <w:pPr>
              <w:rPr>
                <w:rFonts w:hint="eastAsia" w:ascii="宋体" w:hAnsi="宋体" w:eastAsia="宋体" w:cs="宋体"/>
                <w:sz w:val="24"/>
                <w:szCs w:val="24"/>
              </w:rPr>
            </w:pPr>
            <w:r>
              <w:rPr>
                <w:rFonts w:hint="eastAsia" w:ascii="宋体" w:hAnsi="宋体" w:eastAsia="宋体" w:cs="宋体"/>
                <w:sz w:val="24"/>
                <w:szCs w:val="24"/>
              </w:rPr>
              <w:t>32、支持案件信息管理功能，庭审前可录入相关信息，进行统一管理，支持案件加锁功能。</w:t>
            </w:r>
          </w:p>
          <w:p w14:paraId="06B451BB">
            <w:pPr>
              <w:rPr>
                <w:rFonts w:hint="eastAsia" w:ascii="宋体" w:hAnsi="宋体" w:eastAsia="宋体" w:cs="宋体"/>
                <w:sz w:val="24"/>
                <w:szCs w:val="24"/>
              </w:rPr>
            </w:pPr>
            <w:r>
              <w:rPr>
                <w:rFonts w:hint="eastAsia" w:ascii="宋体" w:hAnsi="宋体" w:eastAsia="宋体" w:cs="宋体"/>
                <w:sz w:val="24"/>
                <w:szCs w:val="24"/>
              </w:rPr>
              <w:t>33、具有视频丢失报警、端口报警输入功能，应能联动报警输出、调用预置位、画面切换、音视频提示等；</w:t>
            </w:r>
          </w:p>
          <w:p w14:paraId="1067B908">
            <w:pPr>
              <w:rPr>
                <w:rFonts w:hint="eastAsia" w:ascii="宋体" w:hAnsi="宋体" w:eastAsia="宋体" w:cs="宋体"/>
                <w:sz w:val="24"/>
                <w:szCs w:val="24"/>
              </w:rPr>
            </w:pPr>
            <w:r>
              <w:rPr>
                <w:rFonts w:hint="eastAsia" w:ascii="宋体" w:hAnsi="宋体" w:eastAsia="宋体" w:cs="宋体"/>
                <w:sz w:val="24"/>
                <w:szCs w:val="24"/>
              </w:rPr>
              <w:t>34、支持录像模板和录像策略设置：</w:t>
            </w:r>
          </w:p>
          <w:p w14:paraId="48877A5D">
            <w:pPr>
              <w:rPr>
                <w:rFonts w:hint="eastAsia" w:ascii="宋体" w:hAnsi="宋体" w:eastAsia="宋体" w:cs="宋体"/>
                <w:sz w:val="24"/>
                <w:szCs w:val="24"/>
              </w:rPr>
            </w:pPr>
            <w:r>
              <w:rPr>
                <w:rFonts w:hint="eastAsia" w:ascii="宋体" w:hAnsi="宋体" w:eastAsia="宋体" w:cs="宋体"/>
                <w:sz w:val="24"/>
                <w:szCs w:val="24"/>
              </w:rPr>
              <w:t>35、内置 1 路证人保护（面部遮挡，变音处理）功能，合成画面可选任意两个通道进行保护处理；</w:t>
            </w:r>
          </w:p>
          <w:p w14:paraId="54F636BE">
            <w:pPr>
              <w:keepNext w:val="0"/>
              <w:keepLines w:val="0"/>
              <w:widowControl/>
              <w:suppressLineNumbers w:val="0"/>
              <w:jc w:val="left"/>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36、支持飞腾+麒麟的国产化客户端，WEB 支持无插件预览。</w:t>
            </w:r>
          </w:p>
        </w:tc>
        <w:tc>
          <w:tcPr>
            <w:tcW w:w="745" w:type="dxa"/>
            <w:vAlign w:val="center"/>
          </w:tcPr>
          <w:p w14:paraId="163A1C38">
            <w:pPr>
              <w:keepNext w:val="0"/>
              <w:keepLines w:val="0"/>
              <w:widowControl/>
              <w:suppressLineNumbers w:val="0"/>
              <w:jc w:val="center"/>
              <w:rPr>
                <w:rFonts w:hint="default"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台</w:t>
            </w:r>
          </w:p>
        </w:tc>
        <w:tc>
          <w:tcPr>
            <w:tcW w:w="652" w:type="dxa"/>
            <w:vAlign w:val="center"/>
          </w:tcPr>
          <w:p w14:paraId="21FE35B7">
            <w:pPr>
              <w:keepNext w:val="0"/>
              <w:keepLines w:val="0"/>
              <w:widowControl/>
              <w:suppressLineNumbers w:val="0"/>
              <w:jc w:val="center"/>
              <w:rPr>
                <w:rFonts w:hint="default" w:ascii="宋体" w:hAnsi="宋体" w:eastAsia="宋体" w:cs="宋体"/>
                <w:b w:val="0"/>
                <w:bCs w:val="0"/>
                <w:color w:val="000000"/>
                <w:kern w:val="0"/>
                <w:sz w:val="21"/>
                <w:szCs w:val="21"/>
                <w:lang w:val="en-US" w:eastAsia="zh-CN" w:bidi="ar"/>
              </w:rPr>
            </w:pPr>
            <w:r>
              <w:rPr>
                <w:rFonts w:hint="eastAsia" w:ascii="宋体" w:hAnsi="宋体" w:cs="宋体"/>
                <w:b w:val="0"/>
                <w:bCs w:val="0"/>
                <w:color w:val="000000"/>
                <w:kern w:val="0"/>
                <w:sz w:val="21"/>
                <w:szCs w:val="21"/>
                <w:lang w:val="en-US" w:eastAsia="zh-CN" w:bidi="ar"/>
              </w:rPr>
              <w:t>5</w:t>
            </w:r>
          </w:p>
        </w:tc>
      </w:tr>
      <w:tr w14:paraId="6F5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77AADF5">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EE599B2">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5BF16AC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517AFDAC">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5B1436AE">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AED4669">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2</w:t>
            </w:r>
          </w:p>
        </w:tc>
        <w:tc>
          <w:tcPr>
            <w:tcW w:w="1385" w:type="dxa"/>
            <w:vAlign w:val="top"/>
          </w:tcPr>
          <w:p w14:paraId="563FA746">
            <w:pPr>
              <w:rPr>
                <w:rFonts w:hint="eastAsia" w:ascii="宋体" w:hAnsi="宋体" w:eastAsia="宋体" w:cs="宋体"/>
                <w:sz w:val="24"/>
                <w:szCs w:val="24"/>
              </w:rPr>
            </w:pPr>
          </w:p>
          <w:p w14:paraId="40720CD1">
            <w:pPr>
              <w:rPr>
                <w:rFonts w:hint="eastAsia" w:ascii="宋体" w:hAnsi="宋体" w:eastAsia="宋体" w:cs="宋体"/>
                <w:sz w:val="24"/>
                <w:szCs w:val="24"/>
              </w:rPr>
            </w:pPr>
          </w:p>
          <w:p w14:paraId="4823C1C6">
            <w:pPr>
              <w:rPr>
                <w:rFonts w:hint="eastAsia" w:ascii="宋体" w:hAnsi="宋体" w:eastAsia="宋体" w:cs="宋体"/>
                <w:sz w:val="24"/>
                <w:szCs w:val="24"/>
              </w:rPr>
            </w:pPr>
          </w:p>
          <w:p w14:paraId="67B8F630">
            <w:pPr>
              <w:rPr>
                <w:rFonts w:hint="eastAsia" w:ascii="宋体" w:hAnsi="宋体" w:eastAsia="宋体" w:cs="宋体"/>
                <w:sz w:val="24"/>
                <w:szCs w:val="24"/>
              </w:rPr>
            </w:pPr>
          </w:p>
          <w:p w14:paraId="74A0283B">
            <w:pPr>
              <w:rPr>
                <w:rFonts w:hint="eastAsia" w:ascii="宋体" w:hAnsi="宋体" w:eastAsia="宋体" w:cs="宋体"/>
                <w:sz w:val="24"/>
                <w:szCs w:val="24"/>
              </w:rPr>
            </w:pPr>
          </w:p>
          <w:p w14:paraId="4CEF62ED">
            <w:pPr>
              <w:rPr>
                <w:rFonts w:hint="eastAsia" w:ascii="宋体" w:hAnsi="宋体" w:eastAsia="宋体" w:cs="宋体"/>
                <w:sz w:val="24"/>
                <w:szCs w:val="24"/>
              </w:rPr>
            </w:pPr>
          </w:p>
          <w:p w14:paraId="22BC0F62">
            <w:pPr>
              <w:rPr>
                <w:rFonts w:hint="eastAsia" w:ascii="宋体" w:hAnsi="宋体" w:eastAsia="宋体" w:cs="宋体"/>
                <w:sz w:val="24"/>
                <w:szCs w:val="24"/>
              </w:rPr>
            </w:pPr>
          </w:p>
          <w:p w14:paraId="25E9C7AE">
            <w:pPr>
              <w:rPr>
                <w:rFonts w:hint="eastAsia" w:ascii="宋体" w:hAnsi="宋体" w:eastAsia="宋体" w:cs="宋体"/>
                <w:sz w:val="24"/>
                <w:szCs w:val="24"/>
              </w:rPr>
            </w:pPr>
          </w:p>
          <w:p w14:paraId="6425442D">
            <w:pPr>
              <w:rPr>
                <w:rFonts w:hint="eastAsia" w:ascii="宋体" w:hAnsi="宋体" w:eastAsia="宋体" w:cs="宋体"/>
                <w:sz w:val="24"/>
                <w:szCs w:val="24"/>
              </w:rPr>
            </w:pPr>
          </w:p>
          <w:p w14:paraId="47DE4EAB">
            <w:pPr>
              <w:rPr>
                <w:rFonts w:hint="eastAsia" w:ascii="宋体" w:hAnsi="宋体" w:eastAsia="宋体" w:cs="宋体"/>
                <w:sz w:val="24"/>
                <w:szCs w:val="24"/>
              </w:rPr>
            </w:pPr>
          </w:p>
          <w:p w14:paraId="609ED806">
            <w:pPr>
              <w:rPr>
                <w:rFonts w:hint="eastAsia" w:ascii="宋体" w:hAnsi="宋体" w:eastAsia="宋体" w:cs="宋体"/>
                <w:sz w:val="24"/>
                <w:szCs w:val="24"/>
              </w:rPr>
            </w:pPr>
          </w:p>
          <w:p w14:paraId="079EC450">
            <w:pPr>
              <w:rPr>
                <w:rFonts w:hint="eastAsia" w:ascii="宋体" w:hAnsi="宋体" w:eastAsia="宋体" w:cs="宋体"/>
                <w:sz w:val="24"/>
                <w:szCs w:val="24"/>
              </w:rPr>
            </w:pPr>
          </w:p>
          <w:p w14:paraId="45947727">
            <w:pPr>
              <w:rPr>
                <w:rFonts w:hint="eastAsia" w:ascii="宋体" w:hAnsi="宋体" w:eastAsia="宋体" w:cs="宋体"/>
                <w:sz w:val="24"/>
                <w:szCs w:val="24"/>
              </w:rPr>
            </w:pPr>
          </w:p>
          <w:p w14:paraId="4D9490D2">
            <w:pPr>
              <w:rPr>
                <w:rFonts w:hint="eastAsia" w:ascii="宋体" w:hAnsi="宋体" w:eastAsia="宋体" w:cs="宋体"/>
                <w:sz w:val="24"/>
                <w:szCs w:val="24"/>
              </w:rPr>
            </w:pPr>
          </w:p>
          <w:p w14:paraId="08EAD658">
            <w:pPr>
              <w:rPr>
                <w:rFonts w:hint="eastAsia" w:ascii="宋体" w:hAnsi="宋体" w:eastAsia="宋体" w:cs="宋体"/>
                <w:sz w:val="24"/>
                <w:szCs w:val="24"/>
              </w:rPr>
            </w:pPr>
          </w:p>
          <w:p w14:paraId="794F96C4">
            <w:pPr>
              <w:rPr>
                <w:rFonts w:hint="eastAsia" w:ascii="宋体" w:hAnsi="宋体" w:eastAsia="宋体" w:cs="宋体"/>
                <w:sz w:val="24"/>
                <w:szCs w:val="24"/>
              </w:rPr>
            </w:pPr>
          </w:p>
          <w:p w14:paraId="2464A427">
            <w:pPr>
              <w:rPr>
                <w:rFonts w:hint="eastAsia" w:ascii="宋体" w:hAnsi="宋体" w:eastAsia="宋体" w:cs="宋体"/>
                <w:sz w:val="24"/>
                <w:szCs w:val="24"/>
              </w:rPr>
            </w:pPr>
          </w:p>
          <w:p w14:paraId="7D460B0D">
            <w:pPr>
              <w:rPr>
                <w:rFonts w:hint="eastAsia" w:ascii="宋体" w:hAnsi="宋体" w:eastAsia="宋体" w:cs="宋体"/>
                <w:sz w:val="24"/>
                <w:szCs w:val="24"/>
              </w:rPr>
            </w:pPr>
          </w:p>
          <w:p w14:paraId="6E46FF14">
            <w:pPr>
              <w:rPr>
                <w:rFonts w:hint="eastAsia" w:ascii="宋体" w:hAnsi="宋体" w:eastAsia="宋体" w:cs="宋体"/>
                <w:sz w:val="24"/>
                <w:szCs w:val="24"/>
              </w:rPr>
            </w:pPr>
          </w:p>
          <w:p w14:paraId="415634C6">
            <w:pPr>
              <w:rPr>
                <w:rFonts w:hint="eastAsia" w:ascii="宋体" w:hAnsi="宋体" w:eastAsia="宋体" w:cs="宋体"/>
                <w:sz w:val="24"/>
                <w:szCs w:val="24"/>
              </w:rPr>
            </w:pPr>
          </w:p>
          <w:p w14:paraId="1E61123A">
            <w:pPr>
              <w:rPr>
                <w:rFonts w:hint="eastAsia" w:ascii="宋体" w:hAnsi="宋体" w:eastAsia="宋体" w:cs="宋体"/>
                <w:sz w:val="24"/>
                <w:szCs w:val="24"/>
              </w:rPr>
            </w:pPr>
          </w:p>
          <w:p w14:paraId="50DCFDB0">
            <w:pPr>
              <w:rPr>
                <w:rFonts w:hint="eastAsia" w:ascii="宋体" w:hAnsi="宋体" w:eastAsia="宋体" w:cs="宋体"/>
                <w:sz w:val="24"/>
                <w:szCs w:val="24"/>
              </w:rPr>
            </w:pPr>
          </w:p>
          <w:p w14:paraId="048FFAA2">
            <w:pPr>
              <w:rPr>
                <w:rFonts w:hint="eastAsia" w:ascii="宋体" w:hAnsi="宋体" w:eastAsia="宋体" w:cs="宋体"/>
                <w:sz w:val="24"/>
                <w:szCs w:val="24"/>
              </w:rPr>
            </w:pPr>
          </w:p>
          <w:p w14:paraId="124AC1B8">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全景摄像机</w:t>
            </w:r>
          </w:p>
        </w:tc>
        <w:tc>
          <w:tcPr>
            <w:tcW w:w="5310" w:type="dxa"/>
            <w:vAlign w:val="top"/>
          </w:tcPr>
          <w:p w14:paraId="5427AF65">
            <w:pPr>
              <w:rPr>
                <w:rFonts w:hint="eastAsia" w:ascii="宋体" w:hAnsi="宋体" w:eastAsia="宋体" w:cs="宋体"/>
                <w:sz w:val="24"/>
                <w:szCs w:val="24"/>
              </w:rPr>
            </w:pPr>
            <w:r>
              <w:rPr>
                <w:rFonts w:hint="eastAsia" w:ascii="宋体" w:hAnsi="宋体" w:eastAsia="宋体" w:cs="宋体"/>
                <w:sz w:val="24"/>
                <w:szCs w:val="24"/>
              </w:rPr>
              <w:t>1、分辨率不低于4K，不低于 4 倍光学变焦，不低于16 倍数字变倍。</w:t>
            </w:r>
          </w:p>
          <w:p w14:paraId="0F17B4E3">
            <w:pPr>
              <w:rPr>
                <w:rFonts w:hint="eastAsia" w:ascii="宋体" w:hAnsi="宋体" w:eastAsia="宋体" w:cs="宋体"/>
                <w:sz w:val="24"/>
                <w:szCs w:val="24"/>
              </w:rPr>
            </w:pPr>
            <w:r>
              <w:rPr>
                <w:rFonts w:hint="eastAsia" w:ascii="宋体" w:hAnsi="宋体" w:eastAsia="宋体" w:cs="宋体"/>
                <w:sz w:val="24"/>
                <w:szCs w:val="24"/>
              </w:rPr>
              <w:t>2、</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具有不少于 1 个 HDBaseT 接口、1 个 RS485 接口、 1 个复位按钮、1 个 TF 卡槽、1 对音频输入/输出接口、内置MIC，支持不少于 2 路报警输入、1 路报警输出。 （提供第三方检验机构出具的检测报告复印件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p>
          <w:p w14:paraId="18D706E4">
            <w:pPr>
              <w:rPr>
                <w:rFonts w:hint="eastAsia" w:ascii="宋体" w:hAnsi="宋体" w:eastAsia="宋体" w:cs="宋体"/>
                <w:sz w:val="24"/>
                <w:szCs w:val="24"/>
              </w:rPr>
            </w:pPr>
            <w:r>
              <w:rPr>
                <w:rFonts w:hint="eastAsia" w:ascii="宋体" w:hAnsi="宋体" w:eastAsia="宋体" w:cs="宋体"/>
                <w:sz w:val="24"/>
                <w:szCs w:val="24"/>
              </w:rPr>
              <w:t>3、支持通过 HDBaseT 控制球机转动、视频传输。</w:t>
            </w:r>
          </w:p>
          <w:p w14:paraId="5252DA94">
            <w:pPr>
              <w:rPr>
                <w:rFonts w:hint="eastAsia" w:ascii="宋体" w:hAnsi="宋体" w:eastAsia="宋体" w:cs="宋体"/>
                <w:sz w:val="24"/>
                <w:szCs w:val="24"/>
              </w:rPr>
            </w:pPr>
            <w:r>
              <w:rPr>
                <w:rFonts w:hint="eastAsia" w:ascii="宋体" w:hAnsi="宋体" w:eastAsia="宋体" w:cs="宋体"/>
                <w:sz w:val="24"/>
                <w:szCs w:val="24"/>
              </w:rPr>
              <w:t>4、红外补光距离不少于 30 米。</w:t>
            </w:r>
          </w:p>
          <w:p w14:paraId="3BF9B64B">
            <w:pPr>
              <w:rPr>
                <w:rFonts w:hint="eastAsia" w:ascii="宋体" w:hAnsi="宋体" w:eastAsia="宋体" w:cs="宋体"/>
                <w:sz w:val="24"/>
                <w:szCs w:val="24"/>
              </w:rPr>
            </w:pPr>
            <w:r>
              <w:rPr>
                <w:rFonts w:hint="eastAsia" w:ascii="宋体" w:hAnsi="宋体" w:eastAsia="宋体" w:cs="宋体"/>
                <w:sz w:val="24"/>
                <w:szCs w:val="24"/>
              </w:rPr>
              <w:t>5、至少支持 H.265、H.264（Main Profile，High</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Profile，Baseline Profile）、M-JPEG 视频编码方式。</w:t>
            </w:r>
          </w:p>
          <w:p w14:paraId="76EC023B">
            <w:pPr>
              <w:rPr>
                <w:rFonts w:hint="eastAsia" w:ascii="宋体" w:hAnsi="宋体" w:eastAsia="宋体" w:cs="宋体"/>
                <w:sz w:val="24"/>
                <w:szCs w:val="24"/>
              </w:rPr>
            </w:pPr>
            <w:r>
              <w:rPr>
                <w:rFonts w:hint="eastAsia" w:ascii="宋体" w:hAnsi="宋体" w:eastAsia="宋体" w:cs="宋体"/>
                <w:sz w:val="24"/>
                <w:szCs w:val="24"/>
              </w:rPr>
              <w:t>6、宽动态范围不低于 120dB，亮度鉴别等级不小于 11级。</w:t>
            </w:r>
          </w:p>
          <w:p w14:paraId="31D6B8B3">
            <w:pPr>
              <w:rPr>
                <w:rFonts w:hint="eastAsia" w:ascii="宋体" w:hAnsi="宋体" w:eastAsia="宋体" w:cs="宋体"/>
                <w:sz w:val="24"/>
                <w:szCs w:val="24"/>
              </w:rPr>
            </w:pPr>
            <w:r>
              <w:rPr>
                <w:rFonts w:hint="eastAsia" w:ascii="宋体" w:hAnsi="宋体" w:eastAsia="宋体" w:cs="宋体"/>
                <w:sz w:val="24"/>
                <w:szCs w:val="24"/>
              </w:rPr>
              <w:t>7、最低照度不高于彩色 0.002 lx，能基本分辨被摄目标的轮廓特征和色彩；不高于黑白0.001 lx 能基本分辨被摄目标的轮廓特征。</w:t>
            </w:r>
          </w:p>
          <w:p w14:paraId="3F18A44F">
            <w:pPr>
              <w:rPr>
                <w:rFonts w:hint="eastAsia" w:ascii="宋体" w:hAnsi="宋体" w:eastAsia="宋体" w:cs="宋体"/>
                <w:sz w:val="24"/>
                <w:szCs w:val="24"/>
              </w:rPr>
            </w:pPr>
            <w:r>
              <w:rPr>
                <w:rFonts w:hint="eastAsia" w:ascii="宋体" w:hAnsi="宋体" w:eastAsia="宋体" w:cs="宋体"/>
                <w:sz w:val="24"/>
                <w:szCs w:val="24"/>
              </w:rPr>
              <w:t>8、支持水平不少于0 °~350 °旋转；支持垂直不少于0 °~90 °旋转。</w:t>
            </w:r>
          </w:p>
          <w:p w14:paraId="7A1F037B">
            <w:pPr>
              <w:rPr>
                <w:rFonts w:hint="eastAsia" w:ascii="宋体" w:hAnsi="宋体" w:eastAsia="宋体" w:cs="宋体"/>
                <w:sz w:val="24"/>
                <w:szCs w:val="24"/>
              </w:rPr>
            </w:pPr>
            <w:r>
              <w:rPr>
                <w:rFonts w:hint="eastAsia" w:ascii="宋体" w:hAnsi="宋体" w:eastAsia="宋体" w:cs="宋体"/>
                <w:sz w:val="24"/>
                <w:szCs w:val="24"/>
              </w:rPr>
              <w:t>9、</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支持三码流同时输出，主码流最大支持不低于 3840×2160@30fps。（提供第三方检验机构出具的检测报告复印件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p>
          <w:p w14:paraId="1A70E9EB">
            <w:pPr>
              <w:rPr>
                <w:rFonts w:hint="eastAsia" w:ascii="宋体" w:hAnsi="宋体" w:eastAsia="宋体" w:cs="宋体"/>
                <w:sz w:val="24"/>
                <w:szCs w:val="24"/>
              </w:rPr>
            </w:pPr>
            <w:r>
              <w:rPr>
                <w:rFonts w:hint="eastAsia" w:ascii="宋体" w:hAnsi="宋体" w:eastAsia="宋体" w:cs="宋体"/>
                <w:sz w:val="24"/>
                <w:szCs w:val="24"/>
              </w:rPr>
              <w:t>10、支持智能监控模式：支持人群聚集、拌线、周界、物品丢失、徘徊、奔跑、物品遗留、人数统计、值岗检测等智能算法。</w:t>
            </w:r>
          </w:p>
          <w:p w14:paraId="52B36362">
            <w:pPr>
              <w:rPr>
                <w:rFonts w:hint="eastAsia" w:ascii="宋体" w:hAnsi="宋体" w:eastAsia="宋体" w:cs="宋体"/>
                <w:sz w:val="24"/>
                <w:szCs w:val="24"/>
              </w:rPr>
            </w:pPr>
            <w:r>
              <w:rPr>
                <w:rFonts w:hint="eastAsia" w:ascii="宋体" w:hAnsi="宋体" w:eastAsia="宋体" w:cs="宋体"/>
                <w:sz w:val="24"/>
                <w:szCs w:val="24"/>
              </w:rPr>
              <w:t>（提供第三方检验机构出具的检测报告复印件，检测报告中需体现此功能）</w:t>
            </w:r>
          </w:p>
          <w:p w14:paraId="754AE86A">
            <w:pPr>
              <w:rPr>
                <w:rFonts w:hint="eastAsia" w:ascii="宋体" w:hAnsi="宋体" w:eastAsia="宋体" w:cs="宋体"/>
                <w:sz w:val="24"/>
                <w:szCs w:val="24"/>
              </w:rPr>
            </w:pPr>
            <w:r>
              <w:rPr>
                <w:rFonts w:hint="eastAsia" w:ascii="宋体" w:hAnsi="宋体" w:eastAsia="宋体" w:cs="宋体"/>
                <w:sz w:val="24"/>
                <w:szCs w:val="24"/>
              </w:rPr>
              <w:t>11、支持人脸抓拍。</w:t>
            </w:r>
          </w:p>
          <w:p w14:paraId="1CA77216">
            <w:pPr>
              <w:rPr>
                <w:rFonts w:hint="eastAsia" w:ascii="宋体" w:hAnsi="宋体" w:eastAsia="宋体" w:cs="宋体"/>
                <w:sz w:val="24"/>
                <w:szCs w:val="24"/>
              </w:rPr>
            </w:pPr>
            <w:r>
              <w:rPr>
                <w:rFonts w:hint="eastAsia" w:ascii="宋体" w:hAnsi="宋体" w:eastAsia="宋体" w:cs="宋体"/>
                <w:sz w:val="24"/>
                <w:szCs w:val="24"/>
              </w:rPr>
              <w:t>12、支持图像畸变矫正，等级可调。支持 3D 定位功能，可实现点击跟踪和放大。</w:t>
            </w:r>
          </w:p>
          <w:p w14:paraId="2F48DB4A">
            <w:pPr>
              <w:rPr>
                <w:rFonts w:hint="eastAsia" w:ascii="宋体" w:hAnsi="宋体" w:eastAsia="宋体" w:cs="宋体"/>
                <w:sz w:val="24"/>
                <w:szCs w:val="24"/>
              </w:rPr>
            </w:pPr>
            <w:r>
              <w:rPr>
                <w:rFonts w:hint="eastAsia" w:ascii="宋体" w:hAnsi="宋体" w:eastAsia="宋体" w:cs="宋体"/>
                <w:sz w:val="24"/>
                <w:szCs w:val="24"/>
              </w:rPr>
              <w:t>13、</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支持声光预警功能，可联动语音提示、白光闪烁功能。（提供第三方检验机构出具的检测报告复印件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p>
          <w:p w14:paraId="02738201">
            <w:pPr>
              <w:rPr>
                <w:rFonts w:hint="eastAsia" w:ascii="宋体" w:hAnsi="宋体" w:eastAsia="宋体" w:cs="宋体"/>
                <w:sz w:val="24"/>
                <w:szCs w:val="24"/>
              </w:rPr>
            </w:pPr>
            <w:r>
              <w:rPr>
                <w:rFonts w:hint="eastAsia" w:ascii="宋体" w:hAnsi="宋体" w:eastAsia="宋体" w:cs="宋体"/>
                <w:sz w:val="24"/>
                <w:szCs w:val="24"/>
              </w:rPr>
              <w:t>14、支持 HDbaseT 接口，HDBaseT 输出视频延时不大于50ms。</w:t>
            </w:r>
          </w:p>
          <w:p w14:paraId="001CF722">
            <w:pPr>
              <w:rPr>
                <w:rFonts w:hint="eastAsia" w:ascii="宋体" w:hAnsi="宋体" w:eastAsia="宋体" w:cs="宋体"/>
                <w:sz w:val="24"/>
                <w:szCs w:val="24"/>
              </w:rPr>
            </w:pPr>
            <w:r>
              <w:rPr>
                <w:rFonts w:hint="eastAsia" w:ascii="宋体" w:hAnsi="宋体" w:eastAsia="宋体" w:cs="宋体"/>
                <w:sz w:val="24"/>
                <w:szCs w:val="24"/>
              </w:rPr>
              <w:t>15、</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支持 DC12V 供电、支持 POE 供电、支持通过HDbaseT 接口给摄像机供电。（提供第三方检验机构出具的检测报告复印件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p>
          <w:p w14:paraId="1BDBD05F">
            <w:pPr>
              <w:rPr>
                <w:rFonts w:hint="eastAsia" w:ascii="宋体" w:hAnsi="宋体" w:eastAsia="宋体" w:cs="宋体"/>
                <w:sz w:val="24"/>
                <w:szCs w:val="24"/>
              </w:rPr>
            </w:pPr>
            <w:r>
              <w:rPr>
                <w:rFonts w:hint="eastAsia" w:ascii="宋体" w:hAnsi="宋体" w:eastAsia="宋体" w:cs="宋体"/>
                <w:sz w:val="24"/>
                <w:szCs w:val="24"/>
              </w:rPr>
              <w:t>16、本地存储最大支持 512G TF 卡。</w:t>
            </w:r>
          </w:p>
          <w:p w14:paraId="1BF60A0C">
            <w:pPr>
              <w:rPr>
                <w:rFonts w:hint="eastAsia" w:ascii="宋体" w:hAnsi="宋体" w:eastAsia="宋体" w:cs="宋体"/>
                <w:sz w:val="24"/>
                <w:szCs w:val="24"/>
                <w:lang w:val="en-US" w:eastAsia="zh-CN"/>
              </w:rPr>
            </w:pPr>
            <w:r>
              <w:rPr>
                <w:rFonts w:hint="eastAsia" w:ascii="宋体" w:hAnsi="宋体" w:eastAsia="宋体" w:cs="宋体"/>
                <w:sz w:val="24"/>
                <w:szCs w:val="24"/>
              </w:rPr>
              <w:t>17、应同时支持 POE/DC12V 供电方式。</w:t>
            </w:r>
          </w:p>
        </w:tc>
        <w:tc>
          <w:tcPr>
            <w:tcW w:w="745" w:type="dxa"/>
            <w:vAlign w:val="top"/>
          </w:tcPr>
          <w:p w14:paraId="2690790D">
            <w:pPr>
              <w:rPr>
                <w:rFonts w:hint="eastAsia" w:ascii="宋体" w:hAnsi="宋体" w:eastAsia="宋体" w:cs="宋体"/>
                <w:sz w:val="24"/>
                <w:szCs w:val="24"/>
              </w:rPr>
            </w:pPr>
          </w:p>
          <w:p w14:paraId="18DAA0D4">
            <w:pPr>
              <w:rPr>
                <w:rFonts w:hint="eastAsia" w:ascii="宋体" w:hAnsi="宋体" w:eastAsia="宋体" w:cs="宋体"/>
                <w:sz w:val="24"/>
                <w:szCs w:val="24"/>
              </w:rPr>
            </w:pPr>
          </w:p>
          <w:p w14:paraId="78A6BDE9">
            <w:pPr>
              <w:rPr>
                <w:rFonts w:hint="eastAsia" w:ascii="宋体" w:hAnsi="宋体" w:eastAsia="宋体" w:cs="宋体"/>
                <w:sz w:val="24"/>
                <w:szCs w:val="24"/>
              </w:rPr>
            </w:pPr>
          </w:p>
          <w:p w14:paraId="0256A56F">
            <w:pPr>
              <w:rPr>
                <w:rFonts w:hint="eastAsia" w:ascii="宋体" w:hAnsi="宋体" w:eastAsia="宋体" w:cs="宋体"/>
                <w:sz w:val="24"/>
                <w:szCs w:val="24"/>
              </w:rPr>
            </w:pPr>
          </w:p>
          <w:p w14:paraId="05DE21E8">
            <w:pPr>
              <w:rPr>
                <w:rFonts w:hint="eastAsia" w:ascii="宋体" w:hAnsi="宋体" w:eastAsia="宋体" w:cs="宋体"/>
                <w:sz w:val="24"/>
                <w:szCs w:val="24"/>
              </w:rPr>
            </w:pPr>
          </w:p>
          <w:p w14:paraId="0B421672">
            <w:pPr>
              <w:rPr>
                <w:rFonts w:hint="eastAsia" w:ascii="宋体" w:hAnsi="宋体" w:eastAsia="宋体" w:cs="宋体"/>
                <w:sz w:val="24"/>
                <w:szCs w:val="24"/>
              </w:rPr>
            </w:pPr>
          </w:p>
          <w:p w14:paraId="082AC212">
            <w:pPr>
              <w:rPr>
                <w:rFonts w:hint="eastAsia" w:ascii="宋体" w:hAnsi="宋体" w:eastAsia="宋体" w:cs="宋体"/>
                <w:sz w:val="24"/>
                <w:szCs w:val="24"/>
              </w:rPr>
            </w:pPr>
          </w:p>
          <w:p w14:paraId="3CA3680C">
            <w:pPr>
              <w:rPr>
                <w:rFonts w:hint="eastAsia" w:ascii="宋体" w:hAnsi="宋体" w:eastAsia="宋体" w:cs="宋体"/>
                <w:sz w:val="24"/>
                <w:szCs w:val="24"/>
              </w:rPr>
            </w:pPr>
          </w:p>
          <w:p w14:paraId="2F7ED1A0">
            <w:pPr>
              <w:rPr>
                <w:rFonts w:hint="eastAsia" w:ascii="宋体" w:hAnsi="宋体" w:eastAsia="宋体" w:cs="宋体"/>
                <w:sz w:val="24"/>
                <w:szCs w:val="24"/>
              </w:rPr>
            </w:pPr>
          </w:p>
          <w:p w14:paraId="238F8A53">
            <w:pPr>
              <w:rPr>
                <w:rFonts w:hint="eastAsia" w:ascii="宋体" w:hAnsi="宋体" w:eastAsia="宋体" w:cs="宋体"/>
                <w:sz w:val="24"/>
                <w:szCs w:val="24"/>
              </w:rPr>
            </w:pPr>
          </w:p>
          <w:p w14:paraId="12243078">
            <w:pPr>
              <w:rPr>
                <w:rFonts w:hint="eastAsia" w:ascii="宋体" w:hAnsi="宋体" w:eastAsia="宋体" w:cs="宋体"/>
                <w:sz w:val="24"/>
                <w:szCs w:val="24"/>
              </w:rPr>
            </w:pPr>
          </w:p>
          <w:p w14:paraId="2764946C">
            <w:pPr>
              <w:rPr>
                <w:rFonts w:hint="eastAsia" w:ascii="宋体" w:hAnsi="宋体" w:eastAsia="宋体" w:cs="宋体"/>
                <w:sz w:val="24"/>
                <w:szCs w:val="24"/>
              </w:rPr>
            </w:pPr>
          </w:p>
          <w:p w14:paraId="4812A7D3">
            <w:pPr>
              <w:rPr>
                <w:rFonts w:hint="eastAsia" w:ascii="宋体" w:hAnsi="宋体" w:eastAsia="宋体" w:cs="宋体"/>
                <w:sz w:val="24"/>
                <w:szCs w:val="24"/>
              </w:rPr>
            </w:pPr>
          </w:p>
          <w:p w14:paraId="34B3D3FB">
            <w:pPr>
              <w:rPr>
                <w:rFonts w:hint="eastAsia" w:ascii="宋体" w:hAnsi="宋体" w:eastAsia="宋体" w:cs="宋体"/>
                <w:sz w:val="24"/>
                <w:szCs w:val="24"/>
              </w:rPr>
            </w:pPr>
          </w:p>
          <w:p w14:paraId="59DCAED8">
            <w:pPr>
              <w:rPr>
                <w:rFonts w:hint="eastAsia" w:ascii="宋体" w:hAnsi="宋体" w:eastAsia="宋体" w:cs="宋体"/>
                <w:sz w:val="24"/>
                <w:szCs w:val="24"/>
              </w:rPr>
            </w:pPr>
          </w:p>
          <w:p w14:paraId="563E63DD">
            <w:pPr>
              <w:rPr>
                <w:rFonts w:hint="eastAsia" w:ascii="宋体" w:hAnsi="宋体" w:eastAsia="宋体" w:cs="宋体"/>
                <w:sz w:val="24"/>
                <w:szCs w:val="24"/>
              </w:rPr>
            </w:pPr>
          </w:p>
          <w:p w14:paraId="24027956">
            <w:pPr>
              <w:rPr>
                <w:rFonts w:hint="eastAsia" w:ascii="宋体" w:hAnsi="宋体" w:eastAsia="宋体" w:cs="宋体"/>
                <w:sz w:val="24"/>
                <w:szCs w:val="24"/>
              </w:rPr>
            </w:pPr>
          </w:p>
          <w:p w14:paraId="42546F1D">
            <w:pPr>
              <w:rPr>
                <w:rFonts w:hint="eastAsia" w:ascii="宋体" w:hAnsi="宋体" w:eastAsia="宋体" w:cs="宋体"/>
                <w:sz w:val="24"/>
                <w:szCs w:val="24"/>
              </w:rPr>
            </w:pPr>
          </w:p>
          <w:p w14:paraId="49CE437D">
            <w:pPr>
              <w:rPr>
                <w:rFonts w:hint="eastAsia" w:ascii="宋体" w:hAnsi="宋体" w:eastAsia="宋体" w:cs="宋体"/>
                <w:sz w:val="24"/>
                <w:szCs w:val="24"/>
              </w:rPr>
            </w:pPr>
          </w:p>
          <w:p w14:paraId="6214059F">
            <w:pPr>
              <w:rPr>
                <w:rFonts w:hint="eastAsia" w:ascii="宋体" w:hAnsi="宋体" w:eastAsia="宋体" w:cs="宋体"/>
                <w:sz w:val="24"/>
                <w:szCs w:val="24"/>
              </w:rPr>
            </w:pPr>
          </w:p>
          <w:p w14:paraId="07F77AAC">
            <w:pPr>
              <w:rPr>
                <w:rFonts w:hint="eastAsia" w:ascii="宋体" w:hAnsi="宋体" w:eastAsia="宋体" w:cs="宋体"/>
                <w:sz w:val="24"/>
                <w:szCs w:val="24"/>
              </w:rPr>
            </w:pPr>
          </w:p>
          <w:p w14:paraId="67B02BDB">
            <w:pPr>
              <w:rPr>
                <w:rFonts w:hint="eastAsia" w:ascii="宋体" w:hAnsi="宋体" w:eastAsia="宋体" w:cs="宋体"/>
                <w:sz w:val="24"/>
                <w:szCs w:val="24"/>
              </w:rPr>
            </w:pPr>
          </w:p>
          <w:p w14:paraId="2641BE2E">
            <w:pPr>
              <w:rPr>
                <w:rFonts w:hint="eastAsia" w:ascii="宋体" w:hAnsi="宋体" w:eastAsia="宋体" w:cs="宋体"/>
                <w:sz w:val="24"/>
                <w:szCs w:val="24"/>
              </w:rPr>
            </w:pPr>
          </w:p>
          <w:p w14:paraId="25C110BC">
            <w:pPr>
              <w:rPr>
                <w:rFonts w:hint="eastAsia" w:ascii="宋体" w:hAnsi="宋体" w:eastAsia="宋体" w:cs="宋体"/>
                <w:sz w:val="24"/>
                <w:szCs w:val="24"/>
              </w:rPr>
            </w:pPr>
          </w:p>
          <w:p w14:paraId="103822AC">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0665E37D">
            <w:pPr>
              <w:rPr>
                <w:rFonts w:hint="eastAsia" w:ascii="宋体" w:hAnsi="宋体" w:eastAsia="宋体" w:cs="宋体"/>
                <w:sz w:val="24"/>
                <w:szCs w:val="24"/>
              </w:rPr>
            </w:pPr>
          </w:p>
          <w:p w14:paraId="3BF9B2C4">
            <w:pPr>
              <w:rPr>
                <w:rFonts w:hint="eastAsia" w:ascii="宋体" w:hAnsi="宋体" w:eastAsia="宋体" w:cs="宋体"/>
                <w:sz w:val="24"/>
                <w:szCs w:val="24"/>
              </w:rPr>
            </w:pPr>
          </w:p>
          <w:p w14:paraId="166A7783">
            <w:pPr>
              <w:rPr>
                <w:rFonts w:hint="eastAsia" w:ascii="宋体" w:hAnsi="宋体" w:eastAsia="宋体" w:cs="宋体"/>
                <w:sz w:val="24"/>
                <w:szCs w:val="24"/>
              </w:rPr>
            </w:pPr>
          </w:p>
          <w:p w14:paraId="6CE2FF3D">
            <w:pPr>
              <w:rPr>
                <w:rFonts w:hint="eastAsia" w:ascii="宋体" w:hAnsi="宋体" w:eastAsia="宋体" w:cs="宋体"/>
                <w:sz w:val="24"/>
                <w:szCs w:val="24"/>
              </w:rPr>
            </w:pPr>
          </w:p>
          <w:p w14:paraId="72F13C96">
            <w:pPr>
              <w:rPr>
                <w:rFonts w:hint="eastAsia" w:ascii="宋体" w:hAnsi="宋体" w:eastAsia="宋体" w:cs="宋体"/>
                <w:sz w:val="24"/>
                <w:szCs w:val="24"/>
              </w:rPr>
            </w:pPr>
          </w:p>
          <w:p w14:paraId="7CEC288C">
            <w:pPr>
              <w:rPr>
                <w:rFonts w:hint="eastAsia" w:ascii="宋体" w:hAnsi="宋体" w:eastAsia="宋体" w:cs="宋体"/>
                <w:sz w:val="24"/>
                <w:szCs w:val="24"/>
              </w:rPr>
            </w:pPr>
          </w:p>
          <w:p w14:paraId="6BEBB345">
            <w:pPr>
              <w:rPr>
                <w:rFonts w:hint="eastAsia" w:ascii="宋体" w:hAnsi="宋体" w:eastAsia="宋体" w:cs="宋体"/>
                <w:sz w:val="24"/>
                <w:szCs w:val="24"/>
                <w:lang w:val="en-US" w:eastAsia="zh-CN"/>
              </w:rPr>
            </w:pPr>
          </w:p>
          <w:p w14:paraId="41AECD8D">
            <w:pPr>
              <w:rPr>
                <w:rFonts w:hint="eastAsia" w:ascii="宋体" w:hAnsi="宋体" w:eastAsia="宋体" w:cs="宋体"/>
                <w:sz w:val="24"/>
                <w:szCs w:val="24"/>
                <w:lang w:val="en-US" w:eastAsia="zh-CN"/>
              </w:rPr>
            </w:pPr>
          </w:p>
          <w:p w14:paraId="4C721945">
            <w:pPr>
              <w:rPr>
                <w:rFonts w:hint="eastAsia" w:ascii="宋体" w:hAnsi="宋体" w:eastAsia="宋体" w:cs="宋体"/>
                <w:sz w:val="24"/>
                <w:szCs w:val="24"/>
                <w:lang w:val="en-US" w:eastAsia="zh-CN"/>
              </w:rPr>
            </w:pPr>
          </w:p>
          <w:p w14:paraId="3A675601">
            <w:pPr>
              <w:rPr>
                <w:rFonts w:hint="eastAsia" w:ascii="宋体" w:hAnsi="宋体" w:eastAsia="宋体" w:cs="宋体"/>
                <w:sz w:val="24"/>
                <w:szCs w:val="24"/>
                <w:lang w:val="en-US" w:eastAsia="zh-CN"/>
              </w:rPr>
            </w:pPr>
          </w:p>
          <w:p w14:paraId="694D9D28">
            <w:pPr>
              <w:rPr>
                <w:rFonts w:hint="eastAsia" w:ascii="宋体" w:hAnsi="宋体" w:eastAsia="宋体" w:cs="宋体"/>
                <w:sz w:val="24"/>
                <w:szCs w:val="24"/>
                <w:lang w:val="en-US" w:eastAsia="zh-CN"/>
              </w:rPr>
            </w:pPr>
          </w:p>
          <w:p w14:paraId="1CDE171A">
            <w:pPr>
              <w:rPr>
                <w:rFonts w:hint="eastAsia" w:ascii="宋体" w:hAnsi="宋体" w:eastAsia="宋体" w:cs="宋体"/>
                <w:sz w:val="24"/>
                <w:szCs w:val="24"/>
                <w:lang w:val="en-US" w:eastAsia="zh-CN"/>
              </w:rPr>
            </w:pPr>
          </w:p>
          <w:p w14:paraId="4B2C83EB">
            <w:pPr>
              <w:rPr>
                <w:rFonts w:hint="eastAsia" w:ascii="宋体" w:hAnsi="宋体" w:eastAsia="宋体" w:cs="宋体"/>
                <w:sz w:val="24"/>
                <w:szCs w:val="24"/>
                <w:lang w:val="en-US" w:eastAsia="zh-CN"/>
              </w:rPr>
            </w:pPr>
          </w:p>
          <w:p w14:paraId="3F7795A3">
            <w:pPr>
              <w:rPr>
                <w:rFonts w:hint="eastAsia" w:ascii="宋体" w:hAnsi="宋体" w:eastAsia="宋体" w:cs="宋体"/>
                <w:sz w:val="24"/>
                <w:szCs w:val="24"/>
                <w:lang w:val="en-US" w:eastAsia="zh-CN"/>
              </w:rPr>
            </w:pPr>
          </w:p>
          <w:p w14:paraId="5E8E0F48">
            <w:pPr>
              <w:rPr>
                <w:rFonts w:hint="eastAsia" w:ascii="宋体" w:hAnsi="宋体" w:eastAsia="宋体" w:cs="宋体"/>
                <w:sz w:val="24"/>
                <w:szCs w:val="24"/>
                <w:lang w:val="en-US" w:eastAsia="zh-CN"/>
              </w:rPr>
            </w:pPr>
          </w:p>
          <w:p w14:paraId="1120974D">
            <w:pPr>
              <w:rPr>
                <w:rFonts w:hint="eastAsia" w:ascii="宋体" w:hAnsi="宋体" w:eastAsia="宋体" w:cs="宋体"/>
                <w:sz w:val="24"/>
                <w:szCs w:val="24"/>
                <w:lang w:val="en-US" w:eastAsia="zh-CN"/>
              </w:rPr>
            </w:pPr>
          </w:p>
          <w:p w14:paraId="716D6179">
            <w:pPr>
              <w:rPr>
                <w:rFonts w:hint="eastAsia" w:ascii="宋体" w:hAnsi="宋体" w:eastAsia="宋体" w:cs="宋体"/>
                <w:sz w:val="24"/>
                <w:szCs w:val="24"/>
                <w:lang w:val="en-US" w:eastAsia="zh-CN"/>
              </w:rPr>
            </w:pPr>
          </w:p>
          <w:p w14:paraId="1B2072D2">
            <w:pPr>
              <w:rPr>
                <w:rFonts w:hint="eastAsia" w:ascii="宋体" w:hAnsi="宋体" w:eastAsia="宋体" w:cs="宋体"/>
                <w:sz w:val="24"/>
                <w:szCs w:val="24"/>
                <w:lang w:val="en-US" w:eastAsia="zh-CN"/>
              </w:rPr>
            </w:pPr>
          </w:p>
          <w:p w14:paraId="225FC412">
            <w:pPr>
              <w:rPr>
                <w:rFonts w:hint="eastAsia" w:ascii="宋体" w:hAnsi="宋体" w:eastAsia="宋体" w:cs="宋体"/>
                <w:sz w:val="24"/>
                <w:szCs w:val="24"/>
                <w:lang w:val="en-US" w:eastAsia="zh-CN"/>
              </w:rPr>
            </w:pPr>
          </w:p>
          <w:p w14:paraId="32FD79E5">
            <w:pPr>
              <w:rPr>
                <w:rFonts w:hint="eastAsia" w:ascii="宋体" w:hAnsi="宋体" w:eastAsia="宋体" w:cs="宋体"/>
                <w:sz w:val="24"/>
                <w:szCs w:val="24"/>
                <w:lang w:val="en-US" w:eastAsia="zh-CN"/>
              </w:rPr>
            </w:pPr>
          </w:p>
          <w:p w14:paraId="7AB2673E">
            <w:pPr>
              <w:rPr>
                <w:rFonts w:hint="eastAsia" w:ascii="宋体" w:hAnsi="宋体" w:eastAsia="宋体" w:cs="宋体"/>
                <w:sz w:val="24"/>
                <w:szCs w:val="24"/>
                <w:lang w:val="en-US" w:eastAsia="zh-CN"/>
              </w:rPr>
            </w:pPr>
          </w:p>
          <w:p w14:paraId="2323CAA8">
            <w:pPr>
              <w:rPr>
                <w:rFonts w:hint="eastAsia" w:ascii="宋体" w:hAnsi="宋体" w:eastAsia="宋体" w:cs="宋体"/>
                <w:sz w:val="24"/>
                <w:szCs w:val="24"/>
                <w:lang w:val="en-US" w:eastAsia="zh-CN"/>
              </w:rPr>
            </w:pPr>
          </w:p>
          <w:p w14:paraId="36E44733">
            <w:pPr>
              <w:rPr>
                <w:rFonts w:hint="eastAsia" w:ascii="宋体" w:hAnsi="宋体" w:eastAsia="宋体" w:cs="宋体"/>
                <w:sz w:val="24"/>
                <w:szCs w:val="24"/>
                <w:lang w:val="en-US" w:eastAsia="zh-CN"/>
              </w:rPr>
            </w:pPr>
          </w:p>
          <w:p w14:paraId="78A16A98">
            <w:pPr>
              <w:rPr>
                <w:rFonts w:hint="eastAsia" w:ascii="宋体" w:hAnsi="宋体" w:eastAsia="宋体" w:cs="宋体"/>
                <w:sz w:val="24"/>
                <w:szCs w:val="24"/>
                <w:lang w:val="en-US" w:eastAsia="zh-CN"/>
              </w:rPr>
            </w:pPr>
          </w:p>
          <w:p w14:paraId="71C72D62">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2558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8A65B6F">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3</w:t>
            </w:r>
          </w:p>
        </w:tc>
        <w:tc>
          <w:tcPr>
            <w:tcW w:w="1385" w:type="dxa"/>
            <w:vAlign w:val="top"/>
          </w:tcPr>
          <w:p w14:paraId="3648BA82">
            <w:pPr>
              <w:rPr>
                <w:rFonts w:hint="eastAsia" w:ascii="宋体" w:hAnsi="宋体" w:eastAsia="宋体" w:cs="宋体"/>
                <w:sz w:val="24"/>
                <w:szCs w:val="24"/>
              </w:rPr>
            </w:pPr>
          </w:p>
          <w:p w14:paraId="283ACF22">
            <w:pPr>
              <w:rPr>
                <w:rFonts w:hint="eastAsia" w:ascii="宋体" w:hAnsi="宋体" w:eastAsia="宋体" w:cs="宋体"/>
                <w:sz w:val="24"/>
                <w:szCs w:val="24"/>
              </w:rPr>
            </w:pPr>
          </w:p>
          <w:p w14:paraId="3EFB26B2">
            <w:pPr>
              <w:rPr>
                <w:rFonts w:hint="eastAsia" w:ascii="宋体" w:hAnsi="宋体" w:eastAsia="宋体" w:cs="宋体"/>
                <w:sz w:val="24"/>
                <w:szCs w:val="24"/>
              </w:rPr>
            </w:pPr>
          </w:p>
          <w:p w14:paraId="0CB3C10A">
            <w:pPr>
              <w:rPr>
                <w:rFonts w:hint="eastAsia" w:ascii="宋体" w:hAnsi="宋体" w:eastAsia="宋体" w:cs="宋体"/>
                <w:sz w:val="24"/>
                <w:szCs w:val="24"/>
              </w:rPr>
            </w:pPr>
          </w:p>
          <w:p w14:paraId="2077F835">
            <w:pPr>
              <w:rPr>
                <w:rFonts w:hint="eastAsia" w:ascii="宋体" w:hAnsi="宋体" w:eastAsia="宋体" w:cs="宋体"/>
                <w:sz w:val="24"/>
                <w:szCs w:val="24"/>
              </w:rPr>
            </w:pPr>
          </w:p>
          <w:p w14:paraId="0DB0029A">
            <w:pPr>
              <w:rPr>
                <w:rFonts w:hint="eastAsia" w:ascii="宋体" w:hAnsi="宋体" w:eastAsia="宋体" w:cs="宋体"/>
                <w:sz w:val="24"/>
                <w:szCs w:val="24"/>
              </w:rPr>
            </w:pPr>
          </w:p>
          <w:p w14:paraId="220E73C9">
            <w:pPr>
              <w:rPr>
                <w:rFonts w:hint="eastAsia" w:ascii="宋体" w:hAnsi="宋体" w:eastAsia="宋体" w:cs="宋体"/>
                <w:sz w:val="24"/>
                <w:szCs w:val="24"/>
              </w:rPr>
            </w:pPr>
          </w:p>
          <w:p w14:paraId="2AF87D6B">
            <w:pPr>
              <w:rPr>
                <w:rFonts w:hint="eastAsia" w:ascii="宋体" w:hAnsi="宋体" w:eastAsia="宋体" w:cs="宋体"/>
                <w:sz w:val="24"/>
                <w:szCs w:val="24"/>
              </w:rPr>
            </w:pPr>
          </w:p>
          <w:p w14:paraId="14B4416D">
            <w:pPr>
              <w:rPr>
                <w:rFonts w:hint="eastAsia" w:ascii="宋体" w:hAnsi="宋体" w:eastAsia="宋体" w:cs="宋体"/>
                <w:sz w:val="24"/>
                <w:szCs w:val="24"/>
              </w:rPr>
            </w:pPr>
          </w:p>
          <w:p w14:paraId="08AE695D">
            <w:pPr>
              <w:rPr>
                <w:rFonts w:hint="eastAsia" w:ascii="宋体" w:hAnsi="宋体" w:eastAsia="宋体" w:cs="宋体"/>
                <w:sz w:val="24"/>
                <w:szCs w:val="24"/>
              </w:rPr>
            </w:pPr>
          </w:p>
          <w:p w14:paraId="1B208665">
            <w:pPr>
              <w:rPr>
                <w:rFonts w:hint="eastAsia" w:ascii="宋体" w:hAnsi="宋体" w:eastAsia="宋体" w:cs="宋体"/>
                <w:sz w:val="24"/>
                <w:szCs w:val="24"/>
              </w:rPr>
            </w:pPr>
          </w:p>
          <w:p w14:paraId="19DB7AB7">
            <w:pPr>
              <w:rPr>
                <w:rFonts w:hint="eastAsia" w:ascii="宋体" w:hAnsi="宋体" w:eastAsia="宋体" w:cs="宋体"/>
                <w:sz w:val="24"/>
                <w:szCs w:val="24"/>
              </w:rPr>
            </w:pPr>
          </w:p>
          <w:p w14:paraId="76F67764">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席位摄像机</w:t>
            </w:r>
          </w:p>
        </w:tc>
        <w:tc>
          <w:tcPr>
            <w:tcW w:w="5310" w:type="dxa"/>
            <w:vAlign w:val="top"/>
          </w:tcPr>
          <w:p w14:paraId="05800148">
            <w:pPr>
              <w:rPr>
                <w:rFonts w:hint="eastAsia" w:ascii="宋体" w:hAnsi="宋体" w:eastAsia="宋体" w:cs="宋体"/>
                <w:sz w:val="24"/>
                <w:szCs w:val="24"/>
              </w:rPr>
            </w:pPr>
            <w:r>
              <w:rPr>
                <w:rFonts w:hint="eastAsia" w:ascii="宋体" w:hAnsi="宋体" w:eastAsia="宋体" w:cs="宋体"/>
                <w:sz w:val="24"/>
                <w:szCs w:val="24"/>
              </w:rPr>
              <w:t>1、不低于 1/2.8 英寸 800 万像素 CMOS，分辨率不低于4K</w:t>
            </w:r>
          </w:p>
          <w:p w14:paraId="492CA912">
            <w:pPr>
              <w:rPr>
                <w:rFonts w:hint="eastAsia" w:ascii="宋体" w:hAnsi="宋体" w:eastAsia="宋体" w:cs="宋体"/>
                <w:sz w:val="24"/>
                <w:szCs w:val="24"/>
              </w:rPr>
            </w:pPr>
            <w:r>
              <w:rPr>
                <w:rFonts w:hint="eastAsia" w:ascii="宋体" w:hAnsi="宋体" w:eastAsia="宋体" w:cs="宋体"/>
                <w:sz w:val="24"/>
                <w:szCs w:val="24"/>
              </w:rPr>
              <w:t>2、具有不少于 1 个 RJ45 接口、1 个 HDBaseT 接口、1个 RS485 接口、1 对音频输入/输出接口、1 个复位按钮、1 个 TF 卡槽，支持不少于 1 路报警输入，1 路报警输出。</w:t>
            </w:r>
          </w:p>
          <w:p w14:paraId="2601960D">
            <w:pPr>
              <w:rPr>
                <w:rFonts w:hint="eastAsia" w:ascii="宋体" w:hAnsi="宋体" w:eastAsia="宋体" w:cs="宋体"/>
                <w:sz w:val="24"/>
                <w:szCs w:val="24"/>
              </w:rPr>
            </w:pPr>
            <w:r>
              <w:rPr>
                <w:rFonts w:hint="eastAsia" w:ascii="宋体" w:hAnsi="宋体" w:eastAsia="宋体" w:cs="宋体"/>
                <w:sz w:val="24"/>
                <w:szCs w:val="24"/>
              </w:rPr>
              <w:t>3、不低于 24 倍光学变焦。</w:t>
            </w:r>
          </w:p>
          <w:p w14:paraId="4F8F15E0">
            <w:pPr>
              <w:rPr>
                <w:rFonts w:hint="eastAsia" w:ascii="宋体" w:hAnsi="宋体" w:eastAsia="宋体" w:cs="宋体"/>
                <w:sz w:val="24"/>
                <w:szCs w:val="24"/>
              </w:rPr>
            </w:pPr>
            <w:r>
              <w:rPr>
                <w:rFonts w:hint="eastAsia" w:ascii="宋体" w:hAnsi="宋体" w:eastAsia="宋体" w:cs="宋体"/>
                <w:sz w:val="24"/>
                <w:szCs w:val="24"/>
              </w:rPr>
              <w:t>4、支持 H.265、H.264HP/MP/BP、M-JPEG 编码。</w:t>
            </w:r>
          </w:p>
          <w:p w14:paraId="785FF7B1">
            <w:pPr>
              <w:rPr>
                <w:rFonts w:hint="eastAsia" w:ascii="宋体" w:hAnsi="宋体" w:eastAsia="宋体" w:cs="宋体"/>
                <w:sz w:val="24"/>
                <w:szCs w:val="24"/>
              </w:rPr>
            </w:pPr>
            <w:r>
              <w:rPr>
                <w:rFonts w:hint="eastAsia" w:ascii="宋体" w:hAnsi="宋体" w:eastAsia="宋体" w:cs="宋体"/>
                <w:sz w:val="24"/>
                <w:szCs w:val="24"/>
              </w:rPr>
              <w:t>5、支持三码流同时输出，主码流最大支持3840× 2160@30fps。</w:t>
            </w:r>
          </w:p>
          <w:p w14:paraId="75BD0784">
            <w:pPr>
              <w:rPr>
                <w:rFonts w:hint="eastAsia" w:ascii="宋体" w:hAnsi="宋体" w:eastAsia="宋体" w:cs="宋体"/>
                <w:sz w:val="24"/>
                <w:szCs w:val="24"/>
              </w:rPr>
            </w:pPr>
            <w:r>
              <w:rPr>
                <w:rFonts w:hint="eastAsia" w:ascii="宋体" w:hAnsi="宋体" w:eastAsia="宋体" w:cs="宋体"/>
                <w:sz w:val="24"/>
                <w:szCs w:val="24"/>
              </w:rPr>
              <w:t>6、支持 Onvif、GB/T28181、RTSP。</w:t>
            </w:r>
          </w:p>
          <w:p w14:paraId="6378D64A">
            <w:pPr>
              <w:rPr>
                <w:rFonts w:hint="eastAsia" w:ascii="宋体" w:hAnsi="宋体" w:eastAsia="宋体" w:cs="宋体"/>
                <w:sz w:val="24"/>
                <w:szCs w:val="24"/>
              </w:rPr>
            </w:pPr>
            <w:r>
              <w:rPr>
                <w:rFonts w:hint="eastAsia" w:ascii="宋体" w:hAnsi="宋体" w:eastAsia="宋体" w:cs="宋体"/>
                <w:sz w:val="24"/>
                <w:szCs w:val="24"/>
              </w:rPr>
              <w:t>7、支持对人员声音进行变声处理，同时对指定区域内识别的人脸（不超过 2 人）进行马赛克遮挡处理，马赛克等级 0~100，变声等级 0~100 可设置。</w:t>
            </w:r>
          </w:p>
          <w:p w14:paraId="6942B94F">
            <w:pPr>
              <w:rPr>
                <w:rFonts w:hint="eastAsia" w:ascii="宋体" w:hAnsi="宋体" w:eastAsia="宋体" w:cs="宋体"/>
                <w:sz w:val="24"/>
                <w:szCs w:val="24"/>
              </w:rPr>
            </w:pPr>
            <w:r>
              <w:rPr>
                <w:rFonts w:hint="eastAsia" w:ascii="宋体" w:hAnsi="宋体" w:eastAsia="宋体" w:cs="宋体"/>
                <w:sz w:val="24"/>
                <w:szCs w:val="24"/>
              </w:rPr>
              <w:t>8、支持低延时、监控人脸模式切换。</w:t>
            </w:r>
          </w:p>
          <w:p w14:paraId="272ED7C1">
            <w:pPr>
              <w:rPr>
                <w:rFonts w:hint="eastAsia" w:ascii="宋体" w:hAnsi="宋体" w:eastAsia="宋体" w:cs="宋体"/>
                <w:sz w:val="24"/>
                <w:szCs w:val="24"/>
              </w:rPr>
            </w:pPr>
            <w:r>
              <w:rPr>
                <w:rFonts w:hint="eastAsia" w:ascii="宋体" w:hAnsi="宋体" w:eastAsia="宋体" w:cs="宋体"/>
                <w:sz w:val="24"/>
                <w:szCs w:val="24"/>
              </w:rPr>
              <w:t>9、支持对人脸以最优策略、最快速度、定时等方式进行抓拍。</w:t>
            </w:r>
          </w:p>
          <w:p w14:paraId="34E55DCD">
            <w:pPr>
              <w:rPr>
                <w:rFonts w:hint="eastAsia" w:ascii="宋体" w:hAnsi="宋体" w:eastAsia="宋体" w:cs="宋体"/>
                <w:sz w:val="24"/>
                <w:szCs w:val="24"/>
              </w:rPr>
            </w:pPr>
            <w:r>
              <w:rPr>
                <w:rFonts w:hint="eastAsia" w:ascii="宋体" w:hAnsi="宋体" w:eastAsia="宋体" w:cs="宋体"/>
                <w:sz w:val="24"/>
                <w:szCs w:val="24"/>
              </w:rPr>
              <w:t>10、支持图像畸变矫正，等级可调。</w:t>
            </w:r>
          </w:p>
          <w:p w14:paraId="466E5F7D">
            <w:pPr>
              <w:rPr>
                <w:rFonts w:hint="eastAsia" w:ascii="宋体" w:hAnsi="宋体" w:eastAsia="宋体" w:cs="宋体"/>
                <w:sz w:val="24"/>
                <w:szCs w:val="24"/>
              </w:rPr>
            </w:pPr>
            <w:r>
              <w:rPr>
                <w:rFonts w:hint="eastAsia" w:ascii="宋体" w:hAnsi="宋体" w:eastAsia="宋体" w:cs="宋体"/>
                <w:sz w:val="24"/>
                <w:szCs w:val="24"/>
              </w:rPr>
              <w:t>11、支持 HDbaseT 接口，HDBaseT 输出视频延时不大于50ms。</w:t>
            </w:r>
          </w:p>
          <w:p w14:paraId="40F425DD">
            <w:pPr>
              <w:rPr>
                <w:rFonts w:hint="eastAsia" w:ascii="宋体" w:hAnsi="宋体" w:eastAsia="宋体" w:cs="宋体"/>
                <w:sz w:val="24"/>
                <w:szCs w:val="24"/>
              </w:rPr>
            </w:pPr>
            <w:r>
              <w:rPr>
                <w:rFonts w:hint="eastAsia" w:ascii="宋体" w:hAnsi="宋体" w:eastAsia="宋体" w:cs="宋体"/>
                <w:sz w:val="24"/>
                <w:szCs w:val="24"/>
              </w:rPr>
              <w:t>12、本地存储最大支持不小于 512G TF 卡，支持断网续传。</w:t>
            </w:r>
          </w:p>
          <w:p w14:paraId="69E1CA43">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13、支持 DC12V 供电、支持 POE 供电、支持通过 HDbaseT接口给摄像机供电。</w:t>
            </w:r>
          </w:p>
        </w:tc>
        <w:tc>
          <w:tcPr>
            <w:tcW w:w="745" w:type="dxa"/>
            <w:vAlign w:val="top"/>
          </w:tcPr>
          <w:p w14:paraId="054A6954">
            <w:pPr>
              <w:rPr>
                <w:rFonts w:hint="eastAsia" w:ascii="宋体" w:hAnsi="宋体" w:eastAsia="宋体" w:cs="宋体"/>
                <w:sz w:val="24"/>
                <w:szCs w:val="24"/>
              </w:rPr>
            </w:pPr>
          </w:p>
          <w:p w14:paraId="2A598AB6">
            <w:pPr>
              <w:rPr>
                <w:rFonts w:hint="eastAsia" w:ascii="宋体" w:hAnsi="宋体" w:eastAsia="宋体" w:cs="宋体"/>
                <w:sz w:val="24"/>
                <w:szCs w:val="24"/>
              </w:rPr>
            </w:pPr>
          </w:p>
          <w:p w14:paraId="7968FEC5">
            <w:pPr>
              <w:rPr>
                <w:rFonts w:hint="eastAsia" w:ascii="宋体" w:hAnsi="宋体" w:eastAsia="宋体" w:cs="宋体"/>
                <w:sz w:val="24"/>
                <w:szCs w:val="24"/>
              </w:rPr>
            </w:pPr>
          </w:p>
          <w:p w14:paraId="0B8BC0D5">
            <w:pPr>
              <w:rPr>
                <w:rFonts w:hint="eastAsia" w:ascii="宋体" w:hAnsi="宋体" w:eastAsia="宋体" w:cs="宋体"/>
                <w:sz w:val="24"/>
                <w:szCs w:val="24"/>
              </w:rPr>
            </w:pPr>
          </w:p>
          <w:p w14:paraId="262EF15B">
            <w:pPr>
              <w:rPr>
                <w:rFonts w:hint="eastAsia" w:ascii="宋体" w:hAnsi="宋体" w:eastAsia="宋体" w:cs="宋体"/>
                <w:sz w:val="24"/>
                <w:szCs w:val="24"/>
              </w:rPr>
            </w:pPr>
          </w:p>
          <w:p w14:paraId="73E5FAD9">
            <w:pPr>
              <w:rPr>
                <w:rFonts w:hint="eastAsia" w:ascii="宋体" w:hAnsi="宋体" w:eastAsia="宋体" w:cs="宋体"/>
                <w:sz w:val="24"/>
                <w:szCs w:val="24"/>
              </w:rPr>
            </w:pPr>
          </w:p>
          <w:p w14:paraId="3119FE60">
            <w:pPr>
              <w:rPr>
                <w:rFonts w:hint="eastAsia" w:ascii="宋体" w:hAnsi="宋体" w:eastAsia="宋体" w:cs="宋体"/>
                <w:sz w:val="24"/>
                <w:szCs w:val="24"/>
              </w:rPr>
            </w:pPr>
          </w:p>
          <w:p w14:paraId="3C6E65E1">
            <w:pPr>
              <w:rPr>
                <w:rFonts w:hint="eastAsia" w:ascii="宋体" w:hAnsi="宋体" w:eastAsia="宋体" w:cs="宋体"/>
                <w:sz w:val="24"/>
                <w:szCs w:val="24"/>
              </w:rPr>
            </w:pPr>
          </w:p>
          <w:p w14:paraId="7534C5B7">
            <w:pPr>
              <w:rPr>
                <w:rFonts w:hint="eastAsia" w:ascii="宋体" w:hAnsi="宋体" w:eastAsia="宋体" w:cs="宋体"/>
                <w:sz w:val="24"/>
                <w:szCs w:val="24"/>
              </w:rPr>
            </w:pPr>
          </w:p>
          <w:p w14:paraId="336AB72A">
            <w:pPr>
              <w:rPr>
                <w:rFonts w:hint="eastAsia" w:ascii="宋体" w:hAnsi="宋体" w:eastAsia="宋体" w:cs="宋体"/>
                <w:sz w:val="24"/>
                <w:szCs w:val="24"/>
              </w:rPr>
            </w:pPr>
          </w:p>
          <w:p w14:paraId="69CCC8B9">
            <w:pPr>
              <w:rPr>
                <w:rFonts w:hint="eastAsia" w:ascii="宋体" w:hAnsi="宋体" w:eastAsia="宋体" w:cs="宋体"/>
                <w:sz w:val="24"/>
                <w:szCs w:val="24"/>
              </w:rPr>
            </w:pPr>
          </w:p>
          <w:p w14:paraId="6D2B38C8">
            <w:pPr>
              <w:rPr>
                <w:rFonts w:hint="eastAsia" w:ascii="宋体" w:hAnsi="宋体" w:eastAsia="宋体" w:cs="宋体"/>
                <w:sz w:val="24"/>
                <w:szCs w:val="24"/>
              </w:rPr>
            </w:pPr>
          </w:p>
          <w:p w14:paraId="71216177">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center"/>
          </w:tcPr>
          <w:p w14:paraId="622ED8A4">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15</w:t>
            </w:r>
          </w:p>
        </w:tc>
      </w:tr>
      <w:tr w14:paraId="08EA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5A07B204">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5CD5DFA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6165B5D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19B7B534">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11BF15A7">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921A3AA">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3FA82684">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6EA7F398">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6567427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3ECA497C">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45BA8AF">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49540333">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CD8023E">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3D8504D">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0DF6F1A">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3AA7DCC4">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2E0106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0A5D63C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14DC7E39">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09086E3">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4E500621">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C546169">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4</w:t>
            </w:r>
          </w:p>
        </w:tc>
        <w:tc>
          <w:tcPr>
            <w:tcW w:w="1385" w:type="dxa"/>
            <w:vAlign w:val="top"/>
          </w:tcPr>
          <w:p w14:paraId="2F7FC73C">
            <w:pPr>
              <w:rPr>
                <w:rFonts w:hint="eastAsia" w:ascii="宋体" w:hAnsi="宋体" w:eastAsia="宋体" w:cs="宋体"/>
                <w:sz w:val="24"/>
                <w:szCs w:val="24"/>
              </w:rPr>
            </w:pPr>
          </w:p>
          <w:p w14:paraId="4D92E594">
            <w:pPr>
              <w:rPr>
                <w:rFonts w:hint="eastAsia" w:ascii="宋体" w:hAnsi="宋体" w:eastAsia="宋体" w:cs="宋体"/>
                <w:sz w:val="24"/>
                <w:szCs w:val="24"/>
              </w:rPr>
            </w:pPr>
          </w:p>
          <w:p w14:paraId="35B762F4">
            <w:pPr>
              <w:rPr>
                <w:rFonts w:hint="eastAsia" w:ascii="宋体" w:hAnsi="宋体" w:eastAsia="宋体" w:cs="宋体"/>
                <w:sz w:val="24"/>
                <w:szCs w:val="24"/>
              </w:rPr>
            </w:pPr>
          </w:p>
          <w:p w14:paraId="2DC3435B">
            <w:pPr>
              <w:rPr>
                <w:rFonts w:hint="eastAsia" w:ascii="宋体" w:hAnsi="宋体" w:eastAsia="宋体" w:cs="宋体"/>
                <w:sz w:val="24"/>
                <w:szCs w:val="24"/>
              </w:rPr>
            </w:pPr>
          </w:p>
          <w:p w14:paraId="6329E15F">
            <w:pPr>
              <w:rPr>
                <w:rFonts w:hint="eastAsia" w:ascii="宋体" w:hAnsi="宋体" w:eastAsia="宋体" w:cs="宋体"/>
                <w:sz w:val="24"/>
                <w:szCs w:val="24"/>
              </w:rPr>
            </w:pPr>
          </w:p>
          <w:p w14:paraId="10544C98">
            <w:pPr>
              <w:rPr>
                <w:rFonts w:hint="eastAsia" w:ascii="宋体" w:hAnsi="宋体" w:eastAsia="宋体" w:cs="宋体"/>
                <w:sz w:val="24"/>
                <w:szCs w:val="24"/>
              </w:rPr>
            </w:pPr>
          </w:p>
          <w:p w14:paraId="0DAB6CDE">
            <w:pPr>
              <w:rPr>
                <w:rFonts w:hint="eastAsia" w:ascii="宋体" w:hAnsi="宋体" w:eastAsia="宋体" w:cs="宋体"/>
                <w:sz w:val="24"/>
                <w:szCs w:val="24"/>
              </w:rPr>
            </w:pPr>
          </w:p>
          <w:p w14:paraId="5FAD0E7A">
            <w:pPr>
              <w:rPr>
                <w:rFonts w:hint="eastAsia" w:ascii="宋体" w:hAnsi="宋体" w:eastAsia="宋体" w:cs="宋体"/>
                <w:sz w:val="24"/>
                <w:szCs w:val="24"/>
              </w:rPr>
            </w:pPr>
          </w:p>
          <w:p w14:paraId="6AE3E1C2">
            <w:pPr>
              <w:rPr>
                <w:rFonts w:hint="eastAsia" w:ascii="宋体" w:hAnsi="宋体" w:eastAsia="宋体" w:cs="宋体"/>
                <w:sz w:val="24"/>
                <w:szCs w:val="24"/>
              </w:rPr>
            </w:pPr>
          </w:p>
          <w:p w14:paraId="613F7481">
            <w:pPr>
              <w:rPr>
                <w:rFonts w:hint="eastAsia" w:ascii="宋体" w:hAnsi="宋体" w:eastAsia="宋体" w:cs="宋体"/>
                <w:sz w:val="24"/>
                <w:szCs w:val="24"/>
              </w:rPr>
            </w:pPr>
          </w:p>
          <w:p w14:paraId="32899AC3">
            <w:pPr>
              <w:rPr>
                <w:rFonts w:hint="eastAsia" w:ascii="宋体" w:hAnsi="宋体" w:eastAsia="宋体" w:cs="宋体"/>
                <w:sz w:val="24"/>
                <w:szCs w:val="24"/>
              </w:rPr>
            </w:pPr>
          </w:p>
          <w:p w14:paraId="73D1A0C4">
            <w:pPr>
              <w:rPr>
                <w:rFonts w:hint="eastAsia" w:ascii="宋体" w:hAnsi="宋体" w:eastAsia="宋体" w:cs="宋体"/>
                <w:sz w:val="24"/>
                <w:szCs w:val="24"/>
              </w:rPr>
            </w:pPr>
          </w:p>
          <w:p w14:paraId="47C55846">
            <w:pPr>
              <w:rPr>
                <w:rFonts w:hint="eastAsia" w:ascii="宋体" w:hAnsi="宋体" w:eastAsia="宋体" w:cs="宋体"/>
                <w:sz w:val="24"/>
                <w:szCs w:val="24"/>
              </w:rPr>
            </w:pPr>
          </w:p>
          <w:p w14:paraId="4FA586BE">
            <w:pPr>
              <w:rPr>
                <w:rFonts w:hint="eastAsia" w:ascii="宋体" w:hAnsi="宋体" w:eastAsia="宋体" w:cs="宋体"/>
                <w:sz w:val="24"/>
                <w:szCs w:val="24"/>
              </w:rPr>
            </w:pPr>
          </w:p>
          <w:p w14:paraId="2CDBFDD3">
            <w:pPr>
              <w:rPr>
                <w:rFonts w:hint="eastAsia" w:ascii="宋体" w:hAnsi="宋体" w:eastAsia="宋体" w:cs="宋体"/>
                <w:sz w:val="24"/>
                <w:szCs w:val="24"/>
              </w:rPr>
            </w:pPr>
          </w:p>
          <w:p w14:paraId="5A2F6B04">
            <w:pPr>
              <w:rPr>
                <w:rFonts w:hint="eastAsia" w:ascii="宋体" w:hAnsi="宋体" w:eastAsia="宋体" w:cs="宋体"/>
                <w:sz w:val="24"/>
                <w:szCs w:val="24"/>
              </w:rPr>
            </w:pPr>
          </w:p>
          <w:p w14:paraId="1FFFF8A4">
            <w:pPr>
              <w:rPr>
                <w:rFonts w:hint="eastAsia" w:ascii="宋体" w:hAnsi="宋体" w:eastAsia="宋体" w:cs="宋体"/>
                <w:sz w:val="24"/>
                <w:szCs w:val="24"/>
              </w:rPr>
            </w:pPr>
          </w:p>
          <w:p w14:paraId="54471683">
            <w:pPr>
              <w:rPr>
                <w:rFonts w:hint="eastAsia" w:ascii="宋体" w:hAnsi="宋体" w:eastAsia="宋体" w:cs="宋体"/>
                <w:sz w:val="24"/>
                <w:szCs w:val="24"/>
              </w:rPr>
            </w:pPr>
          </w:p>
          <w:p w14:paraId="5C8AD793">
            <w:pPr>
              <w:rPr>
                <w:rFonts w:hint="eastAsia" w:ascii="宋体" w:hAnsi="宋体" w:eastAsia="宋体" w:cs="宋体"/>
                <w:sz w:val="24"/>
                <w:szCs w:val="24"/>
              </w:rPr>
            </w:pPr>
          </w:p>
          <w:p w14:paraId="7DA36A65">
            <w:pPr>
              <w:rPr>
                <w:rFonts w:hint="eastAsia" w:ascii="宋体" w:hAnsi="宋体" w:eastAsia="宋体" w:cs="宋体"/>
                <w:sz w:val="24"/>
                <w:szCs w:val="24"/>
              </w:rPr>
            </w:pPr>
          </w:p>
          <w:p w14:paraId="2CAB612E">
            <w:pPr>
              <w:rPr>
                <w:rFonts w:hint="eastAsia" w:ascii="宋体" w:hAnsi="宋体" w:eastAsia="宋体" w:cs="宋体"/>
                <w:sz w:val="24"/>
                <w:szCs w:val="24"/>
              </w:rPr>
            </w:pPr>
          </w:p>
          <w:p w14:paraId="72883BD2">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笔录精简</w:t>
            </w:r>
          </w:p>
        </w:tc>
        <w:tc>
          <w:tcPr>
            <w:tcW w:w="5310" w:type="dxa"/>
            <w:vAlign w:val="top"/>
          </w:tcPr>
          <w:p w14:paraId="7BC9FC30">
            <w:pPr>
              <w:rPr>
                <w:rFonts w:hint="eastAsia" w:ascii="宋体" w:hAnsi="宋体" w:eastAsia="宋体" w:cs="宋体"/>
                <w:sz w:val="24"/>
                <w:szCs w:val="24"/>
              </w:rPr>
            </w:pPr>
            <w:r>
              <w:rPr>
                <w:rFonts w:hint="eastAsia" w:ascii="宋体" w:hAnsi="宋体" w:eastAsia="宋体" w:cs="宋体"/>
                <w:sz w:val="24"/>
                <w:szCs w:val="24"/>
              </w:rPr>
              <w:t>语音理解及文本归纳能力，可对庭审中的的语音识别结果分阶段自动进行归纳、校对，实现全文笔录分阶段的自动精简和规整，最终自动汇总生成规整版的庭审笔录，书记员/精标员对规整笔录进行细节核对及调整即可，大幅度减轻书记员在笔录制作上的工作量。</w:t>
            </w:r>
          </w:p>
          <w:p w14:paraId="64242C96">
            <w:pPr>
              <w:rPr>
                <w:rFonts w:hint="eastAsia" w:ascii="宋体" w:hAnsi="宋体" w:eastAsia="宋体" w:cs="宋体"/>
                <w:sz w:val="24"/>
                <w:szCs w:val="24"/>
              </w:rPr>
            </w:pPr>
            <w:r>
              <w:rPr>
                <w:rFonts w:hint="eastAsia" w:ascii="宋体" w:hAnsi="宋体" w:eastAsia="宋体" w:cs="宋体"/>
                <w:sz w:val="24"/>
                <w:szCs w:val="24"/>
              </w:rPr>
              <w:t>（1）系统登录：支持法官或书记员灵活使用系统账号及密码登录系统，可查看名下的已开庭案件列表。</w:t>
            </w:r>
          </w:p>
          <w:p w14:paraId="5B06A131">
            <w:pPr>
              <w:rPr>
                <w:rFonts w:hint="eastAsia" w:ascii="宋体" w:hAnsi="宋体" w:eastAsia="宋体" w:cs="宋体"/>
                <w:sz w:val="24"/>
                <w:szCs w:val="24"/>
              </w:rPr>
            </w:pPr>
            <w:r>
              <w:rPr>
                <w:rFonts w:hint="eastAsia" w:ascii="宋体" w:hAnsi="宋体" w:eastAsia="宋体" w:cs="宋体"/>
                <w:sz w:val="24"/>
                <w:szCs w:val="24"/>
              </w:rPr>
              <w:t>（2）</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音视频在线回溯：支持庭审音频/视频播放并提供灵活的播放控制功能，支持自由调节音视频播放速度（包括但不限于 0.5X、0.75X、1X、1.25X、1.5X倍速播放）、快进快退（包括但不限于快进 5 秒、快退 5 秒）、支持从慢速逐帧回顾到快速浏览等多种倍速选项，满足庭后精准案件复盘、证据核查等多样化场景需求，让庭审过程回溯更加高效、便捷，有效提升信息处理效率。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p>
          <w:p w14:paraId="6CE1E65C">
            <w:pPr>
              <w:rPr>
                <w:rFonts w:hint="eastAsia" w:ascii="宋体" w:hAnsi="宋体" w:eastAsia="宋体" w:cs="宋体"/>
                <w:sz w:val="24"/>
                <w:szCs w:val="24"/>
              </w:rPr>
            </w:pPr>
            <w:r>
              <w:rPr>
                <w:rFonts w:hint="eastAsia" w:ascii="宋体" w:hAnsi="宋体" w:eastAsia="宋体" w:cs="宋体"/>
                <w:sz w:val="24"/>
                <w:szCs w:val="24"/>
              </w:rPr>
              <w:t>（3）原始笔录编辑：支持原始笔录二次编辑，用户将鼠标光标移至原始笔录文本，界面展示编辑按钮，</w:t>
            </w:r>
          </w:p>
          <w:p w14:paraId="0EA3B349">
            <w:pPr>
              <w:rPr>
                <w:rFonts w:hint="eastAsia" w:ascii="宋体" w:hAnsi="宋体" w:eastAsia="宋体" w:cs="宋体"/>
                <w:sz w:val="24"/>
                <w:szCs w:val="24"/>
              </w:rPr>
            </w:pPr>
            <w:r>
              <w:rPr>
                <w:rFonts w:hint="eastAsia" w:ascii="宋体" w:hAnsi="宋体" w:eastAsia="宋体" w:cs="宋体"/>
                <w:sz w:val="24"/>
                <w:szCs w:val="24"/>
              </w:rPr>
              <w:t>支持用户对原始笔录进行内容扩充和删除，支持对发言角色名称进行一键更新替换。</w:t>
            </w:r>
          </w:p>
          <w:p w14:paraId="6F5B03BF">
            <w:pPr>
              <w:rPr>
                <w:rFonts w:hint="eastAsia" w:ascii="宋体" w:hAnsi="宋体" w:eastAsia="宋体" w:cs="宋体"/>
                <w:sz w:val="24"/>
                <w:szCs w:val="24"/>
                <w:lang w:eastAsia="zh-CN"/>
              </w:rPr>
            </w:pPr>
            <w:r>
              <w:rPr>
                <w:rFonts w:hint="eastAsia" w:ascii="宋体" w:hAnsi="宋体" w:eastAsia="宋体" w:cs="宋体"/>
                <w:sz w:val="24"/>
                <w:szCs w:val="24"/>
              </w:rPr>
              <w:t>（4）</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智能笔录规整：系统支持基于多次训练的规整大模型，对语音识别结果进行笔录规整，规整时支持根据原文进行智能归纳、总结、修改，生成一篇与原文意思相近、描述更书面化的全新规整笔录，便于用户进行笔录查阅和判决文书制作。系统规整范围需支持不少于如下三大类：1）格式规整，自动纠偏错别字和标点符号；2）无效语句删除，剔除口语词、重复词以及案件无关信息；3）多轮精简，对发言内容进行归纳，对多轮对话进行总结整合。</w:t>
            </w:r>
            <w:r>
              <w:rPr>
                <w:rFonts w:hint="eastAsia" w:ascii="宋体" w:hAnsi="宋体" w:eastAsia="宋体" w:cs="宋体"/>
                <w:sz w:val="24"/>
                <w:szCs w:val="24"/>
                <w:lang w:eastAsia="zh-CN"/>
              </w:rPr>
              <w:t>（</w:t>
            </w:r>
            <w:r>
              <w:rPr>
                <w:rFonts w:hint="eastAsia" w:ascii="宋体" w:hAnsi="宋体" w:eastAsia="宋体" w:cs="宋体"/>
                <w:sz w:val="24"/>
                <w:szCs w:val="24"/>
              </w:rPr>
              <w:t>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r>
              <w:rPr>
                <w:rFonts w:hint="eastAsia" w:ascii="宋体" w:hAnsi="宋体" w:eastAsia="宋体" w:cs="宋体"/>
                <w:sz w:val="24"/>
                <w:szCs w:val="24"/>
                <w:lang w:eastAsia="zh-CN"/>
              </w:rPr>
              <w:t>）</w:t>
            </w:r>
          </w:p>
          <w:p w14:paraId="12391EC2">
            <w:pPr>
              <w:rPr>
                <w:rFonts w:hint="eastAsia" w:ascii="宋体" w:hAnsi="宋体" w:eastAsia="宋体" w:cs="宋体"/>
                <w:sz w:val="24"/>
                <w:szCs w:val="24"/>
                <w:lang w:eastAsia="zh-CN"/>
              </w:rPr>
            </w:pPr>
            <w:r>
              <w:rPr>
                <w:rFonts w:hint="eastAsia" w:ascii="宋体" w:hAnsi="宋体" w:eastAsia="宋体" w:cs="宋体"/>
                <w:sz w:val="24"/>
                <w:szCs w:val="24"/>
              </w:rPr>
              <w:t>（5）</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规整过程展示：系统支持显示笔录规整的过程，并支持对新增、删除内容进行标识区分，具体用灰色字体等否定类颜色和横线标注删除内容，浅黄色等高对比度颜色标注智能补充内容，从而方便用户快速对比规整前后笔录，并查看系统做了哪些内容改动。</w:t>
            </w:r>
            <w:r>
              <w:rPr>
                <w:rFonts w:hint="eastAsia" w:ascii="宋体" w:hAnsi="宋体" w:eastAsia="宋体" w:cs="宋体"/>
                <w:sz w:val="24"/>
                <w:szCs w:val="24"/>
                <w:lang w:eastAsia="zh-CN"/>
              </w:rPr>
              <w:t>（</w:t>
            </w:r>
            <w:r>
              <w:rPr>
                <w:rFonts w:hint="eastAsia" w:ascii="宋体" w:hAnsi="宋体" w:eastAsia="宋体" w:cs="宋体"/>
                <w:sz w:val="24"/>
                <w:szCs w:val="24"/>
              </w:rPr>
              <w:t>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r>
              <w:rPr>
                <w:rFonts w:hint="eastAsia" w:ascii="宋体" w:hAnsi="宋体" w:eastAsia="宋体" w:cs="宋体"/>
                <w:sz w:val="24"/>
                <w:szCs w:val="24"/>
                <w:lang w:eastAsia="zh-CN"/>
              </w:rPr>
              <w:t>）</w:t>
            </w:r>
          </w:p>
          <w:p w14:paraId="70FAA255">
            <w:pPr>
              <w:rPr>
                <w:rFonts w:hint="eastAsia" w:ascii="宋体" w:hAnsi="宋体" w:eastAsia="宋体" w:cs="宋体"/>
                <w:sz w:val="24"/>
                <w:szCs w:val="24"/>
                <w:lang w:eastAsia="zh-CN"/>
              </w:rPr>
            </w:pPr>
            <w:r>
              <w:rPr>
                <w:rFonts w:hint="eastAsia" w:ascii="Arial" w:hAnsi="Arial" w:cs="Arial"/>
                <w:i w:val="0"/>
                <w:iCs w:val="0"/>
                <w:caps w:val="0"/>
                <w:color w:val="333333"/>
                <w:spacing w:val="0"/>
                <w:sz w:val="24"/>
                <w:szCs w:val="24"/>
                <w:shd w:val="clear" w:fill="FFFFFF"/>
                <w:lang w:eastAsia="zh-CN"/>
              </w:rPr>
              <w:t>（</w:t>
            </w:r>
            <w:r>
              <w:rPr>
                <w:rFonts w:hint="eastAsia" w:ascii="Arial" w:hAnsi="Arial" w:cs="Arial"/>
                <w:i w:val="0"/>
                <w:iCs w:val="0"/>
                <w:caps w:val="0"/>
                <w:color w:val="333333"/>
                <w:spacing w:val="0"/>
                <w:sz w:val="24"/>
                <w:szCs w:val="24"/>
                <w:shd w:val="clear" w:fill="FFFFFF"/>
                <w:lang w:val="en-US" w:eastAsia="zh-CN"/>
              </w:rPr>
              <w:t>6</w:t>
            </w:r>
            <w:r>
              <w:rPr>
                <w:rFonts w:hint="eastAsia" w:ascii="Arial" w:hAnsi="Arial" w:cs="Arial"/>
                <w:i w:val="0"/>
                <w:iCs w:val="0"/>
                <w:caps w:val="0"/>
                <w:color w:val="333333"/>
                <w:spacing w:val="0"/>
                <w:sz w:val="24"/>
                <w:szCs w:val="24"/>
                <w:shd w:val="clear" w:fill="FFFFFF"/>
                <w:lang w:eastAsia="zh-CN"/>
              </w:rPr>
              <w:t>）</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规整笔录编辑：支持对规整后的笔录内容进行二次编辑。用户可根据实际需求，灵活调整规整笔录的加粗、斜体、删除线、字体、字号、文本颜色、背景底色、段落格式、对齐方式，以便于用户在校对规整笔录后更便捷地进行内容修改。</w:t>
            </w:r>
            <w:r>
              <w:rPr>
                <w:rFonts w:hint="eastAsia" w:ascii="宋体" w:hAnsi="宋体" w:eastAsia="宋体" w:cs="宋体"/>
                <w:sz w:val="24"/>
                <w:szCs w:val="24"/>
                <w:lang w:eastAsia="zh-CN"/>
              </w:rPr>
              <w:t>（</w:t>
            </w:r>
            <w:r>
              <w:rPr>
                <w:rFonts w:hint="eastAsia" w:ascii="宋体" w:hAnsi="宋体" w:eastAsia="宋体" w:cs="宋体"/>
                <w:sz w:val="24"/>
                <w:szCs w:val="24"/>
              </w:rPr>
              <w:t>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 xml:space="preserve">，检测报告中需体现此功能。 </w:t>
            </w:r>
            <w:r>
              <w:rPr>
                <w:rFonts w:hint="eastAsia" w:ascii="宋体" w:hAnsi="宋体" w:eastAsia="宋体" w:cs="宋体"/>
                <w:sz w:val="24"/>
                <w:szCs w:val="24"/>
                <w:lang w:eastAsia="zh-CN"/>
              </w:rPr>
              <w:t>）</w:t>
            </w:r>
          </w:p>
          <w:p w14:paraId="2D83B9FD">
            <w:pPr>
              <w:rPr>
                <w:rFonts w:hint="eastAsia" w:ascii="宋体" w:hAnsi="宋体" w:eastAsia="宋体" w:cs="宋体"/>
                <w:sz w:val="24"/>
                <w:szCs w:val="24"/>
              </w:rPr>
            </w:pPr>
            <w:r>
              <w:rPr>
                <w:rFonts w:hint="eastAsia" w:ascii="宋体" w:hAnsi="宋体" w:eastAsia="宋体" w:cs="宋体"/>
                <w:sz w:val="24"/>
                <w:szCs w:val="24"/>
              </w:rPr>
              <w:t>（7）同屏查阅：支持将原始笔录与规整笔录左右分屏展示，左侧展示音视频和原始笔录，右侧展示规整笔录，可一屏查阅两种笔录，简化用户操作，提升使用体验。提供第三方检验机构出具的检测报告复印件，检测报告中需体现此功能。</w:t>
            </w:r>
          </w:p>
          <w:p w14:paraId="356CEDC5">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（8）</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音视频文字四同步回溯：系统需支持建立规整笔录、原始笔录、庭审音频、庭审视频的四维度回溯关联。用户查阅规整笔录时，点击段落即可触发跨文档定位，跳转至原始笔录对应段落实现对照查阅。系统需支持音视频溯源，定位笔录内容可同步跳转音频时间轴，实现 “ 即点即听 ”精准定位，进一步回溯视频时，系统自动关联时间戳并定位画面，实现视频、音频、原始笔录、规整笔录四同步回溯校验链路。</w:t>
            </w:r>
            <w:r>
              <w:rPr>
                <w:rFonts w:hint="eastAsia" w:ascii="宋体" w:hAnsi="宋体" w:eastAsia="宋体" w:cs="宋体"/>
                <w:sz w:val="24"/>
                <w:szCs w:val="24"/>
                <w:lang w:eastAsia="zh-CN"/>
              </w:rPr>
              <w:t>（</w:t>
            </w:r>
            <w:r>
              <w:rPr>
                <w:rFonts w:hint="eastAsia" w:ascii="宋体" w:hAnsi="宋体" w:eastAsia="宋体" w:cs="宋体"/>
                <w:sz w:val="24"/>
                <w:szCs w:val="24"/>
              </w:rPr>
              <w:t>提供第三方检验机构出具的检测报告复印件</w:t>
            </w:r>
            <w:r>
              <w:rPr>
                <w:rFonts w:hint="eastAsia" w:ascii="宋体" w:hAnsi="宋体" w:cs="宋体"/>
                <w:sz w:val="24"/>
                <w:szCs w:val="24"/>
                <w:lang w:eastAsia="zh-CN"/>
              </w:rPr>
              <w:t>或扫描件</w:t>
            </w:r>
            <w:r>
              <w:rPr>
                <w:rFonts w:hint="eastAsia" w:ascii="宋体" w:hAnsi="宋体" w:eastAsia="宋体" w:cs="宋体"/>
                <w:sz w:val="24"/>
                <w:szCs w:val="24"/>
              </w:rPr>
              <w:t>，检测报告中需体现此功能。</w:t>
            </w:r>
            <w:r>
              <w:rPr>
                <w:rFonts w:hint="eastAsia" w:ascii="宋体" w:hAnsi="宋体" w:eastAsia="宋体" w:cs="宋体"/>
                <w:sz w:val="24"/>
                <w:szCs w:val="24"/>
                <w:lang w:eastAsia="zh-CN"/>
              </w:rPr>
              <w:t>）</w:t>
            </w:r>
          </w:p>
        </w:tc>
        <w:tc>
          <w:tcPr>
            <w:tcW w:w="745" w:type="dxa"/>
            <w:vAlign w:val="top"/>
          </w:tcPr>
          <w:p w14:paraId="02B92AA2">
            <w:pPr>
              <w:rPr>
                <w:rFonts w:hint="eastAsia" w:ascii="宋体" w:hAnsi="宋体" w:eastAsia="宋体" w:cs="宋体"/>
                <w:sz w:val="24"/>
                <w:szCs w:val="24"/>
              </w:rPr>
            </w:pPr>
          </w:p>
          <w:p w14:paraId="2297AF05">
            <w:pPr>
              <w:rPr>
                <w:rFonts w:hint="eastAsia" w:ascii="宋体" w:hAnsi="宋体" w:eastAsia="宋体" w:cs="宋体"/>
                <w:sz w:val="24"/>
                <w:szCs w:val="24"/>
              </w:rPr>
            </w:pPr>
          </w:p>
          <w:p w14:paraId="465AC6B3">
            <w:pPr>
              <w:rPr>
                <w:rFonts w:hint="eastAsia" w:ascii="宋体" w:hAnsi="宋体" w:eastAsia="宋体" w:cs="宋体"/>
                <w:sz w:val="24"/>
                <w:szCs w:val="24"/>
              </w:rPr>
            </w:pPr>
          </w:p>
          <w:p w14:paraId="63EF6C59">
            <w:pPr>
              <w:rPr>
                <w:rFonts w:hint="eastAsia" w:ascii="宋体" w:hAnsi="宋体" w:eastAsia="宋体" w:cs="宋体"/>
                <w:sz w:val="24"/>
                <w:szCs w:val="24"/>
              </w:rPr>
            </w:pPr>
          </w:p>
          <w:p w14:paraId="7DA33160">
            <w:pPr>
              <w:rPr>
                <w:rFonts w:hint="eastAsia" w:ascii="宋体" w:hAnsi="宋体" w:eastAsia="宋体" w:cs="宋体"/>
                <w:sz w:val="24"/>
                <w:szCs w:val="24"/>
              </w:rPr>
            </w:pPr>
          </w:p>
          <w:p w14:paraId="0CFC7A50">
            <w:pPr>
              <w:rPr>
                <w:rFonts w:hint="eastAsia" w:ascii="宋体" w:hAnsi="宋体" w:eastAsia="宋体" w:cs="宋体"/>
                <w:sz w:val="24"/>
                <w:szCs w:val="24"/>
              </w:rPr>
            </w:pPr>
          </w:p>
          <w:p w14:paraId="0D61A783">
            <w:pPr>
              <w:rPr>
                <w:rFonts w:hint="eastAsia" w:ascii="宋体" w:hAnsi="宋体" w:eastAsia="宋体" w:cs="宋体"/>
                <w:sz w:val="24"/>
                <w:szCs w:val="24"/>
              </w:rPr>
            </w:pPr>
          </w:p>
          <w:p w14:paraId="338279AE">
            <w:pPr>
              <w:rPr>
                <w:rFonts w:hint="eastAsia" w:ascii="宋体" w:hAnsi="宋体" w:eastAsia="宋体" w:cs="宋体"/>
                <w:sz w:val="24"/>
                <w:szCs w:val="24"/>
              </w:rPr>
            </w:pPr>
          </w:p>
          <w:p w14:paraId="0C511066">
            <w:pPr>
              <w:rPr>
                <w:rFonts w:hint="eastAsia" w:ascii="宋体" w:hAnsi="宋体" w:eastAsia="宋体" w:cs="宋体"/>
                <w:sz w:val="24"/>
                <w:szCs w:val="24"/>
              </w:rPr>
            </w:pPr>
          </w:p>
          <w:p w14:paraId="637574CD">
            <w:pPr>
              <w:rPr>
                <w:rFonts w:hint="eastAsia" w:ascii="宋体" w:hAnsi="宋体" w:eastAsia="宋体" w:cs="宋体"/>
                <w:sz w:val="24"/>
                <w:szCs w:val="24"/>
              </w:rPr>
            </w:pPr>
          </w:p>
          <w:p w14:paraId="6FC0D832">
            <w:pPr>
              <w:rPr>
                <w:rFonts w:hint="eastAsia" w:ascii="宋体" w:hAnsi="宋体" w:eastAsia="宋体" w:cs="宋体"/>
                <w:sz w:val="24"/>
                <w:szCs w:val="24"/>
              </w:rPr>
            </w:pPr>
          </w:p>
          <w:p w14:paraId="21643BA9">
            <w:pPr>
              <w:rPr>
                <w:rFonts w:hint="eastAsia" w:ascii="宋体" w:hAnsi="宋体" w:eastAsia="宋体" w:cs="宋体"/>
                <w:sz w:val="24"/>
                <w:szCs w:val="24"/>
              </w:rPr>
            </w:pPr>
          </w:p>
          <w:p w14:paraId="43FFC944">
            <w:pPr>
              <w:rPr>
                <w:rFonts w:hint="eastAsia" w:ascii="宋体" w:hAnsi="宋体" w:eastAsia="宋体" w:cs="宋体"/>
                <w:sz w:val="24"/>
                <w:szCs w:val="24"/>
              </w:rPr>
            </w:pPr>
          </w:p>
          <w:p w14:paraId="216117AF">
            <w:pPr>
              <w:rPr>
                <w:rFonts w:hint="eastAsia" w:ascii="宋体" w:hAnsi="宋体" w:eastAsia="宋体" w:cs="宋体"/>
                <w:sz w:val="24"/>
                <w:szCs w:val="24"/>
              </w:rPr>
            </w:pPr>
          </w:p>
          <w:p w14:paraId="2AB75574">
            <w:pPr>
              <w:rPr>
                <w:rFonts w:hint="eastAsia" w:ascii="宋体" w:hAnsi="宋体" w:eastAsia="宋体" w:cs="宋体"/>
                <w:sz w:val="24"/>
                <w:szCs w:val="24"/>
              </w:rPr>
            </w:pPr>
          </w:p>
          <w:p w14:paraId="5C35061E">
            <w:pPr>
              <w:rPr>
                <w:rFonts w:hint="eastAsia" w:ascii="宋体" w:hAnsi="宋体" w:eastAsia="宋体" w:cs="宋体"/>
                <w:sz w:val="24"/>
                <w:szCs w:val="24"/>
              </w:rPr>
            </w:pPr>
          </w:p>
          <w:p w14:paraId="242B3A28">
            <w:pPr>
              <w:rPr>
                <w:rFonts w:hint="eastAsia" w:ascii="宋体" w:hAnsi="宋体" w:eastAsia="宋体" w:cs="宋体"/>
                <w:sz w:val="24"/>
                <w:szCs w:val="24"/>
              </w:rPr>
            </w:pPr>
          </w:p>
          <w:p w14:paraId="3D1EBDDC">
            <w:pPr>
              <w:rPr>
                <w:rFonts w:hint="eastAsia" w:ascii="宋体" w:hAnsi="宋体" w:eastAsia="宋体" w:cs="宋体"/>
                <w:sz w:val="24"/>
                <w:szCs w:val="24"/>
              </w:rPr>
            </w:pPr>
          </w:p>
          <w:p w14:paraId="16D3366D">
            <w:pPr>
              <w:rPr>
                <w:rFonts w:hint="eastAsia" w:ascii="宋体" w:hAnsi="宋体" w:eastAsia="宋体" w:cs="宋体"/>
                <w:sz w:val="24"/>
                <w:szCs w:val="24"/>
              </w:rPr>
            </w:pPr>
          </w:p>
          <w:p w14:paraId="506D37EB">
            <w:pPr>
              <w:rPr>
                <w:rFonts w:hint="eastAsia" w:ascii="宋体" w:hAnsi="宋体" w:eastAsia="宋体" w:cs="宋体"/>
                <w:sz w:val="24"/>
                <w:szCs w:val="24"/>
              </w:rPr>
            </w:pPr>
          </w:p>
          <w:p w14:paraId="5B884B03">
            <w:pPr>
              <w:rPr>
                <w:rFonts w:hint="eastAsia" w:ascii="宋体" w:hAnsi="宋体" w:eastAsia="宋体" w:cs="宋体"/>
                <w:sz w:val="24"/>
                <w:szCs w:val="24"/>
              </w:rPr>
            </w:pPr>
          </w:p>
          <w:p w14:paraId="037A885C">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套</w:t>
            </w:r>
          </w:p>
        </w:tc>
        <w:tc>
          <w:tcPr>
            <w:tcW w:w="652" w:type="dxa"/>
            <w:vAlign w:val="top"/>
          </w:tcPr>
          <w:p w14:paraId="74732C39">
            <w:pPr>
              <w:rPr>
                <w:rFonts w:hint="eastAsia" w:ascii="宋体" w:hAnsi="宋体" w:eastAsia="宋体" w:cs="宋体"/>
                <w:sz w:val="24"/>
                <w:szCs w:val="24"/>
              </w:rPr>
            </w:pPr>
          </w:p>
          <w:p w14:paraId="25D8041D">
            <w:pPr>
              <w:rPr>
                <w:rFonts w:hint="eastAsia" w:ascii="宋体" w:hAnsi="宋体" w:eastAsia="宋体" w:cs="宋体"/>
                <w:sz w:val="24"/>
                <w:szCs w:val="24"/>
              </w:rPr>
            </w:pPr>
          </w:p>
          <w:p w14:paraId="49BACD32">
            <w:pPr>
              <w:rPr>
                <w:rFonts w:hint="eastAsia" w:ascii="宋体" w:hAnsi="宋体" w:eastAsia="宋体" w:cs="宋体"/>
                <w:sz w:val="24"/>
                <w:szCs w:val="24"/>
              </w:rPr>
            </w:pPr>
          </w:p>
          <w:p w14:paraId="3CC8985F">
            <w:pPr>
              <w:rPr>
                <w:rFonts w:hint="eastAsia" w:ascii="宋体" w:hAnsi="宋体" w:eastAsia="宋体" w:cs="宋体"/>
                <w:sz w:val="24"/>
                <w:szCs w:val="24"/>
              </w:rPr>
            </w:pPr>
          </w:p>
          <w:p w14:paraId="73772253">
            <w:pPr>
              <w:rPr>
                <w:rFonts w:hint="eastAsia" w:ascii="宋体" w:hAnsi="宋体" w:eastAsia="宋体" w:cs="宋体"/>
                <w:sz w:val="24"/>
                <w:szCs w:val="24"/>
              </w:rPr>
            </w:pPr>
          </w:p>
          <w:p w14:paraId="70F27485">
            <w:pPr>
              <w:rPr>
                <w:rFonts w:hint="eastAsia" w:ascii="宋体" w:hAnsi="宋体" w:eastAsia="宋体" w:cs="宋体"/>
                <w:sz w:val="24"/>
                <w:szCs w:val="24"/>
              </w:rPr>
            </w:pPr>
          </w:p>
          <w:p w14:paraId="452661BD">
            <w:pPr>
              <w:rPr>
                <w:rFonts w:hint="eastAsia" w:ascii="宋体" w:hAnsi="宋体" w:eastAsia="宋体" w:cs="宋体"/>
                <w:sz w:val="24"/>
                <w:szCs w:val="24"/>
              </w:rPr>
            </w:pPr>
          </w:p>
          <w:p w14:paraId="34F2E4D2">
            <w:pPr>
              <w:rPr>
                <w:rFonts w:hint="eastAsia" w:ascii="宋体" w:hAnsi="宋体" w:eastAsia="宋体" w:cs="宋体"/>
                <w:sz w:val="24"/>
                <w:szCs w:val="24"/>
              </w:rPr>
            </w:pPr>
          </w:p>
          <w:p w14:paraId="21BB6323">
            <w:pPr>
              <w:rPr>
                <w:rFonts w:hint="eastAsia" w:ascii="宋体" w:hAnsi="宋体" w:eastAsia="宋体" w:cs="宋体"/>
                <w:sz w:val="24"/>
                <w:szCs w:val="24"/>
              </w:rPr>
            </w:pPr>
          </w:p>
          <w:p w14:paraId="2F975C61">
            <w:pPr>
              <w:rPr>
                <w:rFonts w:hint="eastAsia" w:ascii="宋体" w:hAnsi="宋体" w:eastAsia="宋体" w:cs="宋体"/>
                <w:sz w:val="24"/>
                <w:szCs w:val="24"/>
              </w:rPr>
            </w:pPr>
          </w:p>
          <w:p w14:paraId="322ED796">
            <w:pPr>
              <w:rPr>
                <w:rFonts w:hint="eastAsia" w:ascii="宋体" w:hAnsi="宋体" w:eastAsia="宋体" w:cs="宋体"/>
                <w:sz w:val="24"/>
                <w:szCs w:val="24"/>
              </w:rPr>
            </w:pPr>
          </w:p>
          <w:p w14:paraId="560570E2">
            <w:pPr>
              <w:rPr>
                <w:rFonts w:hint="eastAsia" w:ascii="宋体" w:hAnsi="宋体" w:eastAsia="宋体" w:cs="宋体"/>
                <w:sz w:val="24"/>
                <w:szCs w:val="24"/>
              </w:rPr>
            </w:pPr>
          </w:p>
          <w:p w14:paraId="07A810D6">
            <w:pPr>
              <w:rPr>
                <w:rFonts w:hint="eastAsia" w:ascii="宋体" w:hAnsi="宋体" w:eastAsia="宋体" w:cs="宋体"/>
                <w:sz w:val="24"/>
                <w:szCs w:val="24"/>
              </w:rPr>
            </w:pPr>
          </w:p>
          <w:p w14:paraId="440B7856">
            <w:pPr>
              <w:rPr>
                <w:rFonts w:hint="eastAsia" w:ascii="宋体" w:hAnsi="宋体" w:eastAsia="宋体" w:cs="宋体"/>
                <w:sz w:val="24"/>
                <w:szCs w:val="24"/>
              </w:rPr>
            </w:pPr>
          </w:p>
          <w:p w14:paraId="4BA0F3A6">
            <w:pPr>
              <w:rPr>
                <w:rFonts w:hint="eastAsia" w:ascii="宋体" w:hAnsi="宋体" w:eastAsia="宋体" w:cs="宋体"/>
                <w:sz w:val="24"/>
                <w:szCs w:val="24"/>
              </w:rPr>
            </w:pPr>
          </w:p>
          <w:p w14:paraId="5F4DBDF9">
            <w:pPr>
              <w:rPr>
                <w:rFonts w:hint="eastAsia" w:ascii="宋体" w:hAnsi="宋体" w:eastAsia="宋体" w:cs="宋体"/>
                <w:sz w:val="24"/>
                <w:szCs w:val="24"/>
              </w:rPr>
            </w:pPr>
          </w:p>
          <w:p w14:paraId="1F1AB025">
            <w:pPr>
              <w:rPr>
                <w:rFonts w:hint="eastAsia" w:ascii="宋体" w:hAnsi="宋体" w:eastAsia="宋体" w:cs="宋体"/>
                <w:sz w:val="24"/>
                <w:szCs w:val="24"/>
              </w:rPr>
            </w:pPr>
          </w:p>
          <w:p w14:paraId="0458A56F">
            <w:pPr>
              <w:rPr>
                <w:rFonts w:hint="eastAsia" w:ascii="宋体" w:hAnsi="宋体" w:eastAsia="宋体" w:cs="宋体"/>
                <w:sz w:val="24"/>
                <w:szCs w:val="24"/>
              </w:rPr>
            </w:pPr>
          </w:p>
          <w:p w14:paraId="0B236B48">
            <w:pPr>
              <w:rPr>
                <w:rFonts w:hint="eastAsia" w:ascii="宋体" w:hAnsi="宋体" w:eastAsia="宋体" w:cs="宋体"/>
                <w:sz w:val="24"/>
                <w:szCs w:val="24"/>
              </w:rPr>
            </w:pPr>
          </w:p>
          <w:p w14:paraId="5732AF02">
            <w:pPr>
              <w:rPr>
                <w:rFonts w:hint="eastAsia" w:ascii="宋体" w:hAnsi="宋体" w:eastAsia="宋体" w:cs="宋体"/>
                <w:sz w:val="24"/>
                <w:szCs w:val="24"/>
              </w:rPr>
            </w:pPr>
          </w:p>
          <w:p w14:paraId="1FD2F134">
            <w:pPr>
              <w:rPr>
                <w:rFonts w:hint="eastAsia" w:ascii="宋体" w:hAnsi="宋体" w:eastAsia="宋体" w:cs="宋体"/>
                <w:sz w:val="24"/>
                <w:szCs w:val="24"/>
              </w:rPr>
            </w:pPr>
          </w:p>
          <w:p w14:paraId="6D24925D">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03F0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3F0C57BC">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5</w:t>
            </w:r>
          </w:p>
        </w:tc>
        <w:tc>
          <w:tcPr>
            <w:tcW w:w="1385" w:type="dxa"/>
            <w:vAlign w:val="top"/>
          </w:tcPr>
          <w:p w14:paraId="370B830F">
            <w:pPr>
              <w:rPr>
                <w:rFonts w:hint="eastAsia" w:ascii="宋体" w:hAnsi="宋体" w:eastAsia="宋体" w:cs="宋体"/>
                <w:sz w:val="24"/>
                <w:szCs w:val="24"/>
              </w:rPr>
            </w:pPr>
          </w:p>
          <w:p w14:paraId="7D016D27">
            <w:pPr>
              <w:rPr>
                <w:rFonts w:hint="eastAsia" w:ascii="宋体" w:hAnsi="宋体" w:eastAsia="宋体" w:cs="宋体"/>
                <w:sz w:val="24"/>
                <w:szCs w:val="24"/>
              </w:rPr>
            </w:pPr>
          </w:p>
          <w:p w14:paraId="7C00DBA7">
            <w:pPr>
              <w:rPr>
                <w:rFonts w:hint="eastAsia" w:ascii="宋体" w:hAnsi="宋体" w:eastAsia="宋体" w:cs="宋体"/>
                <w:sz w:val="24"/>
                <w:szCs w:val="24"/>
              </w:rPr>
            </w:pPr>
          </w:p>
          <w:p w14:paraId="6851AD25">
            <w:pPr>
              <w:rPr>
                <w:rFonts w:hint="eastAsia" w:ascii="宋体" w:hAnsi="宋体" w:eastAsia="宋体" w:cs="宋体"/>
                <w:sz w:val="24"/>
                <w:szCs w:val="24"/>
              </w:rPr>
            </w:pPr>
          </w:p>
          <w:p w14:paraId="4102E3E4">
            <w:pPr>
              <w:rPr>
                <w:rFonts w:hint="eastAsia" w:ascii="宋体" w:hAnsi="宋体" w:eastAsia="宋体" w:cs="宋体"/>
                <w:sz w:val="24"/>
                <w:szCs w:val="24"/>
              </w:rPr>
            </w:pPr>
          </w:p>
          <w:p w14:paraId="21B204A1">
            <w:pPr>
              <w:rPr>
                <w:rFonts w:hint="eastAsia" w:ascii="宋体" w:hAnsi="宋体" w:eastAsia="宋体" w:cs="宋体"/>
                <w:sz w:val="24"/>
                <w:szCs w:val="24"/>
              </w:rPr>
            </w:pPr>
          </w:p>
          <w:p w14:paraId="1F978655">
            <w:pPr>
              <w:rPr>
                <w:rFonts w:hint="eastAsia" w:ascii="宋体" w:hAnsi="宋体" w:eastAsia="宋体" w:cs="宋体"/>
                <w:sz w:val="24"/>
                <w:szCs w:val="24"/>
              </w:rPr>
            </w:pPr>
          </w:p>
          <w:p w14:paraId="7546D064">
            <w:pPr>
              <w:rPr>
                <w:rFonts w:hint="eastAsia" w:ascii="宋体" w:hAnsi="宋体" w:eastAsia="宋体" w:cs="宋体"/>
                <w:sz w:val="24"/>
                <w:szCs w:val="24"/>
              </w:rPr>
            </w:pPr>
          </w:p>
          <w:p w14:paraId="72FE2DDB">
            <w:pPr>
              <w:rPr>
                <w:rFonts w:hint="eastAsia" w:ascii="宋体" w:hAnsi="宋体" w:eastAsia="宋体" w:cs="宋体"/>
                <w:sz w:val="24"/>
                <w:szCs w:val="24"/>
              </w:rPr>
            </w:pPr>
          </w:p>
          <w:p w14:paraId="762E63CA">
            <w:pPr>
              <w:rPr>
                <w:rFonts w:hint="eastAsia" w:ascii="宋体" w:hAnsi="宋体" w:eastAsia="宋体" w:cs="宋体"/>
                <w:sz w:val="24"/>
                <w:szCs w:val="24"/>
              </w:rPr>
            </w:pPr>
          </w:p>
          <w:p w14:paraId="6D437C29">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当事人庭审智能一体机</w:t>
            </w:r>
          </w:p>
        </w:tc>
        <w:tc>
          <w:tcPr>
            <w:tcW w:w="5310" w:type="dxa"/>
            <w:vAlign w:val="top"/>
          </w:tcPr>
          <w:p w14:paraId="617282A5">
            <w:pPr>
              <w:rPr>
                <w:rFonts w:hint="eastAsia" w:ascii="宋体" w:hAnsi="宋体" w:eastAsia="宋体" w:cs="宋体"/>
                <w:sz w:val="24"/>
                <w:szCs w:val="24"/>
              </w:rPr>
            </w:pPr>
            <w:r>
              <w:rPr>
                <w:rFonts w:hint="eastAsia" w:ascii="宋体" w:hAnsi="宋体" w:eastAsia="宋体" w:cs="宋体"/>
                <w:sz w:val="24"/>
                <w:szCs w:val="24"/>
              </w:rPr>
              <w:t>1、一体显示屏：≥27 寸高亮真彩液晶屏，屏分辨率≥ 3840×2160，刷新频率≥60HZ，面板亮度≥350  cd/m ²。</w:t>
            </w:r>
          </w:p>
          <w:p w14:paraId="61417A0A">
            <w:pPr>
              <w:rPr>
                <w:rFonts w:hint="eastAsia" w:ascii="宋体" w:hAnsi="宋体" w:eastAsia="宋体" w:cs="宋体"/>
                <w:sz w:val="24"/>
                <w:szCs w:val="24"/>
              </w:rPr>
            </w:pPr>
            <w:r>
              <w:rPr>
                <w:rFonts w:hint="eastAsia" w:ascii="宋体" w:hAnsi="宋体" w:eastAsia="宋体" w:cs="宋体"/>
                <w:sz w:val="24"/>
                <w:szCs w:val="24"/>
              </w:rPr>
              <w:t>2、一体触摸屏：≥27 寸 G+G 电容屏，支持 10 点触控，感应力度≤10g，触摸反应时间≤5ms，单点触摸寿命超过 550 万次，手写流畅度高；触 摸屏表面必须镀光滑膜，便于触摸笔书写，笔写顺畅无断点；触摸屏 需防水、防电磁干扰、定位精度高。</w:t>
            </w:r>
          </w:p>
          <w:p w14:paraId="20B34479">
            <w:pPr>
              <w:rPr>
                <w:rFonts w:hint="eastAsia" w:ascii="宋体" w:hAnsi="宋体" w:eastAsia="宋体" w:cs="宋体"/>
                <w:sz w:val="24"/>
                <w:szCs w:val="24"/>
              </w:rPr>
            </w:pPr>
            <w:r>
              <w:rPr>
                <w:rFonts w:hint="eastAsia" w:ascii="宋体" w:hAnsi="宋体" w:eastAsia="宋体" w:cs="宋体"/>
                <w:sz w:val="24"/>
                <w:szCs w:val="24"/>
              </w:rPr>
              <w:t>3、系统配置：系统主机搭载正版操作系统平台，自带办公正版软件， CPU 为国产 8 核  ，内存≥8G，固态硬盘≥256G，接口含 VGA/HDMI、DC、 USB、板载 COM接口、千兆网口，集成高清数字音频解码器，支持Line- In，Line-out，MIC-in 接口，支持网络唤醒，支持</w:t>
            </w:r>
          </w:p>
          <w:p w14:paraId="62D08491">
            <w:pPr>
              <w:rPr>
                <w:rFonts w:hint="eastAsia" w:ascii="宋体" w:hAnsi="宋体" w:eastAsia="宋体" w:cs="宋体"/>
                <w:sz w:val="24"/>
                <w:szCs w:val="24"/>
              </w:rPr>
            </w:pPr>
            <w:r>
              <w:rPr>
                <w:rFonts w:hint="eastAsia" w:ascii="宋体" w:hAnsi="宋体" w:eastAsia="宋体" w:cs="宋体"/>
                <w:sz w:val="24"/>
                <w:szCs w:val="24"/>
              </w:rPr>
              <w:t>HDMI/VGA 显示，内 置高保真喇叭，自带电容触摸笔，主机与屏体一体化结构。</w:t>
            </w:r>
          </w:p>
          <w:p w14:paraId="13C30713">
            <w:pPr>
              <w:rPr>
                <w:rFonts w:hint="eastAsia" w:ascii="宋体" w:hAnsi="宋体" w:eastAsia="宋体" w:cs="宋体"/>
                <w:sz w:val="24"/>
                <w:szCs w:val="24"/>
              </w:rPr>
            </w:pPr>
            <w:r>
              <w:rPr>
                <w:rFonts w:hint="eastAsia" w:ascii="宋体" w:hAnsi="宋体" w:eastAsia="宋体" w:cs="宋体"/>
                <w:sz w:val="24"/>
                <w:szCs w:val="24"/>
              </w:rPr>
              <w:t>4、主机支持HDMI信号输入和HDMI 信号输出。集成一体化模块如下：</w:t>
            </w:r>
          </w:p>
          <w:p w14:paraId="78D4BF65">
            <w:pPr>
              <w:rPr>
                <w:rFonts w:hint="eastAsia" w:ascii="宋体" w:hAnsi="宋体" w:eastAsia="宋体" w:cs="宋体"/>
                <w:sz w:val="24"/>
                <w:szCs w:val="24"/>
              </w:rPr>
            </w:pPr>
            <w:r>
              <w:rPr>
                <w:rFonts w:hint="eastAsia" w:ascii="宋体" w:hAnsi="宋体" w:eastAsia="宋体" w:cs="宋体"/>
                <w:sz w:val="24"/>
                <w:szCs w:val="24"/>
              </w:rPr>
              <w:t>1）身份证读卡器</w:t>
            </w:r>
          </w:p>
          <w:p w14:paraId="7418C027">
            <w:pPr>
              <w:rPr>
                <w:rFonts w:hint="eastAsia" w:ascii="宋体" w:hAnsi="宋体" w:eastAsia="宋体" w:cs="宋体"/>
                <w:sz w:val="24"/>
                <w:szCs w:val="24"/>
              </w:rPr>
            </w:pPr>
            <w:r>
              <w:rPr>
                <w:rFonts w:hint="eastAsia" w:ascii="宋体" w:hAnsi="宋体" w:eastAsia="宋体" w:cs="宋体"/>
                <w:sz w:val="24"/>
                <w:szCs w:val="24"/>
              </w:rPr>
              <w:t>2）指纹仪</w:t>
            </w:r>
          </w:p>
          <w:p w14:paraId="1FBA0FCD">
            <w:pPr>
              <w:rPr>
                <w:rFonts w:hint="eastAsia" w:ascii="宋体" w:hAnsi="宋体" w:eastAsia="宋体" w:cs="宋体"/>
                <w:sz w:val="24"/>
                <w:szCs w:val="24"/>
              </w:rPr>
            </w:pPr>
            <w:r>
              <w:rPr>
                <w:rFonts w:hint="eastAsia" w:ascii="宋体" w:hAnsi="宋体" w:eastAsia="宋体" w:cs="宋体"/>
                <w:sz w:val="24"/>
                <w:szCs w:val="24"/>
              </w:rPr>
              <w:t>3）高拍仪</w:t>
            </w:r>
          </w:p>
          <w:p w14:paraId="4627E1E5">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配套：可调节摄像头角度模组结构件</w:t>
            </w:r>
          </w:p>
        </w:tc>
        <w:tc>
          <w:tcPr>
            <w:tcW w:w="745" w:type="dxa"/>
            <w:vAlign w:val="top"/>
          </w:tcPr>
          <w:p w14:paraId="486F7513">
            <w:pPr>
              <w:rPr>
                <w:rFonts w:hint="eastAsia" w:ascii="宋体" w:hAnsi="宋体" w:eastAsia="宋体" w:cs="宋体"/>
                <w:sz w:val="24"/>
                <w:szCs w:val="24"/>
              </w:rPr>
            </w:pPr>
          </w:p>
          <w:p w14:paraId="533B87C8">
            <w:pPr>
              <w:rPr>
                <w:rFonts w:hint="eastAsia" w:ascii="宋体" w:hAnsi="宋体" w:eastAsia="宋体" w:cs="宋体"/>
                <w:sz w:val="24"/>
                <w:szCs w:val="24"/>
              </w:rPr>
            </w:pPr>
          </w:p>
          <w:p w14:paraId="2D6D4F59">
            <w:pPr>
              <w:rPr>
                <w:rFonts w:hint="eastAsia" w:ascii="宋体" w:hAnsi="宋体" w:eastAsia="宋体" w:cs="宋体"/>
                <w:sz w:val="24"/>
                <w:szCs w:val="24"/>
              </w:rPr>
            </w:pPr>
          </w:p>
          <w:p w14:paraId="56759A00">
            <w:pPr>
              <w:rPr>
                <w:rFonts w:hint="eastAsia" w:ascii="宋体" w:hAnsi="宋体" w:eastAsia="宋体" w:cs="宋体"/>
                <w:sz w:val="24"/>
                <w:szCs w:val="24"/>
              </w:rPr>
            </w:pPr>
          </w:p>
          <w:p w14:paraId="510BE910">
            <w:pPr>
              <w:rPr>
                <w:rFonts w:hint="eastAsia" w:ascii="宋体" w:hAnsi="宋体" w:eastAsia="宋体" w:cs="宋体"/>
                <w:sz w:val="24"/>
                <w:szCs w:val="24"/>
              </w:rPr>
            </w:pPr>
          </w:p>
          <w:p w14:paraId="479DD186">
            <w:pPr>
              <w:rPr>
                <w:rFonts w:hint="eastAsia" w:ascii="宋体" w:hAnsi="宋体" w:eastAsia="宋体" w:cs="宋体"/>
                <w:sz w:val="24"/>
                <w:szCs w:val="24"/>
              </w:rPr>
            </w:pPr>
          </w:p>
          <w:p w14:paraId="1ADDC680">
            <w:pPr>
              <w:rPr>
                <w:rFonts w:hint="eastAsia" w:ascii="宋体" w:hAnsi="宋体" w:eastAsia="宋体" w:cs="宋体"/>
                <w:sz w:val="24"/>
                <w:szCs w:val="24"/>
              </w:rPr>
            </w:pPr>
          </w:p>
          <w:p w14:paraId="70E26926">
            <w:pPr>
              <w:rPr>
                <w:rFonts w:hint="eastAsia" w:ascii="宋体" w:hAnsi="宋体" w:eastAsia="宋体" w:cs="宋体"/>
                <w:sz w:val="24"/>
                <w:szCs w:val="24"/>
              </w:rPr>
            </w:pPr>
          </w:p>
          <w:p w14:paraId="1206C52B">
            <w:pPr>
              <w:rPr>
                <w:rFonts w:hint="eastAsia" w:ascii="宋体" w:hAnsi="宋体" w:eastAsia="宋体" w:cs="宋体"/>
                <w:sz w:val="24"/>
                <w:szCs w:val="24"/>
              </w:rPr>
            </w:pPr>
          </w:p>
          <w:p w14:paraId="73A2FEAB">
            <w:pPr>
              <w:rPr>
                <w:rFonts w:hint="eastAsia" w:ascii="宋体" w:hAnsi="宋体" w:eastAsia="宋体" w:cs="宋体"/>
                <w:sz w:val="24"/>
                <w:szCs w:val="24"/>
              </w:rPr>
            </w:pPr>
          </w:p>
          <w:p w14:paraId="3133D4CA">
            <w:pPr>
              <w:rPr>
                <w:rFonts w:hint="eastAsia" w:ascii="宋体" w:hAnsi="宋体" w:eastAsia="宋体" w:cs="宋体"/>
                <w:sz w:val="24"/>
                <w:szCs w:val="24"/>
              </w:rPr>
            </w:pPr>
          </w:p>
          <w:p w14:paraId="5DFBA459">
            <w:pPr>
              <w:rPr>
                <w:rFonts w:hint="eastAsia" w:ascii="宋体" w:hAnsi="宋体" w:eastAsia="宋体" w:cs="宋体"/>
                <w:sz w:val="24"/>
                <w:szCs w:val="24"/>
              </w:rPr>
            </w:pPr>
          </w:p>
          <w:p w14:paraId="189AC756">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14657C75">
            <w:pPr>
              <w:rPr>
                <w:rFonts w:hint="eastAsia" w:ascii="宋体" w:hAnsi="宋体" w:eastAsia="宋体" w:cs="宋体"/>
                <w:sz w:val="24"/>
                <w:szCs w:val="24"/>
              </w:rPr>
            </w:pPr>
          </w:p>
          <w:p w14:paraId="6EABAF26">
            <w:pPr>
              <w:rPr>
                <w:rFonts w:hint="eastAsia" w:ascii="宋体" w:hAnsi="宋体" w:eastAsia="宋体" w:cs="宋体"/>
                <w:sz w:val="24"/>
                <w:szCs w:val="24"/>
              </w:rPr>
            </w:pPr>
          </w:p>
          <w:p w14:paraId="4F3CCB83">
            <w:pPr>
              <w:rPr>
                <w:rFonts w:hint="eastAsia" w:ascii="宋体" w:hAnsi="宋体" w:eastAsia="宋体" w:cs="宋体"/>
                <w:sz w:val="24"/>
                <w:szCs w:val="24"/>
              </w:rPr>
            </w:pPr>
          </w:p>
          <w:p w14:paraId="51B147CF">
            <w:pPr>
              <w:rPr>
                <w:rFonts w:hint="eastAsia" w:ascii="宋体" w:hAnsi="宋体" w:eastAsia="宋体" w:cs="宋体"/>
                <w:sz w:val="24"/>
                <w:szCs w:val="24"/>
              </w:rPr>
            </w:pPr>
          </w:p>
          <w:p w14:paraId="35EBC7AC">
            <w:pPr>
              <w:rPr>
                <w:rFonts w:hint="eastAsia" w:ascii="宋体" w:hAnsi="宋体" w:eastAsia="宋体" w:cs="宋体"/>
                <w:sz w:val="24"/>
                <w:szCs w:val="24"/>
              </w:rPr>
            </w:pPr>
          </w:p>
          <w:p w14:paraId="21730B7E">
            <w:pPr>
              <w:rPr>
                <w:rFonts w:hint="eastAsia" w:ascii="宋体" w:hAnsi="宋体" w:eastAsia="宋体" w:cs="宋体"/>
                <w:sz w:val="24"/>
                <w:szCs w:val="24"/>
              </w:rPr>
            </w:pPr>
          </w:p>
          <w:p w14:paraId="24B23005">
            <w:pPr>
              <w:rPr>
                <w:rFonts w:hint="eastAsia" w:ascii="宋体" w:hAnsi="宋体" w:eastAsia="宋体" w:cs="宋体"/>
                <w:sz w:val="24"/>
                <w:szCs w:val="24"/>
              </w:rPr>
            </w:pPr>
          </w:p>
          <w:p w14:paraId="6D5C3C11">
            <w:pPr>
              <w:rPr>
                <w:rFonts w:hint="eastAsia" w:ascii="宋体" w:hAnsi="宋体" w:eastAsia="宋体" w:cs="宋体"/>
                <w:sz w:val="24"/>
                <w:szCs w:val="24"/>
              </w:rPr>
            </w:pPr>
          </w:p>
          <w:p w14:paraId="643C2C03">
            <w:pPr>
              <w:rPr>
                <w:rFonts w:hint="eastAsia" w:ascii="宋体" w:hAnsi="宋体" w:eastAsia="宋体" w:cs="宋体"/>
                <w:sz w:val="24"/>
                <w:szCs w:val="24"/>
              </w:rPr>
            </w:pPr>
          </w:p>
          <w:p w14:paraId="1831018F">
            <w:pPr>
              <w:rPr>
                <w:rFonts w:hint="eastAsia" w:ascii="宋体" w:hAnsi="宋体" w:eastAsia="宋体" w:cs="宋体"/>
                <w:sz w:val="24"/>
                <w:szCs w:val="24"/>
              </w:rPr>
            </w:pPr>
          </w:p>
          <w:p w14:paraId="0ACEA3D8">
            <w:pPr>
              <w:rPr>
                <w:rFonts w:hint="eastAsia" w:ascii="宋体" w:hAnsi="宋体" w:eastAsia="宋体" w:cs="宋体"/>
                <w:sz w:val="24"/>
                <w:szCs w:val="24"/>
              </w:rPr>
            </w:pPr>
          </w:p>
          <w:p w14:paraId="2A700638">
            <w:pPr>
              <w:rPr>
                <w:rFonts w:hint="eastAsia" w:ascii="宋体" w:hAnsi="宋体" w:eastAsia="宋体" w:cs="宋体"/>
                <w:sz w:val="24"/>
                <w:szCs w:val="24"/>
              </w:rPr>
            </w:pPr>
          </w:p>
          <w:p w14:paraId="5EC206B4">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r>
      <w:tr w14:paraId="2B57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5C224B0C">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6</w:t>
            </w:r>
          </w:p>
        </w:tc>
        <w:tc>
          <w:tcPr>
            <w:tcW w:w="1385" w:type="dxa"/>
            <w:vAlign w:val="top"/>
          </w:tcPr>
          <w:p w14:paraId="10A6C10C">
            <w:pPr>
              <w:rPr>
                <w:rFonts w:hint="eastAsia" w:ascii="宋体" w:hAnsi="宋体" w:eastAsia="宋体" w:cs="宋体"/>
                <w:sz w:val="24"/>
                <w:szCs w:val="24"/>
              </w:rPr>
            </w:pPr>
          </w:p>
          <w:p w14:paraId="39E0F9D0">
            <w:pPr>
              <w:rPr>
                <w:rFonts w:hint="eastAsia" w:ascii="宋体" w:hAnsi="宋体" w:eastAsia="宋体" w:cs="宋体"/>
                <w:sz w:val="24"/>
                <w:szCs w:val="24"/>
              </w:rPr>
            </w:pPr>
          </w:p>
          <w:p w14:paraId="4B9E8D34">
            <w:pPr>
              <w:rPr>
                <w:rFonts w:hint="eastAsia" w:ascii="宋体" w:hAnsi="宋体" w:eastAsia="宋体" w:cs="宋体"/>
                <w:sz w:val="24"/>
                <w:szCs w:val="24"/>
              </w:rPr>
            </w:pPr>
          </w:p>
          <w:p w14:paraId="6B4647ED">
            <w:pPr>
              <w:rPr>
                <w:rFonts w:hint="eastAsia" w:ascii="宋体" w:hAnsi="宋体" w:eastAsia="宋体" w:cs="宋体"/>
                <w:sz w:val="24"/>
                <w:szCs w:val="24"/>
              </w:rPr>
            </w:pPr>
          </w:p>
          <w:p w14:paraId="335BCCFE">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书记员、法官操作终端（台式计算机）</w:t>
            </w:r>
          </w:p>
        </w:tc>
        <w:tc>
          <w:tcPr>
            <w:tcW w:w="5310" w:type="dxa"/>
            <w:vAlign w:val="top"/>
          </w:tcPr>
          <w:p w14:paraId="56A753A9">
            <w:pPr>
              <w:rPr>
                <w:rFonts w:hint="eastAsia" w:ascii="宋体" w:hAnsi="宋体" w:eastAsia="宋体" w:cs="宋体"/>
                <w:sz w:val="24"/>
                <w:szCs w:val="24"/>
              </w:rPr>
            </w:pPr>
            <w:r>
              <w:rPr>
                <w:rFonts w:hint="eastAsia" w:ascii="宋体" w:hAnsi="宋体" w:eastAsia="宋体" w:cs="宋体"/>
                <w:sz w:val="24"/>
                <w:szCs w:val="24"/>
              </w:rPr>
              <w:t>1、处理器：国产 ARM 架构处理器，CPU 核数≥8 核、主频≥2.5GHz；</w:t>
            </w:r>
          </w:p>
          <w:p w14:paraId="6ADEC5D4">
            <w:pPr>
              <w:rPr>
                <w:rFonts w:hint="eastAsia" w:ascii="宋体" w:hAnsi="宋体" w:eastAsia="宋体" w:cs="宋体"/>
                <w:sz w:val="24"/>
                <w:szCs w:val="24"/>
              </w:rPr>
            </w:pPr>
            <w:r>
              <w:rPr>
                <w:rFonts w:hint="eastAsia" w:ascii="宋体" w:hAnsi="宋体" w:eastAsia="宋体" w:cs="宋体"/>
                <w:sz w:val="24"/>
                <w:szCs w:val="24"/>
              </w:rPr>
              <w:t>2、内存： ≥16GB DDR4 2666MHz，2 个内存插槽，最大支持扩展到 32G 内存；</w:t>
            </w:r>
          </w:p>
          <w:p w14:paraId="29BE6302">
            <w:pPr>
              <w:rPr>
                <w:rFonts w:hint="eastAsia" w:ascii="宋体" w:hAnsi="宋体" w:eastAsia="宋体" w:cs="宋体"/>
                <w:sz w:val="24"/>
                <w:szCs w:val="24"/>
              </w:rPr>
            </w:pPr>
            <w:r>
              <w:rPr>
                <w:rFonts w:hint="eastAsia" w:ascii="宋体" w:hAnsi="宋体" w:eastAsia="宋体" w:cs="宋体"/>
                <w:sz w:val="24"/>
                <w:szCs w:val="24"/>
              </w:rPr>
              <w:t>3、硬盘：512G M.2 NVMe SSD ；</w:t>
            </w:r>
          </w:p>
          <w:p w14:paraId="56A1C2D6">
            <w:pPr>
              <w:rPr>
                <w:rFonts w:hint="eastAsia" w:ascii="宋体" w:hAnsi="宋体" w:eastAsia="宋体" w:cs="宋体"/>
                <w:sz w:val="24"/>
                <w:szCs w:val="24"/>
              </w:rPr>
            </w:pPr>
            <w:r>
              <w:rPr>
                <w:rFonts w:hint="eastAsia" w:ascii="宋体" w:hAnsi="宋体" w:eastAsia="宋体" w:cs="宋体"/>
                <w:sz w:val="24"/>
                <w:szCs w:val="24"/>
              </w:rPr>
              <w:t>4、显卡：标配独立国产芯片显卡，显存≥2G；</w:t>
            </w:r>
          </w:p>
          <w:p w14:paraId="67FB50B9">
            <w:pPr>
              <w:rPr>
                <w:rFonts w:hint="eastAsia" w:ascii="宋体" w:hAnsi="宋体" w:eastAsia="宋体" w:cs="宋体"/>
                <w:sz w:val="24"/>
                <w:szCs w:val="24"/>
              </w:rPr>
            </w:pPr>
            <w:r>
              <w:rPr>
                <w:rFonts w:hint="eastAsia" w:ascii="宋体" w:hAnsi="宋体" w:eastAsia="宋体" w:cs="宋体"/>
                <w:sz w:val="24"/>
                <w:szCs w:val="24"/>
              </w:rPr>
              <w:t>5、网卡：集成千兆网卡；</w:t>
            </w:r>
          </w:p>
          <w:p w14:paraId="59D44A06">
            <w:pPr>
              <w:rPr>
                <w:rFonts w:hint="eastAsia" w:ascii="宋体" w:hAnsi="宋体" w:eastAsia="宋体" w:cs="宋体"/>
                <w:sz w:val="24"/>
                <w:szCs w:val="24"/>
              </w:rPr>
            </w:pPr>
            <w:r>
              <w:rPr>
                <w:rFonts w:hint="eastAsia" w:ascii="宋体" w:hAnsi="宋体" w:eastAsia="宋体" w:cs="宋体"/>
                <w:sz w:val="24"/>
                <w:szCs w:val="24"/>
              </w:rPr>
              <w:t>6、IO接口 ：USB数量≥8个，2个PICE x16、1个PCIEx4、 1 个 PCIEx1；</w:t>
            </w:r>
          </w:p>
          <w:p w14:paraId="7AD1532C">
            <w:pPr>
              <w:rPr>
                <w:rFonts w:hint="eastAsia" w:ascii="宋体" w:hAnsi="宋体" w:eastAsia="宋体" w:cs="宋体"/>
                <w:sz w:val="24"/>
                <w:szCs w:val="24"/>
              </w:rPr>
            </w:pPr>
            <w:r>
              <w:rPr>
                <w:rFonts w:hint="eastAsia" w:ascii="宋体" w:hAnsi="宋体" w:eastAsia="宋体" w:cs="宋体"/>
                <w:sz w:val="24"/>
                <w:szCs w:val="24"/>
              </w:rPr>
              <w:t>7、键盘鼠标：USB 有线键盘、USB 有线鼠标，与主机同品牌；</w:t>
            </w:r>
          </w:p>
          <w:p w14:paraId="2577D056">
            <w:pPr>
              <w:rPr>
                <w:rFonts w:hint="eastAsia" w:ascii="宋体" w:hAnsi="宋体" w:eastAsia="宋体" w:cs="宋体"/>
                <w:sz w:val="24"/>
                <w:szCs w:val="24"/>
              </w:rPr>
            </w:pPr>
            <w:r>
              <w:rPr>
                <w:rFonts w:hint="eastAsia" w:ascii="宋体" w:hAnsi="宋体" w:eastAsia="宋体" w:cs="宋体"/>
                <w:sz w:val="24"/>
                <w:szCs w:val="24"/>
              </w:rPr>
              <w:t>8、电源： ≥200W 高效电源；</w:t>
            </w:r>
          </w:p>
          <w:p w14:paraId="2AD0E462">
            <w:pPr>
              <w:rPr>
                <w:rFonts w:hint="eastAsia" w:ascii="宋体" w:hAnsi="宋体" w:eastAsia="宋体" w:cs="宋体"/>
                <w:sz w:val="24"/>
                <w:szCs w:val="24"/>
              </w:rPr>
            </w:pPr>
            <w:r>
              <w:rPr>
                <w:rFonts w:hint="eastAsia" w:ascii="宋体" w:hAnsi="宋体" w:eastAsia="宋体" w:cs="宋体"/>
                <w:sz w:val="24"/>
                <w:szCs w:val="24"/>
              </w:rPr>
              <w:t>9、机箱：≤10L；</w:t>
            </w:r>
          </w:p>
          <w:p w14:paraId="167D6FEC">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10、DVD 刻录机;27 寸显示器，支持 4k、分辨率，屏分辨率&gt;3840x2160，刷新频率&gt;60HZ，屏幕支架可向后倾斜</w:t>
            </w:r>
          </w:p>
        </w:tc>
        <w:tc>
          <w:tcPr>
            <w:tcW w:w="745" w:type="dxa"/>
            <w:vAlign w:val="top"/>
          </w:tcPr>
          <w:p w14:paraId="75B6BAD3">
            <w:pPr>
              <w:rPr>
                <w:rFonts w:hint="eastAsia" w:ascii="宋体" w:hAnsi="宋体" w:eastAsia="宋体" w:cs="宋体"/>
                <w:sz w:val="24"/>
                <w:szCs w:val="24"/>
              </w:rPr>
            </w:pPr>
          </w:p>
          <w:p w14:paraId="65423C25">
            <w:pPr>
              <w:rPr>
                <w:rFonts w:hint="eastAsia" w:ascii="宋体" w:hAnsi="宋体" w:eastAsia="宋体" w:cs="宋体"/>
                <w:sz w:val="24"/>
                <w:szCs w:val="24"/>
              </w:rPr>
            </w:pPr>
          </w:p>
          <w:p w14:paraId="06200615">
            <w:pPr>
              <w:rPr>
                <w:rFonts w:hint="eastAsia" w:ascii="宋体" w:hAnsi="宋体" w:eastAsia="宋体" w:cs="宋体"/>
                <w:sz w:val="24"/>
                <w:szCs w:val="24"/>
              </w:rPr>
            </w:pPr>
          </w:p>
          <w:p w14:paraId="470C7315">
            <w:pPr>
              <w:rPr>
                <w:rFonts w:hint="eastAsia" w:ascii="宋体" w:hAnsi="宋体" w:eastAsia="宋体" w:cs="宋体"/>
                <w:sz w:val="24"/>
                <w:szCs w:val="24"/>
              </w:rPr>
            </w:pPr>
          </w:p>
          <w:p w14:paraId="4E7630C9">
            <w:pPr>
              <w:rPr>
                <w:rFonts w:hint="eastAsia" w:ascii="宋体" w:hAnsi="宋体" w:eastAsia="宋体" w:cs="宋体"/>
                <w:sz w:val="24"/>
                <w:szCs w:val="24"/>
              </w:rPr>
            </w:pPr>
          </w:p>
          <w:p w14:paraId="285DF365">
            <w:pPr>
              <w:rPr>
                <w:rFonts w:hint="eastAsia" w:ascii="宋体" w:hAnsi="宋体" w:eastAsia="宋体" w:cs="宋体"/>
                <w:sz w:val="24"/>
                <w:szCs w:val="24"/>
              </w:rPr>
            </w:pPr>
          </w:p>
          <w:p w14:paraId="09329267">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0E518D53">
            <w:pPr>
              <w:rPr>
                <w:rFonts w:hint="eastAsia" w:ascii="宋体" w:hAnsi="宋体" w:eastAsia="宋体" w:cs="宋体"/>
                <w:sz w:val="24"/>
                <w:szCs w:val="24"/>
              </w:rPr>
            </w:pPr>
          </w:p>
          <w:p w14:paraId="3332874D">
            <w:pPr>
              <w:rPr>
                <w:rFonts w:hint="eastAsia" w:ascii="宋体" w:hAnsi="宋体" w:eastAsia="宋体" w:cs="宋体"/>
                <w:sz w:val="24"/>
                <w:szCs w:val="24"/>
              </w:rPr>
            </w:pPr>
          </w:p>
          <w:p w14:paraId="2946BBE5">
            <w:pPr>
              <w:rPr>
                <w:rFonts w:hint="eastAsia" w:ascii="宋体" w:hAnsi="宋体" w:eastAsia="宋体" w:cs="宋体"/>
                <w:sz w:val="24"/>
                <w:szCs w:val="24"/>
              </w:rPr>
            </w:pPr>
          </w:p>
          <w:p w14:paraId="6B8EB7F3">
            <w:pPr>
              <w:rPr>
                <w:rFonts w:hint="eastAsia" w:ascii="宋体" w:hAnsi="宋体" w:eastAsia="宋体" w:cs="宋体"/>
                <w:sz w:val="24"/>
                <w:szCs w:val="24"/>
              </w:rPr>
            </w:pPr>
          </w:p>
          <w:p w14:paraId="4BCADDE6">
            <w:pPr>
              <w:rPr>
                <w:rFonts w:hint="eastAsia" w:ascii="宋体" w:hAnsi="宋体" w:eastAsia="宋体" w:cs="宋体"/>
                <w:sz w:val="24"/>
                <w:szCs w:val="24"/>
              </w:rPr>
            </w:pPr>
          </w:p>
          <w:p w14:paraId="6D19D6A2">
            <w:pPr>
              <w:rPr>
                <w:rFonts w:hint="eastAsia" w:ascii="宋体" w:hAnsi="宋体" w:eastAsia="宋体" w:cs="宋体"/>
                <w:sz w:val="24"/>
                <w:szCs w:val="24"/>
              </w:rPr>
            </w:pPr>
          </w:p>
          <w:p w14:paraId="3281B6D1">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r>
      <w:tr w14:paraId="3642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AE10ACC">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51D653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7</w:t>
            </w:r>
          </w:p>
        </w:tc>
        <w:tc>
          <w:tcPr>
            <w:tcW w:w="1385" w:type="dxa"/>
            <w:vAlign w:val="top"/>
          </w:tcPr>
          <w:p w14:paraId="7FF98D44">
            <w:pPr>
              <w:rPr>
                <w:rFonts w:hint="eastAsia" w:ascii="宋体" w:hAnsi="宋体" w:eastAsia="宋体" w:cs="宋体"/>
                <w:sz w:val="24"/>
                <w:szCs w:val="24"/>
              </w:rPr>
            </w:pPr>
          </w:p>
          <w:p w14:paraId="705F146E">
            <w:pPr>
              <w:rPr>
                <w:rFonts w:hint="eastAsia" w:ascii="宋体" w:hAnsi="宋体" w:eastAsia="宋体" w:cs="宋体"/>
                <w:sz w:val="24"/>
                <w:szCs w:val="24"/>
              </w:rPr>
            </w:pPr>
          </w:p>
          <w:p w14:paraId="68F0F0C8">
            <w:pPr>
              <w:rPr>
                <w:rFonts w:hint="eastAsia" w:ascii="宋体" w:hAnsi="宋体" w:eastAsia="宋体" w:cs="宋体"/>
                <w:sz w:val="24"/>
                <w:szCs w:val="24"/>
              </w:rPr>
            </w:pPr>
          </w:p>
          <w:p w14:paraId="58608971">
            <w:pPr>
              <w:rPr>
                <w:rFonts w:hint="eastAsia" w:ascii="宋体" w:hAnsi="宋体" w:eastAsia="宋体" w:cs="宋体"/>
                <w:sz w:val="24"/>
                <w:szCs w:val="24"/>
              </w:rPr>
            </w:pPr>
          </w:p>
          <w:p w14:paraId="356C12C6">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打印机</w:t>
            </w:r>
          </w:p>
        </w:tc>
        <w:tc>
          <w:tcPr>
            <w:tcW w:w="5310" w:type="dxa"/>
            <w:vAlign w:val="top"/>
          </w:tcPr>
          <w:p w14:paraId="56FA0D26">
            <w:pPr>
              <w:rPr>
                <w:rFonts w:hint="eastAsia" w:ascii="宋体" w:hAnsi="宋体" w:eastAsia="宋体" w:cs="宋体"/>
                <w:sz w:val="24"/>
                <w:szCs w:val="24"/>
              </w:rPr>
            </w:pPr>
            <w:r>
              <w:rPr>
                <w:rFonts w:hint="eastAsia" w:ascii="宋体" w:hAnsi="宋体" w:eastAsia="宋体" w:cs="宋体"/>
                <w:sz w:val="24"/>
                <w:szCs w:val="24"/>
              </w:rPr>
              <w:t>打印速度： ≥18ppm；</w:t>
            </w:r>
          </w:p>
          <w:p w14:paraId="3C6C9814">
            <w:pPr>
              <w:rPr>
                <w:rFonts w:hint="eastAsia" w:ascii="宋体" w:hAnsi="宋体" w:eastAsia="宋体" w:cs="宋体"/>
                <w:sz w:val="24"/>
                <w:szCs w:val="24"/>
              </w:rPr>
            </w:pPr>
            <w:r>
              <w:rPr>
                <w:rFonts w:hint="eastAsia" w:ascii="宋体" w:hAnsi="宋体" w:eastAsia="宋体" w:cs="宋体"/>
                <w:sz w:val="24"/>
                <w:szCs w:val="24"/>
              </w:rPr>
              <w:t>连接方式：USB+NET；</w:t>
            </w:r>
          </w:p>
          <w:p w14:paraId="7A409A09">
            <w:pPr>
              <w:rPr>
                <w:rFonts w:hint="eastAsia" w:ascii="宋体" w:hAnsi="宋体" w:eastAsia="宋体" w:cs="宋体"/>
                <w:sz w:val="24"/>
                <w:szCs w:val="24"/>
              </w:rPr>
            </w:pPr>
            <w:r>
              <w:rPr>
                <w:rFonts w:hint="eastAsia" w:ascii="宋体" w:hAnsi="宋体" w:eastAsia="宋体" w:cs="宋体"/>
                <w:sz w:val="24"/>
                <w:szCs w:val="24"/>
              </w:rPr>
              <w:t>基础功能：打印、复印、扫描；</w:t>
            </w:r>
          </w:p>
          <w:p w14:paraId="687B6E76">
            <w:pPr>
              <w:rPr>
                <w:rFonts w:hint="eastAsia" w:ascii="宋体" w:hAnsi="宋体" w:eastAsia="宋体" w:cs="宋体"/>
                <w:sz w:val="24"/>
                <w:szCs w:val="24"/>
              </w:rPr>
            </w:pPr>
            <w:r>
              <w:rPr>
                <w:rFonts w:hint="eastAsia" w:ascii="宋体" w:hAnsi="宋体" w:eastAsia="宋体" w:cs="宋体"/>
                <w:sz w:val="24"/>
                <w:szCs w:val="24"/>
              </w:rPr>
              <w:t>打印幅面：A4；</w:t>
            </w:r>
          </w:p>
          <w:p w14:paraId="5DA750AD">
            <w:pPr>
              <w:rPr>
                <w:rFonts w:hint="eastAsia" w:ascii="宋体" w:hAnsi="宋体" w:eastAsia="宋体" w:cs="宋体"/>
                <w:sz w:val="24"/>
                <w:szCs w:val="24"/>
              </w:rPr>
            </w:pPr>
            <w:r>
              <w:rPr>
                <w:rFonts w:hint="eastAsia" w:ascii="宋体" w:hAnsi="宋体" w:eastAsia="宋体" w:cs="宋体"/>
                <w:sz w:val="24"/>
                <w:szCs w:val="24"/>
              </w:rPr>
              <w:t>-适配国产操作系统和国际通用操作系统；</w:t>
            </w:r>
          </w:p>
          <w:p w14:paraId="2995A305">
            <w:pPr>
              <w:rPr>
                <w:rFonts w:hint="eastAsia" w:ascii="宋体" w:hAnsi="宋体" w:eastAsia="宋体" w:cs="宋体"/>
                <w:sz w:val="24"/>
                <w:szCs w:val="24"/>
              </w:rPr>
            </w:pPr>
            <w:r>
              <w:rPr>
                <w:rFonts w:hint="eastAsia" w:ascii="宋体" w:hAnsi="宋体" w:eastAsia="宋体" w:cs="宋体"/>
                <w:sz w:val="24"/>
                <w:szCs w:val="24"/>
              </w:rPr>
              <w:t>-支持自动双面打印；</w:t>
            </w:r>
          </w:p>
          <w:p w14:paraId="35A26CFF">
            <w:pPr>
              <w:rPr>
                <w:rFonts w:hint="eastAsia" w:ascii="宋体" w:hAnsi="宋体" w:eastAsia="宋体" w:cs="宋体"/>
                <w:sz w:val="24"/>
                <w:szCs w:val="24"/>
              </w:rPr>
            </w:pPr>
            <w:r>
              <w:rPr>
                <w:rFonts w:hint="eastAsia" w:ascii="宋体" w:hAnsi="宋体" w:eastAsia="宋体" w:cs="宋体"/>
                <w:sz w:val="24"/>
                <w:szCs w:val="24"/>
              </w:rPr>
              <w:t>-支持身份证复印纠偏；</w:t>
            </w:r>
          </w:p>
          <w:p w14:paraId="27F3EE85">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-黑彩同速，高效输出</w:t>
            </w:r>
          </w:p>
        </w:tc>
        <w:tc>
          <w:tcPr>
            <w:tcW w:w="745" w:type="dxa"/>
            <w:vAlign w:val="top"/>
          </w:tcPr>
          <w:p w14:paraId="28FE81F9">
            <w:pPr>
              <w:rPr>
                <w:rFonts w:hint="eastAsia" w:ascii="宋体" w:hAnsi="宋体" w:eastAsia="宋体" w:cs="宋体"/>
                <w:sz w:val="24"/>
                <w:szCs w:val="24"/>
              </w:rPr>
            </w:pPr>
          </w:p>
          <w:p w14:paraId="3CC1BA6A">
            <w:pPr>
              <w:rPr>
                <w:rFonts w:hint="eastAsia" w:ascii="宋体" w:hAnsi="宋体" w:eastAsia="宋体" w:cs="宋体"/>
                <w:sz w:val="24"/>
                <w:szCs w:val="24"/>
              </w:rPr>
            </w:pPr>
          </w:p>
          <w:p w14:paraId="3BDF1F67">
            <w:pPr>
              <w:rPr>
                <w:rFonts w:hint="eastAsia" w:ascii="宋体" w:hAnsi="宋体" w:eastAsia="宋体" w:cs="宋体"/>
                <w:sz w:val="24"/>
                <w:szCs w:val="24"/>
              </w:rPr>
            </w:pPr>
          </w:p>
          <w:p w14:paraId="77C9C88D">
            <w:pPr>
              <w:rPr>
                <w:rFonts w:hint="eastAsia" w:ascii="宋体" w:hAnsi="宋体" w:eastAsia="宋体" w:cs="宋体"/>
                <w:sz w:val="24"/>
                <w:szCs w:val="24"/>
              </w:rPr>
            </w:pPr>
          </w:p>
          <w:p w14:paraId="638C503F">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7C9DF2FE">
            <w:pPr>
              <w:rPr>
                <w:rFonts w:hint="eastAsia" w:ascii="宋体" w:hAnsi="宋体" w:eastAsia="宋体" w:cs="宋体"/>
                <w:sz w:val="24"/>
                <w:szCs w:val="24"/>
              </w:rPr>
            </w:pPr>
          </w:p>
          <w:p w14:paraId="4D83226E">
            <w:pPr>
              <w:rPr>
                <w:rFonts w:hint="eastAsia" w:ascii="宋体" w:hAnsi="宋体" w:eastAsia="宋体" w:cs="宋体"/>
                <w:sz w:val="24"/>
                <w:szCs w:val="24"/>
              </w:rPr>
            </w:pPr>
          </w:p>
          <w:p w14:paraId="26F8574E">
            <w:pPr>
              <w:rPr>
                <w:rFonts w:hint="eastAsia" w:ascii="宋体" w:hAnsi="宋体" w:eastAsia="宋体" w:cs="宋体"/>
                <w:sz w:val="24"/>
                <w:szCs w:val="24"/>
              </w:rPr>
            </w:pPr>
          </w:p>
          <w:p w14:paraId="43846574">
            <w:pPr>
              <w:rPr>
                <w:rFonts w:hint="eastAsia" w:ascii="宋体" w:hAnsi="宋体" w:eastAsia="宋体" w:cs="宋体"/>
                <w:sz w:val="24"/>
                <w:szCs w:val="24"/>
              </w:rPr>
            </w:pPr>
          </w:p>
          <w:p w14:paraId="56317475">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6F81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63D7F19">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8</w:t>
            </w:r>
          </w:p>
        </w:tc>
        <w:tc>
          <w:tcPr>
            <w:tcW w:w="1385" w:type="dxa"/>
            <w:vAlign w:val="top"/>
          </w:tcPr>
          <w:p w14:paraId="77AB5883">
            <w:pPr>
              <w:rPr>
                <w:rFonts w:hint="eastAsia" w:ascii="宋体" w:hAnsi="宋体" w:eastAsia="宋体" w:cs="宋体"/>
                <w:sz w:val="24"/>
                <w:szCs w:val="24"/>
              </w:rPr>
            </w:pPr>
          </w:p>
          <w:p w14:paraId="50C4716A">
            <w:pPr>
              <w:rPr>
                <w:rFonts w:hint="eastAsia" w:ascii="宋体" w:hAnsi="宋体" w:eastAsia="宋体" w:cs="宋体"/>
                <w:sz w:val="24"/>
                <w:szCs w:val="24"/>
              </w:rPr>
            </w:pPr>
          </w:p>
          <w:p w14:paraId="78843934">
            <w:pPr>
              <w:rPr>
                <w:rFonts w:hint="eastAsia" w:ascii="宋体" w:hAnsi="宋体" w:eastAsia="宋体" w:cs="宋体"/>
                <w:sz w:val="24"/>
                <w:szCs w:val="24"/>
              </w:rPr>
            </w:pPr>
          </w:p>
          <w:p w14:paraId="31587F74">
            <w:pPr>
              <w:rPr>
                <w:rFonts w:hint="eastAsia" w:ascii="宋体" w:hAnsi="宋体" w:eastAsia="宋体" w:cs="宋体"/>
                <w:sz w:val="24"/>
                <w:szCs w:val="24"/>
              </w:rPr>
            </w:pPr>
          </w:p>
          <w:p w14:paraId="1E500EFB">
            <w:pPr>
              <w:rPr>
                <w:rFonts w:hint="eastAsia" w:ascii="宋体" w:hAnsi="宋体" w:eastAsia="宋体" w:cs="宋体"/>
                <w:sz w:val="24"/>
                <w:szCs w:val="24"/>
              </w:rPr>
            </w:pPr>
          </w:p>
          <w:p w14:paraId="514A266B">
            <w:pPr>
              <w:rPr>
                <w:rFonts w:hint="eastAsia" w:ascii="宋体" w:hAnsi="宋体" w:eastAsia="宋体" w:cs="宋体"/>
                <w:sz w:val="24"/>
                <w:szCs w:val="24"/>
              </w:rPr>
            </w:pPr>
          </w:p>
          <w:p w14:paraId="5E685048">
            <w:pPr>
              <w:rPr>
                <w:rFonts w:hint="eastAsia" w:ascii="宋体" w:hAnsi="宋体" w:eastAsia="宋体" w:cs="宋体"/>
                <w:sz w:val="24"/>
                <w:szCs w:val="24"/>
              </w:rPr>
            </w:pPr>
          </w:p>
          <w:p w14:paraId="62CE7283">
            <w:pPr>
              <w:rPr>
                <w:rFonts w:hint="eastAsia" w:ascii="宋体" w:hAnsi="宋体" w:eastAsia="宋体" w:cs="宋体"/>
                <w:sz w:val="24"/>
                <w:szCs w:val="24"/>
              </w:rPr>
            </w:pPr>
          </w:p>
          <w:p w14:paraId="3F7FFE6A">
            <w:pPr>
              <w:rPr>
                <w:rFonts w:hint="eastAsia" w:ascii="宋体" w:hAnsi="宋体" w:eastAsia="宋体" w:cs="宋体"/>
                <w:sz w:val="24"/>
                <w:szCs w:val="24"/>
              </w:rPr>
            </w:pPr>
          </w:p>
          <w:p w14:paraId="2451B33B">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电源时序器</w:t>
            </w:r>
          </w:p>
        </w:tc>
        <w:tc>
          <w:tcPr>
            <w:tcW w:w="5310" w:type="dxa"/>
            <w:vAlign w:val="top"/>
          </w:tcPr>
          <w:p w14:paraId="51776A27">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设备采用标准≥1U 机箱设计。</w:t>
            </w:r>
          </w:p>
          <w:p w14:paraId="4A6F7DF5">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8 通道电源时序打开/关闭。</w:t>
            </w:r>
          </w:p>
          <w:p w14:paraId="4187D641">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eastAsia="宋体" w:cs="宋体"/>
                <w:sz w:val="24"/>
                <w:szCs w:val="24"/>
              </w:rPr>
              <w:t>远程控制（上电+24V 直流信号） ≥8 通道电源时序打开/关闭—当船型开关处于 off 位置时有效。支持配置 CH1和 CH2 通道为受控或不受控状态。</w:t>
            </w:r>
          </w:p>
          <w:p w14:paraId="226A9FB8">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eastAsia="宋体" w:cs="宋体"/>
                <w:sz w:val="24"/>
                <w:szCs w:val="24"/>
              </w:rPr>
              <w:t>当远程控制有效时同时控制后板 ALARM（报警）端口导通以起到级联控制 ALARM（报警）功能。</w:t>
            </w:r>
          </w:p>
          <w:p w14:paraId="1E1CEE73">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hint="eastAsia" w:ascii="宋体" w:hAnsi="宋体" w:eastAsia="宋体" w:cs="宋体"/>
                <w:sz w:val="24"/>
                <w:szCs w:val="24"/>
              </w:rPr>
              <w:t>单个通道最大负载功率≥2200W，所有通道负载总功率≥6000W。</w:t>
            </w:r>
          </w:p>
          <w:p w14:paraId="0F5AD0C8">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eastAsia="zh-CN"/>
              </w:rPr>
              <w:t>、</w:t>
            </w:r>
            <w:r>
              <w:rPr>
                <w:rFonts w:hint="eastAsia" w:ascii="宋体" w:hAnsi="宋体" w:eastAsia="宋体" w:cs="宋体"/>
                <w:sz w:val="24"/>
                <w:szCs w:val="24"/>
              </w:rPr>
              <w:t>输入连接器：大功率线码式电源连接器。</w:t>
            </w:r>
          </w:p>
          <w:p w14:paraId="0B74CF1C">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cs="宋体"/>
                <w:sz w:val="24"/>
                <w:szCs w:val="24"/>
                <w:lang w:eastAsia="zh-CN"/>
              </w:rPr>
              <w:t>、</w:t>
            </w:r>
            <w:r>
              <w:rPr>
                <w:rFonts w:hint="eastAsia" w:ascii="宋体" w:hAnsi="宋体" w:eastAsia="宋体" w:cs="宋体"/>
                <w:sz w:val="24"/>
                <w:szCs w:val="24"/>
              </w:rPr>
              <w:t>输出连接器：多用途电源插座。</w:t>
            </w:r>
          </w:p>
          <w:p w14:paraId="78D6F4B1">
            <w:pPr>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cs="宋体"/>
                <w:sz w:val="24"/>
                <w:szCs w:val="24"/>
                <w:lang w:eastAsia="zh-CN"/>
              </w:rPr>
              <w:t>、</w:t>
            </w:r>
            <w:r>
              <w:rPr>
                <w:rFonts w:hint="eastAsia" w:ascii="宋体" w:hAnsi="宋体" w:eastAsia="宋体" w:cs="宋体"/>
                <w:sz w:val="24"/>
                <w:szCs w:val="24"/>
              </w:rPr>
              <w:t>USB 输出接口，可以接 LED 灯。</w:t>
            </w:r>
          </w:p>
          <w:p w14:paraId="66F27EEB">
            <w:pPr>
              <w:rPr>
                <w:rFonts w:hint="eastAsia" w:ascii="宋体" w:hAnsi="宋体" w:eastAsia="宋体" w:cs="宋体"/>
                <w:sz w:val="24"/>
                <w:szCs w:val="24"/>
              </w:rPr>
            </w:pPr>
            <w:r>
              <w:rPr>
                <w:rFonts w:hint="eastAsia" w:ascii="宋体" w:hAnsi="宋体" w:eastAsia="宋体" w:cs="宋体"/>
                <w:sz w:val="24"/>
                <w:szCs w:val="24"/>
              </w:rPr>
              <w:t>技术参数</w:t>
            </w:r>
          </w:p>
          <w:p w14:paraId="371F655C">
            <w:pPr>
              <w:rPr>
                <w:rFonts w:hint="eastAsia" w:ascii="宋体" w:hAnsi="宋体" w:eastAsia="宋体" w:cs="宋体"/>
                <w:sz w:val="24"/>
                <w:szCs w:val="24"/>
              </w:rPr>
            </w:pPr>
            <w:r>
              <w:rPr>
                <w:rFonts w:hint="eastAsia" w:ascii="宋体" w:hAnsi="宋体" w:eastAsia="宋体" w:cs="宋体"/>
                <w:sz w:val="24"/>
                <w:szCs w:val="24"/>
              </w:rPr>
              <w:t>1.额定输出电压：AC 220V 50Hz</w:t>
            </w:r>
          </w:p>
          <w:p w14:paraId="6BFB6047">
            <w:pPr>
              <w:rPr>
                <w:rFonts w:hint="eastAsia" w:ascii="宋体" w:hAnsi="宋体" w:eastAsia="宋体" w:cs="宋体"/>
                <w:sz w:val="24"/>
                <w:szCs w:val="24"/>
              </w:rPr>
            </w:pPr>
            <w:r>
              <w:rPr>
                <w:rFonts w:hint="eastAsia" w:ascii="宋体" w:hAnsi="宋体" w:eastAsia="宋体" w:cs="宋体"/>
                <w:sz w:val="24"/>
                <w:szCs w:val="24"/>
              </w:rPr>
              <w:t>2.额定输出电流： ≥30A</w:t>
            </w:r>
          </w:p>
          <w:p w14:paraId="46FF5C2D">
            <w:pPr>
              <w:rPr>
                <w:rFonts w:hint="eastAsia" w:ascii="宋体" w:hAnsi="宋体" w:eastAsia="宋体" w:cs="宋体"/>
                <w:sz w:val="24"/>
                <w:szCs w:val="24"/>
              </w:rPr>
            </w:pPr>
            <w:r>
              <w:rPr>
                <w:rFonts w:hint="eastAsia" w:ascii="宋体" w:hAnsi="宋体" w:eastAsia="宋体" w:cs="宋体"/>
                <w:sz w:val="24"/>
                <w:szCs w:val="24"/>
              </w:rPr>
              <w:t>3.可控制电源： ≥8 路</w:t>
            </w:r>
          </w:p>
          <w:p w14:paraId="2AEE9380">
            <w:pPr>
              <w:rPr>
                <w:rFonts w:hint="eastAsia" w:ascii="宋体" w:hAnsi="宋体" w:eastAsia="宋体" w:cs="宋体"/>
                <w:sz w:val="24"/>
                <w:szCs w:val="24"/>
              </w:rPr>
            </w:pPr>
            <w:r>
              <w:rPr>
                <w:rFonts w:hint="eastAsia" w:ascii="宋体" w:hAnsi="宋体" w:eastAsia="宋体" w:cs="宋体"/>
                <w:sz w:val="24"/>
                <w:szCs w:val="24"/>
              </w:rPr>
              <w:t>4.每路动作延时时间：≤1秒</w:t>
            </w:r>
          </w:p>
          <w:p w14:paraId="4970D7D9">
            <w:pPr>
              <w:rPr>
                <w:rFonts w:hint="eastAsia" w:ascii="宋体" w:hAnsi="宋体" w:eastAsia="宋体" w:cs="宋体"/>
                <w:sz w:val="24"/>
                <w:szCs w:val="24"/>
              </w:rPr>
            </w:pPr>
            <w:r>
              <w:rPr>
                <w:rFonts w:hint="eastAsia" w:ascii="宋体" w:hAnsi="宋体" w:eastAsia="宋体" w:cs="宋体"/>
                <w:sz w:val="24"/>
                <w:szCs w:val="24"/>
              </w:rPr>
              <w:t>5.供电电源：VAC，220V 50/60Hz ，30A</w:t>
            </w:r>
          </w:p>
          <w:p w14:paraId="19AFD800">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6.单路额定输出电源： ≥10A</w:t>
            </w:r>
          </w:p>
        </w:tc>
        <w:tc>
          <w:tcPr>
            <w:tcW w:w="745" w:type="dxa"/>
            <w:vAlign w:val="top"/>
          </w:tcPr>
          <w:p w14:paraId="43725C73">
            <w:pPr>
              <w:rPr>
                <w:rFonts w:hint="eastAsia" w:ascii="宋体" w:hAnsi="宋体" w:eastAsia="宋体" w:cs="宋体"/>
                <w:sz w:val="24"/>
                <w:szCs w:val="24"/>
              </w:rPr>
            </w:pPr>
          </w:p>
          <w:p w14:paraId="0499F58E">
            <w:pPr>
              <w:rPr>
                <w:rFonts w:hint="eastAsia" w:ascii="宋体" w:hAnsi="宋体" w:eastAsia="宋体" w:cs="宋体"/>
                <w:sz w:val="24"/>
                <w:szCs w:val="24"/>
              </w:rPr>
            </w:pPr>
          </w:p>
          <w:p w14:paraId="51186C82">
            <w:pPr>
              <w:rPr>
                <w:rFonts w:hint="eastAsia" w:ascii="宋体" w:hAnsi="宋体" w:eastAsia="宋体" w:cs="宋体"/>
                <w:sz w:val="24"/>
                <w:szCs w:val="24"/>
              </w:rPr>
            </w:pPr>
          </w:p>
          <w:p w14:paraId="1F47CF73">
            <w:pPr>
              <w:rPr>
                <w:rFonts w:hint="eastAsia" w:ascii="宋体" w:hAnsi="宋体" w:eastAsia="宋体" w:cs="宋体"/>
                <w:sz w:val="24"/>
                <w:szCs w:val="24"/>
              </w:rPr>
            </w:pPr>
          </w:p>
          <w:p w14:paraId="7EF788C8">
            <w:pPr>
              <w:rPr>
                <w:rFonts w:hint="eastAsia" w:ascii="宋体" w:hAnsi="宋体" w:eastAsia="宋体" w:cs="宋体"/>
                <w:sz w:val="24"/>
                <w:szCs w:val="24"/>
              </w:rPr>
            </w:pPr>
          </w:p>
          <w:p w14:paraId="7CAD53C8">
            <w:pPr>
              <w:rPr>
                <w:rFonts w:hint="eastAsia" w:ascii="宋体" w:hAnsi="宋体" w:eastAsia="宋体" w:cs="宋体"/>
                <w:sz w:val="24"/>
                <w:szCs w:val="24"/>
              </w:rPr>
            </w:pPr>
          </w:p>
          <w:p w14:paraId="5DC61C04">
            <w:pPr>
              <w:rPr>
                <w:rFonts w:hint="eastAsia" w:ascii="宋体" w:hAnsi="宋体" w:eastAsia="宋体" w:cs="宋体"/>
                <w:sz w:val="24"/>
                <w:szCs w:val="24"/>
              </w:rPr>
            </w:pPr>
          </w:p>
          <w:p w14:paraId="54CF36E6">
            <w:pPr>
              <w:rPr>
                <w:rFonts w:hint="eastAsia" w:ascii="宋体" w:hAnsi="宋体" w:eastAsia="宋体" w:cs="宋体"/>
                <w:sz w:val="24"/>
                <w:szCs w:val="24"/>
              </w:rPr>
            </w:pPr>
          </w:p>
          <w:p w14:paraId="4A3E0786">
            <w:pPr>
              <w:rPr>
                <w:rFonts w:hint="eastAsia" w:ascii="宋体" w:hAnsi="宋体" w:eastAsia="宋体" w:cs="宋体"/>
                <w:sz w:val="24"/>
                <w:szCs w:val="24"/>
              </w:rPr>
            </w:pPr>
          </w:p>
          <w:p w14:paraId="686E40F9">
            <w:pPr>
              <w:rPr>
                <w:rFonts w:hint="eastAsia" w:ascii="宋体" w:hAnsi="宋体" w:eastAsia="宋体" w:cs="宋体"/>
                <w:sz w:val="24"/>
                <w:szCs w:val="24"/>
              </w:rPr>
            </w:pPr>
          </w:p>
          <w:p w14:paraId="5CC8BDBB">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3EF54DF8">
            <w:pPr>
              <w:rPr>
                <w:rFonts w:hint="eastAsia" w:ascii="宋体" w:hAnsi="宋体" w:eastAsia="宋体" w:cs="宋体"/>
                <w:sz w:val="24"/>
                <w:szCs w:val="24"/>
              </w:rPr>
            </w:pPr>
          </w:p>
          <w:p w14:paraId="1D71C8B1">
            <w:pPr>
              <w:rPr>
                <w:rFonts w:hint="eastAsia" w:ascii="宋体" w:hAnsi="宋体" w:eastAsia="宋体" w:cs="宋体"/>
                <w:sz w:val="24"/>
                <w:szCs w:val="24"/>
              </w:rPr>
            </w:pPr>
          </w:p>
          <w:p w14:paraId="6CDA2678">
            <w:pPr>
              <w:rPr>
                <w:rFonts w:hint="eastAsia" w:ascii="宋体" w:hAnsi="宋体" w:eastAsia="宋体" w:cs="宋体"/>
                <w:sz w:val="24"/>
                <w:szCs w:val="24"/>
              </w:rPr>
            </w:pPr>
          </w:p>
          <w:p w14:paraId="0A449AFB">
            <w:pPr>
              <w:rPr>
                <w:rFonts w:hint="eastAsia" w:ascii="宋体" w:hAnsi="宋体" w:eastAsia="宋体" w:cs="宋体"/>
                <w:sz w:val="24"/>
                <w:szCs w:val="24"/>
              </w:rPr>
            </w:pPr>
          </w:p>
          <w:p w14:paraId="4207127D">
            <w:pPr>
              <w:rPr>
                <w:rFonts w:hint="eastAsia" w:ascii="宋体" w:hAnsi="宋体" w:eastAsia="宋体" w:cs="宋体"/>
                <w:sz w:val="24"/>
                <w:szCs w:val="24"/>
              </w:rPr>
            </w:pPr>
          </w:p>
          <w:p w14:paraId="7407C487">
            <w:pPr>
              <w:rPr>
                <w:rFonts w:hint="eastAsia" w:ascii="宋体" w:hAnsi="宋体" w:eastAsia="宋体" w:cs="宋体"/>
                <w:sz w:val="24"/>
                <w:szCs w:val="24"/>
              </w:rPr>
            </w:pPr>
          </w:p>
          <w:p w14:paraId="1D691FAD">
            <w:pPr>
              <w:rPr>
                <w:rFonts w:hint="eastAsia" w:ascii="宋体" w:hAnsi="宋体" w:eastAsia="宋体" w:cs="宋体"/>
                <w:sz w:val="24"/>
                <w:szCs w:val="24"/>
              </w:rPr>
            </w:pPr>
          </w:p>
          <w:p w14:paraId="57DF4594">
            <w:pPr>
              <w:rPr>
                <w:rFonts w:hint="eastAsia" w:ascii="宋体" w:hAnsi="宋体" w:eastAsia="宋体" w:cs="宋体"/>
                <w:sz w:val="24"/>
                <w:szCs w:val="24"/>
              </w:rPr>
            </w:pPr>
          </w:p>
          <w:p w14:paraId="6F469502">
            <w:pPr>
              <w:rPr>
                <w:rFonts w:hint="eastAsia" w:ascii="宋体" w:hAnsi="宋体" w:eastAsia="宋体" w:cs="宋体"/>
                <w:sz w:val="24"/>
                <w:szCs w:val="24"/>
              </w:rPr>
            </w:pPr>
          </w:p>
          <w:p w14:paraId="79829DB2">
            <w:pPr>
              <w:rPr>
                <w:rFonts w:hint="eastAsia" w:ascii="宋体" w:hAnsi="宋体" w:eastAsia="宋体" w:cs="宋体"/>
                <w:sz w:val="24"/>
                <w:szCs w:val="24"/>
              </w:rPr>
            </w:pPr>
          </w:p>
          <w:p w14:paraId="017C79F5">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113F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A6D2904">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1DC783E">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6787C4E">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08966C75">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491CE37">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0A6E0FBF">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6D38C5D1">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4FF15CBD">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2B77757">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93E0C74">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0CA62E33">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631D683">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5E15CE7">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B23504F">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17879E05">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7C68A600">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40D4718A">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9336BC9">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6ADA0262">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0864EB97">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399EC53">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16985682">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49702A3D">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9</w:t>
            </w:r>
          </w:p>
        </w:tc>
        <w:tc>
          <w:tcPr>
            <w:tcW w:w="1385" w:type="dxa"/>
            <w:vAlign w:val="top"/>
          </w:tcPr>
          <w:p w14:paraId="6C36990B">
            <w:pPr>
              <w:rPr>
                <w:rFonts w:hint="eastAsia" w:ascii="宋体" w:hAnsi="宋体" w:eastAsia="宋体" w:cs="宋体"/>
                <w:sz w:val="24"/>
                <w:szCs w:val="24"/>
              </w:rPr>
            </w:pPr>
          </w:p>
          <w:p w14:paraId="1F007C10">
            <w:pPr>
              <w:rPr>
                <w:rFonts w:hint="eastAsia" w:ascii="宋体" w:hAnsi="宋体" w:eastAsia="宋体" w:cs="宋体"/>
                <w:sz w:val="24"/>
                <w:szCs w:val="24"/>
              </w:rPr>
            </w:pPr>
          </w:p>
          <w:p w14:paraId="160194AD">
            <w:pPr>
              <w:rPr>
                <w:rFonts w:hint="eastAsia" w:ascii="宋体" w:hAnsi="宋体" w:eastAsia="宋体" w:cs="宋体"/>
                <w:sz w:val="24"/>
                <w:szCs w:val="24"/>
              </w:rPr>
            </w:pPr>
          </w:p>
          <w:p w14:paraId="2A2B9B12">
            <w:pPr>
              <w:rPr>
                <w:rFonts w:hint="eastAsia" w:ascii="宋体" w:hAnsi="宋体" w:eastAsia="宋体" w:cs="宋体"/>
                <w:sz w:val="24"/>
                <w:szCs w:val="24"/>
              </w:rPr>
            </w:pPr>
          </w:p>
          <w:p w14:paraId="1A370943">
            <w:pPr>
              <w:rPr>
                <w:rFonts w:hint="eastAsia" w:ascii="宋体" w:hAnsi="宋体" w:eastAsia="宋体" w:cs="宋体"/>
                <w:sz w:val="24"/>
                <w:szCs w:val="24"/>
              </w:rPr>
            </w:pPr>
          </w:p>
          <w:p w14:paraId="4E5314C3">
            <w:pPr>
              <w:rPr>
                <w:rFonts w:hint="eastAsia" w:ascii="宋体" w:hAnsi="宋体" w:eastAsia="宋体" w:cs="宋体"/>
                <w:sz w:val="24"/>
                <w:szCs w:val="24"/>
              </w:rPr>
            </w:pPr>
          </w:p>
          <w:p w14:paraId="6FA8B8EC">
            <w:pPr>
              <w:rPr>
                <w:rFonts w:hint="eastAsia" w:ascii="宋体" w:hAnsi="宋体" w:eastAsia="宋体" w:cs="宋体"/>
                <w:sz w:val="24"/>
                <w:szCs w:val="24"/>
              </w:rPr>
            </w:pPr>
          </w:p>
          <w:p w14:paraId="51B1CD4D">
            <w:pPr>
              <w:rPr>
                <w:rFonts w:hint="eastAsia" w:ascii="宋体" w:hAnsi="宋体" w:eastAsia="宋体" w:cs="宋体"/>
                <w:sz w:val="24"/>
                <w:szCs w:val="24"/>
              </w:rPr>
            </w:pPr>
          </w:p>
          <w:p w14:paraId="2DD075F6">
            <w:pPr>
              <w:rPr>
                <w:rFonts w:hint="eastAsia" w:ascii="宋体" w:hAnsi="宋体" w:eastAsia="宋体" w:cs="宋体"/>
                <w:sz w:val="24"/>
                <w:szCs w:val="24"/>
              </w:rPr>
            </w:pPr>
          </w:p>
          <w:p w14:paraId="13333434">
            <w:pPr>
              <w:rPr>
                <w:rFonts w:hint="eastAsia" w:ascii="宋体" w:hAnsi="宋体" w:eastAsia="宋体" w:cs="宋体"/>
                <w:sz w:val="24"/>
                <w:szCs w:val="24"/>
              </w:rPr>
            </w:pPr>
          </w:p>
          <w:p w14:paraId="79CE7675">
            <w:pPr>
              <w:rPr>
                <w:rFonts w:hint="eastAsia" w:ascii="宋体" w:hAnsi="宋体" w:eastAsia="宋体" w:cs="宋体"/>
                <w:sz w:val="24"/>
                <w:szCs w:val="24"/>
              </w:rPr>
            </w:pPr>
          </w:p>
          <w:p w14:paraId="261B0D6A">
            <w:pPr>
              <w:rPr>
                <w:rFonts w:hint="eastAsia" w:ascii="宋体" w:hAnsi="宋体" w:eastAsia="宋体" w:cs="宋体"/>
                <w:sz w:val="24"/>
                <w:szCs w:val="24"/>
              </w:rPr>
            </w:pPr>
          </w:p>
          <w:p w14:paraId="5901428D">
            <w:pPr>
              <w:rPr>
                <w:rFonts w:hint="eastAsia" w:ascii="宋体" w:hAnsi="宋体" w:eastAsia="宋体" w:cs="宋体"/>
                <w:sz w:val="24"/>
                <w:szCs w:val="24"/>
              </w:rPr>
            </w:pPr>
          </w:p>
          <w:p w14:paraId="6734D250">
            <w:pPr>
              <w:rPr>
                <w:rFonts w:hint="eastAsia" w:ascii="宋体" w:hAnsi="宋体" w:eastAsia="宋体" w:cs="宋体"/>
                <w:sz w:val="24"/>
                <w:szCs w:val="24"/>
              </w:rPr>
            </w:pPr>
          </w:p>
          <w:p w14:paraId="63DD9756">
            <w:pPr>
              <w:rPr>
                <w:rFonts w:hint="eastAsia" w:ascii="宋体" w:hAnsi="宋体" w:eastAsia="宋体" w:cs="宋体"/>
                <w:sz w:val="24"/>
                <w:szCs w:val="24"/>
              </w:rPr>
            </w:pPr>
          </w:p>
          <w:p w14:paraId="78659A49">
            <w:pPr>
              <w:rPr>
                <w:rFonts w:hint="eastAsia" w:ascii="宋体" w:hAnsi="宋体" w:eastAsia="宋体" w:cs="宋体"/>
                <w:sz w:val="24"/>
                <w:szCs w:val="24"/>
              </w:rPr>
            </w:pPr>
          </w:p>
          <w:p w14:paraId="4EF42D1F">
            <w:pPr>
              <w:rPr>
                <w:rFonts w:hint="eastAsia" w:ascii="宋体" w:hAnsi="宋体" w:eastAsia="宋体" w:cs="宋体"/>
                <w:sz w:val="24"/>
                <w:szCs w:val="24"/>
              </w:rPr>
            </w:pPr>
          </w:p>
          <w:p w14:paraId="0FD5B4B5">
            <w:pPr>
              <w:rPr>
                <w:rFonts w:hint="eastAsia" w:ascii="宋体" w:hAnsi="宋体" w:eastAsia="宋体" w:cs="宋体"/>
                <w:sz w:val="24"/>
                <w:szCs w:val="24"/>
              </w:rPr>
            </w:pPr>
          </w:p>
          <w:p w14:paraId="70988472">
            <w:pPr>
              <w:rPr>
                <w:rFonts w:hint="eastAsia" w:ascii="宋体" w:hAnsi="宋体" w:eastAsia="宋体" w:cs="宋体"/>
                <w:sz w:val="24"/>
                <w:szCs w:val="24"/>
              </w:rPr>
            </w:pPr>
          </w:p>
          <w:p w14:paraId="1589E458">
            <w:pPr>
              <w:rPr>
                <w:rFonts w:hint="eastAsia" w:ascii="宋体" w:hAnsi="宋体" w:eastAsia="宋体" w:cs="宋体"/>
                <w:sz w:val="24"/>
                <w:szCs w:val="24"/>
              </w:rPr>
            </w:pPr>
          </w:p>
          <w:p w14:paraId="04F4A4BB">
            <w:pPr>
              <w:rPr>
                <w:rFonts w:hint="eastAsia" w:ascii="宋体" w:hAnsi="宋体" w:eastAsia="宋体" w:cs="宋体"/>
                <w:sz w:val="24"/>
                <w:szCs w:val="24"/>
              </w:rPr>
            </w:pPr>
          </w:p>
          <w:p w14:paraId="0A584DCF">
            <w:pPr>
              <w:rPr>
                <w:rFonts w:hint="eastAsia" w:ascii="宋体" w:hAnsi="宋体" w:eastAsia="宋体" w:cs="宋体"/>
                <w:sz w:val="24"/>
                <w:szCs w:val="24"/>
              </w:rPr>
            </w:pPr>
          </w:p>
          <w:p w14:paraId="6F808348">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音频处理器</w:t>
            </w:r>
          </w:p>
        </w:tc>
        <w:tc>
          <w:tcPr>
            <w:tcW w:w="5310" w:type="dxa"/>
            <w:vAlign w:val="top"/>
          </w:tcPr>
          <w:p w14:paraId="1B0A52BC">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处理器≥4 核，主频≥2.0GHz。</w:t>
            </w:r>
          </w:p>
          <w:p w14:paraId="79E627E3">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后面板具有≥8 路线路音频凤凰端子平衡输入接口（具有 48V 幻象供电）、≥8 路线路音频凤凰端子平衡输出接口、 ≥1个拨码开关、 ≥1 个 RJ45 接口、 ≥1个 RS232 接口、≥1 个 RS485 接口、≥8 个可编程 GPIO控制接口、≥1个接地柱；前面板具有≥2.0 英寸 IPS真彩显示屏、≥1个编码旋钮、≥1个 USB 存储设备接口。</w:t>
            </w:r>
          </w:p>
          <w:p w14:paraId="6BA93321">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输入通道支持前级放大、信号发生器、扩展器、压缩器、均衡器 (≥12 段参量均衡、可选 10/15/31段图示均衡器可调，图示均衡器可用于单独调节带宽）、闪避器、AGC 自动增益、AM 自动混音功能（门限式、增益共享式）、AFC 自适应反馈消除、AEC 回声消除、ANC 噪声消除、音频矩阵；输出通道支持均衡器</w:t>
            </w:r>
            <w:r>
              <w:rPr>
                <w:rFonts w:hint="eastAsia" w:ascii="宋体" w:hAnsi="宋体" w:eastAsia="宋体" w:cs="宋体"/>
                <w:sz w:val="24"/>
                <w:szCs w:val="24"/>
              </w:rPr>
              <w:tab/>
            </w:r>
            <w:r>
              <w:rPr>
                <w:rFonts w:hint="eastAsia" w:ascii="宋体" w:hAnsi="宋体" w:eastAsia="宋体" w:cs="宋体"/>
                <w:sz w:val="24"/>
                <w:szCs w:val="24"/>
              </w:rPr>
              <w:t>(≥16 段参量均衡、可选 10/15/31 段图示均衡器可调，图示均衡器可用于单独调节带宽）、延时器、分频器、高低通滤波器、限幅器；基于啸叫检测门限更新法，具有移频+陷波组合反馈抑制，可以使用≥24个可编程陷波点，可自由分配动态/静态点，自动/手动切换。（提供第三方检测机构出具的具有 CMA 或 CNAS标志的检测报告扫描件或复印件）</w:t>
            </w:r>
          </w:p>
          <w:p w14:paraId="0C186826">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eastAsia="宋体" w:cs="宋体"/>
                <w:sz w:val="24"/>
                <w:szCs w:val="24"/>
              </w:rPr>
              <w:t>具有矩阵增益调节功能，每个输入通道参与混音的增益可调，增益调节范围等同或优于-72db 到 12db。</w:t>
            </w:r>
          </w:p>
          <w:p w14:paraId="03AC121A">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音频处理器具有跨平台软件，可运行于windows操作系统或国产操作系统或macOS 系统或统信 UOS 或Ubuntu 桌面版操作系统。（提供第三方检测机构出具的具有 CMA 或 CNAS 标志的检测报告扫描件或复印件）</w:t>
            </w:r>
          </w:p>
          <w:p w14:paraId="54560104">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eastAsia="zh-CN"/>
              </w:rPr>
              <w:t>、</w:t>
            </w:r>
            <w:r>
              <w:rPr>
                <w:rFonts w:hint="eastAsia" w:ascii="宋体" w:hAnsi="宋体" w:eastAsia="宋体" w:cs="宋体"/>
                <w:sz w:val="24"/>
                <w:szCs w:val="24"/>
              </w:rPr>
              <w:t>产品具有 PC 客户端、手机移动端、安卓平板端不同控制方式，可以通同时登入 APP 软件、PC 客户端同时连接设备，并实现多端数据的同步。</w:t>
            </w:r>
          </w:p>
          <w:p w14:paraId="7235ECFE">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cs="宋体"/>
                <w:sz w:val="24"/>
                <w:szCs w:val="24"/>
                <w:lang w:eastAsia="zh-CN"/>
              </w:rPr>
              <w:t>、</w:t>
            </w:r>
            <w:r>
              <w:rPr>
                <w:rFonts w:hint="eastAsia" w:ascii="宋体" w:hAnsi="宋体" w:eastAsia="宋体" w:cs="宋体"/>
                <w:sz w:val="24"/>
                <w:szCs w:val="24"/>
              </w:rPr>
              <w:t>设备具有编码旋钮和 IPS 屏幕，可用于控制和配置设备静音，增益，场景；IPS 屏幕能够显示 IP 地址，输入和输出通道的实时电平。</w:t>
            </w:r>
          </w:p>
          <w:p w14:paraId="075D4412">
            <w:pPr>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cs="宋体"/>
                <w:sz w:val="24"/>
                <w:szCs w:val="24"/>
                <w:lang w:eastAsia="zh-CN"/>
              </w:rPr>
              <w:t>、</w:t>
            </w:r>
            <w:r>
              <w:rPr>
                <w:rFonts w:hint="eastAsia" w:ascii="宋体" w:hAnsi="宋体" w:eastAsia="宋体" w:cs="宋体"/>
                <w:sz w:val="24"/>
                <w:szCs w:val="24"/>
              </w:rPr>
              <w:t>具有设备定位功能，客户端一键定位局域网内同类设备，被定位的设备会显示定位信息。</w:t>
            </w:r>
          </w:p>
          <w:p w14:paraId="244BC12A">
            <w:pPr>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cs="宋体"/>
                <w:sz w:val="24"/>
                <w:szCs w:val="24"/>
                <w:lang w:eastAsia="zh-CN"/>
              </w:rPr>
              <w:t>、</w:t>
            </w:r>
            <w:r>
              <w:rPr>
                <w:rFonts w:hint="eastAsia" w:ascii="宋体" w:hAnsi="宋体" w:eastAsia="宋体" w:cs="宋体"/>
                <w:sz w:val="24"/>
                <w:szCs w:val="24"/>
              </w:rPr>
              <w:t>设备具有统一集中控制功能，支持≥65535 台设备通过软件集中控制。</w:t>
            </w:r>
          </w:p>
          <w:p w14:paraId="1C849FC0">
            <w:pPr>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cs="宋体"/>
                <w:sz w:val="24"/>
                <w:szCs w:val="24"/>
                <w:lang w:eastAsia="zh-CN"/>
              </w:rPr>
              <w:t>、</w:t>
            </w:r>
            <w:r>
              <w:rPr>
                <w:rFonts w:hint="eastAsia" w:ascii="宋体" w:hAnsi="宋体" w:eastAsia="宋体" w:cs="宋体"/>
                <w:sz w:val="24"/>
                <w:szCs w:val="24"/>
              </w:rPr>
              <w:t>音频处理器软件可融入会议音频综合管理平台 实现音频设备统一管理，平台可扫描数字会议主机、音频处理器、混音器、抑制器、功放类产品在线情况，同款产品多台在线设备也可扫描，并显示设备硬件名称、硬件 IP 地址、在线、离线状态信息；具备一键上传配置信息至云端或保存本地进行备份和一键还原配置信息功能。（提供第三方检测机构出具的具有 CMA或 CNAS 标志的检测报告扫描件或复印件）</w:t>
            </w:r>
          </w:p>
          <w:p w14:paraId="7C574675">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11</w:t>
            </w:r>
            <w:r>
              <w:rPr>
                <w:rFonts w:hint="eastAsia" w:ascii="宋体" w:hAnsi="宋体" w:cs="宋体"/>
                <w:sz w:val="24"/>
                <w:szCs w:val="24"/>
                <w:lang w:eastAsia="zh-CN"/>
              </w:rPr>
              <w:t>、</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 CMA或 CNAS 标志的检测报告扫描件或复印件）</w:t>
            </w:r>
          </w:p>
        </w:tc>
        <w:tc>
          <w:tcPr>
            <w:tcW w:w="745" w:type="dxa"/>
            <w:vAlign w:val="top"/>
          </w:tcPr>
          <w:p w14:paraId="7BD3462E">
            <w:pPr>
              <w:rPr>
                <w:rFonts w:hint="eastAsia" w:ascii="宋体" w:hAnsi="宋体" w:eastAsia="宋体" w:cs="宋体"/>
                <w:sz w:val="24"/>
                <w:szCs w:val="24"/>
                <w:lang w:eastAsia="zh-CN"/>
              </w:rPr>
            </w:pPr>
          </w:p>
          <w:p w14:paraId="435C2189">
            <w:pPr>
              <w:rPr>
                <w:rFonts w:hint="eastAsia" w:ascii="宋体" w:hAnsi="宋体" w:eastAsia="宋体" w:cs="宋体"/>
                <w:sz w:val="24"/>
                <w:szCs w:val="24"/>
                <w:lang w:eastAsia="zh-CN"/>
              </w:rPr>
            </w:pPr>
          </w:p>
          <w:p w14:paraId="4E974E72">
            <w:pPr>
              <w:rPr>
                <w:rFonts w:hint="eastAsia" w:ascii="宋体" w:hAnsi="宋体" w:eastAsia="宋体" w:cs="宋体"/>
                <w:sz w:val="24"/>
                <w:szCs w:val="24"/>
                <w:lang w:eastAsia="zh-CN"/>
              </w:rPr>
            </w:pPr>
          </w:p>
          <w:p w14:paraId="4A5EF33F">
            <w:pPr>
              <w:rPr>
                <w:rFonts w:hint="eastAsia" w:ascii="宋体" w:hAnsi="宋体" w:eastAsia="宋体" w:cs="宋体"/>
                <w:sz w:val="24"/>
                <w:szCs w:val="24"/>
                <w:lang w:eastAsia="zh-CN"/>
              </w:rPr>
            </w:pPr>
          </w:p>
          <w:p w14:paraId="1A72E3BE">
            <w:pPr>
              <w:rPr>
                <w:rFonts w:hint="eastAsia" w:ascii="宋体" w:hAnsi="宋体" w:eastAsia="宋体" w:cs="宋体"/>
                <w:sz w:val="24"/>
                <w:szCs w:val="24"/>
                <w:lang w:eastAsia="zh-CN"/>
              </w:rPr>
            </w:pPr>
          </w:p>
          <w:p w14:paraId="47DFE4E4">
            <w:pPr>
              <w:rPr>
                <w:rFonts w:hint="eastAsia" w:ascii="宋体" w:hAnsi="宋体" w:eastAsia="宋体" w:cs="宋体"/>
                <w:sz w:val="24"/>
                <w:szCs w:val="24"/>
                <w:lang w:eastAsia="zh-CN"/>
              </w:rPr>
            </w:pPr>
          </w:p>
          <w:p w14:paraId="173D0E9B">
            <w:pPr>
              <w:rPr>
                <w:rFonts w:hint="eastAsia" w:ascii="宋体" w:hAnsi="宋体" w:eastAsia="宋体" w:cs="宋体"/>
                <w:sz w:val="24"/>
                <w:szCs w:val="24"/>
                <w:lang w:eastAsia="zh-CN"/>
              </w:rPr>
            </w:pPr>
          </w:p>
          <w:p w14:paraId="6AE05B70">
            <w:pPr>
              <w:rPr>
                <w:rFonts w:hint="eastAsia" w:ascii="宋体" w:hAnsi="宋体" w:eastAsia="宋体" w:cs="宋体"/>
                <w:sz w:val="24"/>
                <w:szCs w:val="24"/>
                <w:lang w:eastAsia="zh-CN"/>
              </w:rPr>
            </w:pPr>
          </w:p>
          <w:p w14:paraId="6DE0DD6F">
            <w:pPr>
              <w:rPr>
                <w:rFonts w:hint="eastAsia" w:ascii="宋体" w:hAnsi="宋体" w:eastAsia="宋体" w:cs="宋体"/>
                <w:sz w:val="24"/>
                <w:szCs w:val="24"/>
                <w:lang w:eastAsia="zh-CN"/>
              </w:rPr>
            </w:pPr>
          </w:p>
          <w:p w14:paraId="531F086E">
            <w:pPr>
              <w:rPr>
                <w:rFonts w:hint="eastAsia" w:ascii="宋体" w:hAnsi="宋体" w:eastAsia="宋体" w:cs="宋体"/>
                <w:sz w:val="24"/>
                <w:szCs w:val="24"/>
                <w:lang w:eastAsia="zh-CN"/>
              </w:rPr>
            </w:pPr>
          </w:p>
          <w:p w14:paraId="30DB51DF">
            <w:pPr>
              <w:rPr>
                <w:rFonts w:hint="eastAsia" w:ascii="宋体" w:hAnsi="宋体" w:eastAsia="宋体" w:cs="宋体"/>
                <w:sz w:val="24"/>
                <w:szCs w:val="24"/>
                <w:lang w:eastAsia="zh-CN"/>
              </w:rPr>
            </w:pPr>
          </w:p>
          <w:p w14:paraId="0AA7AA10">
            <w:pPr>
              <w:rPr>
                <w:rFonts w:hint="eastAsia" w:ascii="宋体" w:hAnsi="宋体" w:eastAsia="宋体" w:cs="宋体"/>
                <w:sz w:val="24"/>
                <w:szCs w:val="24"/>
                <w:lang w:eastAsia="zh-CN"/>
              </w:rPr>
            </w:pPr>
          </w:p>
          <w:p w14:paraId="7A0CCC7B">
            <w:pPr>
              <w:rPr>
                <w:rFonts w:hint="eastAsia" w:ascii="宋体" w:hAnsi="宋体" w:eastAsia="宋体" w:cs="宋体"/>
                <w:sz w:val="24"/>
                <w:szCs w:val="24"/>
                <w:lang w:eastAsia="zh-CN"/>
              </w:rPr>
            </w:pPr>
          </w:p>
          <w:p w14:paraId="239449D5">
            <w:pPr>
              <w:rPr>
                <w:rFonts w:hint="eastAsia" w:ascii="宋体" w:hAnsi="宋体" w:eastAsia="宋体" w:cs="宋体"/>
                <w:sz w:val="24"/>
                <w:szCs w:val="24"/>
                <w:lang w:eastAsia="zh-CN"/>
              </w:rPr>
            </w:pPr>
          </w:p>
          <w:p w14:paraId="4D7387E7">
            <w:pPr>
              <w:rPr>
                <w:rFonts w:hint="eastAsia" w:ascii="宋体" w:hAnsi="宋体" w:eastAsia="宋体" w:cs="宋体"/>
                <w:sz w:val="24"/>
                <w:szCs w:val="24"/>
                <w:lang w:eastAsia="zh-CN"/>
              </w:rPr>
            </w:pPr>
          </w:p>
          <w:p w14:paraId="352CEEF7">
            <w:pPr>
              <w:rPr>
                <w:rFonts w:hint="eastAsia" w:ascii="宋体" w:hAnsi="宋体" w:eastAsia="宋体" w:cs="宋体"/>
                <w:sz w:val="24"/>
                <w:szCs w:val="24"/>
                <w:lang w:eastAsia="zh-CN"/>
              </w:rPr>
            </w:pPr>
          </w:p>
          <w:p w14:paraId="1DE41EBD">
            <w:pPr>
              <w:rPr>
                <w:rFonts w:hint="eastAsia" w:ascii="宋体" w:hAnsi="宋体" w:eastAsia="宋体" w:cs="宋体"/>
                <w:sz w:val="24"/>
                <w:szCs w:val="24"/>
                <w:lang w:eastAsia="zh-CN"/>
              </w:rPr>
            </w:pPr>
          </w:p>
          <w:p w14:paraId="7D2B771A">
            <w:pPr>
              <w:rPr>
                <w:rFonts w:hint="eastAsia" w:ascii="宋体" w:hAnsi="宋体" w:eastAsia="宋体" w:cs="宋体"/>
                <w:sz w:val="24"/>
                <w:szCs w:val="24"/>
                <w:lang w:eastAsia="zh-CN"/>
              </w:rPr>
            </w:pPr>
          </w:p>
          <w:p w14:paraId="068DD236">
            <w:pPr>
              <w:rPr>
                <w:rFonts w:hint="eastAsia" w:ascii="宋体" w:hAnsi="宋体" w:eastAsia="宋体" w:cs="宋体"/>
                <w:sz w:val="24"/>
                <w:szCs w:val="24"/>
                <w:lang w:eastAsia="zh-CN"/>
              </w:rPr>
            </w:pPr>
          </w:p>
          <w:p w14:paraId="16CEF637">
            <w:pPr>
              <w:rPr>
                <w:rFonts w:hint="eastAsia" w:ascii="宋体" w:hAnsi="宋体" w:eastAsia="宋体" w:cs="宋体"/>
                <w:sz w:val="24"/>
                <w:szCs w:val="24"/>
                <w:lang w:eastAsia="zh-CN"/>
              </w:rPr>
            </w:pPr>
          </w:p>
          <w:p w14:paraId="5B7FB7E7">
            <w:pPr>
              <w:rPr>
                <w:rFonts w:hint="eastAsia" w:ascii="宋体" w:hAnsi="宋体" w:eastAsia="宋体" w:cs="宋体"/>
                <w:sz w:val="24"/>
                <w:szCs w:val="24"/>
                <w:lang w:eastAsia="zh-CN"/>
              </w:rPr>
            </w:pPr>
          </w:p>
          <w:p w14:paraId="6E20E81B">
            <w:pPr>
              <w:rPr>
                <w:rFonts w:hint="eastAsia" w:ascii="宋体" w:hAnsi="宋体" w:eastAsia="宋体" w:cs="宋体"/>
                <w:sz w:val="24"/>
                <w:szCs w:val="24"/>
                <w:lang w:eastAsia="zh-CN"/>
              </w:rPr>
            </w:pPr>
          </w:p>
          <w:p w14:paraId="7ABF1238">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eastAsia="zh-CN"/>
              </w:rPr>
              <w:t>台</w:t>
            </w:r>
          </w:p>
        </w:tc>
        <w:tc>
          <w:tcPr>
            <w:tcW w:w="652" w:type="dxa"/>
            <w:vAlign w:val="top"/>
          </w:tcPr>
          <w:p w14:paraId="25377B78">
            <w:pPr>
              <w:rPr>
                <w:rFonts w:hint="eastAsia" w:ascii="宋体" w:hAnsi="宋体" w:eastAsia="宋体" w:cs="宋体"/>
                <w:sz w:val="24"/>
                <w:szCs w:val="24"/>
                <w:lang w:val="en-US" w:eastAsia="zh-CN"/>
              </w:rPr>
            </w:pPr>
          </w:p>
          <w:p w14:paraId="1119B91C">
            <w:pPr>
              <w:rPr>
                <w:rFonts w:hint="eastAsia" w:ascii="宋体" w:hAnsi="宋体" w:eastAsia="宋体" w:cs="宋体"/>
                <w:sz w:val="24"/>
                <w:szCs w:val="24"/>
                <w:lang w:val="en-US" w:eastAsia="zh-CN"/>
              </w:rPr>
            </w:pPr>
          </w:p>
          <w:p w14:paraId="701D9B76">
            <w:pPr>
              <w:rPr>
                <w:rFonts w:hint="eastAsia" w:ascii="宋体" w:hAnsi="宋体" w:eastAsia="宋体" w:cs="宋体"/>
                <w:sz w:val="24"/>
                <w:szCs w:val="24"/>
                <w:lang w:val="en-US" w:eastAsia="zh-CN"/>
              </w:rPr>
            </w:pPr>
          </w:p>
          <w:p w14:paraId="230A7721">
            <w:pPr>
              <w:rPr>
                <w:rFonts w:hint="eastAsia" w:ascii="宋体" w:hAnsi="宋体" w:eastAsia="宋体" w:cs="宋体"/>
                <w:sz w:val="24"/>
                <w:szCs w:val="24"/>
                <w:lang w:val="en-US" w:eastAsia="zh-CN"/>
              </w:rPr>
            </w:pPr>
          </w:p>
          <w:p w14:paraId="14E42162">
            <w:pPr>
              <w:rPr>
                <w:rFonts w:hint="eastAsia" w:ascii="宋体" w:hAnsi="宋体" w:eastAsia="宋体" w:cs="宋体"/>
                <w:sz w:val="24"/>
                <w:szCs w:val="24"/>
                <w:lang w:val="en-US" w:eastAsia="zh-CN"/>
              </w:rPr>
            </w:pPr>
          </w:p>
          <w:p w14:paraId="3617252A">
            <w:pPr>
              <w:rPr>
                <w:rFonts w:hint="eastAsia" w:ascii="宋体" w:hAnsi="宋体" w:eastAsia="宋体" w:cs="宋体"/>
                <w:sz w:val="24"/>
                <w:szCs w:val="24"/>
                <w:lang w:val="en-US" w:eastAsia="zh-CN"/>
              </w:rPr>
            </w:pPr>
          </w:p>
          <w:p w14:paraId="48CFA708">
            <w:pPr>
              <w:rPr>
                <w:rFonts w:hint="eastAsia" w:ascii="宋体" w:hAnsi="宋体" w:eastAsia="宋体" w:cs="宋体"/>
                <w:sz w:val="24"/>
                <w:szCs w:val="24"/>
                <w:lang w:val="en-US" w:eastAsia="zh-CN"/>
              </w:rPr>
            </w:pPr>
          </w:p>
          <w:p w14:paraId="3DECFCC1">
            <w:pPr>
              <w:rPr>
                <w:rFonts w:hint="eastAsia" w:ascii="宋体" w:hAnsi="宋体" w:eastAsia="宋体" w:cs="宋体"/>
                <w:sz w:val="24"/>
                <w:szCs w:val="24"/>
                <w:lang w:val="en-US" w:eastAsia="zh-CN"/>
              </w:rPr>
            </w:pPr>
          </w:p>
          <w:p w14:paraId="2F03607C">
            <w:pPr>
              <w:rPr>
                <w:rFonts w:hint="eastAsia" w:ascii="宋体" w:hAnsi="宋体" w:eastAsia="宋体" w:cs="宋体"/>
                <w:sz w:val="24"/>
                <w:szCs w:val="24"/>
                <w:lang w:val="en-US" w:eastAsia="zh-CN"/>
              </w:rPr>
            </w:pPr>
          </w:p>
          <w:p w14:paraId="0577E7C3">
            <w:pPr>
              <w:rPr>
                <w:rFonts w:hint="eastAsia" w:ascii="宋体" w:hAnsi="宋体" w:eastAsia="宋体" w:cs="宋体"/>
                <w:sz w:val="24"/>
                <w:szCs w:val="24"/>
                <w:lang w:val="en-US" w:eastAsia="zh-CN"/>
              </w:rPr>
            </w:pPr>
          </w:p>
          <w:p w14:paraId="16B68F5A">
            <w:pPr>
              <w:rPr>
                <w:rFonts w:hint="eastAsia" w:ascii="宋体" w:hAnsi="宋体" w:eastAsia="宋体" w:cs="宋体"/>
                <w:sz w:val="24"/>
                <w:szCs w:val="24"/>
                <w:lang w:val="en-US" w:eastAsia="zh-CN"/>
              </w:rPr>
            </w:pPr>
          </w:p>
          <w:p w14:paraId="2FE891C2">
            <w:pPr>
              <w:rPr>
                <w:rFonts w:hint="eastAsia" w:ascii="宋体" w:hAnsi="宋体" w:eastAsia="宋体" w:cs="宋体"/>
                <w:sz w:val="24"/>
                <w:szCs w:val="24"/>
                <w:lang w:val="en-US" w:eastAsia="zh-CN"/>
              </w:rPr>
            </w:pPr>
          </w:p>
          <w:p w14:paraId="2E0EB6F5">
            <w:pPr>
              <w:rPr>
                <w:rFonts w:hint="eastAsia" w:ascii="宋体" w:hAnsi="宋体" w:eastAsia="宋体" w:cs="宋体"/>
                <w:sz w:val="24"/>
                <w:szCs w:val="24"/>
                <w:lang w:val="en-US" w:eastAsia="zh-CN"/>
              </w:rPr>
            </w:pPr>
          </w:p>
          <w:p w14:paraId="0A598B52">
            <w:pPr>
              <w:rPr>
                <w:rFonts w:hint="eastAsia" w:ascii="宋体" w:hAnsi="宋体" w:eastAsia="宋体" w:cs="宋体"/>
                <w:sz w:val="24"/>
                <w:szCs w:val="24"/>
                <w:lang w:val="en-US" w:eastAsia="zh-CN"/>
              </w:rPr>
            </w:pPr>
          </w:p>
          <w:p w14:paraId="05D71C76">
            <w:pPr>
              <w:rPr>
                <w:rFonts w:hint="eastAsia" w:ascii="宋体" w:hAnsi="宋体" w:eastAsia="宋体" w:cs="宋体"/>
                <w:sz w:val="24"/>
                <w:szCs w:val="24"/>
                <w:lang w:val="en-US" w:eastAsia="zh-CN"/>
              </w:rPr>
            </w:pPr>
          </w:p>
          <w:p w14:paraId="546355B3">
            <w:pPr>
              <w:rPr>
                <w:rFonts w:hint="eastAsia" w:ascii="宋体" w:hAnsi="宋体" w:eastAsia="宋体" w:cs="宋体"/>
                <w:sz w:val="24"/>
                <w:szCs w:val="24"/>
                <w:lang w:val="en-US" w:eastAsia="zh-CN"/>
              </w:rPr>
            </w:pPr>
          </w:p>
          <w:p w14:paraId="6F8F01AC">
            <w:pPr>
              <w:rPr>
                <w:rFonts w:hint="eastAsia" w:ascii="宋体" w:hAnsi="宋体" w:eastAsia="宋体" w:cs="宋体"/>
                <w:sz w:val="24"/>
                <w:szCs w:val="24"/>
                <w:lang w:val="en-US" w:eastAsia="zh-CN"/>
              </w:rPr>
            </w:pPr>
          </w:p>
          <w:p w14:paraId="6EB7E6AF">
            <w:pPr>
              <w:rPr>
                <w:rFonts w:hint="eastAsia" w:ascii="宋体" w:hAnsi="宋体" w:eastAsia="宋体" w:cs="宋体"/>
                <w:sz w:val="24"/>
                <w:szCs w:val="24"/>
                <w:lang w:val="en-US" w:eastAsia="zh-CN"/>
              </w:rPr>
            </w:pPr>
          </w:p>
          <w:p w14:paraId="46E57866">
            <w:pPr>
              <w:rPr>
                <w:rFonts w:hint="eastAsia" w:ascii="宋体" w:hAnsi="宋体" w:eastAsia="宋体" w:cs="宋体"/>
                <w:sz w:val="24"/>
                <w:szCs w:val="24"/>
                <w:lang w:val="en-US" w:eastAsia="zh-CN"/>
              </w:rPr>
            </w:pPr>
          </w:p>
          <w:p w14:paraId="5A793724">
            <w:pPr>
              <w:rPr>
                <w:rFonts w:hint="eastAsia" w:ascii="宋体" w:hAnsi="宋体" w:eastAsia="宋体" w:cs="宋体"/>
                <w:sz w:val="24"/>
                <w:szCs w:val="24"/>
                <w:lang w:val="en-US" w:eastAsia="zh-CN"/>
              </w:rPr>
            </w:pPr>
          </w:p>
          <w:p w14:paraId="0AF4B486">
            <w:pPr>
              <w:rPr>
                <w:rFonts w:hint="eastAsia" w:ascii="宋体" w:hAnsi="宋体" w:eastAsia="宋体" w:cs="宋体"/>
                <w:sz w:val="24"/>
                <w:szCs w:val="24"/>
                <w:lang w:val="en-US" w:eastAsia="zh-CN"/>
              </w:rPr>
            </w:pPr>
          </w:p>
          <w:p w14:paraId="13A2290C">
            <w:pPr>
              <w:rPr>
                <w:rFonts w:hint="eastAsia" w:ascii="宋体" w:hAnsi="宋体" w:eastAsia="宋体" w:cs="宋体"/>
                <w:sz w:val="24"/>
                <w:szCs w:val="24"/>
                <w:lang w:val="en-US" w:eastAsia="zh-CN"/>
              </w:rPr>
            </w:pPr>
          </w:p>
          <w:p w14:paraId="12802407">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72F4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57DB2518">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10</w:t>
            </w:r>
          </w:p>
        </w:tc>
        <w:tc>
          <w:tcPr>
            <w:tcW w:w="1385" w:type="dxa"/>
            <w:vAlign w:val="top"/>
          </w:tcPr>
          <w:p w14:paraId="0F987A76">
            <w:pPr>
              <w:rPr>
                <w:rFonts w:hint="eastAsia" w:ascii="宋体" w:hAnsi="宋体" w:eastAsia="宋体" w:cs="宋体"/>
                <w:sz w:val="24"/>
                <w:szCs w:val="24"/>
              </w:rPr>
            </w:pPr>
          </w:p>
          <w:p w14:paraId="661C82FA">
            <w:pPr>
              <w:rPr>
                <w:rFonts w:hint="eastAsia" w:ascii="宋体" w:hAnsi="宋体" w:eastAsia="宋体" w:cs="宋体"/>
                <w:sz w:val="24"/>
                <w:szCs w:val="24"/>
              </w:rPr>
            </w:pPr>
          </w:p>
          <w:p w14:paraId="39892A06">
            <w:pPr>
              <w:rPr>
                <w:rFonts w:hint="eastAsia" w:ascii="宋体" w:hAnsi="宋体" w:eastAsia="宋体" w:cs="宋体"/>
                <w:sz w:val="24"/>
                <w:szCs w:val="24"/>
              </w:rPr>
            </w:pPr>
          </w:p>
          <w:p w14:paraId="2821176C">
            <w:pPr>
              <w:rPr>
                <w:rFonts w:hint="eastAsia" w:ascii="宋体" w:hAnsi="宋体" w:eastAsia="宋体" w:cs="宋体"/>
                <w:sz w:val="24"/>
                <w:szCs w:val="24"/>
              </w:rPr>
            </w:pPr>
          </w:p>
          <w:p w14:paraId="3D178277">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音箱</w:t>
            </w:r>
          </w:p>
        </w:tc>
        <w:tc>
          <w:tcPr>
            <w:tcW w:w="5310" w:type="dxa"/>
            <w:vAlign w:val="top"/>
          </w:tcPr>
          <w:p w14:paraId="641B0E84">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 xml:space="preserve"> 阻抗：8 Ω</w:t>
            </w:r>
          </w:p>
          <w:p w14:paraId="6AD20F1F">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频响： ≥65Hz~20KHz</w:t>
            </w:r>
          </w:p>
          <w:p w14:paraId="326AB20A">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eastAsia="宋体" w:cs="宋体"/>
                <w:sz w:val="24"/>
                <w:szCs w:val="24"/>
              </w:rPr>
              <w:t>额定功率： ≥150W</w:t>
            </w:r>
          </w:p>
          <w:p w14:paraId="56DE64DE">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eastAsia="宋体" w:cs="宋体"/>
                <w:sz w:val="24"/>
                <w:szCs w:val="24"/>
              </w:rPr>
              <w:t>峰值功率： ≥600W</w:t>
            </w:r>
          </w:p>
          <w:p w14:paraId="02C72D1C">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hint="eastAsia" w:ascii="宋体" w:hAnsi="宋体" w:eastAsia="宋体" w:cs="宋体"/>
                <w:sz w:val="24"/>
                <w:szCs w:val="24"/>
              </w:rPr>
              <w:t>灵敏度： ≥95dB/W/M</w:t>
            </w:r>
          </w:p>
          <w:p w14:paraId="21FFFC95">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eastAsia="zh-CN"/>
              </w:rPr>
              <w:t>、</w:t>
            </w:r>
            <w:r>
              <w:rPr>
                <w:rFonts w:hint="eastAsia" w:ascii="宋体" w:hAnsi="宋体" w:eastAsia="宋体" w:cs="宋体"/>
                <w:sz w:val="24"/>
                <w:szCs w:val="24"/>
              </w:rPr>
              <w:t>最大声压级（额定/峰值）： ≥117dB/123dB</w:t>
            </w:r>
          </w:p>
          <w:p w14:paraId="463784E0">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cs="宋体"/>
                <w:sz w:val="24"/>
                <w:szCs w:val="24"/>
                <w:lang w:eastAsia="zh-CN"/>
              </w:rPr>
              <w:t>、</w:t>
            </w:r>
            <w:r>
              <w:rPr>
                <w:rFonts w:hint="eastAsia" w:ascii="宋体" w:hAnsi="宋体" w:eastAsia="宋体" w:cs="宋体"/>
                <w:sz w:val="24"/>
                <w:szCs w:val="24"/>
              </w:rPr>
              <w:t>覆盖角度： ≥ (H)80 ° (V)60 °</w:t>
            </w:r>
          </w:p>
          <w:p w14:paraId="5011EFB7">
            <w:pPr>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cs="宋体"/>
                <w:sz w:val="24"/>
                <w:szCs w:val="24"/>
                <w:lang w:eastAsia="zh-CN"/>
              </w:rPr>
              <w:t>、</w:t>
            </w:r>
            <w:r>
              <w:rPr>
                <w:rFonts w:hint="eastAsia" w:ascii="宋体" w:hAnsi="宋体" w:eastAsia="宋体" w:cs="宋体"/>
                <w:sz w:val="24"/>
                <w:szCs w:val="24"/>
              </w:rPr>
              <w:t>高音：不少于 3"锥形高音单元×1</w:t>
            </w:r>
          </w:p>
          <w:p w14:paraId="48CEFB92">
            <w:pPr>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cs="宋体"/>
                <w:sz w:val="24"/>
                <w:szCs w:val="24"/>
                <w:lang w:eastAsia="zh-CN"/>
              </w:rPr>
              <w:t>、</w:t>
            </w:r>
            <w:r>
              <w:rPr>
                <w:rFonts w:hint="eastAsia" w:ascii="宋体" w:hAnsi="宋体" w:eastAsia="宋体" w:cs="宋体"/>
                <w:sz w:val="24"/>
                <w:szCs w:val="24"/>
              </w:rPr>
              <w:t>低音：不少于 8"低音×1</w:t>
            </w:r>
          </w:p>
          <w:p w14:paraId="5CFBE0C2">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10</w:t>
            </w:r>
            <w:r>
              <w:rPr>
                <w:rFonts w:hint="eastAsia" w:ascii="宋体" w:hAnsi="宋体" w:cs="宋体"/>
                <w:sz w:val="24"/>
                <w:szCs w:val="24"/>
                <w:lang w:eastAsia="zh-CN"/>
              </w:rPr>
              <w:t>、</w:t>
            </w:r>
            <w:r>
              <w:rPr>
                <w:rFonts w:hint="eastAsia" w:ascii="宋体" w:hAnsi="宋体" w:eastAsia="宋体" w:cs="宋体"/>
                <w:sz w:val="24"/>
                <w:szCs w:val="24"/>
              </w:rPr>
              <w:t>含音箱壁装支架</w:t>
            </w:r>
          </w:p>
        </w:tc>
        <w:tc>
          <w:tcPr>
            <w:tcW w:w="745" w:type="dxa"/>
            <w:vAlign w:val="top"/>
          </w:tcPr>
          <w:p w14:paraId="2D5565DA">
            <w:pPr>
              <w:rPr>
                <w:rFonts w:hint="eastAsia" w:ascii="宋体" w:hAnsi="宋体" w:eastAsia="宋体" w:cs="宋体"/>
                <w:sz w:val="24"/>
                <w:szCs w:val="24"/>
              </w:rPr>
            </w:pPr>
          </w:p>
          <w:p w14:paraId="5DA14680">
            <w:pPr>
              <w:rPr>
                <w:rFonts w:hint="eastAsia" w:ascii="宋体" w:hAnsi="宋体" w:eastAsia="宋体" w:cs="宋体"/>
                <w:sz w:val="24"/>
                <w:szCs w:val="24"/>
              </w:rPr>
            </w:pPr>
          </w:p>
          <w:p w14:paraId="10E86218">
            <w:pPr>
              <w:rPr>
                <w:rFonts w:hint="eastAsia" w:ascii="宋体" w:hAnsi="宋体" w:eastAsia="宋体" w:cs="宋体"/>
                <w:sz w:val="24"/>
                <w:szCs w:val="24"/>
              </w:rPr>
            </w:pPr>
          </w:p>
          <w:p w14:paraId="59216598">
            <w:pPr>
              <w:rPr>
                <w:rFonts w:hint="eastAsia" w:ascii="宋体" w:hAnsi="宋体" w:eastAsia="宋体" w:cs="宋体"/>
                <w:sz w:val="24"/>
                <w:szCs w:val="24"/>
              </w:rPr>
            </w:pPr>
          </w:p>
          <w:p w14:paraId="7380EDC0">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只</w:t>
            </w:r>
          </w:p>
        </w:tc>
        <w:tc>
          <w:tcPr>
            <w:tcW w:w="652" w:type="dxa"/>
            <w:vAlign w:val="top"/>
          </w:tcPr>
          <w:p w14:paraId="21C9A271">
            <w:pPr>
              <w:rPr>
                <w:rFonts w:hint="eastAsia" w:ascii="宋体" w:hAnsi="宋体" w:eastAsia="宋体" w:cs="宋体"/>
                <w:sz w:val="24"/>
                <w:szCs w:val="24"/>
              </w:rPr>
            </w:pPr>
          </w:p>
          <w:p w14:paraId="6C981FB9">
            <w:pPr>
              <w:rPr>
                <w:rFonts w:hint="eastAsia" w:ascii="宋体" w:hAnsi="宋体" w:eastAsia="宋体" w:cs="宋体"/>
                <w:sz w:val="24"/>
                <w:szCs w:val="24"/>
              </w:rPr>
            </w:pPr>
          </w:p>
          <w:p w14:paraId="65C5A3E1">
            <w:pPr>
              <w:rPr>
                <w:rFonts w:hint="eastAsia" w:ascii="宋体" w:hAnsi="宋体" w:eastAsia="宋体" w:cs="宋体"/>
                <w:sz w:val="24"/>
                <w:szCs w:val="24"/>
              </w:rPr>
            </w:pPr>
          </w:p>
          <w:p w14:paraId="4CB7F5B5">
            <w:pPr>
              <w:rPr>
                <w:rFonts w:hint="eastAsia" w:ascii="宋体" w:hAnsi="宋体" w:eastAsia="宋体" w:cs="宋体"/>
                <w:sz w:val="24"/>
                <w:szCs w:val="24"/>
              </w:rPr>
            </w:pPr>
          </w:p>
          <w:p w14:paraId="536005C1">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r>
      <w:tr w14:paraId="7AED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7267B27F">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p>
          <w:p w14:paraId="245EF856">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11</w:t>
            </w:r>
          </w:p>
        </w:tc>
        <w:tc>
          <w:tcPr>
            <w:tcW w:w="1385" w:type="dxa"/>
            <w:vAlign w:val="top"/>
          </w:tcPr>
          <w:p w14:paraId="196DA124">
            <w:pPr>
              <w:rPr>
                <w:rFonts w:hint="eastAsia" w:ascii="宋体" w:hAnsi="宋体" w:eastAsia="宋体" w:cs="宋体"/>
                <w:sz w:val="24"/>
                <w:szCs w:val="24"/>
              </w:rPr>
            </w:pPr>
          </w:p>
          <w:p w14:paraId="3647FB51">
            <w:pPr>
              <w:rPr>
                <w:rFonts w:hint="eastAsia" w:ascii="宋体" w:hAnsi="宋体" w:eastAsia="宋体" w:cs="宋体"/>
                <w:sz w:val="24"/>
                <w:szCs w:val="24"/>
              </w:rPr>
            </w:pPr>
          </w:p>
          <w:p w14:paraId="268C166F">
            <w:pPr>
              <w:rPr>
                <w:rFonts w:hint="eastAsia" w:ascii="宋体" w:hAnsi="宋体" w:eastAsia="宋体" w:cs="宋体"/>
                <w:sz w:val="24"/>
                <w:szCs w:val="24"/>
              </w:rPr>
            </w:pPr>
          </w:p>
          <w:p w14:paraId="7EEF92B9">
            <w:pPr>
              <w:rPr>
                <w:rFonts w:hint="eastAsia" w:ascii="宋体" w:hAnsi="宋体" w:eastAsia="宋体" w:cs="宋体"/>
                <w:sz w:val="24"/>
                <w:szCs w:val="24"/>
              </w:rPr>
            </w:pPr>
          </w:p>
          <w:p w14:paraId="1C7C5BB6">
            <w:pPr>
              <w:rPr>
                <w:rFonts w:hint="eastAsia" w:ascii="宋体" w:hAnsi="宋体" w:eastAsia="宋体" w:cs="宋体"/>
                <w:sz w:val="24"/>
                <w:szCs w:val="24"/>
              </w:rPr>
            </w:pPr>
          </w:p>
          <w:p w14:paraId="074D2106">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功放</w:t>
            </w:r>
          </w:p>
        </w:tc>
        <w:tc>
          <w:tcPr>
            <w:tcW w:w="5310" w:type="dxa"/>
            <w:vAlign w:val="top"/>
          </w:tcPr>
          <w:p w14:paraId="45D616A1">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输出功率：立体声 8 Ω : ≥200W×2；立体声 4 Ω : ≥400W×2</w:t>
            </w:r>
          </w:p>
          <w:p w14:paraId="073C82BD">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输入灵敏度： ≥2.2dBu(1V)</w:t>
            </w:r>
          </w:p>
          <w:p w14:paraId="0C7703F3">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eastAsia="宋体" w:cs="宋体"/>
                <w:sz w:val="24"/>
                <w:szCs w:val="24"/>
              </w:rPr>
              <w:t>输入阻抗： ≤10KΩ</w:t>
            </w:r>
          </w:p>
          <w:p w14:paraId="5E6E415E">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eastAsia="宋体" w:cs="宋体"/>
                <w:sz w:val="24"/>
                <w:szCs w:val="24"/>
              </w:rPr>
              <w:t>频率响应(1W 功率下)：20Hz-20KHz/±1dB 8 Ω</w:t>
            </w:r>
          </w:p>
          <w:p w14:paraId="7F32892E">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hint="eastAsia" w:ascii="宋体" w:hAnsi="宋体" w:eastAsia="宋体" w:cs="宋体"/>
                <w:sz w:val="24"/>
                <w:szCs w:val="24"/>
              </w:rPr>
              <w:t>THD+N (1/8 功率下) ： ≤0.01%</w:t>
            </w:r>
          </w:p>
          <w:p w14:paraId="25135667">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eastAsia="zh-CN"/>
              </w:rPr>
              <w:t>、</w:t>
            </w:r>
            <w:r>
              <w:rPr>
                <w:rFonts w:hint="eastAsia" w:ascii="宋体" w:hAnsi="宋体" w:eastAsia="宋体" w:cs="宋体"/>
                <w:sz w:val="24"/>
                <w:szCs w:val="24"/>
              </w:rPr>
              <w:t>分离度(1KHz) ： ≥80dB</w:t>
            </w:r>
          </w:p>
          <w:p w14:paraId="731A1ED1">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cs="宋体"/>
                <w:sz w:val="24"/>
                <w:szCs w:val="24"/>
                <w:lang w:eastAsia="zh-CN"/>
              </w:rPr>
              <w:t>、</w:t>
            </w:r>
            <w:r>
              <w:rPr>
                <w:rFonts w:hint="eastAsia" w:ascii="宋体" w:hAnsi="宋体" w:eastAsia="宋体" w:cs="宋体"/>
                <w:sz w:val="24"/>
                <w:szCs w:val="24"/>
              </w:rPr>
              <w:t>阻尼系数(1KHz) ： ≥200 8 ohms</w:t>
            </w:r>
          </w:p>
          <w:p w14:paraId="6DA6215A">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8</w:t>
            </w:r>
            <w:r>
              <w:rPr>
                <w:rFonts w:hint="eastAsia" w:ascii="宋体" w:hAnsi="宋体" w:cs="宋体"/>
                <w:sz w:val="24"/>
                <w:szCs w:val="24"/>
                <w:lang w:eastAsia="zh-CN"/>
              </w:rPr>
              <w:t>、</w:t>
            </w:r>
            <w:r>
              <w:rPr>
                <w:rFonts w:hint="eastAsia" w:ascii="宋体" w:hAnsi="宋体" w:eastAsia="宋体" w:cs="宋体"/>
                <w:sz w:val="24"/>
                <w:szCs w:val="24"/>
              </w:rPr>
              <w:t>信噪比（A 计权）： ≥93dB</w:t>
            </w:r>
          </w:p>
        </w:tc>
        <w:tc>
          <w:tcPr>
            <w:tcW w:w="745" w:type="dxa"/>
            <w:vAlign w:val="top"/>
          </w:tcPr>
          <w:p w14:paraId="2D8044D5">
            <w:pPr>
              <w:rPr>
                <w:rFonts w:hint="eastAsia" w:ascii="宋体" w:hAnsi="宋体" w:eastAsia="宋体" w:cs="宋体"/>
                <w:sz w:val="24"/>
                <w:szCs w:val="24"/>
              </w:rPr>
            </w:pPr>
          </w:p>
          <w:p w14:paraId="67084092">
            <w:pPr>
              <w:rPr>
                <w:rFonts w:hint="eastAsia" w:ascii="宋体" w:hAnsi="宋体" w:eastAsia="宋体" w:cs="宋体"/>
                <w:sz w:val="24"/>
                <w:szCs w:val="24"/>
              </w:rPr>
            </w:pPr>
          </w:p>
          <w:p w14:paraId="72099897">
            <w:pPr>
              <w:rPr>
                <w:rFonts w:hint="eastAsia" w:ascii="宋体" w:hAnsi="宋体" w:eastAsia="宋体" w:cs="宋体"/>
                <w:sz w:val="24"/>
                <w:szCs w:val="24"/>
              </w:rPr>
            </w:pPr>
          </w:p>
          <w:p w14:paraId="56B88D15">
            <w:pPr>
              <w:rPr>
                <w:rFonts w:hint="eastAsia" w:ascii="宋体" w:hAnsi="宋体" w:eastAsia="宋体" w:cs="宋体"/>
                <w:sz w:val="24"/>
                <w:szCs w:val="24"/>
              </w:rPr>
            </w:pPr>
          </w:p>
          <w:p w14:paraId="66436519">
            <w:pPr>
              <w:rPr>
                <w:rFonts w:hint="eastAsia" w:ascii="宋体" w:hAnsi="宋体" w:eastAsia="宋体" w:cs="宋体"/>
                <w:sz w:val="24"/>
                <w:szCs w:val="24"/>
              </w:rPr>
            </w:pPr>
          </w:p>
          <w:p w14:paraId="2182CDF7">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50B293FD">
            <w:pPr>
              <w:rPr>
                <w:rFonts w:hint="eastAsia" w:ascii="宋体" w:hAnsi="宋体" w:eastAsia="宋体" w:cs="宋体"/>
                <w:sz w:val="24"/>
                <w:szCs w:val="24"/>
              </w:rPr>
            </w:pPr>
          </w:p>
          <w:p w14:paraId="6595D1D4">
            <w:pPr>
              <w:rPr>
                <w:rFonts w:hint="eastAsia" w:ascii="宋体" w:hAnsi="宋体" w:eastAsia="宋体" w:cs="宋体"/>
                <w:sz w:val="24"/>
                <w:szCs w:val="24"/>
              </w:rPr>
            </w:pPr>
          </w:p>
          <w:p w14:paraId="536E234A">
            <w:pPr>
              <w:rPr>
                <w:rFonts w:hint="eastAsia" w:ascii="宋体" w:hAnsi="宋体" w:eastAsia="宋体" w:cs="宋体"/>
                <w:sz w:val="24"/>
                <w:szCs w:val="24"/>
              </w:rPr>
            </w:pPr>
          </w:p>
          <w:p w14:paraId="32F9AE76">
            <w:pPr>
              <w:rPr>
                <w:rFonts w:hint="eastAsia" w:ascii="宋体" w:hAnsi="宋体" w:eastAsia="宋体" w:cs="宋体"/>
                <w:sz w:val="24"/>
                <w:szCs w:val="24"/>
              </w:rPr>
            </w:pPr>
          </w:p>
          <w:p w14:paraId="666AD0D5">
            <w:pPr>
              <w:rPr>
                <w:rFonts w:hint="eastAsia" w:ascii="宋体" w:hAnsi="宋体" w:eastAsia="宋体" w:cs="宋体"/>
                <w:sz w:val="24"/>
                <w:szCs w:val="24"/>
                <w:lang w:val="en-US" w:eastAsia="zh-CN"/>
              </w:rPr>
            </w:pPr>
          </w:p>
          <w:p w14:paraId="1FDEBEDC">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54BD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C6E72F0">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12</w:t>
            </w:r>
          </w:p>
        </w:tc>
        <w:tc>
          <w:tcPr>
            <w:tcW w:w="1385" w:type="dxa"/>
            <w:vAlign w:val="top"/>
          </w:tcPr>
          <w:p w14:paraId="3F649962">
            <w:pPr>
              <w:rPr>
                <w:rFonts w:hint="eastAsia" w:ascii="宋体" w:hAnsi="宋体" w:eastAsia="宋体" w:cs="宋体"/>
                <w:sz w:val="24"/>
                <w:szCs w:val="24"/>
              </w:rPr>
            </w:pPr>
          </w:p>
          <w:p w14:paraId="7AA7EEFD">
            <w:pPr>
              <w:rPr>
                <w:rFonts w:hint="eastAsia" w:ascii="宋体" w:hAnsi="宋体" w:eastAsia="宋体" w:cs="宋体"/>
                <w:sz w:val="24"/>
                <w:szCs w:val="24"/>
              </w:rPr>
            </w:pPr>
          </w:p>
          <w:p w14:paraId="532606EC">
            <w:pPr>
              <w:rPr>
                <w:rFonts w:hint="eastAsia" w:ascii="宋体" w:hAnsi="宋体" w:eastAsia="宋体" w:cs="宋体"/>
                <w:sz w:val="24"/>
                <w:szCs w:val="24"/>
              </w:rPr>
            </w:pPr>
          </w:p>
          <w:p w14:paraId="37B95B43">
            <w:pPr>
              <w:rPr>
                <w:rFonts w:hint="eastAsia" w:ascii="宋体" w:hAnsi="宋体" w:eastAsia="宋体" w:cs="宋体"/>
                <w:sz w:val="24"/>
                <w:szCs w:val="24"/>
              </w:rPr>
            </w:pPr>
          </w:p>
          <w:p w14:paraId="16FA2431">
            <w:pPr>
              <w:rPr>
                <w:rFonts w:hint="eastAsia" w:ascii="宋体" w:hAnsi="宋体" w:eastAsia="宋体" w:cs="宋体"/>
                <w:sz w:val="24"/>
                <w:szCs w:val="24"/>
              </w:rPr>
            </w:pPr>
          </w:p>
          <w:p w14:paraId="6C2AA949">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话筒（鹅颈）</w:t>
            </w:r>
          </w:p>
        </w:tc>
        <w:tc>
          <w:tcPr>
            <w:tcW w:w="5310" w:type="dxa"/>
            <w:vAlign w:val="top"/>
          </w:tcPr>
          <w:p w14:paraId="4714F007">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换能方式：电容式</w:t>
            </w:r>
          </w:p>
          <w:p w14:paraId="0D5A967A">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指向性：心形指向性</w:t>
            </w:r>
          </w:p>
          <w:p w14:paraId="229D1809">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eastAsia="宋体" w:cs="宋体"/>
                <w:sz w:val="24"/>
                <w:szCs w:val="24"/>
              </w:rPr>
              <w:t>频率响应： ≥20Hz-18KHz</w:t>
            </w:r>
          </w:p>
          <w:p w14:paraId="284DAA4F">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eastAsia="宋体" w:cs="宋体"/>
                <w:sz w:val="24"/>
                <w:szCs w:val="24"/>
              </w:rPr>
              <w:t>输出阻抗： ≥75 Ω , 平衡</w:t>
            </w:r>
          </w:p>
          <w:p w14:paraId="3C5CE7CF">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hint="eastAsia" w:ascii="宋体" w:hAnsi="宋体" w:eastAsia="宋体" w:cs="宋体"/>
                <w:sz w:val="24"/>
                <w:szCs w:val="24"/>
              </w:rPr>
              <w:t>灵敏度： ≥-40dB±2dB</w:t>
            </w:r>
          </w:p>
          <w:p w14:paraId="2B1D9DEB">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eastAsia="zh-CN"/>
              </w:rPr>
              <w:t>、</w:t>
            </w:r>
            <w:r>
              <w:rPr>
                <w:rFonts w:hint="eastAsia" w:ascii="宋体" w:hAnsi="宋体" w:eastAsia="宋体" w:cs="宋体"/>
                <w:sz w:val="24"/>
                <w:szCs w:val="24"/>
              </w:rPr>
              <w:t>动态范围： ≥109dB, 1KH at max spl</w:t>
            </w:r>
          </w:p>
          <w:p w14:paraId="029C409C">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cs="宋体"/>
                <w:sz w:val="24"/>
                <w:szCs w:val="24"/>
                <w:lang w:eastAsia="zh-CN"/>
              </w:rPr>
              <w:t>、</w:t>
            </w:r>
            <w:r>
              <w:rPr>
                <w:rFonts w:hint="eastAsia" w:ascii="宋体" w:hAnsi="宋体" w:eastAsia="宋体" w:cs="宋体"/>
                <w:sz w:val="24"/>
                <w:szCs w:val="24"/>
              </w:rPr>
              <w:t>信噪比： ≥65dB 1KHz at 1 Pa</w:t>
            </w:r>
          </w:p>
          <w:p w14:paraId="33D5340D">
            <w:pPr>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cs="宋体"/>
                <w:sz w:val="24"/>
                <w:szCs w:val="24"/>
                <w:lang w:eastAsia="zh-CN"/>
              </w:rPr>
              <w:t>、</w:t>
            </w:r>
            <w:r>
              <w:rPr>
                <w:rFonts w:hint="eastAsia" w:ascii="宋体" w:hAnsi="宋体" w:eastAsia="宋体" w:cs="宋体"/>
                <w:sz w:val="24"/>
                <w:szCs w:val="24"/>
              </w:rPr>
              <w:t>供电电压： ≥DC3V/幻象 48V</w:t>
            </w:r>
          </w:p>
          <w:p w14:paraId="3E698002">
            <w:pPr>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cs="宋体"/>
                <w:sz w:val="24"/>
                <w:szCs w:val="24"/>
                <w:lang w:eastAsia="zh-CN"/>
              </w:rPr>
              <w:t>、</w:t>
            </w:r>
            <w:r>
              <w:rPr>
                <w:rFonts w:hint="eastAsia" w:ascii="宋体" w:hAnsi="宋体" w:eastAsia="宋体" w:cs="宋体"/>
                <w:sz w:val="24"/>
                <w:szCs w:val="24"/>
              </w:rPr>
              <w:t>开关：电子轻触</w:t>
            </w:r>
          </w:p>
          <w:p w14:paraId="360B05D5">
            <w:pPr>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cs="宋体"/>
                <w:sz w:val="24"/>
                <w:szCs w:val="24"/>
                <w:lang w:eastAsia="zh-CN"/>
              </w:rPr>
              <w:t>、</w:t>
            </w:r>
            <w:r>
              <w:rPr>
                <w:rFonts w:hint="eastAsia" w:ascii="宋体" w:hAnsi="宋体" w:eastAsia="宋体" w:cs="宋体"/>
                <w:sz w:val="24"/>
                <w:szCs w:val="24"/>
              </w:rPr>
              <w:t>咪杆长度： ≥410mm</w:t>
            </w:r>
          </w:p>
          <w:p w14:paraId="6EAC2F2A">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11</w:t>
            </w:r>
            <w:r>
              <w:rPr>
                <w:rFonts w:hint="eastAsia" w:ascii="宋体" w:hAnsi="宋体" w:cs="宋体"/>
                <w:sz w:val="24"/>
                <w:szCs w:val="24"/>
                <w:lang w:eastAsia="zh-CN"/>
              </w:rPr>
              <w:t>、</w:t>
            </w:r>
            <w:r>
              <w:rPr>
                <w:rFonts w:hint="eastAsia" w:ascii="宋体" w:hAnsi="宋体" w:eastAsia="宋体" w:cs="宋体"/>
                <w:sz w:val="24"/>
                <w:szCs w:val="24"/>
              </w:rPr>
              <w:t>线材配置： ≥8 米双芯、卡侬母+卡侬公</w:t>
            </w:r>
          </w:p>
        </w:tc>
        <w:tc>
          <w:tcPr>
            <w:tcW w:w="745" w:type="dxa"/>
            <w:vAlign w:val="top"/>
          </w:tcPr>
          <w:p w14:paraId="47DC7447">
            <w:pPr>
              <w:rPr>
                <w:rFonts w:hint="eastAsia" w:ascii="宋体" w:hAnsi="宋体" w:eastAsia="宋体" w:cs="宋体"/>
                <w:sz w:val="24"/>
                <w:szCs w:val="24"/>
              </w:rPr>
            </w:pPr>
          </w:p>
          <w:p w14:paraId="17B46985">
            <w:pPr>
              <w:rPr>
                <w:rFonts w:hint="eastAsia" w:ascii="宋体" w:hAnsi="宋体" w:eastAsia="宋体" w:cs="宋体"/>
                <w:sz w:val="24"/>
                <w:szCs w:val="24"/>
              </w:rPr>
            </w:pPr>
          </w:p>
          <w:p w14:paraId="761CF39F">
            <w:pPr>
              <w:rPr>
                <w:rFonts w:hint="eastAsia" w:ascii="宋体" w:hAnsi="宋体" w:eastAsia="宋体" w:cs="宋体"/>
                <w:sz w:val="24"/>
                <w:szCs w:val="24"/>
              </w:rPr>
            </w:pPr>
          </w:p>
          <w:p w14:paraId="7CFCF121">
            <w:pPr>
              <w:rPr>
                <w:rFonts w:hint="eastAsia" w:ascii="宋体" w:hAnsi="宋体" w:eastAsia="宋体" w:cs="宋体"/>
                <w:sz w:val="24"/>
                <w:szCs w:val="24"/>
              </w:rPr>
            </w:pPr>
          </w:p>
          <w:p w14:paraId="4B0B498D">
            <w:pPr>
              <w:rPr>
                <w:rFonts w:hint="eastAsia" w:ascii="宋体" w:hAnsi="宋体" w:eastAsia="宋体" w:cs="宋体"/>
                <w:sz w:val="24"/>
                <w:szCs w:val="24"/>
              </w:rPr>
            </w:pPr>
          </w:p>
          <w:p w14:paraId="78030ABE">
            <w:pPr>
              <w:rPr>
                <w:rFonts w:hint="eastAsia" w:ascii="宋体" w:hAnsi="宋体" w:eastAsia="宋体" w:cs="宋体"/>
                <w:sz w:val="24"/>
                <w:szCs w:val="24"/>
              </w:rPr>
            </w:pPr>
          </w:p>
          <w:p w14:paraId="6658D75B">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支</w:t>
            </w:r>
          </w:p>
        </w:tc>
        <w:tc>
          <w:tcPr>
            <w:tcW w:w="652" w:type="dxa"/>
            <w:vAlign w:val="top"/>
          </w:tcPr>
          <w:p w14:paraId="420433F6">
            <w:pPr>
              <w:rPr>
                <w:rFonts w:hint="eastAsia" w:ascii="宋体" w:hAnsi="宋体" w:eastAsia="宋体" w:cs="宋体"/>
                <w:sz w:val="24"/>
                <w:szCs w:val="24"/>
              </w:rPr>
            </w:pPr>
          </w:p>
          <w:p w14:paraId="274CE3F5">
            <w:pPr>
              <w:rPr>
                <w:rFonts w:hint="eastAsia" w:ascii="宋体" w:hAnsi="宋体" w:eastAsia="宋体" w:cs="宋体"/>
                <w:sz w:val="24"/>
                <w:szCs w:val="24"/>
              </w:rPr>
            </w:pPr>
          </w:p>
          <w:p w14:paraId="4E5ABD94">
            <w:pPr>
              <w:rPr>
                <w:rFonts w:hint="eastAsia" w:ascii="宋体" w:hAnsi="宋体" w:eastAsia="宋体" w:cs="宋体"/>
                <w:sz w:val="24"/>
                <w:szCs w:val="24"/>
              </w:rPr>
            </w:pPr>
          </w:p>
          <w:p w14:paraId="7DD1CDA3">
            <w:pPr>
              <w:rPr>
                <w:rFonts w:hint="eastAsia" w:ascii="宋体" w:hAnsi="宋体" w:eastAsia="宋体" w:cs="宋体"/>
                <w:sz w:val="24"/>
                <w:szCs w:val="24"/>
              </w:rPr>
            </w:pPr>
          </w:p>
          <w:p w14:paraId="36B3AC36">
            <w:pPr>
              <w:rPr>
                <w:rFonts w:hint="eastAsia" w:ascii="宋体" w:hAnsi="宋体" w:eastAsia="宋体" w:cs="宋体"/>
                <w:sz w:val="24"/>
                <w:szCs w:val="24"/>
              </w:rPr>
            </w:pPr>
          </w:p>
          <w:p w14:paraId="7685130D">
            <w:pPr>
              <w:rPr>
                <w:rFonts w:hint="eastAsia" w:ascii="宋体" w:hAnsi="宋体" w:eastAsia="宋体" w:cs="宋体"/>
                <w:sz w:val="24"/>
                <w:szCs w:val="24"/>
              </w:rPr>
            </w:pPr>
          </w:p>
          <w:p w14:paraId="641D61CE">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7FEB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465B586E">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13</w:t>
            </w:r>
          </w:p>
        </w:tc>
        <w:tc>
          <w:tcPr>
            <w:tcW w:w="1385" w:type="dxa"/>
            <w:vAlign w:val="top"/>
          </w:tcPr>
          <w:p w14:paraId="49A01D73">
            <w:pPr>
              <w:rPr>
                <w:rFonts w:hint="eastAsia" w:ascii="宋体" w:hAnsi="宋体" w:eastAsia="宋体" w:cs="宋体"/>
                <w:sz w:val="24"/>
                <w:szCs w:val="24"/>
              </w:rPr>
            </w:pPr>
          </w:p>
          <w:p w14:paraId="675DCA07">
            <w:pPr>
              <w:rPr>
                <w:rFonts w:hint="eastAsia" w:ascii="宋体" w:hAnsi="宋体" w:eastAsia="宋体" w:cs="宋体"/>
                <w:sz w:val="24"/>
                <w:szCs w:val="24"/>
              </w:rPr>
            </w:pPr>
          </w:p>
          <w:p w14:paraId="6A79DA24">
            <w:pPr>
              <w:rPr>
                <w:rFonts w:hint="eastAsia" w:ascii="宋体" w:hAnsi="宋体" w:eastAsia="宋体" w:cs="宋体"/>
                <w:sz w:val="24"/>
                <w:szCs w:val="24"/>
              </w:rPr>
            </w:pPr>
          </w:p>
          <w:p w14:paraId="4510F9DA">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立杆话筒</w:t>
            </w:r>
          </w:p>
        </w:tc>
        <w:tc>
          <w:tcPr>
            <w:tcW w:w="5310" w:type="dxa"/>
            <w:vAlign w:val="top"/>
          </w:tcPr>
          <w:p w14:paraId="0D171E02">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拾音头：心型指向音头</w:t>
            </w:r>
          </w:p>
          <w:p w14:paraId="6F51242C">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换能方式：双电容式</w:t>
            </w:r>
          </w:p>
          <w:p w14:paraId="4EC0CC1C">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eastAsia="宋体" w:cs="宋体"/>
                <w:sz w:val="24"/>
                <w:szCs w:val="24"/>
              </w:rPr>
              <w:t>频率响应：30Hz-16kHz</w:t>
            </w:r>
          </w:p>
          <w:p w14:paraId="38154D5F">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eastAsia="宋体" w:cs="宋体"/>
                <w:sz w:val="24"/>
                <w:szCs w:val="24"/>
              </w:rPr>
              <w:t>输出阻抗（欧姆）：平衡 75 Ω</w:t>
            </w:r>
          </w:p>
          <w:p w14:paraId="49F2E0CC">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hint="eastAsia" w:ascii="宋体" w:hAnsi="宋体" w:eastAsia="宋体" w:cs="宋体"/>
                <w:sz w:val="24"/>
                <w:szCs w:val="24"/>
              </w:rPr>
              <w:t>灵敏度：-43dB±2dB</w:t>
            </w:r>
          </w:p>
          <w:p w14:paraId="04693B22">
            <w:pPr>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eastAsia="zh-CN"/>
              </w:rPr>
              <w:t>、</w:t>
            </w:r>
            <w:r>
              <w:rPr>
                <w:rFonts w:hint="eastAsia" w:ascii="宋体" w:hAnsi="宋体" w:eastAsia="宋体" w:cs="宋体"/>
                <w:sz w:val="24"/>
                <w:szCs w:val="24"/>
              </w:rPr>
              <w:t>供电电压：幻象 48V</w:t>
            </w:r>
          </w:p>
          <w:p w14:paraId="073BEBC3">
            <w:pPr>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cs="宋体"/>
                <w:sz w:val="24"/>
                <w:szCs w:val="24"/>
                <w:lang w:eastAsia="zh-CN"/>
              </w:rPr>
              <w:t>、</w:t>
            </w:r>
            <w:r>
              <w:rPr>
                <w:rFonts w:hint="eastAsia" w:ascii="宋体" w:hAnsi="宋体" w:eastAsia="宋体" w:cs="宋体"/>
                <w:sz w:val="24"/>
                <w:szCs w:val="24"/>
              </w:rPr>
              <w:t>可调节高度：0.1 米~1.65 米</w:t>
            </w:r>
          </w:p>
          <w:p w14:paraId="50A2B885">
            <w:pPr>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cs="宋体"/>
                <w:sz w:val="24"/>
                <w:szCs w:val="24"/>
                <w:lang w:eastAsia="zh-CN"/>
              </w:rPr>
              <w:t>、</w:t>
            </w:r>
            <w:r>
              <w:rPr>
                <w:rFonts w:hint="eastAsia" w:ascii="宋体" w:hAnsi="宋体" w:eastAsia="宋体" w:cs="宋体"/>
                <w:sz w:val="24"/>
                <w:szCs w:val="24"/>
              </w:rPr>
              <w:t>话筒重量：11 kg</w:t>
            </w:r>
          </w:p>
          <w:p w14:paraId="06D6056F">
            <w:pPr>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cs="宋体"/>
                <w:sz w:val="24"/>
                <w:szCs w:val="24"/>
                <w:lang w:eastAsia="zh-CN"/>
              </w:rPr>
              <w:t>、</w:t>
            </w:r>
            <w:r>
              <w:rPr>
                <w:rFonts w:hint="eastAsia" w:ascii="宋体" w:hAnsi="宋体" w:eastAsia="宋体" w:cs="宋体"/>
                <w:sz w:val="24"/>
                <w:szCs w:val="24"/>
              </w:rPr>
              <w:t>咪线：卡侬线</w:t>
            </w:r>
          </w:p>
          <w:p w14:paraId="00B8D2F1">
            <w:pPr>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cs="宋体"/>
                <w:sz w:val="24"/>
                <w:szCs w:val="24"/>
                <w:lang w:eastAsia="zh-CN"/>
              </w:rPr>
              <w:t>、</w:t>
            </w:r>
            <w:r>
              <w:rPr>
                <w:rFonts w:hint="eastAsia" w:ascii="宋体" w:hAnsi="宋体" w:eastAsia="宋体" w:cs="宋体"/>
                <w:sz w:val="24"/>
                <w:szCs w:val="24"/>
              </w:rPr>
              <w:t>底座规格（mm）：圆锥形直径 240，高 60</w:t>
            </w:r>
          </w:p>
          <w:p w14:paraId="779FF3A5">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11</w:t>
            </w:r>
            <w:r>
              <w:rPr>
                <w:rFonts w:hint="eastAsia" w:ascii="宋体" w:hAnsi="宋体" w:cs="宋体"/>
                <w:sz w:val="24"/>
                <w:szCs w:val="24"/>
                <w:lang w:eastAsia="zh-CN"/>
              </w:rPr>
              <w:t>、</w:t>
            </w:r>
            <w:r>
              <w:rPr>
                <w:rFonts w:hint="eastAsia" w:ascii="宋体" w:hAnsi="宋体" w:eastAsia="宋体" w:cs="宋体"/>
                <w:sz w:val="24"/>
                <w:szCs w:val="24"/>
              </w:rPr>
              <w:t>抗干扰：抗手机、电磁、高频干扰</w:t>
            </w:r>
          </w:p>
        </w:tc>
        <w:tc>
          <w:tcPr>
            <w:tcW w:w="745" w:type="dxa"/>
            <w:vAlign w:val="top"/>
          </w:tcPr>
          <w:p w14:paraId="07193451">
            <w:pPr>
              <w:rPr>
                <w:rFonts w:hint="eastAsia" w:ascii="宋体" w:hAnsi="宋体" w:eastAsia="宋体" w:cs="宋体"/>
                <w:sz w:val="24"/>
                <w:szCs w:val="24"/>
              </w:rPr>
            </w:pPr>
          </w:p>
          <w:p w14:paraId="0851E783">
            <w:pPr>
              <w:rPr>
                <w:rFonts w:hint="eastAsia" w:ascii="宋体" w:hAnsi="宋体" w:eastAsia="宋体" w:cs="宋体"/>
                <w:sz w:val="24"/>
                <w:szCs w:val="24"/>
              </w:rPr>
            </w:pPr>
          </w:p>
          <w:p w14:paraId="06351476">
            <w:pPr>
              <w:rPr>
                <w:rFonts w:hint="eastAsia" w:ascii="宋体" w:hAnsi="宋体" w:eastAsia="宋体" w:cs="宋体"/>
                <w:sz w:val="24"/>
                <w:szCs w:val="24"/>
              </w:rPr>
            </w:pPr>
          </w:p>
          <w:p w14:paraId="33C37E49">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支</w:t>
            </w:r>
          </w:p>
        </w:tc>
        <w:tc>
          <w:tcPr>
            <w:tcW w:w="652" w:type="dxa"/>
            <w:vAlign w:val="top"/>
          </w:tcPr>
          <w:p w14:paraId="25134477">
            <w:pPr>
              <w:rPr>
                <w:rFonts w:hint="eastAsia" w:ascii="宋体" w:hAnsi="宋体" w:eastAsia="宋体" w:cs="宋体"/>
                <w:sz w:val="24"/>
                <w:szCs w:val="24"/>
              </w:rPr>
            </w:pPr>
          </w:p>
          <w:p w14:paraId="527F7B31">
            <w:pPr>
              <w:rPr>
                <w:rFonts w:hint="eastAsia" w:ascii="宋体" w:hAnsi="宋体" w:eastAsia="宋体" w:cs="宋体"/>
                <w:sz w:val="24"/>
                <w:szCs w:val="24"/>
              </w:rPr>
            </w:pPr>
          </w:p>
          <w:p w14:paraId="34B78BCD">
            <w:pPr>
              <w:rPr>
                <w:rFonts w:hint="eastAsia" w:ascii="宋体" w:hAnsi="宋体" w:eastAsia="宋体" w:cs="宋体"/>
                <w:sz w:val="24"/>
                <w:szCs w:val="24"/>
              </w:rPr>
            </w:pPr>
          </w:p>
          <w:p w14:paraId="01B907A9">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1</w:t>
            </w:r>
          </w:p>
        </w:tc>
      </w:tr>
      <w:tr w14:paraId="49E2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2DFE7133">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14</w:t>
            </w:r>
          </w:p>
        </w:tc>
        <w:tc>
          <w:tcPr>
            <w:tcW w:w="1385" w:type="dxa"/>
            <w:vAlign w:val="top"/>
          </w:tcPr>
          <w:p w14:paraId="3A561C74">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电视机</w:t>
            </w:r>
          </w:p>
        </w:tc>
        <w:tc>
          <w:tcPr>
            <w:tcW w:w="5310" w:type="dxa"/>
            <w:vAlign w:val="top"/>
          </w:tcPr>
          <w:p w14:paraId="347630FC">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不小于 55 寸电视，具有HDMI接口；含可折叠壁装支架</w:t>
            </w:r>
          </w:p>
        </w:tc>
        <w:tc>
          <w:tcPr>
            <w:tcW w:w="745" w:type="dxa"/>
            <w:vAlign w:val="top"/>
          </w:tcPr>
          <w:p w14:paraId="146E16B9">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3BF6F912">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10</w:t>
            </w:r>
          </w:p>
        </w:tc>
      </w:tr>
      <w:tr w14:paraId="4435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55956C83">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15</w:t>
            </w:r>
          </w:p>
        </w:tc>
        <w:tc>
          <w:tcPr>
            <w:tcW w:w="1385" w:type="dxa"/>
            <w:vAlign w:val="top"/>
          </w:tcPr>
          <w:p w14:paraId="210F3ED1">
            <w:pPr>
              <w:rPr>
                <w:rFonts w:hint="eastAsia" w:ascii="宋体" w:hAnsi="宋体" w:eastAsia="宋体" w:cs="宋体"/>
                <w:sz w:val="24"/>
                <w:szCs w:val="24"/>
              </w:rPr>
            </w:pPr>
          </w:p>
          <w:p w14:paraId="2029A6B1">
            <w:pPr>
              <w:rPr>
                <w:rFonts w:hint="eastAsia" w:ascii="宋体" w:hAnsi="宋体" w:eastAsia="宋体" w:cs="宋体"/>
                <w:sz w:val="24"/>
                <w:szCs w:val="24"/>
              </w:rPr>
            </w:pPr>
          </w:p>
          <w:p w14:paraId="4D4650F4">
            <w:pPr>
              <w:rPr>
                <w:rFonts w:hint="eastAsia" w:ascii="宋体" w:hAnsi="宋体" w:eastAsia="宋体" w:cs="宋体"/>
                <w:sz w:val="24"/>
                <w:szCs w:val="24"/>
              </w:rPr>
            </w:pPr>
          </w:p>
          <w:p w14:paraId="5B2863C7">
            <w:pPr>
              <w:rPr>
                <w:rFonts w:hint="eastAsia" w:ascii="宋体" w:hAnsi="宋体" w:eastAsia="宋体" w:cs="宋体"/>
                <w:sz w:val="24"/>
                <w:szCs w:val="24"/>
              </w:rPr>
            </w:pPr>
          </w:p>
          <w:p w14:paraId="29FB514D">
            <w:pPr>
              <w:rPr>
                <w:rFonts w:hint="eastAsia" w:ascii="宋体" w:hAnsi="宋体" w:eastAsia="宋体" w:cs="宋体"/>
                <w:sz w:val="24"/>
                <w:szCs w:val="24"/>
              </w:rPr>
            </w:pPr>
          </w:p>
          <w:p w14:paraId="2B5E2C13">
            <w:pPr>
              <w:rPr>
                <w:rFonts w:hint="eastAsia" w:ascii="宋体" w:hAnsi="宋体" w:eastAsia="宋体" w:cs="宋体"/>
                <w:sz w:val="24"/>
                <w:szCs w:val="24"/>
              </w:rPr>
            </w:pPr>
          </w:p>
          <w:p w14:paraId="773BEB5C">
            <w:pPr>
              <w:rPr>
                <w:rFonts w:hint="eastAsia" w:ascii="宋体" w:hAnsi="宋体" w:eastAsia="宋体" w:cs="宋体"/>
                <w:sz w:val="24"/>
                <w:szCs w:val="24"/>
              </w:rPr>
            </w:pPr>
          </w:p>
          <w:p w14:paraId="6C87A4E8">
            <w:pPr>
              <w:rPr>
                <w:rFonts w:hint="eastAsia" w:ascii="宋体" w:hAnsi="宋体" w:eastAsia="宋体" w:cs="宋体"/>
                <w:sz w:val="24"/>
                <w:szCs w:val="24"/>
              </w:rPr>
            </w:pPr>
          </w:p>
          <w:p w14:paraId="2DA6A61B">
            <w:pPr>
              <w:rPr>
                <w:rFonts w:hint="eastAsia" w:ascii="宋体" w:hAnsi="宋体" w:eastAsia="宋体" w:cs="宋体"/>
                <w:sz w:val="24"/>
                <w:szCs w:val="24"/>
              </w:rPr>
            </w:pPr>
          </w:p>
          <w:p w14:paraId="2A3DB706">
            <w:pPr>
              <w:rPr>
                <w:rFonts w:hint="eastAsia" w:ascii="宋体" w:hAnsi="宋体" w:eastAsia="宋体" w:cs="宋体"/>
                <w:sz w:val="24"/>
                <w:szCs w:val="24"/>
              </w:rPr>
            </w:pPr>
          </w:p>
          <w:p w14:paraId="7AA4FF32">
            <w:pPr>
              <w:rPr>
                <w:rFonts w:hint="eastAsia" w:ascii="宋体" w:hAnsi="宋体" w:eastAsia="宋体" w:cs="宋体"/>
                <w:sz w:val="24"/>
                <w:szCs w:val="24"/>
              </w:rPr>
            </w:pPr>
          </w:p>
          <w:p w14:paraId="215A3CEE">
            <w:pPr>
              <w:rPr>
                <w:rFonts w:hint="eastAsia" w:ascii="宋体" w:hAnsi="宋体" w:eastAsia="宋体" w:cs="宋体"/>
                <w:sz w:val="24"/>
                <w:szCs w:val="24"/>
              </w:rPr>
            </w:pPr>
          </w:p>
          <w:p w14:paraId="16D29912">
            <w:pPr>
              <w:rPr>
                <w:rFonts w:hint="eastAsia" w:ascii="宋体" w:hAnsi="宋体" w:eastAsia="宋体" w:cs="宋体"/>
                <w:sz w:val="24"/>
                <w:szCs w:val="24"/>
              </w:rPr>
            </w:pPr>
          </w:p>
          <w:p w14:paraId="69BCEA33">
            <w:pPr>
              <w:rPr>
                <w:rFonts w:hint="eastAsia" w:ascii="宋体" w:hAnsi="宋体" w:eastAsia="宋体" w:cs="宋体"/>
                <w:sz w:val="24"/>
                <w:szCs w:val="24"/>
              </w:rPr>
            </w:pPr>
          </w:p>
          <w:p w14:paraId="20DED112">
            <w:pPr>
              <w:rPr>
                <w:rFonts w:hint="eastAsia" w:ascii="宋体" w:hAnsi="宋体" w:eastAsia="宋体" w:cs="宋体"/>
                <w:sz w:val="24"/>
                <w:szCs w:val="24"/>
              </w:rPr>
            </w:pPr>
          </w:p>
          <w:p w14:paraId="13EE0232">
            <w:pPr>
              <w:rPr>
                <w:rFonts w:hint="eastAsia" w:ascii="宋体" w:hAnsi="宋体" w:eastAsia="宋体" w:cs="宋体"/>
                <w:sz w:val="24"/>
                <w:szCs w:val="24"/>
              </w:rPr>
            </w:pPr>
          </w:p>
          <w:p w14:paraId="388AA19D">
            <w:pPr>
              <w:rPr>
                <w:rFonts w:hint="eastAsia" w:ascii="宋体" w:hAnsi="宋体" w:eastAsia="宋体" w:cs="宋体"/>
                <w:sz w:val="24"/>
                <w:szCs w:val="24"/>
              </w:rPr>
            </w:pPr>
          </w:p>
          <w:p w14:paraId="461A4073">
            <w:pPr>
              <w:rPr>
                <w:rFonts w:hint="eastAsia" w:ascii="宋体" w:hAnsi="宋体" w:eastAsia="宋体" w:cs="宋体"/>
                <w:sz w:val="24"/>
                <w:szCs w:val="24"/>
              </w:rPr>
            </w:pPr>
          </w:p>
          <w:p w14:paraId="1306C700">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语音庭审转写改造</w:t>
            </w:r>
          </w:p>
        </w:tc>
        <w:tc>
          <w:tcPr>
            <w:tcW w:w="5310" w:type="dxa"/>
            <w:vAlign w:val="top"/>
          </w:tcPr>
          <w:p w14:paraId="318223B2">
            <w:pPr>
              <w:rPr>
                <w:rFonts w:hint="eastAsia" w:ascii="宋体" w:hAnsi="宋体" w:eastAsia="宋体" w:cs="宋体"/>
                <w:sz w:val="24"/>
                <w:szCs w:val="24"/>
              </w:rPr>
            </w:pPr>
            <w:r>
              <w:rPr>
                <w:rFonts w:hint="eastAsia" w:ascii="宋体" w:hAnsi="宋体" w:eastAsia="宋体" w:cs="宋体"/>
                <w:sz w:val="24"/>
                <w:szCs w:val="24"/>
              </w:rPr>
              <w:t>完成智能语音庭审国产化改造，需支持国产化部署，支持语音完成智能语音庭审国产化改造，需支持国产化部署，支持语音转写笔录、材料自学习、法庭纪律播报等功能，辅助法官、书记员进行庭审笔录智能记录，从而降低笔录记录与编辑时间，提高庭审记录效率。</w:t>
            </w:r>
          </w:p>
          <w:p w14:paraId="593F99E0">
            <w:pPr>
              <w:rPr>
                <w:rFonts w:hint="eastAsia" w:ascii="宋体" w:hAnsi="宋体" w:eastAsia="宋体" w:cs="宋体"/>
                <w:sz w:val="24"/>
                <w:szCs w:val="24"/>
              </w:rPr>
            </w:pPr>
            <w:r>
              <w:rPr>
                <w:rFonts w:hint="eastAsia" w:ascii="宋体" w:hAnsi="宋体" w:eastAsia="宋体" w:cs="宋体"/>
                <w:sz w:val="24"/>
                <w:szCs w:val="24"/>
              </w:rPr>
              <w:t>1、案件资料绑定与训练：需支持案件资源和案号绑定；需支持导入案件资料进行训练，提高笔录转写准确率。</w:t>
            </w:r>
          </w:p>
          <w:p w14:paraId="04C24EB9">
            <w:pPr>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笔录模板导入：需支持导入庭前准备的笔录模板（需支持 doc/docx 格式），延续了书记员之前的记录习惯，减少书记员庭审过程中记录量，辅助生成完整笔录，提升记录效率；需支持书记员保存修改后新的笔录模板，以便下次开庭直接使用。</w:t>
            </w:r>
            <w:r>
              <w:rPr>
                <w:rFonts w:hint="eastAsia" w:ascii="宋体" w:hAnsi="宋体" w:eastAsia="宋体" w:cs="宋体"/>
                <w:sz w:val="24"/>
                <w:szCs w:val="24"/>
                <w:lang w:val="en-US" w:eastAsia="zh-CN"/>
              </w:rPr>
              <w:t>(</w:t>
            </w:r>
            <w:r>
              <w:rPr>
                <w:rFonts w:hint="eastAsia" w:ascii="宋体" w:hAnsi="宋体" w:eastAsia="宋体" w:cs="宋体"/>
                <w:sz w:val="24"/>
                <w:szCs w:val="24"/>
              </w:rPr>
              <w:t>需提供系统功能截图。</w:t>
            </w:r>
            <w:r>
              <w:rPr>
                <w:rFonts w:hint="eastAsia" w:ascii="宋体" w:hAnsi="宋体" w:eastAsia="宋体" w:cs="宋体"/>
                <w:sz w:val="24"/>
                <w:szCs w:val="24"/>
                <w:lang w:val="en-US" w:eastAsia="zh-CN"/>
              </w:rPr>
              <w:t>)</w:t>
            </w:r>
          </w:p>
          <w:p w14:paraId="39D894E1">
            <w:pPr>
              <w:rPr>
                <w:rFonts w:hint="eastAsia" w:ascii="宋体" w:hAnsi="宋体" w:eastAsia="宋体" w:cs="宋体"/>
                <w:sz w:val="24"/>
                <w:szCs w:val="24"/>
              </w:rPr>
            </w:pPr>
            <w:r>
              <w:rPr>
                <w:rFonts w:hint="eastAsia" w:ascii="宋体" w:hAnsi="宋体" w:eastAsia="宋体" w:cs="宋体"/>
                <w:sz w:val="24"/>
                <w:szCs w:val="24"/>
              </w:rPr>
              <w:t>3、个性化词语配置：需支持书记员将庭审中出现的个性化词语添加到系统中；支持自动修正转写结果，防止庭审过程中转写的某些个性化词语（例如人名、公司名、地名等）出现错误。</w:t>
            </w:r>
          </w:p>
          <w:p w14:paraId="6CB8F881">
            <w:pPr>
              <w:rPr>
                <w:rFonts w:hint="eastAsia" w:ascii="宋体" w:hAnsi="宋体" w:eastAsia="宋体" w:cs="宋体"/>
                <w:sz w:val="24"/>
                <w:szCs w:val="24"/>
                <w:lang w:val="en-US" w:eastAsia="zh-CN"/>
              </w:rPr>
            </w:pPr>
            <w:r>
              <w:rPr>
                <w:rFonts w:hint="eastAsia" w:ascii="宋体" w:hAnsi="宋体" w:eastAsia="宋体" w:cs="宋体"/>
                <w:sz w:val="24"/>
                <w:szCs w:val="24"/>
              </w:rPr>
              <w:t>4、</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麦克风配置：需支持法庭麦克风配置对应的陈述人角色信息，实现庭中区分多角色的说话内容；同时支持书记员直接在客户端修改麦克风，在配置中心修改麦克风后，修改数据会更新到数据库，同时在庭审页面麦克风名称会发生同步变化；需支持一次性修改，如果单纯在庭审页面修改麦克风，</w:t>
            </w:r>
            <w:r>
              <w:rPr>
                <w:rFonts w:hint="eastAsia" w:ascii="宋体" w:hAnsi="宋体" w:eastAsia="宋体" w:cs="宋体"/>
                <w:sz w:val="24"/>
                <w:szCs w:val="24"/>
                <w:lang w:val="en-US" w:eastAsia="zh-CN"/>
              </w:rPr>
              <w:t>(</w:t>
            </w:r>
            <w:r>
              <w:rPr>
                <w:rFonts w:hint="eastAsia" w:ascii="宋体" w:hAnsi="宋体" w:eastAsia="宋体" w:cs="宋体"/>
                <w:sz w:val="24"/>
                <w:szCs w:val="24"/>
              </w:rPr>
              <w:t>此次修改只针对此次庭审有效。需提供系统功能截图。</w:t>
            </w:r>
            <w:r>
              <w:rPr>
                <w:rFonts w:hint="eastAsia" w:ascii="宋体" w:hAnsi="宋体" w:eastAsia="宋体" w:cs="宋体"/>
                <w:sz w:val="24"/>
                <w:szCs w:val="24"/>
                <w:lang w:val="en-US" w:eastAsia="zh-CN"/>
              </w:rPr>
              <w:t>)</w:t>
            </w:r>
          </w:p>
          <w:p w14:paraId="5CE5FB51">
            <w:pPr>
              <w:rPr>
                <w:rFonts w:hint="eastAsia" w:ascii="宋体" w:hAnsi="宋体" w:eastAsia="宋体" w:cs="宋体"/>
                <w:sz w:val="24"/>
                <w:szCs w:val="24"/>
              </w:rPr>
            </w:pPr>
            <w:r>
              <w:rPr>
                <w:rFonts w:hint="eastAsia" w:ascii="宋体" w:hAnsi="宋体" w:eastAsia="宋体" w:cs="宋体"/>
                <w:sz w:val="24"/>
                <w:szCs w:val="24"/>
              </w:rPr>
              <w:t>5、庭审笔录转写：系统需支持分角色语音转写笔录，可在笔录中插入实时转写结果与实时修正转写结果。</w:t>
            </w:r>
          </w:p>
          <w:p w14:paraId="449425C8">
            <w:pPr>
              <w:rPr>
                <w:rFonts w:hint="eastAsia" w:ascii="宋体" w:hAnsi="宋体" w:eastAsia="宋体" w:cs="宋体"/>
                <w:sz w:val="24"/>
                <w:szCs w:val="24"/>
              </w:rPr>
            </w:pPr>
            <w:r>
              <w:rPr>
                <w:rFonts w:hint="eastAsia" w:ascii="宋体" w:hAnsi="宋体" w:eastAsia="宋体" w:cs="宋体"/>
                <w:sz w:val="24"/>
                <w:szCs w:val="24"/>
              </w:rPr>
              <w:t>6、庭审笔录智能修正：需支持书记员对庭审笔录进行实时修订、保存，并且支持文本文档操作，实现庭审记录的快速修正、生成。</w:t>
            </w:r>
          </w:p>
          <w:p w14:paraId="1E0728D3">
            <w:pPr>
              <w:rPr>
                <w:rFonts w:hint="eastAsia" w:ascii="宋体" w:hAnsi="宋体" w:eastAsia="宋体" w:cs="宋体"/>
                <w:sz w:val="24"/>
                <w:szCs w:val="24"/>
              </w:rPr>
            </w:pPr>
            <w:r>
              <w:rPr>
                <w:rFonts w:hint="eastAsia" w:ascii="宋体" w:hAnsi="宋体" w:eastAsia="宋体" w:cs="宋体"/>
                <w:sz w:val="24"/>
                <w:szCs w:val="24"/>
              </w:rPr>
              <w:t>7、庭审信息语音播报：需支持开庭法庭纪律、审判人员入庭、证人出庭等内容自动播报。</w:t>
            </w:r>
          </w:p>
          <w:p w14:paraId="666F55CE">
            <w:pPr>
              <w:rPr>
                <w:rFonts w:hint="eastAsia" w:ascii="宋体" w:hAnsi="宋体" w:eastAsia="宋体" w:cs="宋体"/>
                <w:sz w:val="24"/>
                <w:szCs w:val="24"/>
              </w:rPr>
            </w:pPr>
            <w:r>
              <w:rPr>
                <w:rFonts w:hint="eastAsia" w:ascii="宋体" w:hAnsi="宋体" w:eastAsia="宋体" w:cs="宋体"/>
                <w:sz w:val="24"/>
                <w:szCs w:val="24"/>
              </w:rPr>
              <w:t>8、保存/导出/打印/打印预览：需支持书记员庭后在系统客户端保存和导出庭审笔录 Word 文档，也支持在客户端中进行打印预览或者直接进行打印操作。</w:t>
            </w:r>
          </w:p>
          <w:p w14:paraId="3C0DB3DD">
            <w:pPr>
              <w:rPr>
                <w:rFonts w:hint="eastAsia" w:ascii="宋体" w:hAnsi="宋体" w:eastAsia="宋体" w:cs="宋体"/>
                <w:sz w:val="24"/>
                <w:szCs w:val="24"/>
              </w:rPr>
            </w:pPr>
            <w:r>
              <w:rPr>
                <w:rFonts w:hint="eastAsia" w:ascii="Arial" w:hAnsi="Arial" w:cs="Arial"/>
                <w:i w:val="0"/>
                <w:iCs w:val="0"/>
                <w:caps w:val="0"/>
                <w:color w:val="333333"/>
                <w:spacing w:val="0"/>
                <w:sz w:val="24"/>
                <w:szCs w:val="24"/>
                <w:shd w:val="clear" w:fill="FFFFFF"/>
                <w:lang w:val="en-US" w:eastAsia="zh-CN"/>
              </w:rPr>
              <w:t>9、</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rPr>
              <w:t>笔录电子签名：系统需支持笔录电子签名发起；支持线下诉讼参与人于电子签名捺印板上完成签名操作；支持法庭外的诉讼参与人进行线上签名；支持原被告签名信息可传输到客户端，客户端加密保存签名内容；支持在笔录打印时将笔录签名打印到笔录文本中，从而提升现场的效率。需提供系统功能截图。</w:t>
            </w:r>
          </w:p>
          <w:p w14:paraId="30287028">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lang w:val="en-US" w:eastAsia="zh-CN"/>
              </w:rPr>
              <w:t>10、</w:t>
            </w:r>
            <w:r>
              <w:rPr>
                <w:rFonts w:ascii="Arial" w:hAnsi="Arial" w:eastAsia="宋体" w:cs="Arial"/>
                <w:i w:val="0"/>
                <w:iCs w:val="0"/>
                <w:caps w:val="0"/>
                <w:color w:val="333333"/>
                <w:spacing w:val="0"/>
                <w:sz w:val="24"/>
                <w:szCs w:val="24"/>
                <w:shd w:val="clear" w:fill="FFFFFF"/>
              </w:rPr>
              <w:t>▲</w:t>
            </w:r>
            <w:r>
              <w:rPr>
                <w:rFonts w:hint="eastAsia" w:ascii="宋体" w:hAnsi="宋体" w:eastAsia="宋体" w:cs="宋体"/>
                <w:sz w:val="24"/>
                <w:szCs w:val="24"/>
                <w:lang w:val="en-US" w:eastAsia="zh-CN"/>
              </w:rPr>
              <w:t>需与上级法院语音识别能力平台进行对接，并提供承诺函。</w:t>
            </w:r>
          </w:p>
        </w:tc>
        <w:tc>
          <w:tcPr>
            <w:tcW w:w="745" w:type="dxa"/>
            <w:vAlign w:val="top"/>
          </w:tcPr>
          <w:p w14:paraId="15DB223E">
            <w:pPr>
              <w:rPr>
                <w:rFonts w:hint="eastAsia" w:ascii="宋体" w:hAnsi="宋体" w:eastAsia="宋体" w:cs="宋体"/>
                <w:sz w:val="24"/>
                <w:szCs w:val="24"/>
              </w:rPr>
            </w:pPr>
          </w:p>
          <w:p w14:paraId="07624B79">
            <w:pPr>
              <w:rPr>
                <w:rFonts w:hint="eastAsia" w:ascii="宋体" w:hAnsi="宋体" w:eastAsia="宋体" w:cs="宋体"/>
                <w:sz w:val="24"/>
                <w:szCs w:val="24"/>
              </w:rPr>
            </w:pPr>
          </w:p>
          <w:p w14:paraId="733C89D3">
            <w:pPr>
              <w:rPr>
                <w:rFonts w:hint="eastAsia" w:ascii="宋体" w:hAnsi="宋体" w:eastAsia="宋体" w:cs="宋体"/>
                <w:sz w:val="24"/>
                <w:szCs w:val="24"/>
              </w:rPr>
            </w:pPr>
          </w:p>
          <w:p w14:paraId="58243C71">
            <w:pPr>
              <w:rPr>
                <w:rFonts w:hint="eastAsia" w:ascii="宋体" w:hAnsi="宋体" w:eastAsia="宋体" w:cs="宋体"/>
                <w:sz w:val="24"/>
                <w:szCs w:val="24"/>
              </w:rPr>
            </w:pPr>
          </w:p>
          <w:p w14:paraId="22EEDB2D">
            <w:pPr>
              <w:rPr>
                <w:rFonts w:hint="eastAsia" w:ascii="宋体" w:hAnsi="宋体" w:eastAsia="宋体" w:cs="宋体"/>
                <w:sz w:val="24"/>
                <w:szCs w:val="24"/>
              </w:rPr>
            </w:pPr>
          </w:p>
          <w:p w14:paraId="3FC8B794">
            <w:pPr>
              <w:rPr>
                <w:rFonts w:hint="eastAsia" w:ascii="宋体" w:hAnsi="宋体" w:eastAsia="宋体" w:cs="宋体"/>
                <w:sz w:val="24"/>
                <w:szCs w:val="24"/>
              </w:rPr>
            </w:pPr>
          </w:p>
          <w:p w14:paraId="4957F899">
            <w:pPr>
              <w:rPr>
                <w:rFonts w:hint="eastAsia" w:ascii="宋体" w:hAnsi="宋体" w:eastAsia="宋体" w:cs="宋体"/>
                <w:sz w:val="24"/>
                <w:szCs w:val="24"/>
              </w:rPr>
            </w:pPr>
          </w:p>
          <w:p w14:paraId="7733E6C2">
            <w:pPr>
              <w:rPr>
                <w:rFonts w:hint="eastAsia" w:ascii="宋体" w:hAnsi="宋体" w:eastAsia="宋体" w:cs="宋体"/>
                <w:sz w:val="24"/>
                <w:szCs w:val="24"/>
              </w:rPr>
            </w:pPr>
          </w:p>
          <w:p w14:paraId="26510A33">
            <w:pPr>
              <w:rPr>
                <w:rFonts w:hint="eastAsia" w:ascii="宋体" w:hAnsi="宋体" w:eastAsia="宋体" w:cs="宋体"/>
                <w:sz w:val="24"/>
                <w:szCs w:val="24"/>
              </w:rPr>
            </w:pPr>
          </w:p>
          <w:p w14:paraId="780D7FE6">
            <w:pPr>
              <w:rPr>
                <w:rFonts w:hint="eastAsia" w:ascii="宋体" w:hAnsi="宋体" w:eastAsia="宋体" w:cs="宋体"/>
                <w:sz w:val="24"/>
                <w:szCs w:val="24"/>
              </w:rPr>
            </w:pPr>
          </w:p>
          <w:p w14:paraId="08E35487">
            <w:pPr>
              <w:rPr>
                <w:rFonts w:hint="eastAsia" w:ascii="宋体" w:hAnsi="宋体" w:eastAsia="宋体" w:cs="宋体"/>
                <w:sz w:val="24"/>
                <w:szCs w:val="24"/>
              </w:rPr>
            </w:pPr>
          </w:p>
          <w:p w14:paraId="196D394B">
            <w:pPr>
              <w:rPr>
                <w:rFonts w:hint="eastAsia" w:ascii="宋体" w:hAnsi="宋体" w:eastAsia="宋体" w:cs="宋体"/>
                <w:sz w:val="24"/>
                <w:szCs w:val="24"/>
              </w:rPr>
            </w:pPr>
          </w:p>
          <w:p w14:paraId="61073B86">
            <w:pPr>
              <w:rPr>
                <w:rFonts w:hint="eastAsia" w:ascii="宋体" w:hAnsi="宋体" w:eastAsia="宋体" w:cs="宋体"/>
                <w:sz w:val="24"/>
                <w:szCs w:val="24"/>
              </w:rPr>
            </w:pPr>
          </w:p>
          <w:p w14:paraId="6372F1CE">
            <w:pPr>
              <w:rPr>
                <w:rFonts w:hint="eastAsia" w:ascii="宋体" w:hAnsi="宋体" w:eastAsia="宋体" w:cs="宋体"/>
                <w:sz w:val="24"/>
                <w:szCs w:val="24"/>
              </w:rPr>
            </w:pPr>
          </w:p>
          <w:p w14:paraId="619B8EB5">
            <w:pPr>
              <w:rPr>
                <w:rFonts w:hint="eastAsia" w:ascii="宋体" w:hAnsi="宋体" w:eastAsia="宋体" w:cs="宋体"/>
                <w:sz w:val="24"/>
                <w:szCs w:val="24"/>
              </w:rPr>
            </w:pPr>
          </w:p>
          <w:p w14:paraId="605A93DB">
            <w:pPr>
              <w:rPr>
                <w:rFonts w:hint="eastAsia" w:ascii="宋体" w:hAnsi="宋体" w:eastAsia="宋体" w:cs="宋体"/>
                <w:sz w:val="24"/>
                <w:szCs w:val="24"/>
              </w:rPr>
            </w:pPr>
          </w:p>
          <w:p w14:paraId="14158C16">
            <w:pPr>
              <w:rPr>
                <w:rFonts w:hint="eastAsia" w:ascii="宋体" w:hAnsi="宋体" w:eastAsia="宋体" w:cs="宋体"/>
                <w:sz w:val="24"/>
                <w:szCs w:val="24"/>
              </w:rPr>
            </w:pPr>
          </w:p>
          <w:p w14:paraId="7D1CFAEF">
            <w:pPr>
              <w:rPr>
                <w:rFonts w:hint="eastAsia" w:ascii="宋体" w:hAnsi="宋体" w:eastAsia="宋体" w:cs="宋体"/>
                <w:sz w:val="24"/>
                <w:szCs w:val="24"/>
              </w:rPr>
            </w:pPr>
          </w:p>
          <w:p w14:paraId="116BD4FC">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套</w:t>
            </w:r>
          </w:p>
        </w:tc>
        <w:tc>
          <w:tcPr>
            <w:tcW w:w="652" w:type="dxa"/>
            <w:vAlign w:val="top"/>
          </w:tcPr>
          <w:p w14:paraId="1A242063">
            <w:pPr>
              <w:rPr>
                <w:rFonts w:hint="eastAsia" w:ascii="宋体" w:hAnsi="宋体" w:eastAsia="宋体" w:cs="宋体"/>
                <w:sz w:val="24"/>
                <w:szCs w:val="24"/>
              </w:rPr>
            </w:pPr>
          </w:p>
          <w:p w14:paraId="2E65BD0A">
            <w:pPr>
              <w:rPr>
                <w:rFonts w:hint="eastAsia" w:ascii="宋体" w:hAnsi="宋体" w:eastAsia="宋体" w:cs="宋体"/>
                <w:sz w:val="24"/>
                <w:szCs w:val="24"/>
              </w:rPr>
            </w:pPr>
          </w:p>
          <w:p w14:paraId="585DD423">
            <w:pPr>
              <w:rPr>
                <w:rFonts w:hint="eastAsia" w:ascii="宋体" w:hAnsi="宋体" w:eastAsia="宋体" w:cs="宋体"/>
                <w:sz w:val="24"/>
                <w:szCs w:val="24"/>
              </w:rPr>
            </w:pPr>
          </w:p>
          <w:p w14:paraId="7416A45F">
            <w:pPr>
              <w:rPr>
                <w:rFonts w:hint="eastAsia" w:ascii="宋体" w:hAnsi="宋体" w:eastAsia="宋体" w:cs="宋体"/>
                <w:sz w:val="24"/>
                <w:szCs w:val="24"/>
              </w:rPr>
            </w:pPr>
          </w:p>
          <w:p w14:paraId="6161A29B">
            <w:pPr>
              <w:rPr>
                <w:rFonts w:hint="eastAsia" w:ascii="宋体" w:hAnsi="宋体" w:eastAsia="宋体" w:cs="宋体"/>
                <w:sz w:val="24"/>
                <w:szCs w:val="24"/>
              </w:rPr>
            </w:pPr>
          </w:p>
          <w:p w14:paraId="3AFA5A12">
            <w:pPr>
              <w:rPr>
                <w:rFonts w:hint="eastAsia" w:ascii="宋体" w:hAnsi="宋体" w:eastAsia="宋体" w:cs="宋体"/>
                <w:sz w:val="24"/>
                <w:szCs w:val="24"/>
              </w:rPr>
            </w:pPr>
          </w:p>
          <w:p w14:paraId="07328875">
            <w:pPr>
              <w:rPr>
                <w:rFonts w:hint="eastAsia" w:ascii="宋体" w:hAnsi="宋体" w:eastAsia="宋体" w:cs="宋体"/>
                <w:sz w:val="24"/>
                <w:szCs w:val="24"/>
              </w:rPr>
            </w:pPr>
          </w:p>
          <w:p w14:paraId="4D7E52BB">
            <w:pPr>
              <w:rPr>
                <w:rFonts w:hint="eastAsia" w:ascii="宋体" w:hAnsi="宋体" w:eastAsia="宋体" w:cs="宋体"/>
                <w:sz w:val="24"/>
                <w:szCs w:val="24"/>
              </w:rPr>
            </w:pPr>
          </w:p>
          <w:p w14:paraId="11108A82">
            <w:pPr>
              <w:rPr>
                <w:rFonts w:hint="eastAsia" w:ascii="宋体" w:hAnsi="宋体" w:eastAsia="宋体" w:cs="宋体"/>
                <w:sz w:val="24"/>
                <w:szCs w:val="24"/>
              </w:rPr>
            </w:pPr>
          </w:p>
          <w:p w14:paraId="438EE243">
            <w:pPr>
              <w:rPr>
                <w:rFonts w:hint="eastAsia" w:ascii="宋体" w:hAnsi="宋体" w:eastAsia="宋体" w:cs="宋体"/>
                <w:sz w:val="24"/>
                <w:szCs w:val="24"/>
              </w:rPr>
            </w:pPr>
          </w:p>
          <w:p w14:paraId="3E5F3B36">
            <w:pPr>
              <w:rPr>
                <w:rFonts w:hint="eastAsia" w:ascii="宋体" w:hAnsi="宋体" w:eastAsia="宋体" w:cs="宋体"/>
                <w:sz w:val="24"/>
                <w:szCs w:val="24"/>
              </w:rPr>
            </w:pPr>
          </w:p>
          <w:p w14:paraId="66555CFA">
            <w:pPr>
              <w:rPr>
                <w:rFonts w:hint="eastAsia" w:ascii="宋体" w:hAnsi="宋体" w:eastAsia="宋体" w:cs="宋体"/>
                <w:sz w:val="24"/>
                <w:szCs w:val="24"/>
              </w:rPr>
            </w:pPr>
          </w:p>
          <w:p w14:paraId="52818F96">
            <w:pPr>
              <w:rPr>
                <w:rFonts w:hint="eastAsia" w:ascii="宋体" w:hAnsi="宋体" w:eastAsia="宋体" w:cs="宋体"/>
                <w:sz w:val="24"/>
                <w:szCs w:val="24"/>
              </w:rPr>
            </w:pPr>
          </w:p>
          <w:p w14:paraId="22B2FC71">
            <w:pPr>
              <w:rPr>
                <w:rFonts w:hint="eastAsia" w:ascii="宋体" w:hAnsi="宋体" w:eastAsia="宋体" w:cs="宋体"/>
                <w:sz w:val="24"/>
                <w:szCs w:val="24"/>
              </w:rPr>
            </w:pPr>
          </w:p>
          <w:p w14:paraId="786DF648">
            <w:pPr>
              <w:rPr>
                <w:rFonts w:hint="eastAsia" w:ascii="宋体" w:hAnsi="宋体" w:eastAsia="宋体" w:cs="宋体"/>
                <w:sz w:val="24"/>
                <w:szCs w:val="24"/>
              </w:rPr>
            </w:pPr>
          </w:p>
          <w:p w14:paraId="31A51458">
            <w:pPr>
              <w:rPr>
                <w:rFonts w:hint="eastAsia" w:ascii="宋体" w:hAnsi="宋体" w:eastAsia="宋体" w:cs="宋体"/>
                <w:sz w:val="24"/>
                <w:szCs w:val="24"/>
              </w:rPr>
            </w:pPr>
          </w:p>
          <w:p w14:paraId="2EFD7D9D">
            <w:pPr>
              <w:rPr>
                <w:rFonts w:hint="eastAsia" w:ascii="宋体" w:hAnsi="宋体" w:eastAsia="宋体" w:cs="宋体"/>
                <w:sz w:val="24"/>
                <w:szCs w:val="24"/>
              </w:rPr>
            </w:pPr>
          </w:p>
          <w:p w14:paraId="070235BD">
            <w:pPr>
              <w:rPr>
                <w:rFonts w:hint="eastAsia" w:ascii="宋体" w:hAnsi="宋体" w:eastAsia="宋体" w:cs="宋体"/>
                <w:sz w:val="24"/>
                <w:szCs w:val="24"/>
              </w:rPr>
            </w:pPr>
          </w:p>
          <w:p w14:paraId="24FD6626">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7BA9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66985AC5">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16</w:t>
            </w:r>
          </w:p>
        </w:tc>
        <w:tc>
          <w:tcPr>
            <w:tcW w:w="1385" w:type="dxa"/>
            <w:vAlign w:val="top"/>
          </w:tcPr>
          <w:p w14:paraId="7D78BC53">
            <w:pPr>
              <w:rPr>
                <w:rFonts w:hint="eastAsia" w:ascii="宋体" w:hAnsi="宋体" w:eastAsia="宋体" w:cs="宋体"/>
                <w:sz w:val="24"/>
                <w:szCs w:val="24"/>
              </w:rPr>
            </w:pPr>
          </w:p>
          <w:p w14:paraId="117399BF">
            <w:pPr>
              <w:rPr>
                <w:rFonts w:hint="eastAsia" w:ascii="宋体" w:hAnsi="宋体" w:eastAsia="宋体" w:cs="宋体"/>
                <w:sz w:val="24"/>
                <w:szCs w:val="24"/>
              </w:rPr>
            </w:pPr>
          </w:p>
          <w:p w14:paraId="47E97758">
            <w:pPr>
              <w:rPr>
                <w:rFonts w:hint="eastAsia" w:ascii="宋体" w:hAnsi="宋体" w:eastAsia="宋体" w:cs="宋体"/>
                <w:sz w:val="24"/>
                <w:szCs w:val="24"/>
              </w:rPr>
            </w:pPr>
          </w:p>
          <w:p w14:paraId="1417C3C5">
            <w:pPr>
              <w:rPr>
                <w:rFonts w:hint="eastAsia" w:ascii="宋体" w:hAnsi="宋体" w:eastAsia="宋体" w:cs="宋体"/>
                <w:sz w:val="24"/>
                <w:szCs w:val="24"/>
              </w:rPr>
            </w:pPr>
          </w:p>
          <w:p w14:paraId="52400270">
            <w:pPr>
              <w:rPr>
                <w:rFonts w:hint="eastAsia" w:ascii="宋体" w:hAnsi="宋体" w:eastAsia="宋体" w:cs="宋体"/>
                <w:sz w:val="24"/>
                <w:szCs w:val="24"/>
              </w:rPr>
            </w:pPr>
          </w:p>
          <w:p w14:paraId="75F9DD90">
            <w:pPr>
              <w:rPr>
                <w:rFonts w:hint="eastAsia" w:ascii="宋体" w:hAnsi="宋体" w:eastAsia="宋体" w:cs="宋体"/>
                <w:sz w:val="24"/>
                <w:szCs w:val="24"/>
              </w:rPr>
            </w:pPr>
          </w:p>
          <w:p w14:paraId="4E8ADE1C">
            <w:pPr>
              <w:rPr>
                <w:rFonts w:hint="eastAsia" w:ascii="宋体" w:hAnsi="宋体" w:eastAsia="宋体" w:cs="宋体"/>
                <w:sz w:val="24"/>
                <w:szCs w:val="24"/>
              </w:rPr>
            </w:pPr>
          </w:p>
          <w:p w14:paraId="6865CEAF">
            <w:pPr>
              <w:rPr>
                <w:rFonts w:hint="eastAsia" w:ascii="宋体" w:hAnsi="宋体" w:eastAsia="宋体" w:cs="宋体"/>
                <w:sz w:val="24"/>
                <w:szCs w:val="24"/>
              </w:rPr>
            </w:pPr>
          </w:p>
          <w:p w14:paraId="27F3F415">
            <w:pPr>
              <w:rPr>
                <w:rFonts w:hint="eastAsia" w:ascii="宋体" w:hAnsi="宋体" w:eastAsia="宋体" w:cs="宋体"/>
                <w:sz w:val="24"/>
                <w:szCs w:val="24"/>
              </w:rPr>
            </w:pPr>
          </w:p>
          <w:p w14:paraId="7F94A38E">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法庭开庭公告屏</w:t>
            </w:r>
          </w:p>
        </w:tc>
        <w:tc>
          <w:tcPr>
            <w:tcW w:w="5310" w:type="dxa"/>
            <w:vAlign w:val="top"/>
          </w:tcPr>
          <w:p w14:paraId="0F3C7FB7">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液晶屏规格：≥32 英寸；LED 液晶屏 ；分辨率：≥ 1920*1080 ；刷新频率：≥60Hz；可视角度：≥178 ° (H/V) ；色彩： ≥16.7M ；对比度： ≥1200:1；亮度（Typ）： ≥350cd/m² ；亮度（Min）： ≥300cd/m2；</w:t>
            </w:r>
          </w:p>
          <w:p w14:paraId="030E088A">
            <w:pPr>
              <w:rPr>
                <w:rFonts w:hint="eastAsia" w:ascii="宋体" w:hAnsi="宋体" w:eastAsia="宋体" w:cs="宋体"/>
                <w:sz w:val="24"/>
                <w:szCs w:val="24"/>
              </w:rPr>
            </w:pPr>
            <w:r>
              <w:rPr>
                <w:rFonts w:hint="eastAsia" w:ascii="宋体" w:hAnsi="宋体" w:eastAsia="宋体" w:cs="宋体"/>
                <w:sz w:val="24"/>
                <w:szCs w:val="24"/>
              </w:rPr>
              <w:t>显示比例：16:9 ；响应时间：8ms(typ) ；显示区域： ≥698.4 (W)×392.85 (H) mm ；色域-NTSC（Typ）：72% ；自动白平衡；背光类型 :DLED；工作寿命：≥50000小时 。</w:t>
            </w:r>
          </w:p>
          <w:p w14:paraId="35EDCBBA">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主板规格：处理器：不低于RK3566 四核，主频≥  1.8G ；内存： ≥4G DDR3；存储： ≥32G nand flash ；系统：安卓 11.0 ；无线 WIFI: 支持 802.11b/g/n。</w:t>
            </w:r>
          </w:p>
          <w:p w14:paraId="48A324C4">
            <w:pPr>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eastAsia="宋体" w:cs="宋体"/>
                <w:sz w:val="24"/>
                <w:szCs w:val="24"/>
              </w:rPr>
              <w:t>I/O 接口:HDMI IN: ≥1 个（1080P@60Hz）；HDMI OUT: ≥1 个（1080P@60Hz）；USB 2.0: ≥1 个 ；USB 3.0: ≥1 个 ；AUDIO OUT : ≥1 个 ；RS232: ≥1 个 ；RJ45 IN: ≥1 个。</w:t>
            </w:r>
          </w:p>
          <w:p w14:paraId="7E7E72BB">
            <w:pPr>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cs="宋体"/>
                <w:sz w:val="24"/>
                <w:szCs w:val="24"/>
                <w:lang w:eastAsia="zh-CN"/>
              </w:rPr>
              <w:t>、</w:t>
            </w:r>
            <w:r>
              <w:rPr>
                <w:rFonts w:hint="eastAsia" w:ascii="宋体" w:hAnsi="宋体" w:eastAsia="宋体" w:cs="宋体"/>
                <w:sz w:val="24"/>
                <w:szCs w:val="24"/>
              </w:rPr>
              <w:t>扬声器规格：声道 ：2.0 ；功率： ≥5W*2</w:t>
            </w:r>
          </w:p>
          <w:p w14:paraId="351C6466">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cs="宋体"/>
                <w:sz w:val="24"/>
                <w:szCs w:val="24"/>
                <w:lang w:eastAsia="zh-CN"/>
              </w:rPr>
              <w:t>、</w:t>
            </w:r>
            <w:r>
              <w:rPr>
                <w:rFonts w:hint="eastAsia" w:ascii="宋体" w:hAnsi="宋体" w:eastAsia="宋体" w:cs="宋体"/>
                <w:sz w:val="24"/>
                <w:szCs w:val="24"/>
              </w:rPr>
              <w:t>电气参数：电源输入：AC100V ~ 240V，50/60Hz ；功耗：≤100W ；待机功耗 ：≤1W</w:t>
            </w:r>
          </w:p>
          <w:p w14:paraId="209BACA5">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6</w:t>
            </w:r>
            <w:r>
              <w:rPr>
                <w:rFonts w:hint="eastAsia" w:ascii="宋体" w:hAnsi="宋体" w:cs="宋体"/>
                <w:sz w:val="24"/>
                <w:szCs w:val="24"/>
                <w:lang w:eastAsia="zh-CN"/>
              </w:rPr>
              <w:t>、</w:t>
            </w:r>
            <w:r>
              <w:rPr>
                <w:rFonts w:hint="eastAsia" w:ascii="宋体" w:hAnsi="宋体" w:eastAsia="宋体" w:cs="宋体"/>
                <w:sz w:val="24"/>
                <w:szCs w:val="24"/>
              </w:rPr>
              <w:t>金属外壳、黑色 ；壁挂安装；支持竖屏和横屏模式</w:t>
            </w:r>
          </w:p>
        </w:tc>
        <w:tc>
          <w:tcPr>
            <w:tcW w:w="745" w:type="dxa"/>
            <w:vAlign w:val="top"/>
          </w:tcPr>
          <w:p w14:paraId="49F3C89F">
            <w:pPr>
              <w:rPr>
                <w:rFonts w:hint="eastAsia" w:ascii="宋体" w:hAnsi="宋体" w:eastAsia="宋体" w:cs="宋体"/>
                <w:sz w:val="24"/>
                <w:szCs w:val="24"/>
              </w:rPr>
            </w:pPr>
          </w:p>
          <w:p w14:paraId="3CF24175">
            <w:pPr>
              <w:rPr>
                <w:rFonts w:hint="eastAsia" w:ascii="宋体" w:hAnsi="宋体" w:eastAsia="宋体" w:cs="宋体"/>
                <w:sz w:val="24"/>
                <w:szCs w:val="24"/>
              </w:rPr>
            </w:pPr>
          </w:p>
          <w:p w14:paraId="739FC688">
            <w:pPr>
              <w:rPr>
                <w:rFonts w:hint="eastAsia" w:ascii="宋体" w:hAnsi="宋体" w:eastAsia="宋体" w:cs="宋体"/>
                <w:sz w:val="24"/>
                <w:szCs w:val="24"/>
              </w:rPr>
            </w:pPr>
          </w:p>
          <w:p w14:paraId="3D2F6AB3">
            <w:pPr>
              <w:rPr>
                <w:rFonts w:hint="eastAsia" w:ascii="宋体" w:hAnsi="宋体" w:eastAsia="宋体" w:cs="宋体"/>
                <w:sz w:val="24"/>
                <w:szCs w:val="24"/>
              </w:rPr>
            </w:pPr>
          </w:p>
          <w:p w14:paraId="27BC5E3F">
            <w:pPr>
              <w:rPr>
                <w:rFonts w:hint="eastAsia" w:ascii="宋体" w:hAnsi="宋体" w:eastAsia="宋体" w:cs="宋体"/>
                <w:sz w:val="24"/>
                <w:szCs w:val="24"/>
              </w:rPr>
            </w:pPr>
          </w:p>
          <w:p w14:paraId="44D0F9BB">
            <w:pPr>
              <w:rPr>
                <w:rFonts w:hint="eastAsia" w:ascii="宋体" w:hAnsi="宋体" w:eastAsia="宋体" w:cs="宋体"/>
                <w:sz w:val="24"/>
                <w:szCs w:val="24"/>
              </w:rPr>
            </w:pPr>
          </w:p>
          <w:p w14:paraId="5DD97F72">
            <w:pPr>
              <w:rPr>
                <w:rFonts w:hint="eastAsia" w:ascii="宋体" w:hAnsi="宋体" w:eastAsia="宋体" w:cs="宋体"/>
                <w:sz w:val="24"/>
                <w:szCs w:val="24"/>
              </w:rPr>
            </w:pPr>
          </w:p>
          <w:p w14:paraId="75301303">
            <w:pPr>
              <w:rPr>
                <w:rFonts w:hint="eastAsia" w:ascii="宋体" w:hAnsi="宋体" w:eastAsia="宋体" w:cs="宋体"/>
                <w:sz w:val="24"/>
                <w:szCs w:val="24"/>
              </w:rPr>
            </w:pPr>
          </w:p>
          <w:p w14:paraId="1BD3B0E6">
            <w:pPr>
              <w:rPr>
                <w:rFonts w:hint="eastAsia" w:ascii="宋体" w:hAnsi="宋体" w:eastAsia="宋体" w:cs="宋体"/>
                <w:sz w:val="24"/>
                <w:szCs w:val="24"/>
              </w:rPr>
            </w:pPr>
          </w:p>
          <w:p w14:paraId="4127E1CA">
            <w:pPr>
              <w:rPr>
                <w:rFonts w:hint="eastAsia" w:ascii="宋体" w:hAnsi="宋体" w:eastAsia="宋体" w:cs="宋体"/>
                <w:sz w:val="24"/>
                <w:szCs w:val="24"/>
              </w:rPr>
            </w:pPr>
          </w:p>
          <w:p w14:paraId="00E79DB6">
            <w:pPr>
              <w:rPr>
                <w:rFonts w:hint="eastAsia" w:ascii="宋体" w:hAnsi="宋体" w:eastAsia="宋体" w:cs="宋体"/>
                <w:sz w:val="24"/>
                <w:szCs w:val="24"/>
              </w:rPr>
            </w:pPr>
          </w:p>
          <w:p w14:paraId="6FF40D8E">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76378D9B">
            <w:pPr>
              <w:rPr>
                <w:rFonts w:hint="eastAsia" w:ascii="宋体" w:hAnsi="宋体" w:eastAsia="宋体" w:cs="宋体"/>
                <w:sz w:val="24"/>
                <w:szCs w:val="24"/>
              </w:rPr>
            </w:pPr>
          </w:p>
          <w:p w14:paraId="38B648E2">
            <w:pPr>
              <w:rPr>
                <w:rFonts w:hint="eastAsia" w:ascii="宋体" w:hAnsi="宋体" w:eastAsia="宋体" w:cs="宋体"/>
                <w:sz w:val="24"/>
                <w:szCs w:val="24"/>
              </w:rPr>
            </w:pPr>
          </w:p>
          <w:p w14:paraId="7E7F19FE">
            <w:pPr>
              <w:rPr>
                <w:rFonts w:hint="eastAsia" w:ascii="宋体" w:hAnsi="宋体" w:eastAsia="宋体" w:cs="宋体"/>
                <w:sz w:val="24"/>
                <w:szCs w:val="24"/>
              </w:rPr>
            </w:pPr>
          </w:p>
          <w:p w14:paraId="3D8A3194">
            <w:pPr>
              <w:rPr>
                <w:rFonts w:hint="eastAsia" w:ascii="宋体" w:hAnsi="宋体" w:eastAsia="宋体" w:cs="宋体"/>
                <w:sz w:val="24"/>
                <w:szCs w:val="24"/>
              </w:rPr>
            </w:pPr>
          </w:p>
          <w:p w14:paraId="2CB602E8">
            <w:pPr>
              <w:rPr>
                <w:rFonts w:hint="eastAsia" w:ascii="宋体" w:hAnsi="宋体" w:eastAsia="宋体" w:cs="宋体"/>
                <w:sz w:val="24"/>
                <w:szCs w:val="24"/>
              </w:rPr>
            </w:pPr>
          </w:p>
          <w:p w14:paraId="35D0C80F">
            <w:pPr>
              <w:rPr>
                <w:rFonts w:hint="eastAsia" w:ascii="宋体" w:hAnsi="宋体" w:eastAsia="宋体" w:cs="宋体"/>
                <w:sz w:val="24"/>
                <w:szCs w:val="24"/>
              </w:rPr>
            </w:pPr>
          </w:p>
          <w:p w14:paraId="57BBF32A">
            <w:pPr>
              <w:rPr>
                <w:rFonts w:hint="eastAsia" w:ascii="宋体" w:hAnsi="宋体" w:eastAsia="宋体" w:cs="宋体"/>
                <w:sz w:val="24"/>
                <w:szCs w:val="24"/>
              </w:rPr>
            </w:pPr>
          </w:p>
          <w:p w14:paraId="397526B3">
            <w:pPr>
              <w:rPr>
                <w:rFonts w:hint="eastAsia" w:ascii="宋体" w:hAnsi="宋体" w:eastAsia="宋体" w:cs="宋体"/>
                <w:sz w:val="24"/>
                <w:szCs w:val="24"/>
              </w:rPr>
            </w:pPr>
          </w:p>
          <w:p w14:paraId="2374A945">
            <w:pPr>
              <w:rPr>
                <w:rFonts w:hint="eastAsia" w:ascii="宋体" w:hAnsi="宋体" w:eastAsia="宋体" w:cs="宋体"/>
                <w:sz w:val="24"/>
                <w:szCs w:val="24"/>
              </w:rPr>
            </w:pPr>
          </w:p>
          <w:p w14:paraId="18D9004A">
            <w:pPr>
              <w:rPr>
                <w:rFonts w:hint="eastAsia" w:ascii="宋体" w:hAnsi="宋体" w:eastAsia="宋体" w:cs="宋体"/>
                <w:sz w:val="24"/>
                <w:szCs w:val="24"/>
              </w:rPr>
            </w:pPr>
          </w:p>
          <w:p w14:paraId="245244B8">
            <w:pPr>
              <w:rPr>
                <w:rFonts w:hint="eastAsia" w:ascii="宋体" w:hAnsi="宋体" w:eastAsia="宋体" w:cs="宋体"/>
                <w:sz w:val="24"/>
                <w:szCs w:val="24"/>
              </w:rPr>
            </w:pPr>
          </w:p>
          <w:p w14:paraId="6A7FDBB7">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662B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271EC71">
            <w:pPr>
              <w:keepNext w:val="0"/>
              <w:keepLines w:val="0"/>
              <w:widowControl/>
              <w:suppressLineNumbers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
              </w:rPr>
              <w:t>17</w:t>
            </w:r>
          </w:p>
        </w:tc>
        <w:tc>
          <w:tcPr>
            <w:tcW w:w="1385" w:type="dxa"/>
            <w:vAlign w:val="top"/>
          </w:tcPr>
          <w:p w14:paraId="1B778554">
            <w:pPr>
              <w:rPr>
                <w:rFonts w:hint="eastAsia" w:ascii="宋体" w:hAnsi="宋体" w:eastAsia="宋体" w:cs="宋体"/>
                <w:sz w:val="24"/>
                <w:szCs w:val="24"/>
              </w:rPr>
            </w:pPr>
          </w:p>
          <w:p w14:paraId="394354D1">
            <w:pPr>
              <w:rPr>
                <w:rFonts w:hint="eastAsia" w:ascii="宋体" w:hAnsi="宋体" w:eastAsia="宋体" w:cs="宋体"/>
                <w:sz w:val="24"/>
                <w:szCs w:val="24"/>
              </w:rPr>
            </w:pPr>
          </w:p>
          <w:p w14:paraId="108EB4E5">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交换机</w:t>
            </w:r>
          </w:p>
        </w:tc>
        <w:tc>
          <w:tcPr>
            <w:tcW w:w="5310" w:type="dxa"/>
            <w:vAlign w:val="top"/>
          </w:tcPr>
          <w:p w14:paraId="575F9E0E">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千兆以太网交换机、三层网管交换机；总端口数： ≥ 28 口；电口： ≥24 个 10/100/1000Base-T 自适应以太网端口；光口：≥4 个 1000Base-X SFP 千兆光纤口； Console 口： ≥1 个串行 Console 口</w:t>
            </w:r>
          </w:p>
        </w:tc>
        <w:tc>
          <w:tcPr>
            <w:tcW w:w="745" w:type="dxa"/>
            <w:vAlign w:val="top"/>
          </w:tcPr>
          <w:p w14:paraId="36E74D5C">
            <w:pPr>
              <w:rPr>
                <w:rFonts w:hint="eastAsia" w:ascii="宋体" w:hAnsi="宋体" w:eastAsia="宋体" w:cs="宋体"/>
                <w:sz w:val="24"/>
                <w:szCs w:val="24"/>
              </w:rPr>
            </w:pPr>
          </w:p>
          <w:p w14:paraId="23EFE616">
            <w:pPr>
              <w:rPr>
                <w:rFonts w:hint="eastAsia" w:ascii="宋体" w:hAnsi="宋体" w:eastAsia="宋体" w:cs="宋体"/>
                <w:sz w:val="24"/>
                <w:szCs w:val="24"/>
              </w:rPr>
            </w:pPr>
          </w:p>
          <w:p w14:paraId="5BC27629">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094E1683">
            <w:pPr>
              <w:rPr>
                <w:rFonts w:hint="eastAsia" w:ascii="宋体" w:hAnsi="宋体" w:eastAsia="宋体" w:cs="宋体"/>
                <w:sz w:val="24"/>
                <w:szCs w:val="24"/>
              </w:rPr>
            </w:pPr>
          </w:p>
          <w:p w14:paraId="7F74E3A4">
            <w:pPr>
              <w:rPr>
                <w:rFonts w:hint="eastAsia" w:ascii="宋体" w:hAnsi="宋体" w:eastAsia="宋体" w:cs="宋体"/>
                <w:sz w:val="24"/>
                <w:szCs w:val="24"/>
                <w:lang w:val="en-US" w:eastAsia="zh-CN"/>
              </w:rPr>
            </w:pPr>
          </w:p>
          <w:p w14:paraId="6CBEB27C">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4710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B947CA1">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18</w:t>
            </w:r>
          </w:p>
        </w:tc>
        <w:tc>
          <w:tcPr>
            <w:tcW w:w="1385" w:type="dxa"/>
            <w:vAlign w:val="top"/>
          </w:tcPr>
          <w:p w14:paraId="6BB3157E">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机柜</w:t>
            </w:r>
          </w:p>
        </w:tc>
        <w:tc>
          <w:tcPr>
            <w:tcW w:w="5310" w:type="dxa"/>
            <w:vAlign w:val="top"/>
          </w:tcPr>
          <w:p w14:paraId="32A44064">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≥600mm*800mm*1200mm</w:t>
            </w:r>
          </w:p>
        </w:tc>
        <w:tc>
          <w:tcPr>
            <w:tcW w:w="745" w:type="dxa"/>
            <w:vAlign w:val="top"/>
          </w:tcPr>
          <w:p w14:paraId="763D4E54">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6DBD2EE1">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lang w:val="en-US" w:eastAsia="zh-CN"/>
              </w:rPr>
              <w:t>5</w:t>
            </w:r>
          </w:p>
        </w:tc>
      </w:tr>
      <w:tr w14:paraId="4912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4CF7E94E">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19</w:t>
            </w:r>
          </w:p>
        </w:tc>
        <w:tc>
          <w:tcPr>
            <w:tcW w:w="1385" w:type="dxa"/>
            <w:vAlign w:val="top"/>
          </w:tcPr>
          <w:p w14:paraId="6D2E2B72">
            <w:pPr>
              <w:rPr>
                <w:rFonts w:hint="eastAsia" w:ascii="宋体" w:hAnsi="宋体" w:eastAsia="宋体" w:cs="宋体"/>
                <w:sz w:val="24"/>
                <w:szCs w:val="24"/>
              </w:rPr>
            </w:pPr>
          </w:p>
          <w:p w14:paraId="18B9B960">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显示器</w:t>
            </w:r>
          </w:p>
        </w:tc>
        <w:tc>
          <w:tcPr>
            <w:tcW w:w="5310" w:type="dxa"/>
            <w:vAlign w:val="top"/>
          </w:tcPr>
          <w:p w14:paraId="5A03C001">
            <w:pPr>
              <w:rPr>
                <w:rFonts w:hint="eastAsia" w:ascii="宋体" w:hAnsi="宋体" w:eastAsia="宋体" w:cs="宋体"/>
                <w:sz w:val="24"/>
                <w:szCs w:val="24"/>
                <w:lang w:val="en-US" w:eastAsia="zh-CN"/>
              </w:rPr>
            </w:pPr>
            <w:r>
              <w:rPr>
                <w:rFonts w:hint="eastAsia" w:ascii="宋体" w:hAnsi="宋体" w:eastAsia="宋体" w:cs="宋体"/>
                <w:sz w:val="24"/>
                <w:szCs w:val="24"/>
              </w:rPr>
              <w:t>27 寸，支持 4k、分辨率，屏分辨率≥3840x2160，刷新频率≥60HZ，屏幕支架可向后倾斜</w:t>
            </w:r>
          </w:p>
        </w:tc>
        <w:tc>
          <w:tcPr>
            <w:tcW w:w="745" w:type="dxa"/>
            <w:vAlign w:val="top"/>
          </w:tcPr>
          <w:p w14:paraId="13B27E2C">
            <w:pPr>
              <w:rPr>
                <w:rFonts w:hint="eastAsia" w:ascii="宋体" w:hAnsi="宋体" w:eastAsia="宋体" w:cs="宋体"/>
                <w:sz w:val="24"/>
                <w:szCs w:val="24"/>
              </w:rPr>
            </w:pPr>
          </w:p>
          <w:p w14:paraId="67DF45E7">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台</w:t>
            </w:r>
          </w:p>
        </w:tc>
        <w:tc>
          <w:tcPr>
            <w:tcW w:w="652" w:type="dxa"/>
            <w:vAlign w:val="top"/>
          </w:tcPr>
          <w:p w14:paraId="68F91D61">
            <w:pPr>
              <w:rPr>
                <w:rFonts w:hint="eastAsia" w:ascii="宋体" w:hAnsi="宋体" w:eastAsia="宋体" w:cs="宋体"/>
                <w:sz w:val="24"/>
                <w:szCs w:val="24"/>
              </w:rPr>
            </w:pPr>
          </w:p>
          <w:p w14:paraId="6A7D71DD">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r>
      <w:tr w14:paraId="0EC2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08C9AD55">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20</w:t>
            </w:r>
          </w:p>
        </w:tc>
        <w:tc>
          <w:tcPr>
            <w:tcW w:w="1385" w:type="dxa"/>
            <w:vAlign w:val="top"/>
          </w:tcPr>
          <w:p w14:paraId="26C75DE4">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线材</w:t>
            </w:r>
          </w:p>
        </w:tc>
        <w:tc>
          <w:tcPr>
            <w:tcW w:w="5310" w:type="dxa"/>
            <w:vAlign w:val="top"/>
          </w:tcPr>
          <w:p w14:paraId="3A09B946">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网线、电源线、HDMI 线、音频线、PVC 线槽、地槽等</w:t>
            </w:r>
          </w:p>
        </w:tc>
        <w:tc>
          <w:tcPr>
            <w:tcW w:w="745" w:type="dxa"/>
            <w:vAlign w:val="top"/>
          </w:tcPr>
          <w:p w14:paraId="2926B524">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批</w:t>
            </w:r>
          </w:p>
        </w:tc>
        <w:tc>
          <w:tcPr>
            <w:tcW w:w="652" w:type="dxa"/>
            <w:vAlign w:val="top"/>
          </w:tcPr>
          <w:p w14:paraId="2F09DCB9">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1</w:t>
            </w:r>
          </w:p>
        </w:tc>
      </w:tr>
      <w:tr w14:paraId="02AB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34E3D775">
            <w:pPr>
              <w:keepNext w:val="0"/>
              <w:keepLines w:val="0"/>
              <w:widowControl/>
              <w:suppressLineNumbers w:val="0"/>
              <w:jc w:val="cente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21</w:t>
            </w:r>
          </w:p>
        </w:tc>
        <w:tc>
          <w:tcPr>
            <w:tcW w:w="1385" w:type="dxa"/>
            <w:vAlign w:val="top"/>
          </w:tcPr>
          <w:p w14:paraId="2D6E36BC">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集成服务费</w:t>
            </w:r>
          </w:p>
        </w:tc>
        <w:tc>
          <w:tcPr>
            <w:tcW w:w="5310" w:type="dxa"/>
            <w:vAlign w:val="top"/>
          </w:tcPr>
          <w:p w14:paraId="23CB3040">
            <w:pPr>
              <w:rPr>
                <w:rFonts w:hint="eastAsia" w:ascii="宋体" w:hAnsi="宋体" w:eastAsia="宋体" w:cs="宋体"/>
                <w:b w:val="0"/>
                <w:bCs w:val="0"/>
                <w:sz w:val="21"/>
                <w:szCs w:val="21"/>
                <w:vertAlign w:val="baseline"/>
                <w:lang w:val="en-US" w:eastAsia="zh-CN"/>
              </w:rPr>
            </w:pPr>
            <w:r>
              <w:rPr>
                <w:rFonts w:hint="eastAsia" w:ascii="宋体" w:hAnsi="宋体" w:eastAsia="宋体" w:cs="宋体"/>
                <w:sz w:val="24"/>
                <w:szCs w:val="24"/>
              </w:rPr>
              <w:t>施工、安装调试费用</w:t>
            </w:r>
          </w:p>
        </w:tc>
        <w:tc>
          <w:tcPr>
            <w:tcW w:w="745" w:type="dxa"/>
            <w:vAlign w:val="top"/>
          </w:tcPr>
          <w:p w14:paraId="78D5E090">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项</w:t>
            </w:r>
          </w:p>
        </w:tc>
        <w:tc>
          <w:tcPr>
            <w:tcW w:w="652" w:type="dxa"/>
            <w:vAlign w:val="top"/>
          </w:tcPr>
          <w:p w14:paraId="4DFA17C4">
            <w:pPr>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sz w:val="24"/>
                <w:szCs w:val="24"/>
              </w:rPr>
              <w:t>1</w:t>
            </w:r>
          </w:p>
        </w:tc>
      </w:t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9"/>
      <w:bookmarkEnd w:id="70"/>
      <w:bookmarkEnd w:id="71"/>
    </w:tbl>
    <w:p w14:paraId="41B90304">
      <w:pPr>
        <w:widowControl/>
        <w:spacing w:line="360" w:lineRule="auto"/>
        <w:jc w:val="left"/>
        <w:rPr>
          <w:rFonts w:hint="eastAsia" w:ascii="宋体" w:hAnsi="宋体"/>
          <w:sz w:val="36"/>
          <w:szCs w:val="36"/>
        </w:rPr>
      </w:pPr>
      <w:bookmarkStart w:id="72" w:name="_Toc27662"/>
      <w:bookmarkStart w:id="73" w:name="_Toc43652639"/>
      <w:r>
        <w:rPr>
          <w:rFonts w:hint="eastAsia" w:ascii="宋体" w:hAnsi="宋体" w:cs="宋体"/>
          <w:b w:val="0"/>
          <w:bCs/>
          <w:color w:val="auto"/>
          <w:sz w:val="24"/>
          <w:szCs w:val="24"/>
          <w:lang w:val="en-US" w:eastAsia="zh-CN"/>
        </w:rPr>
        <w:t xml:space="preserve">   注：</w:t>
      </w:r>
      <w:r>
        <w:rPr>
          <w:rFonts w:hint="eastAsia" w:ascii="宋体" w:hAnsi="宋体" w:cs="宋体"/>
          <w:b w:val="0"/>
          <w:bCs/>
          <w:color w:val="auto"/>
          <w:sz w:val="24"/>
          <w:szCs w:val="24"/>
        </w:rPr>
        <w:t>带“</w:t>
      </w:r>
      <w:r>
        <w:rPr>
          <w:rFonts w:ascii="Arial" w:hAnsi="Arial" w:eastAsia="宋体" w:cs="Arial"/>
          <w:i w:val="0"/>
          <w:iCs w:val="0"/>
          <w:caps w:val="0"/>
          <w:color w:val="333333"/>
          <w:spacing w:val="0"/>
          <w:sz w:val="24"/>
          <w:szCs w:val="24"/>
          <w:shd w:val="clear" w:fill="FFFFFF"/>
        </w:rPr>
        <w:t>▲</w:t>
      </w:r>
      <w:r>
        <w:rPr>
          <w:rFonts w:hint="eastAsia" w:ascii="宋体" w:hAnsi="宋体" w:cs="宋体"/>
          <w:b w:val="0"/>
          <w:bCs/>
          <w:color w:val="auto"/>
          <w:sz w:val="24"/>
          <w:szCs w:val="24"/>
        </w:rPr>
        <w:t>”号的</w:t>
      </w:r>
      <w:r>
        <w:rPr>
          <w:rFonts w:hint="eastAsia" w:ascii="宋体" w:hAnsi="宋体" w:cs="宋体"/>
          <w:b w:val="0"/>
          <w:bCs/>
          <w:color w:val="auto"/>
          <w:sz w:val="24"/>
          <w:szCs w:val="24"/>
          <w:lang w:eastAsia="zh-CN"/>
        </w:rPr>
        <w:t>参数</w:t>
      </w:r>
      <w:r>
        <w:rPr>
          <w:rFonts w:hint="eastAsia" w:ascii="宋体" w:hAnsi="宋体" w:cs="宋体"/>
          <w:b w:val="0"/>
          <w:bCs/>
          <w:color w:val="auto"/>
          <w:sz w:val="24"/>
          <w:szCs w:val="24"/>
        </w:rPr>
        <w:t>为</w:t>
      </w:r>
      <w:r>
        <w:rPr>
          <w:rFonts w:hint="eastAsia" w:ascii="宋体" w:hAnsi="宋体" w:cs="宋体"/>
          <w:b w:val="0"/>
          <w:bCs/>
          <w:color w:val="auto"/>
          <w:sz w:val="24"/>
          <w:szCs w:val="24"/>
          <w:lang w:val="en-US" w:eastAsia="zh-CN"/>
        </w:rPr>
        <w:t>实质性参数，</w:t>
      </w:r>
      <w:r>
        <w:rPr>
          <w:rFonts w:hint="eastAsia" w:ascii="宋体" w:hAnsi="宋体" w:cs="宋体"/>
          <w:b w:val="0"/>
          <w:bCs/>
          <w:color w:val="auto"/>
          <w:sz w:val="24"/>
          <w:szCs w:val="24"/>
        </w:rPr>
        <w:t>不带“</w:t>
      </w:r>
      <w:r>
        <w:rPr>
          <w:rFonts w:ascii="Arial" w:hAnsi="Arial" w:eastAsia="宋体" w:cs="Arial"/>
          <w:i w:val="0"/>
          <w:iCs w:val="0"/>
          <w:caps w:val="0"/>
          <w:color w:val="333333"/>
          <w:spacing w:val="0"/>
          <w:sz w:val="24"/>
          <w:szCs w:val="24"/>
          <w:shd w:val="clear" w:fill="FFFFFF"/>
        </w:rPr>
        <w:t>▲</w:t>
      </w:r>
      <w:r>
        <w:rPr>
          <w:rFonts w:hint="eastAsia" w:ascii="宋体" w:hAnsi="宋体" w:cs="宋体"/>
          <w:b w:val="0"/>
          <w:bCs/>
          <w:color w:val="auto"/>
          <w:sz w:val="24"/>
          <w:szCs w:val="24"/>
        </w:rPr>
        <w:t>”的参数为一般性参数</w:t>
      </w:r>
      <w:r>
        <w:rPr>
          <w:rFonts w:hint="eastAsia" w:ascii="宋体" w:hAnsi="宋体" w:cs="宋体"/>
          <w:b w:val="0"/>
          <w:bCs/>
          <w:color w:val="auto"/>
          <w:sz w:val="24"/>
          <w:szCs w:val="24"/>
          <w:lang w:eastAsia="zh-CN"/>
        </w:rPr>
        <w:t>。</w:t>
      </w:r>
      <w:r>
        <w:rPr>
          <w:rFonts w:hint="eastAsia" w:ascii="宋体" w:hAnsi="宋体"/>
          <w:sz w:val="36"/>
          <w:szCs w:val="36"/>
        </w:rPr>
        <w:br w:type="page"/>
      </w:r>
    </w:p>
    <w:p w14:paraId="76E70E2C">
      <w:pPr>
        <w:pStyle w:val="2"/>
        <w:spacing w:line="360" w:lineRule="auto"/>
        <w:jc w:val="center"/>
        <w:rPr>
          <w:rFonts w:ascii="宋体" w:hAnsi="宋体"/>
          <w:sz w:val="36"/>
          <w:szCs w:val="36"/>
        </w:rPr>
      </w:pPr>
      <w:bookmarkStart w:id="74" w:name="_Toc662"/>
      <w:r>
        <w:rPr>
          <w:rFonts w:hint="eastAsia" w:ascii="宋体" w:hAnsi="宋体"/>
          <w:sz w:val="36"/>
          <w:szCs w:val="36"/>
        </w:rPr>
        <w:t>第四章 评</w:t>
      </w:r>
      <w:r>
        <w:rPr>
          <w:rFonts w:hint="eastAsia" w:ascii="宋体" w:hAnsi="宋体"/>
          <w:sz w:val="36"/>
          <w:szCs w:val="36"/>
          <w:lang w:eastAsia="zh-CN"/>
        </w:rPr>
        <w:t>标</w:t>
      </w:r>
      <w:r>
        <w:rPr>
          <w:rFonts w:hint="eastAsia" w:ascii="宋体" w:hAnsi="宋体"/>
          <w:sz w:val="36"/>
          <w:szCs w:val="36"/>
        </w:rPr>
        <w:t>办法</w:t>
      </w:r>
      <w:bookmarkEnd w:id="72"/>
      <w:bookmarkEnd w:id="73"/>
      <w:bookmarkEnd w:id="74"/>
    </w:p>
    <w:p w14:paraId="5B167AE4">
      <w:pPr>
        <w:spacing w:line="440" w:lineRule="exact"/>
        <w:ind w:firstLine="480" w:firstLineChars="200"/>
        <w:rPr>
          <w:rFonts w:ascii="宋体" w:hAnsi="宋体" w:cs="宋体"/>
          <w:sz w:val="24"/>
          <w:szCs w:val="24"/>
        </w:rPr>
      </w:pPr>
      <w:bookmarkStart w:id="75" w:name="_Toc141871101"/>
      <w:bookmarkStart w:id="76" w:name="_Toc14707"/>
      <w:bookmarkStart w:id="77" w:name="_Toc9518"/>
      <w:bookmarkStart w:id="78" w:name="_Toc171002592"/>
      <w:bookmarkStart w:id="79" w:name="_Toc171410859"/>
      <w:bookmarkStart w:id="80" w:name="_Toc140161801"/>
      <w:bookmarkStart w:id="81" w:name="_Toc20358"/>
      <w:bookmarkStart w:id="82" w:name="_Toc119657659"/>
      <w:bookmarkStart w:id="83" w:name="_Toc28330"/>
      <w:r>
        <w:rPr>
          <w:rFonts w:hint="eastAsia" w:ascii="宋体" w:hAnsi="宋体" w:cs="宋体"/>
          <w:sz w:val="24"/>
          <w:szCs w:val="24"/>
        </w:rPr>
        <w:t>1. 电子化投标文件的评审、比较和否决</w:t>
      </w:r>
    </w:p>
    <w:p w14:paraId="5C7559C4">
      <w:pPr>
        <w:spacing w:line="440" w:lineRule="exact"/>
        <w:ind w:firstLine="424" w:firstLineChars="177"/>
        <w:rPr>
          <w:rFonts w:ascii="宋体" w:hAnsi="宋体" w:cs="宋体"/>
          <w:sz w:val="24"/>
          <w:szCs w:val="24"/>
        </w:rPr>
      </w:pPr>
      <w:r>
        <w:rPr>
          <w:rFonts w:hint="eastAsia" w:ascii="宋体" w:hAnsi="宋体" w:cs="宋体"/>
          <w:sz w:val="24"/>
          <w:szCs w:val="24"/>
        </w:rPr>
        <w:t>1.1评标委员会将按照招标文件的规定，仅对在实质上响应招标文件要求的电子化投标文件进行评估和比较。</w:t>
      </w:r>
    </w:p>
    <w:p w14:paraId="0D4F4713">
      <w:pPr>
        <w:spacing w:line="440" w:lineRule="exact"/>
        <w:ind w:firstLine="424" w:firstLineChars="177"/>
        <w:rPr>
          <w:rFonts w:ascii="宋体" w:hAnsi="宋体" w:cs="宋体"/>
          <w:sz w:val="24"/>
          <w:szCs w:val="24"/>
        </w:rPr>
      </w:pPr>
      <w:r>
        <w:rPr>
          <w:rFonts w:hint="eastAsia" w:ascii="宋体" w:hAnsi="宋体" w:cs="宋体"/>
          <w:sz w:val="24"/>
          <w:szCs w:val="24"/>
        </w:rPr>
        <w:t>1.2根据相关法律法规及有关招投标文件规定，结合本项目具体情况，制定本次招标评标办法。并按照“公平、公正、科学、择优”的原则进行评标。采用综合评分法进行评比。</w:t>
      </w:r>
    </w:p>
    <w:p w14:paraId="07505D62">
      <w:pPr>
        <w:spacing w:line="440" w:lineRule="exact"/>
        <w:ind w:firstLine="424" w:firstLineChars="177"/>
        <w:rPr>
          <w:rFonts w:ascii="宋体" w:hAnsi="宋体" w:cs="宋体"/>
          <w:sz w:val="24"/>
          <w:szCs w:val="24"/>
        </w:rPr>
      </w:pPr>
      <w:r>
        <w:rPr>
          <w:rFonts w:hint="eastAsia" w:ascii="宋体" w:hAnsi="宋体" w:cs="宋体"/>
          <w:sz w:val="24"/>
          <w:szCs w:val="24"/>
        </w:rPr>
        <w:t>1.3在评审过程中，评标委员会可以以书面形式要求投标供应商就电子化投标文件中含义不明确的内容进行书面说明并提供相关材料；凡遇到招标文件中无界定或界定不清、前后不一致使评委会成员意见有分歧且又难于协商一致的问题，均由评委会予以表决，获半数以上同意的即为通过，未获半数同意的即为否决。</w:t>
      </w:r>
    </w:p>
    <w:p w14:paraId="7FB59E3F">
      <w:pPr>
        <w:spacing w:line="440" w:lineRule="exact"/>
        <w:ind w:firstLine="424" w:firstLineChars="177"/>
        <w:rPr>
          <w:rFonts w:ascii="宋体" w:hAnsi="宋体" w:cs="宋体"/>
          <w:sz w:val="24"/>
          <w:szCs w:val="24"/>
        </w:rPr>
      </w:pPr>
      <w:r>
        <w:rPr>
          <w:rFonts w:hint="eastAsia" w:ascii="宋体" w:hAnsi="宋体" w:cs="宋体"/>
          <w:sz w:val="24"/>
          <w:szCs w:val="24"/>
        </w:rPr>
        <w:t xml:space="preserve">1.4评标时，投标报价是评标的重要依据，但不是唯一依据，采购人不承诺将合同授予报价最低或最高的投标供应商。 </w:t>
      </w:r>
    </w:p>
    <w:p w14:paraId="20EB2CBC">
      <w:pPr>
        <w:spacing w:line="440" w:lineRule="exact"/>
        <w:ind w:firstLine="424" w:firstLineChars="177"/>
        <w:rPr>
          <w:rFonts w:ascii="宋体" w:hAnsi="宋体" w:cs="宋体"/>
          <w:sz w:val="24"/>
          <w:szCs w:val="24"/>
        </w:rPr>
      </w:pPr>
      <w:r>
        <w:rPr>
          <w:rFonts w:hint="eastAsia" w:ascii="宋体" w:hAnsi="宋体" w:cs="宋体"/>
          <w:sz w:val="24"/>
          <w:szCs w:val="24"/>
        </w:rPr>
        <w:t>1.5评标委员会依据本须知规定的评标标准和方法，对电子化投标文件进行评审和比较，向采购人提出书面评标报告，并推荐合格的中标候选供应商。</w:t>
      </w:r>
    </w:p>
    <w:p w14:paraId="5AD6F316">
      <w:pPr>
        <w:spacing w:line="460" w:lineRule="exact"/>
        <w:ind w:firstLine="424" w:firstLineChars="177"/>
        <w:rPr>
          <w:rFonts w:ascii="宋体" w:hAnsi="宋体" w:cs="宋体"/>
          <w:sz w:val="24"/>
          <w:szCs w:val="24"/>
        </w:rPr>
      </w:pPr>
      <w:r>
        <w:rPr>
          <w:rFonts w:hint="eastAsia" w:ascii="宋体" w:hAnsi="宋体" w:cs="宋体"/>
          <w:sz w:val="24"/>
          <w:szCs w:val="24"/>
        </w:rPr>
        <w:t>1.</w:t>
      </w:r>
      <w:r>
        <w:rPr>
          <w:rFonts w:ascii="宋体" w:hAnsi="宋体" w:cs="宋体"/>
          <w:sz w:val="24"/>
          <w:szCs w:val="24"/>
        </w:rPr>
        <w:t>6</w:t>
      </w:r>
      <w:r>
        <w:rPr>
          <w:rFonts w:hint="eastAsia" w:ascii="宋体" w:hAnsi="宋体" w:cs="宋体"/>
          <w:sz w:val="24"/>
          <w:szCs w:val="24"/>
        </w:rPr>
        <w:t>在评标过程中，供应商评审得分相同的，首先以报价最低的投标供应商获得中标供应商推荐资格；若报价相同的，以技术标得分高的投标供应商获得中标供应商推荐资格。</w:t>
      </w:r>
    </w:p>
    <w:p w14:paraId="408F456E">
      <w:pPr>
        <w:spacing w:line="460" w:lineRule="exact"/>
        <w:ind w:firstLine="424" w:firstLineChars="177"/>
        <w:rPr>
          <w:rFonts w:ascii="宋体" w:hAnsi="宋体" w:cs="宋体"/>
          <w:sz w:val="24"/>
          <w:szCs w:val="24"/>
        </w:rPr>
      </w:pPr>
      <w:r>
        <w:rPr>
          <w:rFonts w:hint="eastAsia" w:ascii="宋体" w:hAnsi="宋体" w:cs="宋体"/>
          <w:sz w:val="24"/>
          <w:szCs w:val="24"/>
        </w:rPr>
        <w:t>1.</w:t>
      </w:r>
      <w:r>
        <w:rPr>
          <w:rFonts w:ascii="宋体" w:hAnsi="宋体" w:cs="宋体"/>
          <w:sz w:val="24"/>
          <w:szCs w:val="24"/>
        </w:rPr>
        <w:t>7</w:t>
      </w:r>
      <w:r>
        <w:rPr>
          <w:rFonts w:hint="eastAsia" w:ascii="宋体" w:hAnsi="宋体" w:cs="宋体"/>
          <w:sz w:val="24"/>
          <w:szCs w:val="24"/>
        </w:rPr>
        <w:t>在评标过程中，采购人采购的产品属于“节能产品政府采购清单”和“环境标志产品政府采购清单”中品目的，在性能、技术、服务等指标同等条件下，应当优先采购清单中的产品。对于同时列入环保清单和节能清单的产品，应当优先于只获得其中一项认证的产品。</w:t>
      </w:r>
    </w:p>
    <w:p w14:paraId="466BB123">
      <w:pPr>
        <w:autoSpaceDE w:val="0"/>
        <w:spacing w:line="420" w:lineRule="exact"/>
        <w:ind w:firstLine="422" w:firstLineChars="176"/>
        <w:rPr>
          <w:rFonts w:hint="eastAsia" w:ascii="宋体" w:hAnsi="宋体" w:cs="宋体"/>
          <w:sz w:val="24"/>
          <w:szCs w:val="24"/>
        </w:rPr>
      </w:pPr>
      <w:r>
        <w:rPr>
          <w:rFonts w:hint="eastAsia" w:ascii="宋体" w:hAnsi="宋体" w:cs="宋体"/>
          <w:sz w:val="24"/>
          <w:szCs w:val="24"/>
        </w:rPr>
        <w:t>根据要求，投标产品中如有属于“节能产品政府采购品目清单”中标记“★”</w:t>
      </w:r>
      <w:r>
        <w:rPr>
          <w:rFonts w:hint="eastAsia" w:ascii="宋体" w:hAnsi="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rPr>
        <w:t>产品的，必须提供经过“机构名录”中的认证机构出具的“节能产品认证证书”，未提供的按无效投标处理。</w:t>
      </w:r>
    </w:p>
    <w:p w14:paraId="68BB58D2">
      <w:pPr>
        <w:spacing w:line="460" w:lineRule="exact"/>
        <w:ind w:firstLine="424" w:firstLineChars="177"/>
        <w:rPr>
          <w:rFonts w:ascii="宋体" w:hAnsi="宋体" w:cs="宋体"/>
          <w:sz w:val="24"/>
          <w:szCs w:val="24"/>
        </w:rPr>
      </w:pPr>
      <w:r>
        <w:rPr>
          <w:rFonts w:hint="eastAsia" w:ascii="宋体" w:hAnsi="宋体" w:cs="宋体"/>
          <w:sz w:val="24"/>
          <w:szCs w:val="24"/>
        </w:rPr>
        <w:t>1</w:t>
      </w:r>
      <w:r>
        <w:rPr>
          <w:rFonts w:ascii="宋体" w:hAnsi="宋体" w:cs="宋体"/>
          <w:sz w:val="24"/>
          <w:szCs w:val="24"/>
        </w:rPr>
        <w:t xml:space="preserve">.8 </w:t>
      </w:r>
      <w:r>
        <w:rPr>
          <w:rFonts w:hint="eastAsia" w:ascii="宋体" w:hAnsi="宋体" w:cs="宋体"/>
          <w:sz w:val="24"/>
          <w:szCs w:val="24"/>
        </w:rPr>
        <w:t>使用综合评分法的采购项目，</w:t>
      </w:r>
      <w:r>
        <w:rPr>
          <w:rFonts w:hint="eastAsia" w:ascii="宋体" w:hAnsi="宋体" w:eastAsia="宋体" w:cs="宋体"/>
          <w:b w:val="0"/>
          <w:bCs w:val="0"/>
          <w:color w:val="000000"/>
          <w:kern w:val="0"/>
          <w:sz w:val="24"/>
          <w:szCs w:val="24"/>
          <w:lang w:val="en-US" w:eastAsia="zh-CN" w:bidi="ar"/>
        </w:rPr>
        <w:t>多家投标人提供的核心产品品牌相同，且通过资格审查、符合性审查的不同投标人参加同一合同项下投标的，按一家投标人计算，评审后得分最高的同品牌投标人获得中标人推荐资格；评审得分相同的，投标报价低的投标人获得中标人推荐资格；投标报价也相同的，采取随机抽取方式确定一家投标人获得中标人推荐资格，其他同品牌投标人不作为中标候选人。本项目4k庭审主机为核心产品。</w:t>
      </w:r>
    </w:p>
    <w:p w14:paraId="556FBE54">
      <w:pPr>
        <w:spacing w:line="460" w:lineRule="exact"/>
        <w:ind w:firstLine="424" w:firstLineChars="177"/>
        <w:rPr>
          <w:rFonts w:hint="eastAsia" w:ascii="宋体" w:hAnsi="宋体" w:cs="宋体"/>
          <w:b w:val="0"/>
          <w:bCs w:val="0"/>
          <w:sz w:val="24"/>
          <w:szCs w:val="24"/>
        </w:rPr>
      </w:pPr>
      <w:r>
        <w:rPr>
          <w:rFonts w:hint="eastAsia" w:ascii="宋体" w:hAnsi="宋体" w:cs="宋体"/>
          <w:b w:val="0"/>
          <w:bCs w:val="0"/>
          <w:sz w:val="24"/>
          <w:szCs w:val="24"/>
        </w:rPr>
        <w:t>1.</w:t>
      </w:r>
      <w:r>
        <w:rPr>
          <w:rFonts w:ascii="宋体" w:hAnsi="宋体" w:cs="宋体"/>
          <w:b w:val="0"/>
          <w:bCs w:val="0"/>
          <w:sz w:val="24"/>
          <w:szCs w:val="24"/>
        </w:rPr>
        <w:t>9</w:t>
      </w:r>
      <w:r>
        <w:rPr>
          <w:rFonts w:hint="eastAsia" w:ascii="宋体" w:hAnsi="宋体" w:cs="宋体"/>
          <w:b w:val="0"/>
          <w:bCs w:val="0"/>
          <w:sz w:val="24"/>
          <w:szCs w:val="24"/>
        </w:rPr>
        <w:t>根据《关于推动解决政府采购异常低价问题的通知》投标人的报价明显低于其他通过符合性审查投标人的报价，有可能影响产品质量或者不能诚信履约的。</w:t>
      </w:r>
    </w:p>
    <w:p w14:paraId="6645209F">
      <w:pPr>
        <w:spacing w:line="460" w:lineRule="exact"/>
        <w:ind w:firstLine="424" w:firstLineChars="177"/>
        <w:rPr>
          <w:rFonts w:hint="eastAsia" w:ascii="宋体" w:hAnsi="宋体" w:cs="宋体"/>
          <w:b w:val="0"/>
          <w:bCs w:val="0"/>
          <w:sz w:val="24"/>
          <w:szCs w:val="24"/>
        </w:rPr>
      </w:pPr>
      <w:r>
        <w:rPr>
          <w:rFonts w:hint="eastAsia" w:ascii="宋体" w:hAnsi="宋体" w:cs="宋体"/>
          <w:b w:val="0"/>
          <w:bCs w:val="0"/>
          <w:sz w:val="24"/>
          <w:szCs w:val="24"/>
        </w:rPr>
        <w:t xml:space="preserve">政府采购评审中出现下列情形之一的，评审委员会应当启动异常低价投标（响应）审查程序： </w:t>
      </w:r>
    </w:p>
    <w:p w14:paraId="7B0DF431">
      <w:pPr>
        <w:spacing w:line="460" w:lineRule="exact"/>
        <w:ind w:firstLine="424" w:firstLineChars="177"/>
        <w:rPr>
          <w:rFonts w:hint="eastAsia" w:ascii="宋体" w:hAnsi="宋体" w:cs="宋体"/>
          <w:b w:val="0"/>
          <w:bCs w:val="0"/>
          <w:sz w:val="24"/>
          <w:szCs w:val="24"/>
        </w:rPr>
      </w:pPr>
      <w:r>
        <w:rPr>
          <w:rFonts w:hint="eastAsia" w:ascii="宋体" w:hAnsi="宋体" w:cs="宋体"/>
          <w:b w:val="0"/>
          <w:bCs w:val="0"/>
          <w:sz w:val="24"/>
          <w:szCs w:val="24"/>
        </w:rPr>
        <w:t xml:space="preserve">1.投标（响应）报价低于全部通过符合性审查供应商投标（响应）报价平均值50%的，即投标（响应）报价&lt;全部通过符合性审查供应商投标（响应）报价平均值×50%； </w:t>
      </w:r>
    </w:p>
    <w:p w14:paraId="530066DF">
      <w:pPr>
        <w:spacing w:line="460" w:lineRule="exact"/>
        <w:ind w:firstLine="424" w:firstLineChars="177"/>
        <w:rPr>
          <w:rFonts w:hint="eastAsia" w:ascii="宋体" w:hAnsi="宋体" w:cs="宋体"/>
          <w:b w:val="0"/>
          <w:bCs w:val="0"/>
          <w:sz w:val="24"/>
          <w:szCs w:val="24"/>
        </w:rPr>
      </w:pPr>
      <w:r>
        <w:rPr>
          <w:rFonts w:hint="eastAsia" w:ascii="宋体" w:hAnsi="宋体" w:cs="宋体"/>
          <w:b w:val="0"/>
          <w:bCs w:val="0"/>
          <w:sz w:val="24"/>
          <w:szCs w:val="24"/>
        </w:rPr>
        <w:t xml:space="preserve">2.投标（响应）报价低于通过符合性审查的次低报价供应商投标（响应）报价50%的，即投标（响应）报价&lt;通过符合性审查的次低报价供应商投标（响应）报价×50%； </w:t>
      </w:r>
    </w:p>
    <w:p w14:paraId="7C92E4E0">
      <w:pPr>
        <w:spacing w:line="460" w:lineRule="exact"/>
        <w:ind w:firstLine="424" w:firstLineChars="177"/>
        <w:rPr>
          <w:rFonts w:hint="eastAsia" w:ascii="宋体" w:hAnsi="宋体" w:cs="宋体"/>
          <w:b w:val="0"/>
          <w:bCs w:val="0"/>
          <w:sz w:val="24"/>
          <w:szCs w:val="24"/>
        </w:rPr>
      </w:pPr>
      <w:r>
        <w:rPr>
          <w:rFonts w:hint="eastAsia" w:ascii="宋体" w:hAnsi="宋体" w:cs="宋体"/>
          <w:b w:val="0"/>
          <w:bCs w:val="0"/>
          <w:sz w:val="24"/>
          <w:szCs w:val="24"/>
        </w:rPr>
        <w:t xml:space="preserve">3.投标（响应）报价低于采购项目最高限价45%的，即投标（响应）报价&lt;采购项目最高限价×45%； </w:t>
      </w:r>
    </w:p>
    <w:p w14:paraId="3F22723E">
      <w:pPr>
        <w:spacing w:line="460" w:lineRule="exact"/>
        <w:ind w:firstLine="424" w:firstLineChars="177"/>
        <w:rPr>
          <w:rFonts w:hint="eastAsia" w:ascii="宋体" w:hAnsi="宋体" w:cs="宋体"/>
          <w:b w:val="0"/>
          <w:bCs w:val="0"/>
          <w:sz w:val="24"/>
          <w:szCs w:val="24"/>
        </w:rPr>
      </w:pPr>
      <w:r>
        <w:rPr>
          <w:rFonts w:hint="eastAsia" w:ascii="宋体" w:hAnsi="宋体" w:cs="宋体"/>
          <w:b w:val="0"/>
          <w:bCs w:val="0"/>
          <w:sz w:val="24"/>
          <w:szCs w:val="24"/>
        </w:rPr>
        <w:t>4.评审委员会基于专业判断，认为供应商报价过低，有可能影响产品质量或者不能诚信履约的其他情形。</w:t>
      </w:r>
    </w:p>
    <w:p w14:paraId="4CBA7521">
      <w:pPr>
        <w:spacing w:line="460" w:lineRule="exact"/>
        <w:ind w:firstLine="424" w:firstLineChars="177"/>
        <w:rPr>
          <w:rFonts w:hint="eastAsia" w:ascii="宋体" w:hAnsi="宋体" w:cs="宋体"/>
          <w:b w:val="0"/>
          <w:bCs w:val="0"/>
          <w:sz w:val="24"/>
          <w:szCs w:val="24"/>
        </w:rPr>
      </w:pPr>
      <w:r>
        <w:rPr>
          <w:rFonts w:hint="eastAsia" w:ascii="宋体" w:hAnsi="宋体" w:cs="宋体"/>
          <w:b w:val="0"/>
          <w:bCs w:val="0"/>
          <w:sz w:val="24"/>
          <w:szCs w:val="24"/>
        </w:rPr>
        <w:t>应当要求相关供应商在评审现场合理的时间内（30分钟）对投标（响应）价格作出解释，提供项目具体成本测算等与报价合理性相关的书面说明及必要的证明材料，包括但不限于原材料成本、人工成本、制造费用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并随供应商提供的相关书面说明及证明材料，以及评审委员会有关互联网浏览、查询历史一并归档。</w:t>
      </w:r>
    </w:p>
    <w:p w14:paraId="1BCBE8C1">
      <w:pPr>
        <w:spacing w:line="440" w:lineRule="exact"/>
        <w:ind w:firstLine="424" w:firstLineChars="177"/>
        <w:rPr>
          <w:rFonts w:ascii="宋体" w:hAnsi="宋体" w:cs="宋体"/>
          <w:sz w:val="24"/>
          <w:szCs w:val="24"/>
        </w:rPr>
      </w:pPr>
      <w:r>
        <w:rPr>
          <w:rFonts w:hint="eastAsia" w:ascii="宋体" w:hAnsi="宋体" w:cs="宋体"/>
          <w:sz w:val="24"/>
          <w:szCs w:val="24"/>
        </w:rPr>
        <w:t>2．评分标准(采用综合评分法)</w:t>
      </w:r>
    </w:p>
    <w:p w14:paraId="2B0F1B3F">
      <w:pPr>
        <w:spacing w:line="440" w:lineRule="exact"/>
        <w:ind w:firstLine="424" w:firstLineChars="177"/>
        <w:rPr>
          <w:rFonts w:ascii="宋体" w:hAnsi="宋体" w:cs="宋体"/>
          <w:sz w:val="24"/>
          <w:szCs w:val="24"/>
        </w:rPr>
      </w:pPr>
      <w:r>
        <w:rPr>
          <w:rFonts w:hint="eastAsia" w:ascii="宋体" w:hAnsi="宋体" w:cs="宋体"/>
          <w:sz w:val="24"/>
          <w:szCs w:val="24"/>
        </w:rPr>
        <w:t>评标委员会按照《中华人民共和国政府采购法》和《评标委员会和评标方法暂行规定》，结合本项目具体情况，按下列标准打分：第一部分：</w:t>
      </w:r>
      <w:r>
        <w:rPr>
          <w:rFonts w:hint="eastAsia" w:ascii="宋体" w:hAnsi="宋体" w:cs="宋体"/>
          <w:sz w:val="24"/>
          <w:szCs w:val="24"/>
          <w:lang w:val="en-US" w:eastAsia="zh-CN"/>
        </w:rPr>
        <w:t>投标</w:t>
      </w:r>
      <w:r>
        <w:rPr>
          <w:rFonts w:hint="eastAsia" w:ascii="宋体" w:hAnsi="宋体" w:cs="宋体"/>
          <w:sz w:val="24"/>
          <w:szCs w:val="24"/>
        </w:rPr>
        <w:t>报价评审；第二部分：技术部分评审；第三部分：</w:t>
      </w:r>
      <w:r>
        <w:rPr>
          <w:rFonts w:hint="eastAsia" w:ascii="宋体" w:hAnsi="宋体" w:cs="宋体"/>
          <w:sz w:val="24"/>
          <w:szCs w:val="24"/>
          <w:lang w:val="en-US" w:eastAsia="zh-CN"/>
        </w:rPr>
        <w:t>商务</w:t>
      </w:r>
      <w:r>
        <w:rPr>
          <w:rFonts w:hint="eastAsia" w:ascii="宋体" w:hAnsi="宋体" w:cs="宋体"/>
          <w:sz w:val="24"/>
          <w:szCs w:val="24"/>
        </w:rPr>
        <w:t>部分评审。</w:t>
      </w:r>
    </w:p>
    <w:p w14:paraId="673DD2D8">
      <w:pPr>
        <w:spacing w:line="440" w:lineRule="exact"/>
        <w:ind w:firstLine="424" w:firstLineChars="177"/>
        <w:rPr>
          <w:rFonts w:ascii="宋体" w:hAnsi="宋体" w:cs="宋体"/>
          <w:sz w:val="24"/>
          <w:szCs w:val="24"/>
        </w:rPr>
      </w:pPr>
      <w:r>
        <w:rPr>
          <w:rFonts w:hint="eastAsia" w:ascii="宋体" w:hAnsi="宋体" w:cs="宋体"/>
          <w:sz w:val="24"/>
          <w:szCs w:val="24"/>
        </w:rPr>
        <w:t>投标供应商得分=</w:t>
      </w:r>
      <w:r>
        <w:rPr>
          <w:rFonts w:hint="eastAsia" w:ascii="宋体" w:hAnsi="宋体" w:cs="宋体"/>
          <w:sz w:val="24"/>
          <w:szCs w:val="24"/>
          <w:lang w:val="en-US" w:eastAsia="zh-CN"/>
        </w:rPr>
        <w:t>投标</w:t>
      </w:r>
      <w:r>
        <w:rPr>
          <w:rFonts w:hint="eastAsia" w:ascii="宋体" w:hAnsi="宋体" w:cs="宋体"/>
          <w:sz w:val="24"/>
          <w:szCs w:val="24"/>
        </w:rPr>
        <w:t>报价得分+技术部分评审得分+</w:t>
      </w:r>
      <w:r>
        <w:rPr>
          <w:rFonts w:hint="eastAsia" w:ascii="宋体" w:hAnsi="宋体" w:cs="宋体"/>
          <w:sz w:val="24"/>
          <w:szCs w:val="24"/>
          <w:lang w:val="en-US" w:eastAsia="zh-CN"/>
        </w:rPr>
        <w:t>商务</w:t>
      </w:r>
      <w:r>
        <w:rPr>
          <w:rFonts w:hint="eastAsia" w:ascii="宋体" w:hAnsi="宋体" w:cs="宋体"/>
          <w:sz w:val="24"/>
          <w:szCs w:val="24"/>
        </w:rPr>
        <w:t>部分评审得分。</w:t>
      </w:r>
    </w:p>
    <w:p w14:paraId="797B473C">
      <w:pPr>
        <w:spacing w:line="440" w:lineRule="exact"/>
        <w:ind w:firstLine="424" w:firstLineChars="177"/>
        <w:rPr>
          <w:rFonts w:hint="eastAsia" w:ascii="宋体" w:hAnsi="宋体" w:cs="宋体"/>
          <w:sz w:val="24"/>
          <w:szCs w:val="24"/>
        </w:rPr>
      </w:pPr>
      <w:r>
        <w:rPr>
          <w:rFonts w:hint="eastAsia" w:ascii="宋体" w:hAnsi="宋体" w:cs="宋体"/>
          <w:sz w:val="24"/>
          <w:szCs w:val="24"/>
        </w:rPr>
        <w:t>3. 评审程序</w:t>
      </w:r>
    </w:p>
    <w:p w14:paraId="60E030B9">
      <w:pPr>
        <w:widowControl/>
        <w:spacing w:line="425" w:lineRule="atLeast"/>
        <w:jc w:val="center"/>
        <w:textAlignment w:val="baseline"/>
        <w:rPr>
          <w:rFonts w:ascii="宋体" w:hAnsi="宋体"/>
          <w:kern w:val="0"/>
          <w:sz w:val="24"/>
          <w:szCs w:val="24"/>
          <w:u w:val="none" w:color="000000"/>
        </w:rPr>
      </w:pPr>
      <w:r>
        <w:rPr>
          <w:rFonts w:hint="eastAsia" w:ascii="宋体" w:hAnsi="宋体" w:cs="宋体"/>
          <w:b/>
          <w:kern w:val="0"/>
          <w:sz w:val="24"/>
          <w:szCs w:val="22"/>
          <w:u w:val="none" w:color="000000"/>
        </w:rPr>
        <w:t>评标办法前附表</w:t>
      </w:r>
    </w:p>
    <w:tbl>
      <w:tblPr>
        <w:tblStyle w:val="29"/>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934"/>
        <w:gridCol w:w="1820"/>
        <w:gridCol w:w="5493"/>
      </w:tblGrid>
      <w:tr w14:paraId="0306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618" w:type="dxa"/>
            <w:gridSpan w:val="2"/>
            <w:noWrap w:val="0"/>
            <w:vAlign w:val="center"/>
          </w:tcPr>
          <w:p w14:paraId="7A909603">
            <w:pPr>
              <w:snapToGrid w:val="0"/>
              <w:spacing w:before="102" w:after="102" w:line="360" w:lineRule="auto"/>
              <w:jc w:val="center"/>
              <w:rPr>
                <w:rFonts w:ascii="宋体" w:hAnsi="宋体"/>
                <w:b/>
                <w:bCs/>
                <w:kern w:val="0"/>
                <w:sz w:val="24"/>
                <w:szCs w:val="20"/>
                <w:u w:val="none" w:color="000000"/>
              </w:rPr>
            </w:pPr>
            <w:r>
              <w:rPr>
                <w:rFonts w:hint="eastAsia" w:ascii="宋体" w:hAnsi="宋体"/>
                <w:b/>
                <w:bCs/>
                <w:kern w:val="0"/>
                <w:sz w:val="24"/>
                <w:szCs w:val="20"/>
                <w:u w:val="none" w:color="000000"/>
              </w:rPr>
              <w:t>条款号</w:t>
            </w:r>
          </w:p>
        </w:tc>
        <w:tc>
          <w:tcPr>
            <w:tcW w:w="1820" w:type="dxa"/>
            <w:noWrap w:val="0"/>
            <w:vAlign w:val="center"/>
          </w:tcPr>
          <w:p w14:paraId="1C17337E">
            <w:pPr>
              <w:snapToGrid w:val="0"/>
              <w:spacing w:before="102" w:after="102" w:line="360" w:lineRule="auto"/>
              <w:rPr>
                <w:rFonts w:ascii="宋体" w:hAnsi="宋体"/>
                <w:b/>
                <w:bCs/>
                <w:kern w:val="0"/>
                <w:sz w:val="24"/>
                <w:szCs w:val="20"/>
                <w:u w:val="none" w:color="000000"/>
              </w:rPr>
            </w:pPr>
            <w:r>
              <w:rPr>
                <w:rFonts w:hint="eastAsia" w:ascii="宋体" w:hAnsi="宋体"/>
                <w:b/>
                <w:bCs/>
                <w:kern w:val="0"/>
                <w:sz w:val="24"/>
                <w:szCs w:val="20"/>
                <w:u w:val="none" w:color="000000"/>
              </w:rPr>
              <w:t xml:space="preserve"> 评审因素</w:t>
            </w:r>
          </w:p>
        </w:tc>
        <w:tc>
          <w:tcPr>
            <w:tcW w:w="5493" w:type="dxa"/>
            <w:noWrap w:val="0"/>
            <w:vAlign w:val="center"/>
          </w:tcPr>
          <w:p w14:paraId="24BA544C">
            <w:pPr>
              <w:snapToGrid w:val="0"/>
              <w:spacing w:before="102" w:after="102" w:line="360" w:lineRule="auto"/>
              <w:jc w:val="center"/>
              <w:rPr>
                <w:rFonts w:ascii="宋体" w:hAnsi="宋体"/>
                <w:b/>
                <w:bCs/>
                <w:kern w:val="0"/>
                <w:sz w:val="24"/>
                <w:szCs w:val="20"/>
                <w:u w:val="none" w:color="000000"/>
              </w:rPr>
            </w:pPr>
            <w:r>
              <w:rPr>
                <w:rFonts w:hint="eastAsia" w:ascii="宋体" w:hAnsi="宋体"/>
                <w:b/>
                <w:bCs/>
                <w:kern w:val="0"/>
                <w:sz w:val="24"/>
                <w:szCs w:val="20"/>
                <w:u w:val="none" w:color="000000"/>
              </w:rPr>
              <w:t>评审标准</w:t>
            </w:r>
          </w:p>
        </w:tc>
      </w:tr>
      <w:tr w14:paraId="1CE6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84" w:type="dxa"/>
            <w:vMerge w:val="restart"/>
            <w:noWrap w:val="0"/>
            <w:vAlign w:val="center"/>
          </w:tcPr>
          <w:p w14:paraId="77015491">
            <w:pPr>
              <w:snapToGrid w:val="0"/>
              <w:spacing w:before="102" w:after="102" w:line="360" w:lineRule="auto"/>
              <w:rPr>
                <w:rFonts w:ascii="宋体" w:hAnsi="宋体"/>
                <w:kern w:val="0"/>
                <w:sz w:val="24"/>
                <w:szCs w:val="20"/>
                <w:u w:val="none" w:color="000000"/>
              </w:rPr>
            </w:pPr>
            <w:r>
              <w:rPr>
                <w:rFonts w:ascii="宋体" w:hAnsi="宋体"/>
                <w:kern w:val="0"/>
                <w:sz w:val="24"/>
                <w:szCs w:val="20"/>
                <w:u w:val="none" w:color="000000"/>
              </w:rPr>
              <w:t>3.1</w:t>
            </w:r>
          </w:p>
        </w:tc>
        <w:tc>
          <w:tcPr>
            <w:tcW w:w="934" w:type="dxa"/>
            <w:vMerge w:val="restart"/>
            <w:noWrap w:val="0"/>
            <w:vAlign w:val="center"/>
          </w:tcPr>
          <w:p w14:paraId="444E3547">
            <w:pPr>
              <w:snapToGrid w:val="0"/>
              <w:spacing w:before="102" w:after="102" w:line="360" w:lineRule="auto"/>
              <w:rPr>
                <w:rFonts w:ascii="宋体" w:hAnsi="宋体"/>
                <w:kern w:val="0"/>
                <w:sz w:val="24"/>
                <w:szCs w:val="20"/>
                <w:u w:val="none" w:color="000000"/>
              </w:rPr>
            </w:pPr>
            <w:r>
              <w:rPr>
                <w:rFonts w:hint="eastAsia" w:ascii="宋体" w:hAnsi="宋体"/>
                <w:kern w:val="0"/>
                <w:sz w:val="24"/>
                <w:szCs w:val="20"/>
                <w:u w:val="none" w:color="000000"/>
              </w:rPr>
              <w:t>符合性审查标准</w:t>
            </w:r>
          </w:p>
        </w:tc>
        <w:tc>
          <w:tcPr>
            <w:tcW w:w="1820" w:type="dxa"/>
            <w:noWrap w:val="0"/>
            <w:vAlign w:val="center"/>
          </w:tcPr>
          <w:p w14:paraId="1AEAD354">
            <w:pPr>
              <w:spacing w:before="102" w:after="102" w:line="520" w:lineRule="exact"/>
              <w:jc w:val="center"/>
              <w:textAlignment w:val="baseline"/>
              <w:rPr>
                <w:rFonts w:ascii="宋体" w:hAnsi="宋体" w:cs="宋体"/>
                <w:kern w:val="0"/>
                <w:sz w:val="24"/>
                <w:szCs w:val="20"/>
                <w:u w:val="none" w:color="000000"/>
              </w:rPr>
            </w:pPr>
            <w:r>
              <w:rPr>
                <w:rFonts w:hint="eastAsia" w:ascii="宋体" w:hAnsi="宋体" w:cs="宋体"/>
                <w:kern w:val="0"/>
                <w:sz w:val="24"/>
                <w:szCs w:val="20"/>
                <w:u w:val="none" w:color="000000"/>
              </w:rPr>
              <w:t>供应商名称</w:t>
            </w:r>
          </w:p>
        </w:tc>
        <w:tc>
          <w:tcPr>
            <w:tcW w:w="5493" w:type="dxa"/>
            <w:noWrap w:val="0"/>
            <w:vAlign w:val="center"/>
          </w:tcPr>
          <w:p w14:paraId="5F54F966">
            <w:pPr>
              <w:spacing w:before="102" w:after="102" w:line="520" w:lineRule="exact"/>
              <w:jc w:val="both"/>
              <w:textAlignment w:val="baseline"/>
              <w:rPr>
                <w:rFonts w:ascii="宋体" w:hAnsi="宋体" w:cs="宋体"/>
                <w:kern w:val="0"/>
                <w:sz w:val="24"/>
                <w:szCs w:val="20"/>
                <w:u w:val="none" w:color="000000"/>
              </w:rPr>
            </w:pPr>
            <w:r>
              <w:rPr>
                <w:rFonts w:hint="eastAsia" w:ascii="宋体" w:hAnsi="宋体" w:cs="宋体"/>
                <w:kern w:val="0"/>
                <w:sz w:val="24"/>
                <w:szCs w:val="20"/>
                <w:u w:val="none" w:color="000000"/>
              </w:rPr>
              <w:t>与营业执照一致</w:t>
            </w:r>
          </w:p>
        </w:tc>
      </w:tr>
      <w:tr w14:paraId="214A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84" w:type="dxa"/>
            <w:vMerge w:val="continue"/>
            <w:noWrap w:val="0"/>
            <w:vAlign w:val="center"/>
          </w:tcPr>
          <w:p w14:paraId="0F226952">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42DED715">
            <w:pPr>
              <w:snapToGrid w:val="0"/>
              <w:spacing w:before="102" w:after="102" w:line="360" w:lineRule="auto"/>
              <w:rPr>
                <w:rFonts w:ascii="宋体" w:hAnsi="宋体"/>
                <w:kern w:val="0"/>
                <w:sz w:val="24"/>
                <w:szCs w:val="20"/>
                <w:u w:val="none" w:color="000000"/>
              </w:rPr>
            </w:pPr>
          </w:p>
        </w:tc>
        <w:tc>
          <w:tcPr>
            <w:tcW w:w="1820" w:type="dxa"/>
            <w:noWrap w:val="0"/>
            <w:vAlign w:val="center"/>
          </w:tcPr>
          <w:p w14:paraId="72C129B5">
            <w:pPr>
              <w:spacing w:before="102" w:after="102" w:line="380" w:lineRule="exact"/>
              <w:jc w:val="center"/>
              <w:textAlignment w:val="baseline"/>
              <w:rPr>
                <w:rFonts w:ascii="宋体" w:hAnsi="宋体" w:cs="宋体"/>
                <w:kern w:val="0"/>
                <w:sz w:val="24"/>
                <w:szCs w:val="20"/>
                <w:u w:val="none" w:color="000000"/>
              </w:rPr>
            </w:pPr>
            <w:r>
              <w:rPr>
                <w:rFonts w:hint="eastAsia" w:ascii="宋体" w:hAnsi="宋体" w:cs="宋体"/>
                <w:kern w:val="0"/>
                <w:sz w:val="24"/>
                <w:szCs w:val="20"/>
                <w:u w:val="none" w:color="000000"/>
              </w:rPr>
              <w:t>投标文件签署、盖章</w:t>
            </w:r>
          </w:p>
        </w:tc>
        <w:tc>
          <w:tcPr>
            <w:tcW w:w="5493" w:type="dxa"/>
            <w:noWrap w:val="0"/>
            <w:vAlign w:val="center"/>
          </w:tcPr>
          <w:p w14:paraId="1600DE75">
            <w:pPr>
              <w:spacing w:before="102" w:after="102" w:line="400" w:lineRule="exact"/>
              <w:jc w:val="both"/>
              <w:textAlignment w:val="baseline"/>
              <w:rPr>
                <w:rFonts w:ascii="宋体" w:hAnsi="宋体" w:cs="宋体"/>
                <w:kern w:val="0"/>
                <w:sz w:val="24"/>
                <w:szCs w:val="20"/>
                <w:u w:val="none" w:color="000000"/>
              </w:rPr>
            </w:pPr>
            <w:r>
              <w:rPr>
                <w:rFonts w:hint="eastAsia" w:ascii="宋体" w:hAnsi="宋体" w:cs="宋体"/>
                <w:kern w:val="0"/>
                <w:sz w:val="24"/>
                <w:szCs w:val="20"/>
                <w:u w:val="none" w:color="000000"/>
              </w:rPr>
              <w:t>按招标文件要求签署、盖章</w:t>
            </w:r>
          </w:p>
        </w:tc>
      </w:tr>
      <w:tr w14:paraId="350D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84" w:type="dxa"/>
            <w:vMerge w:val="continue"/>
            <w:noWrap w:val="0"/>
            <w:vAlign w:val="center"/>
          </w:tcPr>
          <w:p w14:paraId="7E6AB167">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73F19B94">
            <w:pPr>
              <w:snapToGrid w:val="0"/>
              <w:spacing w:before="102" w:after="102" w:line="360" w:lineRule="auto"/>
              <w:rPr>
                <w:rFonts w:ascii="宋体" w:hAnsi="宋体"/>
                <w:kern w:val="0"/>
                <w:sz w:val="24"/>
                <w:szCs w:val="20"/>
                <w:u w:val="none" w:color="000000"/>
              </w:rPr>
            </w:pPr>
          </w:p>
        </w:tc>
        <w:tc>
          <w:tcPr>
            <w:tcW w:w="1820" w:type="dxa"/>
            <w:noWrap w:val="0"/>
            <w:vAlign w:val="center"/>
          </w:tcPr>
          <w:p w14:paraId="03C26647">
            <w:pPr>
              <w:snapToGrid w:val="0"/>
              <w:spacing w:before="102" w:after="102" w:line="360" w:lineRule="auto"/>
              <w:jc w:val="center"/>
              <w:rPr>
                <w:rFonts w:ascii="宋体" w:hAnsi="宋体"/>
                <w:kern w:val="0"/>
                <w:sz w:val="24"/>
                <w:szCs w:val="20"/>
                <w:u w:val="none" w:color="000000"/>
              </w:rPr>
            </w:pPr>
            <w:r>
              <w:rPr>
                <w:rFonts w:hint="eastAsia" w:ascii="宋体" w:hAnsi="宋体"/>
                <w:kern w:val="0"/>
                <w:sz w:val="24"/>
                <w:szCs w:val="20"/>
                <w:u w:val="none" w:color="000000"/>
              </w:rPr>
              <w:t>投标唯一</w:t>
            </w:r>
          </w:p>
        </w:tc>
        <w:tc>
          <w:tcPr>
            <w:tcW w:w="5493" w:type="dxa"/>
            <w:noWrap w:val="0"/>
            <w:vAlign w:val="center"/>
          </w:tcPr>
          <w:p w14:paraId="06574711">
            <w:pPr>
              <w:snapToGrid w:val="0"/>
              <w:spacing w:before="102" w:after="102" w:line="360" w:lineRule="auto"/>
              <w:jc w:val="center"/>
              <w:textAlignment w:val="baseline"/>
              <w:rPr>
                <w:rFonts w:hint="eastAsia" w:ascii="宋体" w:hAnsi="宋体"/>
                <w:kern w:val="0"/>
                <w:sz w:val="24"/>
                <w:szCs w:val="20"/>
                <w:u w:val="none" w:color="000000"/>
              </w:rPr>
            </w:pPr>
            <w:r>
              <w:rPr>
                <w:rFonts w:hint="eastAsia" w:hAnsi="宋体" w:cs="Courier New"/>
                <w:kern w:val="0"/>
                <w:sz w:val="24"/>
                <w:szCs w:val="24"/>
                <w:u w:val="none" w:color="000000"/>
              </w:rPr>
              <w:t>只能有一个有效报价，且不超过控制价（最高限价）</w:t>
            </w:r>
          </w:p>
        </w:tc>
      </w:tr>
      <w:tr w14:paraId="7213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84" w:type="dxa"/>
            <w:vMerge w:val="restart"/>
            <w:noWrap w:val="0"/>
            <w:vAlign w:val="center"/>
          </w:tcPr>
          <w:p w14:paraId="406C172F">
            <w:pPr>
              <w:snapToGrid w:val="0"/>
              <w:spacing w:before="102" w:after="102" w:line="360" w:lineRule="auto"/>
              <w:rPr>
                <w:rFonts w:ascii="宋体" w:hAnsi="宋体"/>
                <w:kern w:val="0"/>
                <w:sz w:val="24"/>
                <w:szCs w:val="20"/>
                <w:u w:val="none" w:color="000000"/>
              </w:rPr>
            </w:pPr>
            <w:r>
              <w:rPr>
                <w:rFonts w:ascii="宋体" w:hAnsi="宋体"/>
                <w:kern w:val="0"/>
                <w:sz w:val="24"/>
                <w:szCs w:val="20"/>
                <w:u w:val="none" w:color="000000"/>
              </w:rPr>
              <w:t>3.2</w:t>
            </w:r>
          </w:p>
        </w:tc>
        <w:tc>
          <w:tcPr>
            <w:tcW w:w="934" w:type="dxa"/>
            <w:vMerge w:val="restart"/>
            <w:noWrap w:val="0"/>
            <w:vAlign w:val="center"/>
          </w:tcPr>
          <w:p w14:paraId="0815D509">
            <w:pPr>
              <w:snapToGrid w:val="0"/>
              <w:spacing w:before="102" w:after="102" w:line="360" w:lineRule="auto"/>
              <w:rPr>
                <w:rFonts w:ascii="宋体" w:hAnsi="宋体"/>
                <w:kern w:val="0"/>
                <w:sz w:val="24"/>
                <w:szCs w:val="20"/>
                <w:u w:val="none" w:color="000000"/>
              </w:rPr>
            </w:pPr>
            <w:r>
              <w:rPr>
                <w:rFonts w:hint="eastAsia" w:ascii="宋体" w:hAnsi="宋体"/>
                <w:kern w:val="0"/>
                <w:sz w:val="24"/>
                <w:szCs w:val="20"/>
                <w:u w:val="none" w:color="000000"/>
              </w:rPr>
              <w:t>资格评审标准</w:t>
            </w:r>
          </w:p>
        </w:tc>
        <w:tc>
          <w:tcPr>
            <w:tcW w:w="1820" w:type="dxa"/>
            <w:noWrap w:val="0"/>
            <w:vAlign w:val="center"/>
          </w:tcPr>
          <w:p w14:paraId="712A2164">
            <w:pPr>
              <w:jc w:val="center"/>
              <w:rPr>
                <w:rFonts w:ascii="宋体" w:hAnsi="宋体"/>
                <w:kern w:val="0"/>
                <w:sz w:val="24"/>
                <w:szCs w:val="20"/>
                <w:u w:val="none" w:color="000000"/>
              </w:rPr>
            </w:pPr>
            <w:r>
              <w:rPr>
                <w:rFonts w:hint="eastAsia" w:ascii="宋体" w:hAnsi="宋体" w:cs="宋体"/>
                <w:kern w:val="0"/>
                <w:sz w:val="24"/>
                <w:szCs w:val="24"/>
              </w:rPr>
              <w:t>满足《中华人民共和国政府采购法》第二十二条规定</w:t>
            </w:r>
          </w:p>
        </w:tc>
        <w:tc>
          <w:tcPr>
            <w:tcW w:w="5493" w:type="dxa"/>
            <w:noWrap w:val="0"/>
            <w:vAlign w:val="center"/>
          </w:tcPr>
          <w:p w14:paraId="67FE6A7D">
            <w:pPr>
              <w:rPr>
                <w:rFonts w:ascii="宋体" w:hAnsi="宋体"/>
                <w:kern w:val="0"/>
                <w:sz w:val="24"/>
                <w:szCs w:val="20"/>
                <w:u w:val="none" w:color="000000"/>
              </w:rPr>
            </w:pPr>
            <w:r>
              <w:rPr>
                <w:rFonts w:hint="eastAsia" w:ascii="宋体" w:hAnsi="宋体"/>
                <w:sz w:val="24"/>
                <w:szCs w:val="24"/>
                <w:lang w:eastAsia="zh-CN"/>
              </w:rPr>
              <w:t>提供相关证明材料或承诺书</w:t>
            </w:r>
          </w:p>
        </w:tc>
      </w:tr>
      <w:tr w14:paraId="1DBB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84" w:type="dxa"/>
            <w:vMerge w:val="continue"/>
            <w:noWrap w:val="0"/>
            <w:vAlign w:val="center"/>
          </w:tcPr>
          <w:p w14:paraId="4355DEA1">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4A7E0B71">
            <w:pPr>
              <w:snapToGrid w:val="0"/>
              <w:spacing w:before="102" w:after="102" w:line="360" w:lineRule="auto"/>
              <w:rPr>
                <w:rFonts w:hint="eastAsia" w:ascii="宋体" w:hAnsi="宋体"/>
                <w:kern w:val="0"/>
                <w:sz w:val="24"/>
                <w:szCs w:val="20"/>
                <w:u w:val="none" w:color="000000"/>
              </w:rPr>
            </w:pPr>
          </w:p>
        </w:tc>
        <w:tc>
          <w:tcPr>
            <w:tcW w:w="1820" w:type="dxa"/>
            <w:shd w:val="clear" w:color="auto" w:fill="auto"/>
            <w:noWrap w:val="0"/>
            <w:vAlign w:val="center"/>
          </w:tcPr>
          <w:p w14:paraId="11E2F844">
            <w:pPr>
              <w:widowControl/>
              <w:autoSpaceDE w:val="0"/>
              <w:autoSpaceDN w:val="0"/>
              <w:adjustRightInd w:val="0"/>
              <w:spacing w:line="240" w:lineRule="atLeast"/>
              <w:jc w:val="center"/>
              <w:rPr>
                <w:rFonts w:hint="eastAsia" w:ascii="宋体" w:hAnsi="宋体" w:eastAsia="宋体" w:cs="Times New Roman"/>
                <w:kern w:val="0"/>
                <w:sz w:val="24"/>
                <w:szCs w:val="20"/>
                <w:u w:val="none" w:color="000000"/>
                <w:lang w:val="en-US" w:eastAsia="zh-CN" w:bidi="ar-SA"/>
              </w:rPr>
            </w:pPr>
            <w:r>
              <w:rPr>
                <w:rFonts w:hint="eastAsia" w:ascii="宋体" w:hAnsi="宋体"/>
                <w:kern w:val="0"/>
                <w:sz w:val="24"/>
                <w:szCs w:val="20"/>
                <w:u w:val="none" w:color="000000"/>
              </w:rPr>
              <w:t>营业执照</w:t>
            </w:r>
          </w:p>
        </w:tc>
        <w:tc>
          <w:tcPr>
            <w:tcW w:w="5493" w:type="dxa"/>
            <w:shd w:val="clear" w:color="auto" w:fill="auto"/>
            <w:noWrap w:val="0"/>
            <w:vAlign w:val="center"/>
          </w:tcPr>
          <w:p w14:paraId="352C0998">
            <w:pPr>
              <w:widowControl/>
              <w:autoSpaceDE w:val="0"/>
              <w:autoSpaceDN w:val="0"/>
              <w:adjustRightInd w:val="0"/>
              <w:spacing w:line="240" w:lineRule="atLeast"/>
              <w:jc w:val="both"/>
              <w:rPr>
                <w:rFonts w:hint="eastAsia" w:ascii="宋体" w:hAnsi="宋体" w:eastAsia="宋体" w:cs="Times New Roman"/>
                <w:kern w:val="0"/>
                <w:sz w:val="24"/>
                <w:szCs w:val="20"/>
                <w:u w:val="none" w:color="000000"/>
                <w:lang w:val="en-US" w:eastAsia="zh-CN" w:bidi="ar-SA"/>
              </w:rPr>
            </w:pPr>
            <w:r>
              <w:rPr>
                <w:rFonts w:hint="eastAsia" w:ascii="宋体" w:hAnsi="宋体" w:cs="宋体"/>
                <w:kern w:val="0"/>
                <w:sz w:val="24"/>
                <w:szCs w:val="20"/>
                <w:u w:val="none" w:color="000000"/>
              </w:rPr>
              <w:t>具备有效的营业执照</w:t>
            </w:r>
          </w:p>
        </w:tc>
      </w:tr>
      <w:tr w14:paraId="579D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84" w:type="dxa"/>
            <w:vMerge w:val="continue"/>
            <w:noWrap w:val="0"/>
            <w:vAlign w:val="center"/>
          </w:tcPr>
          <w:p w14:paraId="48302184">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10BC7FFC">
            <w:pPr>
              <w:snapToGrid w:val="0"/>
              <w:spacing w:before="102" w:after="102" w:line="360" w:lineRule="auto"/>
              <w:rPr>
                <w:rFonts w:hint="eastAsia" w:ascii="宋体" w:hAnsi="宋体"/>
                <w:kern w:val="0"/>
                <w:sz w:val="24"/>
                <w:szCs w:val="20"/>
                <w:u w:val="none" w:color="000000"/>
              </w:rPr>
            </w:pPr>
          </w:p>
        </w:tc>
        <w:tc>
          <w:tcPr>
            <w:tcW w:w="1820" w:type="dxa"/>
            <w:shd w:val="clear" w:color="auto" w:fill="auto"/>
            <w:noWrap w:val="0"/>
            <w:vAlign w:val="center"/>
          </w:tcPr>
          <w:p w14:paraId="51781298">
            <w:pPr>
              <w:widowControl/>
              <w:spacing w:line="360" w:lineRule="exact"/>
              <w:jc w:val="center"/>
              <w:textAlignment w:val="baseline"/>
              <w:rPr>
                <w:rFonts w:hint="eastAsia" w:ascii="宋体" w:hAnsi="宋体" w:eastAsia="宋体" w:cs="Times New Roman"/>
                <w:kern w:val="2"/>
                <w:sz w:val="24"/>
                <w:szCs w:val="24"/>
                <w:u w:val="none" w:color="000000"/>
                <w:lang w:val="en-US" w:eastAsia="zh-CN" w:bidi="ar-SA"/>
              </w:rPr>
            </w:pPr>
            <w:r>
              <w:rPr>
                <w:rFonts w:hint="eastAsia" w:ascii="宋体" w:hAnsi="宋体"/>
                <w:sz w:val="24"/>
                <w:szCs w:val="22"/>
                <w:u w:val="none" w:color="000000"/>
              </w:rPr>
              <w:t>承诺书</w:t>
            </w:r>
          </w:p>
        </w:tc>
        <w:tc>
          <w:tcPr>
            <w:tcW w:w="5493" w:type="dxa"/>
            <w:shd w:val="clear" w:color="auto" w:fill="auto"/>
            <w:noWrap w:val="0"/>
            <w:vAlign w:val="center"/>
          </w:tcPr>
          <w:p w14:paraId="3C9FB018">
            <w:pPr>
              <w:widowControl/>
              <w:spacing w:line="360" w:lineRule="auto"/>
              <w:jc w:val="left"/>
              <w:textAlignment w:val="baseline"/>
              <w:rPr>
                <w:rFonts w:hint="eastAsia" w:ascii="宋体" w:hAnsi="宋体" w:eastAsia="宋体" w:cs="Times New Roman"/>
                <w:kern w:val="2"/>
                <w:sz w:val="24"/>
                <w:szCs w:val="22"/>
                <w:u w:val="none" w:color="000000"/>
                <w:lang w:val="en-US" w:eastAsia="zh-CN" w:bidi="ar-SA"/>
              </w:rPr>
            </w:pPr>
            <w:r>
              <w:rPr>
                <w:rFonts w:hint="eastAsia" w:ascii="宋体" w:hAnsi="宋体"/>
                <w:sz w:val="24"/>
                <w:szCs w:val="24"/>
              </w:rPr>
              <w:t>本企业无商业贿赂和不正当竞争行为承诺书</w:t>
            </w:r>
            <w:r>
              <w:rPr>
                <w:rFonts w:hint="eastAsia" w:ascii="宋体" w:hAnsi="宋体"/>
                <w:sz w:val="24"/>
                <w:szCs w:val="24"/>
                <w:lang w:eastAsia="zh-CN"/>
              </w:rPr>
              <w:t>。</w:t>
            </w:r>
          </w:p>
        </w:tc>
      </w:tr>
      <w:tr w14:paraId="4C24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2461BF48">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1AE1882F">
            <w:pPr>
              <w:snapToGrid w:val="0"/>
              <w:spacing w:before="102" w:after="102" w:line="360" w:lineRule="auto"/>
              <w:rPr>
                <w:rFonts w:ascii="宋体" w:hAnsi="宋体"/>
                <w:kern w:val="0"/>
                <w:sz w:val="24"/>
                <w:szCs w:val="20"/>
                <w:u w:val="none" w:color="000000"/>
              </w:rPr>
            </w:pPr>
          </w:p>
        </w:tc>
        <w:tc>
          <w:tcPr>
            <w:tcW w:w="1820" w:type="dxa"/>
            <w:noWrap w:val="0"/>
            <w:vAlign w:val="center"/>
          </w:tcPr>
          <w:p w14:paraId="0214604D">
            <w:pPr>
              <w:widowControl/>
              <w:spacing w:line="360" w:lineRule="exact"/>
              <w:jc w:val="center"/>
              <w:textAlignment w:val="baseline"/>
              <w:rPr>
                <w:rFonts w:hint="eastAsia" w:ascii="宋体" w:hAnsi="宋体" w:eastAsia="宋体"/>
                <w:sz w:val="24"/>
                <w:szCs w:val="24"/>
                <w:u w:val="none" w:color="000000"/>
                <w:lang w:eastAsia="zh-CN"/>
              </w:rPr>
            </w:pPr>
            <w:r>
              <w:rPr>
                <w:rFonts w:hint="eastAsia" w:ascii="宋体" w:hAnsi="宋体" w:eastAsia="宋体" w:cs="宋体"/>
                <w:kern w:val="0"/>
                <w:sz w:val="24"/>
                <w:szCs w:val="24"/>
              </w:rPr>
              <w:t>无行贿犯罪记录</w:t>
            </w:r>
            <w:r>
              <w:rPr>
                <w:rFonts w:hint="eastAsia" w:ascii="宋体" w:hAnsi="宋体" w:cs="宋体"/>
                <w:kern w:val="0"/>
                <w:sz w:val="24"/>
                <w:szCs w:val="24"/>
                <w:lang w:eastAsia="zh-CN"/>
              </w:rPr>
              <w:t>查询或承诺</w:t>
            </w:r>
          </w:p>
        </w:tc>
        <w:tc>
          <w:tcPr>
            <w:tcW w:w="5493" w:type="dxa"/>
            <w:noWrap w:val="0"/>
            <w:vAlign w:val="center"/>
          </w:tcPr>
          <w:p w14:paraId="761E19C7">
            <w:pPr>
              <w:widowControl/>
              <w:spacing w:line="360" w:lineRule="auto"/>
              <w:jc w:val="left"/>
              <w:textAlignment w:val="baseline"/>
              <w:rPr>
                <w:rFonts w:hint="eastAsia" w:ascii="宋体" w:hAnsi="宋体" w:eastAsia="宋体"/>
                <w:sz w:val="24"/>
                <w:szCs w:val="22"/>
                <w:u w:val="none" w:color="000000"/>
                <w:lang w:eastAsia="zh-CN"/>
              </w:rPr>
            </w:pPr>
            <w:r>
              <w:rPr>
                <w:rFonts w:hint="eastAsia" w:ascii="宋体" w:hAnsi="宋体" w:eastAsia="宋体" w:cs="宋体"/>
                <w:kern w:val="0"/>
                <w:sz w:val="24"/>
                <w:szCs w:val="24"/>
              </w:rPr>
              <w:t>无行贿犯罪记录在中国裁判文书网自行查询结果或自行承诺（查询/承诺对象：企业、法定代表人）</w:t>
            </w:r>
          </w:p>
        </w:tc>
      </w:tr>
      <w:tr w14:paraId="6190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59445E0F">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40B1B647">
            <w:pPr>
              <w:snapToGrid w:val="0"/>
              <w:spacing w:before="102" w:after="102" w:line="360" w:lineRule="auto"/>
              <w:rPr>
                <w:rFonts w:ascii="宋体" w:hAnsi="宋体"/>
                <w:kern w:val="0"/>
                <w:sz w:val="24"/>
                <w:szCs w:val="20"/>
                <w:u w:val="none" w:color="000000"/>
              </w:rPr>
            </w:pPr>
          </w:p>
        </w:tc>
        <w:tc>
          <w:tcPr>
            <w:tcW w:w="1820" w:type="dxa"/>
            <w:noWrap w:val="0"/>
            <w:vAlign w:val="center"/>
          </w:tcPr>
          <w:p w14:paraId="79010C99">
            <w:pPr>
              <w:rPr>
                <w:rFonts w:hint="eastAsia" w:ascii="宋体" w:hAnsi="宋体" w:eastAsia="宋体" w:cs="宋体"/>
                <w:kern w:val="0"/>
                <w:sz w:val="24"/>
                <w:szCs w:val="24"/>
              </w:rPr>
            </w:pPr>
            <w:r>
              <w:rPr>
                <w:rFonts w:hint="eastAsia" w:ascii="宋体" w:hAnsi="宋体" w:eastAsia="宋体" w:cs="宋体"/>
                <w:sz w:val="24"/>
                <w:szCs w:val="24"/>
                <w:lang w:val="en-US" w:eastAsia="zh-CN"/>
              </w:rPr>
              <w:t>国家企业信用信息公示系统</w:t>
            </w:r>
          </w:p>
        </w:tc>
        <w:tc>
          <w:tcPr>
            <w:tcW w:w="5493" w:type="dxa"/>
            <w:noWrap w:val="0"/>
            <w:vAlign w:val="center"/>
          </w:tcPr>
          <w:p w14:paraId="2D3B80E3">
            <w:pPr>
              <w:widowControl/>
              <w:spacing w:line="360" w:lineRule="auto"/>
              <w:ind w:firstLine="480" w:firstLineChars="200"/>
              <w:textAlignment w:val="baseline"/>
              <w:rPr>
                <w:rFonts w:hint="eastAsia" w:ascii="宋体" w:hAnsi="宋体" w:eastAsia="宋体" w:cs="宋体"/>
                <w:kern w:val="0"/>
                <w:sz w:val="24"/>
                <w:szCs w:val="24"/>
              </w:rPr>
            </w:pPr>
            <w:r>
              <w:rPr>
                <w:rFonts w:hint="eastAsia" w:ascii="宋体" w:hAnsi="宋体" w:eastAsia="宋体" w:cs="宋体"/>
                <w:sz w:val="24"/>
                <w:szCs w:val="24"/>
                <w:lang w:val="en-US" w:eastAsia="zh-CN"/>
              </w:rPr>
              <w:t>单位负责人为同一人或者存在控股、管理关系的不同单位，不得参加同一标段投标或者未划分标段的同一招标项目投标；（提供“国家企业信用信息公示系统”中查询打印的相关信息（查询信息需包含公司基本信息、股东信息及股权变更信息等相关信息，查询日期为本项目公告发布之后至开标截止时间止））。</w:t>
            </w:r>
          </w:p>
        </w:tc>
      </w:tr>
      <w:tr w14:paraId="134E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428F8453">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0F07A9F3">
            <w:pPr>
              <w:snapToGrid w:val="0"/>
              <w:spacing w:before="102" w:after="102" w:line="360" w:lineRule="auto"/>
              <w:rPr>
                <w:rFonts w:ascii="宋体" w:hAnsi="宋体"/>
                <w:kern w:val="0"/>
                <w:sz w:val="24"/>
                <w:szCs w:val="20"/>
                <w:u w:val="none" w:color="000000"/>
              </w:rPr>
            </w:pPr>
          </w:p>
        </w:tc>
        <w:tc>
          <w:tcPr>
            <w:tcW w:w="1820" w:type="dxa"/>
            <w:noWrap w:val="0"/>
            <w:vAlign w:val="center"/>
          </w:tcPr>
          <w:p w14:paraId="23D80DC2">
            <w:pPr>
              <w:widowControl/>
              <w:spacing w:line="360" w:lineRule="exact"/>
              <w:jc w:val="center"/>
              <w:textAlignment w:val="baseline"/>
              <w:rPr>
                <w:rFonts w:ascii="宋体" w:hAnsi="宋体"/>
                <w:sz w:val="24"/>
                <w:szCs w:val="22"/>
                <w:u w:val="none" w:color="000000"/>
              </w:rPr>
            </w:pPr>
            <w:r>
              <w:rPr>
                <w:rFonts w:hint="eastAsia" w:ascii="宋体" w:hAnsi="宋体"/>
                <w:sz w:val="24"/>
                <w:szCs w:val="22"/>
                <w:u w:val="none" w:color="000000"/>
              </w:rPr>
              <w:t>信用查询</w:t>
            </w:r>
          </w:p>
        </w:tc>
        <w:tc>
          <w:tcPr>
            <w:tcW w:w="5493" w:type="dxa"/>
            <w:noWrap w:val="0"/>
            <w:vAlign w:val="center"/>
          </w:tcPr>
          <w:p w14:paraId="72F4E71A">
            <w:pPr>
              <w:widowControl/>
              <w:spacing w:line="360" w:lineRule="auto"/>
              <w:ind w:firstLine="480" w:firstLineChars="200"/>
              <w:textAlignment w:val="baseline"/>
              <w:rPr>
                <w:rFonts w:hint="eastAsia" w:ascii="宋体" w:hAnsi="宋体" w:eastAsia="宋体"/>
                <w:kern w:val="0"/>
                <w:sz w:val="24"/>
                <w:szCs w:val="20"/>
                <w:u w:val="none" w:color="000000"/>
                <w:lang w:eastAsia="zh-CN"/>
              </w:rPr>
            </w:pPr>
            <w:r>
              <w:rPr>
                <w:rFonts w:hint="eastAsia" w:ascii="宋体" w:hAnsi="宋体" w:eastAsia="宋体" w:cs="宋体"/>
                <w:kern w:val="0"/>
                <w:sz w:val="24"/>
                <w:szCs w:val="24"/>
                <w:lang w:eastAsia="zh-CN"/>
              </w:rPr>
              <w:t>根据《关于在政府采购活动中查询及使用信用记录有关问题的通知》(财库[2016]125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日期为本项目公告发布之后至开标截止时间止）</w:t>
            </w:r>
          </w:p>
        </w:tc>
      </w:tr>
      <w:tr w14:paraId="0281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4" w:type="dxa"/>
            <w:vMerge w:val="continue"/>
            <w:noWrap w:val="0"/>
            <w:vAlign w:val="center"/>
          </w:tcPr>
          <w:p w14:paraId="5811544F">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4978AC52">
            <w:pPr>
              <w:snapToGrid w:val="0"/>
              <w:spacing w:before="102" w:after="102" w:line="360" w:lineRule="auto"/>
              <w:rPr>
                <w:rFonts w:ascii="宋体" w:hAnsi="宋体"/>
                <w:kern w:val="0"/>
                <w:sz w:val="24"/>
                <w:szCs w:val="20"/>
                <w:u w:val="none" w:color="000000"/>
              </w:rPr>
            </w:pPr>
          </w:p>
        </w:tc>
        <w:tc>
          <w:tcPr>
            <w:tcW w:w="1820" w:type="dxa"/>
            <w:noWrap w:val="0"/>
            <w:vAlign w:val="center"/>
          </w:tcPr>
          <w:p w14:paraId="40830BD6">
            <w:pPr>
              <w:jc w:val="center"/>
              <w:rPr>
                <w:rFonts w:hint="eastAsia" w:ascii="宋体" w:hAnsi="宋体" w:eastAsia="宋体" w:cs="宋体"/>
                <w:sz w:val="24"/>
                <w:szCs w:val="24"/>
                <w:lang w:val="en-US" w:eastAsia="zh-CN"/>
              </w:rPr>
            </w:pPr>
            <w:r>
              <w:rPr>
                <w:rFonts w:hint="eastAsia" w:hAnsi="宋体" w:cs="Courier New"/>
                <w:sz w:val="24"/>
                <w:szCs w:val="24"/>
              </w:rPr>
              <w:t>本项目不</w:t>
            </w:r>
            <w:r>
              <w:rPr>
                <w:rFonts w:ascii="宋体" w:hAnsi="宋体"/>
                <w:sz w:val="24"/>
                <w:szCs w:val="24"/>
              </w:rPr>
              <w:t>接受联合体投标</w:t>
            </w:r>
          </w:p>
        </w:tc>
        <w:tc>
          <w:tcPr>
            <w:tcW w:w="5493" w:type="dxa"/>
            <w:noWrap w:val="0"/>
            <w:vAlign w:val="center"/>
          </w:tcPr>
          <w:p w14:paraId="47EFB70A">
            <w:pPr>
              <w:rPr>
                <w:rFonts w:hint="eastAsia" w:ascii="宋体" w:hAnsi="宋体" w:eastAsia="宋体" w:cs="宋体"/>
                <w:sz w:val="24"/>
                <w:szCs w:val="24"/>
              </w:rPr>
            </w:pPr>
            <w:r>
              <w:rPr>
                <w:rFonts w:hint="eastAsia" w:ascii="宋体" w:hAnsi="宋体" w:cs="宋体"/>
                <w:kern w:val="0"/>
                <w:sz w:val="24"/>
                <w:szCs w:val="22"/>
                <w:lang w:val="en-US" w:eastAsia="zh-CN"/>
              </w:rPr>
              <w:t>自行作出承诺，格式自拟。</w:t>
            </w:r>
          </w:p>
        </w:tc>
      </w:tr>
      <w:tr w14:paraId="188D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4" w:type="dxa"/>
            <w:vMerge w:val="restart"/>
            <w:noWrap w:val="0"/>
            <w:vAlign w:val="center"/>
          </w:tcPr>
          <w:p w14:paraId="0B4D9814">
            <w:pPr>
              <w:snapToGrid w:val="0"/>
              <w:spacing w:before="102" w:after="102" w:line="360" w:lineRule="auto"/>
              <w:rPr>
                <w:rFonts w:ascii="宋体" w:hAnsi="宋体"/>
                <w:kern w:val="0"/>
                <w:sz w:val="24"/>
                <w:szCs w:val="20"/>
                <w:u w:val="none" w:color="000000"/>
              </w:rPr>
            </w:pPr>
            <w:r>
              <w:rPr>
                <w:rFonts w:ascii="宋体" w:hAnsi="宋体"/>
                <w:kern w:val="0"/>
                <w:sz w:val="24"/>
                <w:szCs w:val="20"/>
                <w:u w:val="none" w:color="000000"/>
              </w:rPr>
              <w:t>3.3</w:t>
            </w:r>
          </w:p>
        </w:tc>
        <w:tc>
          <w:tcPr>
            <w:tcW w:w="934" w:type="dxa"/>
            <w:vMerge w:val="restart"/>
            <w:noWrap w:val="0"/>
            <w:vAlign w:val="center"/>
          </w:tcPr>
          <w:p w14:paraId="5025C7DD">
            <w:pPr>
              <w:snapToGrid w:val="0"/>
              <w:spacing w:before="102" w:after="102" w:line="360" w:lineRule="auto"/>
              <w:rPr>
                <w:rFonts w:ascii="宋体" w:hAnsi="宋体"/>
                <w:kern w:val="0"/>
                <w:sz w:val="24"/>
                <w:szCs w:val="20"/>
                <w:u w:val="none" w:color="000000"/>
              </w:rPr>
            </w:pPr>
            <w:r>
              <w:rPr>
                <w:rFonts w:hint="eastAsia" w:ascii="宋体" w:hAnsi="宋体"/>
                <w:kern w:val="0"/>
                <w:sz w:val="24"/>
                <w:szCs w:val="20"/>
                <w:u w:val="none" w:color="000000"/>
              </w:rPr>
              <w:t>响应性评审标准</w:t>
            </w:r>
          </w:p>
        </w:tc>
        <w:tc>
          <w:tcPr>
            <w:tcW w:w="1820" w:type="dxa"/>
            <w:noWrap w:val="0"/>
            <w:vAlign w:val="center"/>
          </w:tcPr>
          <w:p w14:paraId="6D0A0303">
            <w:pPr>
              <w:keepLines/>
              <w:spacing w:line="360" w:lineRule="auto"/>
              <w:jc w:val="center"/>
              <w:rPr>
                <w:rFonts w:hint="eastAsia" w:ascii="宋体" w:hAnsi="宋体" w:eastAsia="宋体"/>
                <w:sz w:val="24"/>
                <w:szCs w:val="24"/>
                <w:lang w:eastAsia="zh-CN"/>
              </w:rPr>
            </w:pPr>
            <w:r>
              <w:rPr>
                <w:rFonts w:hint="eastAsia" w:ascii="宋体" w:hAnsi="宋体" w:cs="宋体"/>
                <w:kern w:val="0"/>
                <w:sz w:val="24"/>
                <w:szCs w:val="24"/>
              </w:rPr>
              <w:t>采购范围</w:t>
            </w:r>
          </w:p>
        </w:tc>
        <w:tc>
          <w:tcPr>
            <w:tcW w:w="5493" w:type="dxa"/>
            <w:noWrap w:val="0"/>
            <w:vAlign w:val="center"/>
          </w:tcPr>
          <w:p w14:paraId="227D6A2F">
            <w:pPr>
              <w:spacing w:line="360" w:lineRule="auto"/>
              <w:rPr>
                <w:rFonts w:ascii="宋体" w:hAnsi="宋体"/>
                <w:sz w:val="24"/>
                <w:szCs w:val="20"/>
                <w:u w:val="none" w:color="000000"/>
              </w:rPr>
            </w:pPr>
            <w:r>
              <w:rPr>
                <w:rFonts w:hint="eastAsia" w:ascii="宋体" w:hAnsi="宋体"/>
                <w:sz w:val="24"/>
                <w:szCs w:val="24"/>
                <w:lang w:val="en-US" w:eastAsia="zh-CN"/>
              </w:rPr>
              <w:t>4K庭审主机、全景摄像机、席位摄像机、笔录精简</w:t>
            </w:r>
            <w:r>
              <w:rPr>
                <w:rFonts w:hint="eastAsia" w:ascii="宋体" w:hAnsi="宋体" w:eastAsia="宋体"/>
                <w:sz w:val="24"/>
                <w:szCs w:val="24"/>
                <w:lang w:eastAsia="zh-CN"/>
              </w:rPr>
              <w:t>等相关软硬件的采购及安装、调试、验收、培训、质保期服务、与货物有关的运输和保险及其他伴随服务</w:t>
            </w:r>
            <w:r>
              <w:rPr>
                <w:rFonts w:hint="eastAsia" w:ascii="宋体" w:hAnsi="宋体"/>
                <w:sz w:val="24"/>
                <w:szCs w:val="24"/>
                <w:lang w:eastAsia="zh-CN"/>
              </w:rPr>
              <w:t>。</w:t>
            </w:r>
          </w:p>
        </w:tc>
      </w:tr>
      <w:tr w14:paraId="52C4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84" w:type="dxa"/>
            <w:vMerge w:val="continue"/>
            <w:noWrap w:val="0"/>
            <w:vAlign w:val="center"/>
          </w:tcPr>
          <w:p w14:paraId="2868058E">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18221044">
            <w:pPr>
              <w:snapToGrid w:val="0"/>
              <w:spacing w:before="102" w:after="102" w:line="360" w:lineRule="auto"/>
              <w:rPr>
                <w:rFonts w:ascii="宋体" w:hAnsi="宋体"/>
                <w:kern w:val="0"/>
                <w:sz w:val="24"/>
                <w:szCs w:val="20"/>
                <w:u w:val="none" w:color="000000"/>
              </w:rPr>
            </w:pPr>
          </w:p>
        </w:tc>
        <w:tc>
          <w:tcPr>
            <w:tcW w:w="1820" w:type="dxa"/>
            <w:shd w:val="clear" w:color="auto" w:fill="auto"/>
            <w:noWrap w:val="0"/>
            <w:vAlign w:val="center"/>
          </w:tcPr>
          <w:p w14:paraId="4DE27DF2">
            <w:pPr>
              <w:widowControl/>
              <w:autoSpaceDE w:val="0"/>
              <w:autoSpaceDN w:val="0"/>
              <w:adjustRightInd w:val="0"/>
              <w:spacing w:before="156" w:beforeLines="50" w:after="156" w:afterLines="50" w:line="276" w:lineRule="auto"/>
              <w:jc w:val="center"/>
              <w:rPr>
                <w:rFonts w:hint="eastAsia" w:ascii="宋体" w:hAnsi="宋体" w:eastAsia="宋体" w:cs="Times New Roman"/>
                <w:kern w:val="0"/>
                <w:sz w:val="24"/>
                <w:szCs w:val="24"/>
                <w:lang w:val="en-US" w:eastAsia="zh-CN" w:bidi="ar-SA"/>
              </w:rPr>
            </w:pPr>
            <w:r>
              <w:rPr>
                <w:rFonts w:ascii="宋体"/>
                <w:kern w:val="0"/>
                <w:sz w:val="24"/>
                <w:szCs w:val="24"/>
              </w:rPr>
              <w:t>质量要求</w:t>
            </w:r>
          </w:p>
        </w:tc>
        <w:tc>
          <w:tcPr>
            <w:tcW w:w="5493" w:type="dxa"/>
            <w:shd w:val="clear" w:color="auto" w:fill="auto"/>
            <w:noWrap w:val="0"/>
            <w:vAlign w:val="center"/>
          </w:tcPr>
          <w:p w14:paraId="1494D606">
            <w:pPr>
              <w:widowControl/>
              <w:snapToGrid w:val="0"/>
              <w:spacing w:before="156" w:beforeLines="50" w:after="156" w:afterLines="50" w:line="276" w:lineRule="auto"/>
              <w:jc w:val="left"/>
              <w:textAlignment w:val="baseline"/>
              <w:rPr>
                <w:rFonts w:hint="eastAsia" w:ascii="宋体" w:hAnsi="宋体" w:eastAsia="宋体" w:cs="Times New Roman"/>
                <w:kern w:val="0"/>
                <w:sz w:val="24"/>
                <w:szCs w:val="20"/>
                <w:u w:val="none" w:color="000000"/>
                <w:lang w:val="en-US" w:eastAsia="zh-CN" w:bidi="ar-SA"/>
              </w:rPr>
            </w:pPr>
            <w:r>
              <w:rPr>
                <w:rFonts w:hint="eastAsia" w:ascii="宋体" w:hAnsi="宋体" w:cs="宋体"/>
                <w:sz w:val="24"/>
                <w:szCs w:val="24"/>
              </w:rPr>
              <w:t>符合现行国家或行业规定的合格标准，满足采购人要求</w:t>
            </w:r>
            <w:r>
              <w:rPr>
                <w:rFonts w:hint="eastAsia" w:ascii="宋体" w:hAnsi="宋体" w:cs="宋体"/>
                <w:sz w:val="24"/>
                <w:szCs w:val="24"/>
                <w:lang w:eastAsia="zh-CN"/>
              </w:rPr>
              <w:t>。</w:t>
            </w:r>
          </w:p>
        </w:tc>
      </w:tr>
      <w:tr w14:paraId="30D0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84" w:type="dxa"/>
            <w:vMerge w:val="continue"/>
            <w:noWrap w:val="0"/>
            <w:vAlign w:val="center"/>
          </w:tcPr>
          <w:p w14:paraId="08BA5121">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2A2A0B1B">
            <w:pPr>
              <w:snapToGrid w:val="0"/>
              <w:spacing w:before="102" w:after="102" w:line="360" w:lineRule="auto"/>
              <w:rPr>
                <w:rFonts w:ascii="宋体" w:hAnsi="宋体"/>
                <w:kern w:val="0"/>
                <w:sz w:val="24"/>
                <w:szCs w:val="20"/>
                <w:u w:val="none" w:color="000000"/>
              </w:rPr>
            </w:pPr>
          </w:p>
        </w:tc>
        <w:tc>
          <w:tcPr>
            <w:tcW w:w="1820" w:type="dxa"/>
            <w:shd w:val="clear" w:color="auto" w:fill="auto"/>
            <w:noWrap w:val="0"/>
            <w:vAlign w:val="center"/>
          </w:tcPr>
          <w:p w14:paraId="4253A394">
            <w:pPr>
              <w:widowControl/>
              <w:autoSpaceDE w:val="0"/>
              <w:autoSpaceDN w:val="0"/>
              <w:adjustRightInd w:val="0"/>
              <w:spacing w:before="156" w:beforeLines="50" w:after="156" w:afterLines="50" w:line="276" w:lineRule="auto"/>
              <w:jc w:val="center"/>
              <w:rPr>
                <w:rFonts w:hint="eastAsia" w:ascii="宋体" w:hAnsi="宋体" w:eastAsia="宋体" w:cs="Times New Roman"/>
                <w:kern w:val="0"/>
                <w:sz w:val="24"/>
                <w:szCs w:val="24"/>
                <w:lang w:val="en-US" w:eastAsia="zh-CN" w:bidi="ar-SA"/>
              </w:rPr>
            </w:pPr>
            <w:r>
              <w:rPr>
                <w:rFonts w:hint="eastAsia" w:ascii="宋体"/>
                <w:kern w:val="0"/>
                <w:sz w:val="24"/>
                <w:szCs w:val="24"/>
              </w:rPr>
              <w:t>交货及安装期</w:t>
            </w:r>
          </w:p>
        </w:tc>
        <w:tc>
          <w:tcPr>
            <w:tcW w:w="5493" w:type="dxa"/>
            <w:shd w:val="clear" w:color="auto" w:fill="auto"/>
            <w:noWrap w:val="0"/>
            <w:vAlign w:val="center"/>
          </w:tcPr>
          <w:p w14:paraId="1E3EEDCF">
            <w:pPr>
              <w:autoSpaceDE w:val="0"/>
              <w:autoSpaceDN w:val="0"/>
              <w:adjustRightInd w:val="0"/>
              <w:spacing w:line="360" w:lineRule="auto"/>
              <w:jc w:val="both"/>
              <w:rPr>
                <w:rFonts w:hint="eastAsia" w:ascii="宋体" w:hAnsi="宋体" w:eastAsia="宋体" w:cs="Times New Roman"/>
                <w:kern w:val="0"/>
                <w:sz w:val="24"/>
                <w:szCs w:val="24"/>
                <w:lang w:val="en-US" w:eastAsia="zh-CN" w:bidi="ar-SA"/>
              </w:rPr>
            </w:pPr>
            <w:r>
              <w:rPr>
                <w:rFonts w:hint="eastAsia" w:ascii="宋体" w:hAnsi="宋体"/>
                <w:sz w:val="24"/>
                <w:szCs w:val="24"/>
              </w:rPr>
              <w:t>自合同签订之日起</w:t>
            </w:r>
            <w:r>
              <w:rPr>
                <w:rFonts w:hint="eastAsia" w:ascii="宋体" w:hAnsi="宋体"/>
                <w:sz w:val="24"/>
                <w:szCs w:val="24"/>
                <w:lang w:val="en-US" w:eastAsia="zh-CN"/>
              </w:rPr>
              <w:t>20</w:t>
            </w:r>
            <w:r>
              <w:rPr>
                <w:rFonts w:hint="eastAsia" w:ascii="宋体" w:hAnsi="宋体"/>
                <w:sz w:val="24"/>
                <w:szCs w:val="24"/>
              </w:rPr>
              <w:t>日历天内</w:t>
            </w:r>
          </w:p>
        </w:tc>
      </w:tr>
      <w:tr w14:paraId="20BB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84" w:type="dxa"/>
            <w:vMerge w:val="continue"/>
            <w:noWrap w:val="0"/>
            <w:vAlign w:val="center"/>
          </w:tcPr>
          <w:p w14:paraId="48361A16">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53D49C8A">
            <w:pPr>
              <w:snapToGrid w:val="0"/>
              <w:spacing w:before="102" w:after="102" w:line="360" w:lineRule="auto"/>
              <w:rPr>
                <w:rFonts w:ascii="宋体" w:hAnsi="宋体"/>
                <w:kern w:val="0"/>
                <w:sz w:val="24"/>
                <w:szCs w:val="20"/>
                <w:u w:val="none" w:color="000000"/>
              </w:rPr>
            </w:pPr>
          </w:p>
        </w:tc>
        <w:tc>
          <w:tcPr>
            <w:tcW w:w="1820" w:type="dxa"/>
            <w:shd w:val="clear" w:color="auto" w:fill="auto"/>
            <w:noWrap w:val="0"/>
            <w:vAlign w:val="center"/>
          </w:tcPr>
          <w:p w14:paraId="517A54AC">
            <w:pPr>
              <w:widowControl/>
              <w:autoSpaceDE w:val="0"/>
              <w:autoSpaceDN w:val="0"/>
              <w:adjustRightInd w:val="0"/>
              <w:spacing w:before="156" w:beforeLines="50" w:after="156" w:afterLines="50" w:line="276" w:lineRule="auto"/>
              <w:jc w:val="center"/>
              <w:rPr>
                <w:rFonts w:hint="eastAsia" w:ascii="宋体" w:hAnsi="Times New Roman" w:eastAsia="宋体" w:cs="Times New Roman"/>
                <w:kern w:val="0"/>
                <w:sz w:val="24"/>
                <w:szCs w:val="24"/>
                <w:lang w:val="en-US" w:eastAsia="zh-CN" w:bidi="ar-SA"/>
              </w:rPr>
            </w:pPr>
            <w:r>
              <w:rPr>
                <w:rFonts w:hint="eastAsia" w:ascii="宋体"/>
                <w:kern w:val="0"/>
                <w:sz w:val="24"/>
                <w:szCs w:val="24"/>
              </w:rPr>
              <w:t>质保期</w:t>
            </w:r>
          </w:p>
        </w:tc>
        <w:tc>
          <w:tcPr>
            <w:tcW w:w="5493" w:type="dxa"/>
            <w:shd w:val="clear" w:color="auto" w:fill="auto"/>
            <w:noWrap w:val="0"/>
            <w:vAlign w:val="center"/>
          </w:tcPr>
          <w:p w14:paraId="2363CA84">
            <w:pPr>
              <w:autoSpaceDE w:val="0"/>
              <w:autoSpaceDN w:val="0"/>
              <w:adjustRightInd w:val="0"/>
              <w:spacing w:line="360" w:lineRule="auto"/>
              <w:jc w:val="both"/>
              <w:rPr>
                <w:rFonts w:hint="eastAsia" w:ascii="宋体" w:hAnsi="宋体" w:eastAsia="宋体" w:cs="Times New Roman"/>
                <w:kern w:val="2"/>
                <w:sz w:val="24"/>
                <w:szCs w:val="24"/>
                <w:lang w:val="en-US" w:eastAsia="zh-CN" w:bidi="ar-SA"/>
              </w:rPr>
            </w:pPr>
            <w:r>
              <w:rPr>
                <w:rFonts w:hint="eastAsia" w:ascii="宋体" w:hAnsi="宋体" w:cs="宋体"/>
                <w:sz w:val="24"/>
                <w:szCs w:val="24"/>
                <w:lang w:val="en-US" w:eastAsia="zh-CN"/>
              </w:rPr>
              <w:t>3年</w:t>
            </w:r>
          </w:p>
        </w:tc>
      </w:tr>
      <w:tr w14:paraId="79A6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84" w:type="dxa"/>
            <w:vMerge w:val="continue"/>
            <w:noWrap w:val="0"/>
            <w:vAlign w:val="center"/>
          </w:tcPr>
          <w:p w14:paraId="39DAA130">
            <w:pPr>
              <w:snapToGrid w:val="0"/>
              <w:spacing w:before="102" w:after="102" w:line="360" w:lineRule="auto"/>
              <w:rPr>
                <w:rFonts w:ascii="宋体" w:hAnsi="宋体"/>
                <w:kern w:val="0"/>
                <w:sz w:val="24"/>
                <w:szCs w:val="20"/>
                <w:u w:val="none" w:color="000000"/>
              </w:rPr>
            </w:pPr>
          </w:p>
        </w:tc>
        <w:tc>
          <w:tcPr>
            <w:tcW w:w="934" w:type="dxa"/>
            <w:vMerge w:val="continue"/>
            <w:noWrap w:val="0"/>
            <w:vAlign w:val="center"/>
          </w:tcPr>
          <w:p w14:paraId="7F024DCB">
            <w:pPr>
              <w:snapToGrid w:val="0"/>
              <w:spacing w:before="102" w:after="102" w:line="360" w:lineRule="auto"/>
              <w:rPr>
                <w:rFonts w:ascii="宋体" w:hAnsi="宋体"/>
                <w:kern w:val="0"/>
                <w:sz w:val="24"/>
                <w:szCs w:val="20"/>
                <w:u w:val="none" w:color="000000"/>
              </w:rPr>
            </w:pPr>
          </w:p>
        </w:tc>
        <w:tc>
          <w:tcPr>
            <w:tcW w:w="1820" w:type="dxa"/>
            <w:shd w:val="clear" w:color="auto" w:fill="auto"/>
            <w:noWrap w:val="0"/>
            <w:vAlign w:val="center"/>
          </w:tcPr>
          <w:p w14:paraId="0BEA5A9D">
            <w:pPr>
              <w:widowControl/>
              <w:autoSpaceDE w:val="0"/>
              <w:autoSpaceDN w:val="0"/>
              <w:adjustRightInd w:val="0"/>
              <w:spacing w:before="156" w:beforeLines="50" w:after="156" w:afterLines="50" w:line="276" w:lineRule="auto"/>
              <w:jc w:val="center"/>
              <w:rPr>
                <w:rFonts w:hint="eastAsia" w:ascii="宋体" w:hAnsi="宋体" w:eastAsia="宋体" w:cs="Times New Roman"/>
                <w:kern w:val="2"/>
                <w:sz w:val="24"/>
                <w:szCs w:val="24"/>
                <w:lang w:val="en-US" w:eastAsia="zh-CN" w:bidi="ar-SA"/>
              </w:rPr>
            </w:pPr>
            <w:r>
              <w:rPr>
                <w:rFonts w:ascii="宋体"/>
                <w:kern w:val="0"/>
                <w:sz w:val="24"/>
                <w:szCs w:val="24"/>
              </w:rPr>
              <w:t>投标有效期</w:t>
            </w:r>
          </w:p>
        </w:tc>
        <w:tc>
          <w:tcPr>
            <w:tcW w:w="5493" w:type="dxa"/>
            <w:shd w:val="clear" w:color="auto" w:fill="auto"/>
            <w:noWrap w:val="0"/>
            <w:vAlign w:val="center"/>
          </w:tcPr>
          <w:p w14:paraId="0B49B53A">
            <w:pPr>
              <w:widowControl/>
              <w:snapToGrid w:val="0"/>
              <w:spacing w:before="156" w:beforeLines="50" w:after="156" w:afterLines="50" w:line="276" w:lineRule="auto"/>
              <w:jc w:val="both"/>
              <w:textAlignment w:val="baseline"/>
              <w:rPr>
                <w:rFonts w:hint="eastAsia" w:ascii="宋体" w:hAnsi="宋体" w:eastAsia="宋体" w:cs="Times New Roman"/>
                <w:kern w:val="2"/>
                <w:sz w:val="24"/>
                <w:szCs w:val="20"/>
                <w:u w:val="none" w:color="000000"/>
                <w:lang w:val="en-US" w:eastAsia="zh-CN" w:bidi="ar-SA"/>
              </w:rPr>
            </w:pPr>
            <w:r>
              <w:rPr>
                <w:rFonts w:hint="eastAsia" w:ascii="宋体" w:hAnsi="宋体" w:cs="宋体"/>
                <w:sz w:val="24"/>
                <w:szCs w:val="24"/>
              </w:rPr>
              <w:t>投标文件递交截止之日起6</w:t>
            </w:r>
            <w:r>
              <w:rPr>
                <w:rFonts w:ascii="宋体" w:hAnsi="宋体" w:cs="宋体"/>
                <w:sz w:val="24"/>
                <w:szCs w:val="24"/>
              </w:rPr>
              <w:t>0</w:t>
            </w:r>
            <w:r>
              <w:rPr>
                <w:rFonts w:hint="eastAsia" w:ascii="宋体" w:hAnsi="宋体" w:cs="宋体"/>
                <w:sz w:val="24"/>
                <w:szCs w:val="24"/>
              </w:rPr>
              <w:t>日历</w:t>
            </w:r>
            <w:r>
              <w:rPr>
                <w:rFonts w:ascii="宋体" w:hAnsi="宋体" w:cs="宋体"/>
                <w:sz w:val="24"/>
                <w:szCs w:val="24"/>
              </w:rPr>
              <w:t>天</w:t>
            </w:r>
          </w:p>
        </w:tc>
      </w:tr>
    </w:tbl>
    <w:p w14:paraId="3BEA59D1">
      <w:pPr>
        <w:pStyle w:val="27"/>
        <w:ind w:firstLine="240"/>
        <w:rPr>
          <w:rFonts w:hint="eastAsia"/>
        </w:rPr>
      </w:pPr>
    </w:p>
    <w:p w14:paraId="1E3C133B">
      <w:pPr>
        <w:snapToGrid w:val="0"/>
        <w:spacing w:line="440" w:lineRule="exact"/>
        <w:ind w:right="-283" w:rightChars="-135" w:firstLine="480" w:firstLineChars="200"/>
        <w:rPr>
          <w:rFonts w:ascii="宋体" w:hAnsi="宋体" w:cs="宋体"/>
          <w:sz w:val="24"/>
          <w:szCs w:val="24"/>
        </w:rPr>
      </w:pPr>
      <w:r>
        <w:rPr>
          <w:rFonts w:hint="eastAsia" w:ascii="宋体" w:hAnsi="宋体" w:cs="宋体"/>
          <w:sz w:val="24"/>
          <w:szCs w:val="24"/>
        </w:rPr>
        <w:t>3.</w:t>
      </w:r>
      <w:r>
        <w:rPr>
          <w:rFonts w:ascii="宋体" w:hAnsi="宋体" w:cs="宋体"/>
          <w:sz w:val="24"/>
          <w:szCs w:val="24"/>
        </w:rPr>
        <w:t>4</w:t>
      </w:r>
      <w:r>
        <w:rPr>
          <w:rFonts w:hint="eastAsia" w:ascii="宋体" w:hAnsi="宋体" w:cs="宋体"/>
          <w:sz w:val="24"/>
          <w:szCs w:val="24"/>
        </w:rPr>
        <w:t xml:space="preserve"> 详细评审</w:t>
      </w:r>
    </w:p>
    <w:tbl>
      <w:tblPr>
        <w:tblStyle w:val="29"/>
        <w:tblW w:w="9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271"/>
        <w:gridCol w:w="6445"/>
        <w:gridCol w:w="607"/>
      </w:tblGrid>
      <w:tr w14:paraId="6062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atLeast"/>
          <w:jc w:val="center"/>
        </w:trPr>
        <w:tc>
          <w:tcPr>
            <w:tcW w:w="1061" w:type="dxa"/>
            <w:noWrap w:val="0"/>
            <w:vAlign w:val="center"/>
          </w:tcPr>
          <w:p w14:paraId="546507CB">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评分</w:t>
            </w:r>
          </w:p>
          <w:p w14:paraId="5193BAE5">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因素</w:t>
            </w:r>
          </w:p>
        </w:tc>
        <w:tc>
          <w:tcPr>
            <w:tcW w:w="1271" w:type="dxa"/>
            <w:noWrap w:val="0"/>
            <w:vAlign w:val="center"/>
          </w:tcPr>
          <w:p w14:paraId="1B34A76D">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评分</w:t>
            </w:r>
          </w:p>
          <w:p w14:paraId="3EE47BF5">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内容</w:t>
            </w:r>
          </w:p>
        </w:tc>
        <w:tc>
          <w:tcPr>
            <w:tcW w:w="6445" w:type="dxa"/>
            <w:noWrap w:val="0"/>
            <w:vAlign w:val="center"/>
          </w:tcPr>
          <w:p w14:paraId="7651E8E2">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评分标准</w:t>
            </w:r>
          </w:p>
        </w:tc>
        <w:tc>
          <w:tcPr>
            <w:tcW w:w="607" w:type="dxa"/>
            <w:noWrap w:val="0"/>
            <w:vAlign w:val="center"/>
          </w:tcPr>
          <w:p w14:paraId="0FAC1895">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分值</w:t>
            </w:r>
          </w:p>
        </w:tc>
      </w:tr>
      <w:tr w14:paraId="752C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61" w:type="dxa"/>
            <w:noWrap w:val="0"/>
            <w:vAlign w:val="center"/>
          </w:tcPr>
          <w:p w14:paraId="6C30DB62">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投标报价（</w:t>
            </w:r>
            <w:r>
              <w:rPr>
                <w:rFonts w:ascii="宋体" w:hAnsi="宋体" w:cs="宋体"/>
                <w:color w:val="auto"/>
                <w:sz w:val="24"/>
                <w:szCs w:val="24"/>
              </w:rPr>
              <w:t>3</w:t>
            </w:r>
            <w:r>
              <w:rPr>
                <w:rFonts w:hint="eastAsia" w:ascii="宋体" w:hAnsi="宋体" w:cs="宋体"/>
                <w:color w:val="auto"/>
                <w:sz w:val="24"/>
                <w:szCs w:val="24"/>
              </w:rPr>
              <w:t>0分）</w:t>
            </w:r>
          </w:p>
          <w:p w14:paraId="15CB82EC">
            <w:pPr>
              <w:spacing w:line="400" w:lineRule="exact"/>
              <w:jc w:val="center"/>
              <w:rPr>
                <w:rFonts w:hint="eastAsia" w:ascii="宋体" w:hAnsi="宋体" w:cs="宋体"/>
                <w:color w:val="auto"/>
                <w:sz w:val="24"/>
                <w:szCs w:val="24"/>
              </w:rPr>
            </w:pPr>
          </w:p>
        </w:tc>
        <w:tc>
          <w:tcPr>
            <w:tcW w:w="1271" w:type="dxa"/>
            <w:noWrap w:val="0"/>
            <w:vAlign w:val="center"/>
          </w:tcPr>
          <w:p w14:paraId="51BA5A98">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投标报价</w:t>
            </w:r>
          </w:p>
          <w:p w14:paraId="2BEC5C0B">
            <w:pPr>
              <w:spacing w:line="400" w:lineRule="exact"/>
              <w:jc w:val="center"/>
              <w:rPr>
                <w:rFonts w:hint="eastAsia" w:ascii="宋体" w:hAnsi="宋体" w:cs="宋体"/>
                <w:color w:val="auto"/>
                <w:sz w:val="24"/>
                <w:szCs w:val="24"/>
              </w:rPr>
            </w:pPr>
          </w:p>
        </w:tc>
        <w:tc>
          <w:tcPr>
            <w:tcW w:w="6445" w:type="dxa"/>
            <w:noWrap w:val="0"/>
            <w:vAlign w:val="center"/>
          </w:tcPr>
          <w:p w14:paraId="31CF1001">
            <w:pPr>
              <w:spacing w:line="276" w:lineRule="auto"/>
              <w:rPr>
                <w:rFonts w:hint="eastAsia" w:ascii="宋体" w:hAnsi="宋体"/>
                <w:b w:val="0"/>
                <w:bCs/>
                <w:color w:val="auto"/>
                <w:sz w:val="24"/>
                <w:szCs w:val="24"/>
              </w:rPr>
            </w:pPr>
            <w:r>
              <w:rPr>
                <w:rFonts w:hint="eastAsia" w:ascii="宋体" w:hAnsi="宋体"/>
                <w:b w:val="0"/>
                <w:bCs/>
                <w:color w:val="auto"/>
                <w:sz w:val="24"/>
                <w:szCs w:val="24"/>
              </w:rPr>
              <w:t>本项目投标价超出最高限价的，采购人不予接受，且投标为无效标。</w:t>
            </w:r>
          </w:p>
          <w:p w14:paraId="25F86E00">
            <w:pPr>
              <w:spacing w:line="276" w:lineRule="auto"/>
              <w:rPr>
                <w:rFonts w:hint="eastAsia" w:ascii="宋体" w:hAnsi="宋体"/>
                <w:b w:val="0"/>
                <w:bCs/>
                <w:color w:val="auto"/>
                <w:sz w:val="24"/>
                <w:szCs w:val="24"/>
              </w:rPr>
            </w:pPr>
            <w:r>
              <w:rPr>
                <w:rFonts w:hint="eastAsia" w:ascii="宋体" w:hAnsi="宋体"/>
                <w:b w:val="0"/>
                <w:bCs/>
                <w:color w:val="auto"/>
                <w:sz w:val="24"/>
                <w:szCs w:val="24"/>
              </w:rPr>
              <w:t>投标报价得分：价格分采用低价优先法计算，即满足招标文件要求且投标价格最低的投标报价为评标基准价，得30分，其他供应商的价格分按照下列公式计算：报价得分=（评标基准价/投标报价）×30×100%</w:t>
            </w:r>
          </w:p>
          <w:p w14:paraId="3DD8DB69">
            <w:pPr>
              <w:spacing w:line="276" w:lineRule="auto"/>
              <w:rPr>
                <w:rFonts w:ascii="宋体" w:hAnsi="宋体"/>
                <w:b w:val="0"/>
                <w:bCs/>
                <w:color w:val="auto"/>
                <w:sz w:val="24"/>
                <w:szCs w:val="24"/>
              </w:rPr>
            </w:pPr>
            <w:r>
              <w:rPr>
                <w:rFonts w:hint="eastAsia" w:ascii="宋体" w:hAnsi="宋体"/>
                <w:b w:val="0"/>
                <w:bCs/>
                <w:color w:val="auto"/>
                <w:sz w:val="24"/>
                <w:szCs w:val="24"/>
              </w:rPr>
              <w:t>注：1.根据《政府采购促进中小企业发展管理办法》（财库﹝2020﹞46 号）及《三门峡市财政局关于进一步优化提升政府采购营商环境有关事项通知》（三财购（2021）14号）及《三门峡市财政局关于进一步加大政府采购支持中小企业发展有关事项的通知》（三财购（2022）9号）的规定，对小型、微型企业的价格给予10%～20%的扣除，本项目小型、微型企业按20%扣除，使用扣除后的价格参与评审</w:t>
            </w:r>
            <w:r>
              <w:rPr>
                <w:rFonts w:hint="eastAsia" w:ascii="宋体" w:hAnsi="宋体" w:eastAsia="宋体" w:cs="宋体"/>
                <w:b w:val="0"/>
                <w:bCs/>
                <w:sz w:val="24"/>
                <w:szCs w:val="24"/>
                <w:lang w:val="en-US" w:eastAsia="zh-CN"/>
              </w:rPr>
              <w:t>（采购项目含有多个采购标的，只有当供应商提供的每个标的均由小微企业制造，才能享受价格扣除政策。如果小微供应商提供的货物既有中型企业制造货物，</w:t>
            </w:r>
            <w:r>
              <w:rPr>
                <w:rFonts w:hint="eastAsia" w:ascii="宋体" w:hAnsi="宋体" w:eastAsia="宋体" w:cs="宋体"/>
                <w:b w:val="0"/>
                <w:bCs/>
                <w:kern w:val="0"/>
                <w:sz w:val="24"/>
                <w:szCs w:val="24"/>
                <w:highlight w:val="none"/>
                <w:lang w:val="en-US" w:eastAsia="zh-CN"/>
              </w:rPr>
              <w:t>也有小微企业制造货物的，不享受价格扣除相关政策）。</w:t>
            </w:r>
            <w:r>
              <w:rPr>
                <w:rFonts w:hint="eastAsia" w:ascii="宋体" w:hAnsi="宋体"/>
                <w:b w:val="0"/>
                <w:bCs/>
                <w:color w:val="auto"/>
                <w:sz w:val="24"/>
                <w:szCs w:val="24"/>
              </w:rPr>
              <w:t>对于中型企业的价格不予扣除。</w:t>
            </w:r>
            <w:r>
              <w:rPr>
                <w:rFonts w:hint="eastAsia" w:ascii="宋体" w:hAnsi="宋体" w:eastAsia="宋体" w:cs="宋体"/>
                <w:kern w:val="0"/>
                <w:sz w:val="24"/>
                <w:szCs w:val="24"/>
                <w:highlight w:val="none"/>
                <w:lang w:val="en-US" w:eastAsia="zh-CN"/>
              </w:rPr>
              <w:t>中小企业划型标准见《关于印发中小企业划型标准规定的通知》（工信部联企业[2011]300号）。</w:t>
            </w:r>
          </w:p>
          <w:p w14:paraId="42DC99A5">
            <w:pPr>
              <w:spacing w:line="240" w:lineRule="auto"/>
              <w:ind w:firstLine="240" w:firstLineChars="100"/>
              <w:rPr>
                <w:rFonts w:hint="eastAsia" w:ascii="宋体" w:hAnsi="宋体" w:eastAsia="宋体"/>
                <w:b w:val="0"/>
                <w:bCs/>
                <w:color w:val="auto"/>
                <w:sz w:val="24"/>
                <w:szCs w:val="24"/>
                <w:lang w:eastAsia="zh-CN"/>
              </w:rPr>
            </w:pPr>
            <w:r>
              <w:rPr>
                <w:rFonts w:hint="eastAsia" w:ascii="宋体" w:hAnsi="宋体" w:cs="宋体"/>
                <w:b w:val="0"/>
                <w:bCs/>
                <w:color w:val="auto"/>
                <w:kern w:val="0"/>
                <w:sz w:val="24"/>
                <w:szCs w:val="24"/>
              </w:rPr>
              <w:t>所投小微企业报价=所投小微企业报价×（1-20%）</w:t>
            </w:r>
            <w:r>
              <w:rPr>
                <w:rFonts w:hint="eastAsia" w:ascii="宋体" w:hAnsi="宋体" w:cs="宋体"/>
                <w:b w:val="0"/>
                <w:bCs/>
                <w:color w:val="auto"/>
                <w:kern w:val="0"/>
                <w:sz w:val="24"/>
                <w:szCs w:val="24"/>
                <w:lang w:eastAsia="zh-CN"/>
              </w:rPr>
              <w:t>。</w:t>
            </w:r>
          </w:p>
          <w:p w14:paraId="06B9C4AE">
            <w:pPr>
              <w:spacing w:line="240" w:lineRule="auto"/>
              <w:ind w:firstLine="240" w:firstLineChars="100"/>
              <w:rPr>
                <w:rFonts w:ascii="宋体" w:hAnsi="宋体"/>
                <w:b w:val="0"/>
                <w:bCs/>
                <w:color w:val="auto"/>
                <w:sz w:val="24"/>
                <w:szCs w:val="24"/>
              </w:rPr>
            </w:pPr>
            <w:r>
              <w:rPr>
                <w:rFonts w:hint="eastAsia" w:ascii="宋体" w:hAnsi="宋体"/>
                <w:b w:val="0"/>
                <w:bCs/>
                <w:color w:val="auto"/>
                <w:sz w:val="24"/>
                <w:szCs w:val="24"/>
              </w:rPr>
              <w:t xml:space="preserve"> 2.根据财政部司法部《关于政府采购支持监狱企业发展有关问题的通知》（财库〔2014〕68号）规定，对于监狱企业视同为小型、微型企业，价格给予20%的扣除。</w:t>
            </w:r>
          </w:p>
          <w:p w14:paraId="52305254">
            <w:pPr>
              <w:spacing w:line="240" w:lineRule="auto"/>
              <w:ind w:firstLine="360" w:firstLineChars="150"/>
              <w:rPr>
                <w:rFonts w:hint="eastAsia" w:ascii="宋体" w:hAnsi="宋体" w:eastAsia="宋体"/>
                <w:b w:val="0"/>
                <w:bCs/>
                <w:color w:val="auto"/>
                <w:sz w:val="24"/>
                <w:szCs w:val="24"/>
                <w:lang w:eastAsia="zh-CN"/>
              </w:rPr>
            </w:pPr>
            <w:r>
              <w:rPr>
                <w:rFonts w:hint="eastAsia" w:ascii="宋体" w:hAnsi="宋体"/>
                <w:b w:val="0"/>
                <w:bCs/>
                <w:color w:val="auto"/>
                <w:sz w:val="24"/>
                <w:szCs w:val="24"/>
              </w:rPr>
              <w:t>所投监狱企业报价=所投监狱企业报价×（1-20%）</w:t>
            </w:r>
            <w:r>
              <w:rPr>
                <w:rFonts w:hint="eastAsia" w:ascii="宋体" w:hAnsi="宋体"/>
                <w:b w:val="0"/>
                <w:bCs/>
                <w:color w:val="auto"/>
                <w:sz w:val="24"/>
                <w:szCs w:val="24"/>
                <w:lang w:eastAsia="zh-CN"/>
              </w:rPr>
              <w:t>。</w:t>
            </w:r>
          </w:p>
          <w:p w14:paraId="104CA080">
            <w:pPr>
              <w:spacing w:line="240" w:lineRule="auto"/>
              <w:ind w:firstLine="360" w:firstLineChars="150"/>
              <w:rPr>
                <w:rFonts w:ascii="宋体" w:hAnsi="宋体"/>
                <w:b w:val="0"/>
                <w:bCs/>
                <w:color w:val="auto"/>
                <w:sz w:val="24"/>
                <w:szCs w:val="24"/>
              </w:rPr>
            </w:pPr>
            <w:r>
              <w:rPr>
                <w:rFonts w:hint="eastAsia" w:ascii="宋体" w:hAnsi="宋体"/>
                <w:b w:val="0"/>
                <w:bCs/>
                <w:color w:val="auto"/>
                <w:sz w:val="24"/>
                <w:szCs w:val="24"/>
              </w:rPr>
              <w:t>3.根据财政部民政部中国残疾人联合会《关于促进残疾人就业政府采购政策的通知》（财库〔2017〕141号）规定，对于残疾人福利性单位视同为小型、微型企业，价格给予20%的扣除。</w:t>
            </w:r>
          </w:p>
          <w:p w14:paraId="37BFCA9F">
            <w:pPr>
              <w:spacing w:line="240" w:lineRule="auto"/>
              <w:ind w:firstLine="360" w:firstLineChars="150"/>
              <w:rPr>
                <w:rFonts w:hint="eastAsia" w:ascii="宋体" w:hAnsi="宋体" w:eastAsia="宋体"/>
                <w:b w:val="0"/>
                <w:bCs/>
                <w:color w:val="auto"/>
                <w:sz w:val="24"/>
                <w:szCs w:val="24"/>
                <w:lang w:eastAsia="zh-CN"/>
              </w:rPr>
            </w:pPr>
            <w:r>
              <w:rPr>
                <w:rFonts w:hint="eastAsia" w:ascii="宋体" w:hAnsi="宋体"/>
                <w:b w:val="0"/>
                <w:bCs/>
                <w:color w:val="auto"/>
                <w:sz w:val="24"/>
                <w:szCs w:val="24"/>
              </w:rPr>
              <w:t>所投残疾人福利性单位企业报价=所投残疾人福利性单位企业报价×（1-20%）</w:t>
            </w:r>
            <w:r>
              <w:rPr>
                <w:rFonts w:hint="eastAsia" w:ascii="宋体" w:hAnsi="宋体"/>
                <w:b w:val="0"/>
                <w:bCs/>
                <w:color w:val="auto"/>
                <w:sz w:val="24"/>
                <w:szCs w:val="24"/>
                <w:lang w:eastAsia="zh-CN"/>
              </w:rPr>
              <w:t>。</w:t>
            </w:r>
          </w:p>
          <w:p w14:paraId="42FC3B6B">
            <w:pPr>
              <w:spacing w:line="276" w:lineRule="auto"/>
              <w:ind w:firstLine="480" w:firstLineChars="200"/>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4.根据《国务院办公厅关于在政府采购中实施本国产品标准及相关政策的通知》（国办发〔2025〕34号），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6F25265E">
            <w:pPr>
              <w:spacing w:line="276"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注：同一供应商，中小微企业、监狱企业、残疾人福利性单位的价格扣除优惠只享受一次，不得重复享受。本国产品价格评审优惠可与前述三种（中小微企业、监狱企业、残疾人福利性单位）的价格扣除优惠重复享受。</w:t>
            </w:r>
          </w:p>
          <w:p w14:paraId="6EEA0772">
            <w:pPr>
              <w:spacing w:line="276" w:lineRule="auto"/>
              <w:rPr>
                <w:rFonts w:hint="eastAsia" w:ascii="宋体" w:hAnsi="宋体" w:cs="宋体"/>
                <w:color w:val="auto"/>
                <w:sz w:val="24"/>
                <w:szCs w:val="24"/>
              </w:rPr>
            </w:pPr>
            <w:r>
              <w:rPr>
                <w:rFonts w:hint="eastAsia" w:ascii="宋体" w:hAnsi="宋体" w:eastAsia="宋体" w:cs="宋体"/>
                <w:kern w:val="0"/>
                <w:sz w:val="24"/>
                <w:szCs w:val="24"/>
                <w:highlight w:val="none"/>
                <w:lang w:val="en-US" w:eastAsia="zh-CN"/>
              </w:rPr>
              <w:t>即若供应商既满足小微企业和本国产品，直接在原始报价上给予40%扣除，使用扣除后的价格参与评审。</w:t>
            </w:r>
          </w:p>
        </w:tc>
        <w:tc>
          <w:tcPr>
            <w:tcW w:w="607" w:type="dxa"/>
            <w:noWrap w:val="0"/>
            <w:vAlign w:val="center"/>
          </w:tcPr>
          <w:p w14:paraId="0F558E44">
            <w:pPr>
              <w:spacing w:line="400" w:lineRule="exact"/>
              <w:jc w:val="center"/>
              <w:rPr>
                <w:rFonts w:hint="eastAsia" w:ascii="宋体" w:hAnsi="宋体" w:cs="宋体"/>
                <w:color w:val="auto"/>
                <w:sz w:val="24"/>
                <w:szCs w:val="24"/>
              </w:rPr>
            </w:pPr>
            <w:r>
              <w:rPr>
                <w:rFonts w:ascii="宋体" w:hAnsi="宋体" w:cs="宋体"/>
                <w:color w:val="auto"/>
                <w:sz w:val="24"/>
                <w:szCs w:val="24"/>
              </w:rPr>
              <w:t>3</w:t>
            </w:r>
            <w:r>
              <w:rPr>
                <w:rFonts w:hint="eastAsia" w:ascii="宋体" w:hAnsi="宋体" w:cs="宋体"/>
                <w:color w:val="auto"/>
                <w:sz w:val="24"/>
                <w:szCs w:val="24"/>
              </w:rPr>
              <w:t>0</w:t>
            </w:r>
          </w:p>
        </w:tc>
      </w:tr>
      <w:tr w14:paraId="2868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1061" w:type="dxa"/>
            <w:vMerge w:val="restart"/>
            <w:noWrap w:val="0"/>
            <w:vAlign w:val="center"/>
          </w:tcPr>
          <w:p w14:paraId="3AF39C5F">
            <w:pPr>
              <w:spacing w:line="400" w:lineRule="exact"/>
              <w:jc w:val="center"/>
              <w:rPr>
                <w:rFonts w:hint="eastAsia" w:ascii="宋体" w:hAnsi="宋体" w:cs="宋体"/>
                <w:color w:val="auto"/>
                <w:sz w:val="24"/>
                <w:szCs w:val="24"/>
              </w:rPr>
            </w:pPr>
            <w:bookmarkStart w:id="84" w:name="_Hlk136874748"/>
            <w:r>
              <w:rPr>
                <w:rFonts w:hint="eastAsia" w:ascii="宋体" w:hAnsi="宋体" w:cs="宋体"/>
                <w:color w:val="auto"/>
                <w:sz w:val="24"/>
                <w:szCs w:val="24"/>
              </w:rPr>
              <w:t>技术</w:t>
            </w:r>
          </w:p>
          <w:p w14:paraId="3FB8F90C">
            <w:pPr>
              <w:spacing w:line="400" w:lineRule="exact"/>
              <w:jc w:val="center"/>
              <w:rPr>
                <w:rFonts w:hint="eastAsia" w:ascii="宋体" w:hAnsi="宋体" w:cs="宋体"/>
                <w:color w:val="auto"/>
                <w:sz w:val="24"/>
                <w:szCs w:val="24"/>
              </w:rPr>
            </w:pPr>
            <w:r>
              <w:rPr>
                <w:rFonts w:hint="eastAsia" w:ascii="宋体" w:hAnsi="宋体" w:cs="宋体"/>
                <w:color w:val="auto"/>
                <w:sz w:val="24"/>
                <w:szCs w:val="24"/>
              </w:rPr>
              <w:t>部分</w:t>
            </w:r>
          </w:p>
          <w:p w14:paraId="4F7A95DE">
            <w:pPr>
              <w:spacing w:line="400" w:lineRule="exact"/>
              <w:rPr>
                <w:rFonts w:hint="eastAsia" w:ascii="宋体" w:hAnsi="宋体" w:cs="宋体"/>
                <w:color w:val="auto"/>
                <w:sz w:val="24"/>
                <w:szCs w:val="24"/>
              </w:rPr>
            </w:pPr>
            <w:r>
              <w:rPr>
                <w:rFonts w:hint="eastAsia" w:ascii="宋体" w:hAnsi="宋体" w:cs="宋体"/>
                <w:color w:val="auto"/>
                <w:sz w:val="24"/>
                <w:szCs w:val="24"/>
              </w:rPr>
              <w:t>（</w:t>
            </w:r>
            <w:r>
              <w:rPr>
                <w:rFonts w:ascii="宋体" w:hAnsi="宋体" w:cs="宋体"/>
                <w:color w:val="auto"/>
                <w:sz w:val="24"/>
                <w:szCs w:val="24"/>
              </w:rPr>
              <w:t>5</w:t>
            </w:r>
            <w:r>
              <w:rPr>
                <w:rFonts w:hint="eastAsia" w:ascii="宋体" w:hAnsi="宋体" w:cs="宋体"/>
                <w:color w:val="auto"/>
                <w:sz w:val="24"/>
                <w:szCs w:val="24"/>
                <w:lang w:val="en-US" w:eastAsia="zh-CN"/>
              </w:rPr>
              <w:t>0</w:t>
            </w:r>
            <w:r>
              <w:rPr>
                <w:rFonts w:hint="eastAsia" w:ascii="宋体" w:hAnsi="宋体" w:cs="宋体"/>
                <w:color w:val="auto"/>
                <w:sz w:val="24"/>
                <w:szCs w:val="24"/>
              </w:rPr>
              <w:t>分）</w:t>
            </w:r>
          </w:p>
        </w:tc>
        <w:tc>
          <w:tcPr>
            <w:tcW w:w="1271" w:type="dxa"/>
            <w:noWrap w:val="0"/>
            <w:vAlign w:val="center"/>
          </w:tcPr>
          <w:p w14:paraId="09AA806C">
            <w:pPr>
              <w:spacing w:line="440" w:lineRule="exact"/>
              <w:jc w:val="center"/>
              <w:rPr>
                <w:rFonts w:ascii="宋体" w:hAnsi="宋体"/>
                <w:color w:val="auto"/>
                <w:sz w:val="24"/>
                <w:szCs w:val="24"/>
              </w:rPr>
            </w:pPr>
            <w:r>
              <w:rPr>
                <w:rFonts w:hint="eastAsia" w:ascii="宋体" w:hAnsi="宋体"/>
                <w:color w:val="auto"/>
                <w:sz w:val="24"/>
                <w:szCs w:val="24"/>
              </w:rPr>
              <w:t>技术指标响应情况</w:t>
            </w:r>
          </w:p>
        </w:tc>
        <w:tc>
          <w:tcPr>
            <w:tcW w:w="6445" w:type="dxa"/>
            <w:noWrap w:val="0"/>
            <w:vAlign w:val="center"/>
          </w:tcPr>
          <w:p w14:paraId="2D042C0E">
            <w:pPr>
              <w:spacing w:line="240" w:lineRule="auto"/>
              <w:rPr>
                <w:rFonts w:hint="eastAsia" w:ascii="宋体" w:hAnsi="宋体" w:cs="宋体"/>
                <w:b w:val="0"/>
                <w:bCs/>
                <w:color w:val="auto"/>
                <w:sz w:val="24"/>
                <w:szCs w:val="24"/>
              </w:rPr>
            </w:pPr>
            <w:r>
              <w:rPr>
                <w:rFonts w:hint="eastAsia" w:ascii="宋体" w:hAnsi="宋体" w:cs="宋体"/>
                <w:b w:val="0"/>
                <w:bCs/>
                <w:color w:val="auto"/>
                <w:sz w:val="24"/>
                <w:szCs w:val="24"/>
                <w:lang w:eastAsia="zh-CN"/>
              </w:rPr>
              <w:t>评标委员会</w:t>
            </w:r>
            <w:r>
              <w:rPr>
                <w:rFonts w:hint="eastAsia" w:ascii="宋体" w:hAnsi="宋体" w:cs="宋体"/>
                <w:b w:val="0"/>
                <w:bCs/>
                <w:color w:val="auto"/>
                <w:sz w:val="24"/>
                <w:szCs w:val="24"/>
              </w:rPr>
              <w:t>根据招标文件要求的</w:t>
            </w:r>
            <w:r>
              <w:rPr>
                <w:rFonts w:hint="eastAsia" w:ascii="宋体" w:hAnsi="宋体" w:cs="宋体"/>
                <w:b w:val="0"/>
                <w:bCs/>
                <w:color w:val="auto"/>
                <w:sz w:val="24"/>
                <w:szCs w:val="24"/>
                <w:lang w:eastAsia="zh-CN"/>
              </w:rPr>
              <w:t>参数与配置</w:t>
            </w:r>
            <w:r>
              <w:rPr>
                <w:rFonts w:hint="eastAsia" w:ascii="宋体" w:hAnsi="宋体" w:cs="宋体"/>
                <w:b w:val="0"/>
                <w:bCs/>
                <w:color w:val="auto"/>
                <w:sz w:val="24"/>
                <w:szCs w:val="24"/>
              </w:rPr>
              <w:t>及</w:t>
            </w:r>
            <w:r>
              <w:rPr>
                <w:rFonts w:hint="eastAsia" w:ascii="宋体" w:hAnsi="宋体" w:cs="宋体"/>
                <w:b w:val="0"/>
                <w:bCs/>
                <w:color w:val="auto"/>
                <w:sz w:val="24"/>
                <w:szCs w:val="24"/>
                <w:lang w:eastAsia="zh-CN"/>
              </w:rPr>
              <w:t>投标</w:t>
            </w:r>
            <w:r>
              <w:rPr>
                <w:rFonts w:hint="eastAsia" w:ascii="宋体" w:hAnsi="宋体" w:cs="宋体"/>
                <w:b w:val="0"/>
                <w:bCs/>
                <w:color w:val="auto"/>
                <w:sz w:val="24"/>
                <w:szCs w:val="24"/>
              </w:rPr>
              <w:t>文件中《技术参数偏离表》响应的条款进行打分评审（</w:t>
            </w:r>
            <w:r>
              <w:rPr>
                <w:rFonts w:hint="eastAsia" w:ascii="宋体" w:hAnsi="宋体" w:cs="宋体"/>
                <w:b w:val="0"/>
                <w:bCs/>
                <w:color w:val="auto"/>
                <w:sz w:val="24"/>
                <w:szCs w:val="24"/>
                <w:lang w:eastAsia="zh-CN"/>
              </w:rPr>
              <w:t>投标供应商</w:t>
            </w:r>
            <w:r>
              <w:rPr>
                <w:rFonts w:hint="eastAsia" w:ascii="宋体" w:hAnsi="宋体" w:cs="宋体"/>
                <w:b w:val="0"/>
                <w:bCs/>
                <w:color w:val="auto"/>
                <w:sz w:val="24"/>
                <w:szCs w:val="24"/>
              </w:rPr>
              <w:t>需提供相关证明材料并</w:t>
            </w:r>
            <w:r>
              <w:rPr>
                <w:rFonts w:hint="eastAsia" w:ascii="宋体" w:hAnsi="宋体" w:cs="宋体"/>
                <w:b w:val="0"/>
                <w:bCs/>
                <w:color w:val="auto"/>
                <w:sz w:val="24"/>
                <w:szCs w:val="24"/>
                <w:lang w:eastAsia="zh-CN"/>
              </w:rPr>
              <w:t>在技术偏离表备注中</w:t>
            </w:r>
            <w:r>
              <w:rPr>
                <w:rFonts w:hint="eastAsia" w:ascii="宋体" w:hAnsi="宋体" w:cs="宋体"/>
                <w:b w:val="0"/>
                <w:bCs/>
                <w:color w:val="auto"/>
                <w:sz w:val="24"/>
                <w:szCs w:val="24"/>
              </w:rPr>
              <w:t>标明</w:t>
            </w:r>
            <w:r>
              <w:rPr>
                <w:rFonts w:hint="eastAsia" w:ascii="宋体" w:hAnsi="宋体" w:cs="宋体"/>
                <w:b w:val="0"/>
                <w:bCs/>
                <w:color w:val="auto"/>
                <w:sz w:val="24"/>
                <w:szCs w:val="24"/>
                <w:lang w:val="en-US" w:eastAsia="zh-CN"/>
              </w:rPr>
              <w:t>相关证明文件在投标文件中所在页码</w:t>
            </w:r>
            <w:r>
              <w:rPr>
                <w:rFonts w:hint="eastAsia" w:ascii="宋体" w:hAnsi="宋体" w:cs="宋体"/>
                <w:b w:val="0"/>
                <w:bCs/>
                <w:color w:val="auto"/>
                <w:sz w:val="24"/>
                <w:szCs w:val="24"/>
              </w:rPr>
              <w:t>），所有条款均符合招标文件参数与要求，得3</w:t>
            </w:r>
            <w:r>
              <w:rPr>
                <w:rFonts w:hint="eastAsia" w:ascii="宋体" w:hAnsi="宋体" w:cs="宋体"/>
                <w:b w:val="0"/>
                <w:bCs/>
                <w:color w:val="auto"/>
                <w:sz w:val="24"/>
                <w:szCs w:val="24"/>
                <w:lang w:val="en-US" w:eastAsia="zh-CN"/>
              </w:rPr>
              <w:t>0</w:t>
            </w:r>
            <w:r>
              <w:rPr>
                <w:rFonts w:hint="eastAsia" w:ascii="宋体" w:hAnsi="宋体" w:cs="宋体"/>
                <w:b w:val="0"/>
                <w:bCs/>
                <w:color w:val="auto"/>
                <w:sz w:val="24"/>
                <w:szCs w:val="24"/>
              </w:rPr>
              <w:t>分；</w:t>
            </w:r>
          </w:p>
          <w:p w14:paraId="4BF2C860">
            <w:pPr>
              <w:spacing w:line="240" w:lineRule="auto"/>
              <w:rPr>
                <w:rFonts w:hint="eastAsia" w:ascii="宋体" w:hAnsi="宋体" w:cs="宋体"/>
                <w:b w:val="0"/>
                <w:bCs/>
                <w:color w:val="auto"/>
                <w:sz w:val="24"/>
                <w:szCs w:val="24"/>
                <w:lang w:eastAsia="zh-CN"/>
              </w:rPr>
            </w:pPr>
            <w:r>
              <w:rPr>
                <w:rFonts w:hint="eastAsia" w:ascii="宋体" w:hAnsi="宋体" w:cs="宋体"/>
                <w:b w:val="0"/>
                <w:bCs/>
                <w:color w:val="auto"/>
                <w:sz w:val="24"/>
                <w:szCs w:val="24"/>
              </w:rPr>
              <w:t>带“</w:t>
            </w:r>
            <w:r>
              <w:rPr>
                <w:rFonts w:ascii="Arial" w:hAnsi="Arial" w:eastAsia="宋体" w:cs="Arial"/>
                <w:i w:val="0"/>
                <w:iCs w:val="0"/>
                <w:caps w:val="0"/>
                <w:color w:val="333333"/>
                <w:spacing w:val="0"/>
                <w:sz w:val="24"/>
                <w:szCs w:val="24"/>
                <w:shd w:val="clear" w:fill="FFFFFF"/>
              </w:rPr>
              <w:t>▲</w:t>
            </w:r>
            <w:r>
              <w:rPr>
                <w:rFonts w:hint="eastAsia" w:ascii="宋体" w:hAnsi="宋体" w:cs="宋体"/>
                <w:b w:val="0"/>
                <w:bCs/>
                <w:color w:val="auto"/>
                <w:sz w:val="24"/>
                <w:szCs w:val="24"/>
              </w:rPr>
              <w:t>”号的</w:t>
            </w:r>
            <w:r>
              <w:rPr>
                <w:rFonts w:hint="eastAsia" w:ascii="宋体" w:hAnsi="宋体" w:cs="宋体"/>
                <w:b w:val="0"/>
                <w:bCs/>
                <w:color w:val="auto"/>
                <w:sz w:val="24"/>
                <w:szCs w:val="24"/>
                <w:lang w:val="en-US" w:eastAsia="zh-CN"/>
              </w:rPr>
              <w:t>参数</w:t>
            </w:r>
            <w:r>
              <w:rPr>
                <w:rFonts w:hint="eastAsia" w:ascii="宋体" w:hAnsi="宋体" w:cs="宋体"/>
                <w:b w:val="0"/>
                <w:bCs/>
                <w:color w:val="auto"/>
                <w:sz w:val="24"/>
                <w:szCs w:val="24"/>
              </w:rPr>
              <w:t>为</w:t>
            </w:r>
            <w:r>
              <w:rPr>
                <w:rFonts w:hint="eastAsia" w:ascii="宋体" w:hAnsi="宋体" w:cs="宋体"/>
                <w:b w:val="0"/>
                <w:bCs/>
                <w:color w:val="auto"/>
                <w:sz w:val="24"/>
                <w:szCs w:val="24"/>
                <w:lang w:val="en-US" w:eastAsia="zh-CN"/>
              </w:rPr>
              <w:t>实质性参数，每有一项负偏离扣2分；</w:t>
            </w:r>
            <w:r>
              <w:rPr>
                <w:rFonts w:hint="eastAsia" w:ascii="宋体" w:hAnsi="宋体" w:cs="宋体"/>
                <w:b w:val="0"/>
                <w:bCs/>
                <w:color w:val="auto"/>
                <w:sz w:val="24"/>
                <w:szCs w:val="24"/>
              </w:rPr>
              <w:t>不带“</w:t>
            </w:r>
            <w:r>
              <w:rPr>
                <w:rFonts w:ascii="Arial" w:hAnsi="Arial" w:eastAsia="宋体" w:cs="Arial"/>
                <w:i w:val="0"/>
                <w:iCs w:val="0"/>
                <w:caps w:val="0"/>
                <w:color w:val="333333"/>
                <w:spacing w:val="0"/>
                <w:sz w:val="24"/>
                <w:szCs w:val="24"/>
                <w:shd w:val="clear" w:fill="FFFFFF"/>
              </w:rPr>
              <w:t>▲</w:t>
            </w:r>
            <w:r>
              <w:rPr>
                <w:rFonts w:hint="eastAsia" w:ascii="宋体" w:hAnsi="宋体" w:cs="宋体"/>
                <w:b w:val="0"/>
                <w:bCs/>
                <w:color w:val="auto"/>
                <w:sz w:val="24"/>
                <w:szCs w:val="24"/>
              </w:rPr>
              <w:t>”的参数为一般性参数，每有一项</w:t>
            </w:r>
            <w:r>
              <w:rPr>
                <w:rFonts w:hint="eastAsia" w:ascii="宋体" w:hAnsi="宋体" w:cs="宋体"/>
                <w:b w:val="0"/>
                <w:bCs/>
                <w:color w:val="auto"/>
                <w:sz w:val="24"/>
                <w:szCs w:val="24"/>
                <w:lang w:val="en-US" w:eastAsia="zh-CN"/>
              </w:rPr>
              <w:t>负偏离</w:t>
            </w:r>
            <w:r>
              <w:rPr>
                <w:rFonts w:hint="eastAsia" w:ascii="宋体" w:hAnsi="宋体" w:cs="宋体"/>
                <w:b w:val="0"/>
                <w:bCs/>
                <w:color w:val="auto"/>
                <w:sz w:val="24"/>
                <w:szCs w:val="24"/>
                <w:lang w:eastAsia="zh-CN"/>
              </w:rPr>
              <w:t>扣</w:t>
            </w:r>
            <w:r>
              <w:rPr>
                <w:rFonts w:hint="eastAsia" w:ascii="宋体" w:hAnsi="宋体" w:cs="宋体"/>
                <w:b w:val="0"/>
                <w:bCs/>
                <w:color w:val="auto"/>
                <w:sz w:val="24"/>
                <w:szCs w:val="24"/>
                <w:lang w:val="en-US" w:eastAsia="zh-CN"/>
              </w:rPr>
              <w:t>1</w:t>
            </w:r>
            <w:r>
              <w:rPr>
                <w:rFonts w:hint="eastAsia" w:ascii="宋体" w:hAnsi="宋体" w:cs="宋体"/>
                <w:b w:val="0"/>
                <w:bCs/>
                <w:color w:val="auto"/>
                <w:sz w:val="24"/>
                <w:szCs w:val="24"/>
              </w:rPr>
              <w:t>分，以此累计，扣完为止</w:t>
            </w:r>
            <w:r>
              <w:rPr>
                <w:rFonts w:hint="eastAsia" w:ascii="宋体" w:hAnsi="宋体" w:cs="宋体"/>
                <w:b w:val="0"/>
                <w:bCs/>
                <w:color w:val="auto"/>
                <w:sz w:val="24"/>
                <w:szCs w:val="24"/>
                <w:lang w:eastAsia="zh-CN"/>
              </w:rPr>
              <w:t>。</w:t>
            </w:r>
          </w:p>
          <w:p w14:paraId="1A51E039">
            <w:pPr>
              <w:spacing w:line="240" w:lineRule="auto"/>
              <w:rPr>
                <w:rFonts w:hint="eastAsia" w:ascii="宋体" w:hAnsi="宋体" w:eastAsia="宋体" w:cs="宋体"/>
                <w:sz w:val="24"/>
                <w:szCs w:val="24"/>
                <w:highlight w:val="none"/>
              </w:rPr>
            </w:pPr>
            <w:r>
              <w:rPr>
                <w:rFonts w:hint="eastAsia" w:ascii="宋体" w:hAnsi="宋体" w:cs="宋体"/>
                <w:b w:val="0"/>
                <w:bCs/>
                <w:color w:val="auto"/>
                <w:sz w:val="24"/>
                <w:szCs w:val="24"/>
              </w:rPr>
              <w:t>注：带</w:t>
            </w:r>
            <w:r>
              <w:rPr>
                <w:rFonts w:ascii="Arial" w:hAnsi="Arial" w:eastAsia="宋体" w:cs="Arial"/>
                <w:i w:val="0"/>
                <w:iCs w:val="0"/>
                <w:caps w:val="0"/>
                <w:color w:val="333333"/>
                <w:spacing w:val="0"/>
                <w:sz w:val="24"/>
                <w:szCs w:val="24"/>
                <w:shd w:val="clear" w:fill="FFFFFF"/>
              </w:rPr>
              <w:t>▲</w:t>
            </w:r>
            <w:r>
              <w:rPr>
                <w:rFonts w:hint="eastAsia" w:ascii="宋体" w:hAnsi="宋体" w:cs="宋体"/>
                <w:b w:val="0"/>
                <w:bCs/>
                <w:color w:val="auto"/>
                <w:sz w:val="24"/>
                <w:szCs w:val="24"/>
                <w:lang w:val="en-US" w:eastAsia="zh-CN"/>
              </w:rPr>
              <w:t>参数需提供相关证明文件否则视为负偏离。</w:t>
            </w:r>
          </w:p>
        </w:tc>
        <w:tc>
          <w:tcPr>
            <w:tcW w:w="607" w:type="dxa"/>
            <w:noWrap w:val="0"/>
            <w:vAlign w:val="center"/>
          </w:tcPr>
          <w:p w14:paraId="2ACF1EFC">
            <w:pPr>
              <w:spacing w:line="440" w:lineRule="exact"/>
              <w:jc w:val="center"/>
              <w:rPr>
                <w:rFonts w:ascii="宋体" w:hAnsi="宋体"/>
                <w:color w:val="auto"/>
                <w:sz w:val="24"/>
                <w:szCs w:val="24"/>
              </w:rPr>
            </w:pPr>
            <w:r>
              <w:rPr>
                <w:rFonts w:ascii="宋体" w:hAnsi="宋体"/>
                <w:color w:val="auto"/>
                <w:sz w:val="24"/>
                <w:szCs w:val="24"/>
              </w:rPr>
              <w:t>3</w:t>
            </w:r>
            <w:r>
              <w:rPr>
                <w:rFonts w:hint="eastAsia" w:ascii="宋体" w:hAnsi="宋体"/>
                <w:color w:val="auto"/>
                <w:sz w:val="24"/>
                <w:szCs w:val="24"/>
                <w:lang w:val="en-US" w:eastAsia="zh-CN"/>
              </w:rPr>
              <w:t>0</w:t>
            </w:r>
          </w:p>
        </w:tc>
      </w:tr>
      <w:tr w14:paraId="10AF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061" w:type="dxa"/>
            <w:vMerge w:val="continue"/>
            <w:noWrap w:val="0"/>
            <w:vAlign w:val="center"/>
          </w:tcPr>
          <w:p w14:paraId="3C8A4C69">
            <w:pPr>
              <w:spacing w:line="400" w:lineRule="exact"/>
              <w:jc w:val="center"/>
              <w:rPr>
                <w:rFonts w:hint="eastAsia" w:ascii="宋体" w:hAnsi="宋体" w:cs="宋体"/>
                <w:color w:val="auto"/>
                <w:sz w:val="24"/>
                <w:szCs w:val="24"/>
              </w:rPr>
            </w:pPr>
          </w:p>
        </w:tc>
        <w:tc>
          <w:tcPr>
            <w:tcW w:w="1271" w:type="dxa"/>
            <w:noWrap w:val="0"/>
            <w:vAlign w:val="center"/>
          </w:tcPr>
          <w:p w14:paraId="0836BF5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供货方案</w:t>
            </w:r>
          </w:p>
          <w:p w14:paraId="20343E3E">
            <w:pPr>
              <w:spacing w:line="360" w:lineRule="auto"/>
              <w:jc w:val="center"/>
              <w:rPr>
                <w:rFonts w:hint="eastAsia" w:ascii="宋体" w:hAnsi="宋体"/>
                <w:color w:val="auto"/>
                <w:sz w:val="24"/>
                <w:szCs w:val="24"/>
              </w:rPr>
            </w:pPr>
          </w:p>
        </w:tc>
        <w:tc>
          <w:tcPr>
            <w:tcW w:w="6445" w:type="dxa"/>
            <w:noWrap w:val="0"/>
            <w:vAlign w:val="center"/>
          </w:tcPr>
          <w:p w14:paraId="3D0B8F39">
            <w:pPr>
              <w:spacing w:line="240" w:lineRule="auto"/>
              <w:ind w:firstLine="480" w:firstLineChars="200"/>
              <w:rPr>
                <w:rFonts w:hint="eastAsia" w:ascii="宋体" w:hAnsi="宋体" w:eastAsia="宋体" w:cs="宋体"/>
                <w:sz w:val="24"/>
                <w:szCs w:val="24"/>
                <w:highlight w:val="none"/>
              </w:rPr>
            </w:pPr>
            <w:r>
              <w:rPr>
                <w:rFonts w:hint="eastAsia" w:ascii="宋体" w:hAnsi="宋体" w:cs="宋体"/>
                <w:b w:val="0"/>
                <w:bCs/>
                <w:color w:val="auto"/>
                <w:sz w:val="24"/>
                <w:szCs w:val="24"/>
                <w:lang w:eastAsia="zh-CN"/>
              </w:rPr>
              <w:t>根据供应商提供的供货方案、供货时间、进度计划等，是否科学、合理、可行。有合理措施保障供货时间及进度计划，完善程度高，得</w:t>
            </w:r>
            <w:r>
              <w:rPr>
                <w:rFonts w:hint="eastAsia" w:ascii="宋体" w:hAnsi="宋体" w:cs="宋体"/>
                <w:b w:val="0"/>
                <w:bCs/>
                <w:color w:val="auto"/>
                <w:sz w:val="24"/>
                <w:szCs w:val="24"/>
                <w:lang w:val="en-US" w:eastAsia="zh-CN"/>
              </w:rPr>
              <w:t>5</w:t>
            </w:r>
            <w:r>
              <w:rPr>
                <w:rFonts w:hint="eastAsia" w:ascii="宋体" w:hAnsi="宋体" w:cs="宋体"/>
                <w:b w:val="0"/>
                <w:bCs/>
                <w:color w:val="auto"/>
                <w:sz w:val="24"/>
                <w:szCs w:val="24"/>
                <w:lang w:eastAsia="zh-CN"/>
              </w:rPr>
              <w:t>分；供应商有针对于本项目提供的供货方案，方案便于实施；有合理措施保障供货时间</w:t>
            </w:r>
            <w:r>
              <w:rPr>
                <w:rFonts w:hint="eastAsia" w:ascii="宋体" w:hAnsi="宋体" w:cs="宋体"/>
                <w:b w:val="0"/>
                <w:bCs/>
                <w:color w:val="auto"/>
                <w:sz w:val="24"/>
                <w:szCs w:val="24"/>
              </w:rPr>
              <w:t>及进度计划，完善程度不高，得</w:t>
            </w:r>
            <w:r>
              <w:rPr>
                <w:rFonts w:hint="eastAsia" w:ascii="宋体" w:hAnsi="宋体" w:cs="宋体"/>
                <w:b w:val="0"/>
                <w:bCs/>
                <w:color w:val="auto"/>
                <w:sz w:val="24"/>
                <w:szCs w:val="24"/>
                <w:lang w:val="en-US" w:eastAsia="zh-CN"/>
              </w:rPr>
              <w:t>3</w:t>
            </w:r>
            <w:r>
              <w:rPr>
                <w:rFonts w:hint="eastAsia" w:ascii="宋体" w:hAnsi="宋体" w:cs="宋体"/>
                <w:b w:val="0"/>
                <w:bCs/>
                <w:color w:val="auto"/>
                <w:sz w:val="24"/>
                <w:szCs w:val="24"/>
              </w:rPr>
              <w:t>分；供应商提供的供货方案合理性一般，不便于实施，完善程度一般，不够详尽的，得</w:t>
            </w:r>
            <w:r>
              <w:rPr>
                <w:rFonts w:hint="eastAsia" w:ascii="宋体" w:hAnsi="宋体" w:cs="宋体"/>
                <w:b w:val="0"/>
                <w:bCs/>
                <w:color w:val="auto"/>
                <w:sz w:val="24"/>
                <w:szCs w:val="24"/>
                <w:lang w:val="en-US" w:eastAsia="zh-CN"/>
              </w:rPr>
              <w:t>1</w:t>
            </w:r>
            <w:r>
              <w:rPr>
                <w:rFonts w:hint="eastAsia" w:ascii="宋体" w:hAnsi="宋体" w:cs="宋体"/>
                <w:b w:val="0"/>
                <w:bCs/>
                <w:color w:val="auto"/>
                <w:sz w:val="24"/>
                <w:szCs w:val="24"/>
              </w:rPr>
              <w:t>分</w:t>
            </w:r>
            <w:r>
              <w:rPr>
                <w:rFonts w:hint="eastAsia" w:ascii="宋体" w:hAnsi="宋体" w:cs="宋体"/>
                <w:b w:val="0"/>
                <w:bCs/>
                <w:color w:val="auto"/>
                <w:sz w:val="24"/>
                <w:szCs w:val="24"/>
                <w:lang w:eastAsia="zh-CN"/>
              </w:rPr>
              <w:t>；供应商</w:t>
            </w:r>
            <w:r>
              <w:rPr>
                <w:rFonts w:hint="eastAsia" w:ascii="宋体" w:hAnsi="宋体" w:cs="宋体"/>
                <w:b w:val="0"/>
                <w:bCs/>
                <w:color w:val="auto"/>
                <w:sz w:val="24"/>
                <w:szCs w:val="24"/>
              </w:rPr>
              <w:t>没有提供上述内容，或提供的不完整有缺项的得0 分</w:t>
            </w:r>
            <w:r>
              <w:rPr>
                <w:rFonts w:hint="eastAsia" w:ascii="宋体" w:hAnsi="宋体" w:cs="宋体"/>
                <w:b w:val="0"/>
                <w:bCs/>
                <w:color w:val="auto"/>
                <w:sz w:val="24"/>
                <w:szCs w:val="24"/>
                <w:lang w:eastAsia="zh-CN"/>
              </w:rPr>
              <w:t>。</w:t>
            </w:r>
          </w:p>
        </w:tc>
        <w:tc>
          <w:tcPr>
            <w:tcW w:w="607" w:type="dxa"/>
            <w:noWrap w:val="0"/>
            <w:vAlign w:val="center"/>
          </w:tcPr>
          <w:p w14:paraId="1022B3AE">
            <w:pPr>
              <w:spacing w:line="300" w:lineRule="exact"/>
              <w:jc w:val="center"/>
              <w:rPr>
                <w:rFonts w:hint="eastAsia" w:ascii="宋体" w:hAnsi="宋体" w:cs="宋体"/>
                <w:color w:val="auto"/>
                <w:sz w:val="24"/>
                <w:szCs w:val="24"/>
              </w:rPr>
            </w:pPr>
            <w:r>
              <w:rPr>
                <w:rFonts w:hint="eastAsia" w:ascii="宋体" w:hAnsi="宋体" w:cs="宋体"/>
                <w:sz w:val="24"/>
                <w:szCs w:val="24"/>
                <w:lang w:val="en-US" w:eastAsia="zh-CN"/>
              </w:rPr>
              <w:t>5</w:t>
            </w:r>
          </w:p>
        </w:tc>
      </w:tr>
      <w:tr w14:paraId="6B8F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061" w:type="dxa"/>
            <w:vMerge w:val="continue"/>
            <w:noWrap w:val="0"/>
            <w:vAlign w:val="center"/>
          </w:tcPr>
          <w:p w14:paraId="294474DE">
            <w:pPr>
              <w:spacing w:line="400" w:lineRule="exact"/>
              <w:jc w:val="center"/>
              <w:rPr>
                <w:rFonts w:hint="eastAsia" w:ascii="宋体" w:hAnsi="宋体" w:cs="宋体"/>
                <w:color w:val="auto"/>
                <w:sz w:val="24"/>
                <w:szCs w:val="24"/>
              </w:rPr>
            </w:pPr>
          </w:p>
        </w:tc>
        <w:tc>
          <w:tcPr>
            <w:tcW w:w="1271" w:type="dxa"/>
            <w:noWrap w:val="0"/>
            <w:vAlign w:val="center"/>
          </w:tcPr>
          <w:p w14:paraId="58BAAA4E">
            <w:pPr>
              <w:spacing w:line="360" w:lineRule="auto"/>
              <w:jc w:val="center"/>
              <w:rPr>
                <w:rFonts w:hint="eastAsia" w:ascii="宋体" w:hAnsi="宋体" w:eastAsia="宋体" w:cs="宋体"/>
                <w:color w:val="000000"/>
                <w:sz w:val="24"/>
                <w:szCs w:val="24"/>
                <w:highlight w:val="none"/>
              </w:rPr>
            </w:pPr>
          </w:p>
          <w:p w14:paraId="55D485C1">
            <w:pPr>
              <w:spacing w:line="360"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质量保障措施</w:t>
            </w:r>
          </w:p>
          <w:p w14:paraId="13AA3009">
            <w:pPr>
              <w:spacing w:line="360" w:lineRule="auto"/>
              <w:jc w:val="center"/>
              <w:rPr>
                <w:rFonts w:hint="eastAsia" w:ascii="宋体" w:hAnsi="宋体"/>
                <w:color w:val="auto"/>
                <w:sz w:val="24"/>
                <w:szCs w:val="24"/>
              </w:rPr>
            </w:pPr>
          </w:p>
        </w:tc>
        <w:tc>
          <w:tcPr>
            <w:tcW w:w="6445" w:type="dxa"/>
            <w:noWrap w:val="0"/>
            <w:vAlign w:val="center"/>
          </w:tcPr>
          <w:p w14:paraId="1B4AFD14">
            <w:pPr>
              <w:spacing w:line="240" w:lineRule="auto"/>
              <w:ind w:firstLine="480" w:firstLineChars="200"/>
              <w:rPr>
                <w:rFonts w:hint="eastAsia" w:ascii="宋体" w:hAnsi="宋体" w:cs="宋体"/>
                <w:b w:val="0"/>
                <w:bCs/>
                <w:color w:val="auto"/>
                <w:sz w:val="24"/>
                <w:szCs w:val="24"/>
                <w:lang w:eastAsia="zh-CN"/>
              </w:rPr>
            </w:pPr>
            <w:r>
              <w:rPr>
                <w:rFonts w:hint="eastAsia" w:ascii="宋体" w:hAnsi="宋体" w:cs="宋体"/>
                <w:b w:val="0"/>
                <w:bCs/>
                <w:color w:val="auto"/>
                <w:sz w:val="24"/>
                <w:szCs w:val="24"/>
                <w:lang w:eastAsia="zh-CN"/>
              </w:rPr>
              <w:t>根据供应商提供的质量保障措施是否科学、合理、可行。</w:t>
            </w:r>
          </w:p>
          <w:p w14:paraId="2657F916">
            <w:pPr>
              <w:spacing w:line="240" w:lineRule="auto"/>
              <w:rPr>
                <w:rFonts w:hint="eastAsia" w:ascii="宋体" w:hAnsi="宋体"/>
                <w:color w:val="auto"/>
                <w:sz w:val="24"/>
                <w:szCs w:val="24"/>
              </w:rPr>
            </w:pPr>
            <w:r>
              <w:rPr>
                <w:rFonts w:hint="eastAsia" w:ascii="宋体" w:hAnsi="宋体" w:cs="宋体"/>
                <w:b w:val="0"/>
                <w:bCs/>
                <w:color w:val="auto"/>
                <w:sz w:val="24"/>
                <w:szCs w:val="24"/>
                <w:lang w:eastAsia="zh-CN"/>
              </w:rPr>
              <w:t>供应商提供的质量保证措施便于实施、具有针对性、完善程度高得</w:t>
            </w:r>
            <w:r>
              <w:rPr>
                <w:rFonts w:hint="eastAsia" w:ascii="宋体" w:hAnsi="宋体" w:cs="宋体"/>
                <w:b w:val="0"/>
                <w:bCs/>
                <w:color w:val="auto"/>
                <w:sz w:val="24"/>
                <w:szCs w:val="24"/>
                <w:lang w:val="en-US" w:eastAsia="zh-CN"/>
              </w:rPr>
              <w:t>5</w:t>
            </w:r>
            <w:r>
              <w:rPr>
                <w:rFonts w:hint="eastAsia" w:ascii="宋体" w:hAnsi="宋体" w:cs="宋体"/>
                <w:b w:val="0"/>
                <w:bCs/>
                <w:color w:val="auto"/>
                <w:sz w:val="24"/>
                <w:szCs w:val="24"/>
                <w:lang w:eastAsia="zh-CN"/>
              </w:rPr>
              <w:t>分；供应商提供的质量保证措施合理便于实施、但完善程度一般不够详尽的得</w:t>
            </w:r>
            <w:r>
              <w:rPr>
                <w:rFonts w:hint="eastAsia" w:ascii="宋体" w:hAnsi="宋体" w:cs="宋体"/>
                <w:b w:val="0"/>
                <w:bCs/>
                <w:color w:val="auto"/>
                <w:sz w:val="24"/>
                <w:szCs w:val="24"/>
                <w:lang w:val="en-US" w:eastAsia="zh-CN"/>
              </w:rPr>
              <w:t>3</w:t>
            </w:r>
            <w:r>
              <w:rPr>
                <w:rFonts w:hint="eastAsia" w:ascii="宋体" w:hAnsi="宋体" w:cs="宋体"/>
                <w:b w:val="0"/>
                <w:bCs/>
                <w:color w:val="auto"/>
                <w:sz w:val="24"/>
                <w:szCs w:val="24"/>
                <w:lang w:eastAsia="zh-CN"/>
              </w:rPr>
              <w:t xml:space="preserve"> 分；供应商提供的质量保证措施合理性一般，不便于实施，完善程度一般不够详尽的得</w:t>
            </w:r>
            <w:r>
              <w:rPr>
                <w:rFonts w:hint="eastAsia" w:ascii="宋体" w:hAnsi="宋体" w:cs="宋体"/>
                <w:b w:val="0"/>
                <w:bCs/>
                <w:color w:val="auto"/>
                <w:sz w:val="24"/>
                <w:szCs w:val="24"/>
                <w:lang w:val="en-US" w:eastAsia="zh-CN"/>
              </w:rPr>
              <w:t>1</w:t>
            </w:r>
            <w:r>
              <w:rPr>
                <w:rFonts w:hint="eastAsia" w:ascii="宋体" w:hAnsi="宋体" w:cs="宋体"/>
                <w:b w:val="0"/>
                <w:bCs/>
                <w:color w:val="auto"/>
                <w:sz w:val="24"/>
                <w:szCs w:val="24"/>
                <w:lang w:eastAsia="zh-CN"/>
              </w:rPr>
              <w:t>分；供应商没有提供上述内容，或提供的不完整有缺项的得0 分。</w:t>
            </w:r>
          </w:p>
        </w:tc>
        <w:tc>
          <w:tcPr>
            <w:tcW w:w="607" w:type="dxa"/>
            <w:noWrap w:val="0"/>
            <w:vAlign w:val="center"/>
          </w:tcPr>
          <w:p w14:paraId="6E4A9F12">
            <w:pPr>
              <w:spacing w:line="300" w:lineRule="exact"/>
              <w:jc w:val="center"/>
              <w:rPr>
                <w:rFonts w:hint="eastAsia" w:ascii="宋体" w:hAnsi="宋体" w:cs="宋体"/>
                <w:color w:val="auto"/>
                <w:sz w:val="24"/>
                <w:szCs w:val="24"/>
              </w:rPr>
            </w:pPr>
            <w:r>
              <w:rPr>
                <w:rFonts w:hint="eastAsia" w:ascii="宋体" w:hAnsi="宋体" w:cs="宋体"/>
                <w:sz w:val="24"/>
                <w:szCs w:val="24"/>
                <w:lang w:val="en-US" w:eastAsia="zh-CN"/>
              </w:rPr>
              <w:t>5</w:t>
            </w:r>
          </w:p>
        </w:tc>
      </w:tr>
      <w:tr w14:paraId="17CA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061" w:type="dxa"/>
            <w:vMerge w:val="continue"/>
            <w:noWrap w:val="0"/>
            <w:vAlign w:val="center"/>
          </w:tcPr>
          <w:p w14:paraId="6ACC4BC6">
            <w:pPr>
              <w:spacing w:line="400" w:lineRule="exact"/>
              <w:jc w:val="center"/>
              <w:rPr>
                <w:rFonts w:hint="eastAsia" w:ascii="宋体" w:hAnsi="宋体" w:cs="宋体"/>
                <w:color w:val="auto"/>
                <w:sz w:val="24"/>
                <w:szCs w:val="24"/>
              </w:rPr>
            </w:pPr>
          </w:p>
        </w:tc>
        <w:tc>
          <w:tcPr>
            <w:tcW w:w="1271" w:type="dxa"/>
            <w:noWrap w:val="0"/>
            <w:vAlign w:val="center"/>
          </w:tcPr>
          <w:p w14:paraId="00DDFDA4">
            <w:pPr>
              <w:pageBreakBefore w:val="0"/>
              <w:kinsoku/>
              <w:wordWrap/>
              <w:overflowPunct/>
              <w:topLinePunct w:val="0"/>
              <w:bidi w:val="0"/>
              <w:adjustRightInd w:val="0"/>
              <w:snapToGrid w:val="0"/>
              <w:spacing w:beforeAutospacing="0" w:afterAutospacing="0" w:line="360" w:lineRule="auto"/>
              <w:ind w:left="2" w:leftChars="0" w:right="0" w:rightChars="0" w:hanging="2" w:hangingChars="1"/>
              <w:jc w:val="center"/>
              <w:rPr>
                <w:rFonts w:hint="eastAsia" w:ascii="宋体" w:hAnsi="宋体"/>
                <w:color w:val="auto"/>
                <w:sz w:val="24"/>
                <w:szCs w:val="24"/>
              </w:rPr>
            </w:pPr>
            <w:r>
              <w:rPr>
                <w:rFonts w:hint="eastAsia" w:ascii="宋体" w:hAnsi="宋体" w:eastAsia="宋体" w:cs="宋体"/>
                <w:b w:val="0"/>
                <w:bCs w:val="0"/>
                <w:snapToGrid w:val="0"/>
                <w:kern w:val="2"/>
                <w:sz w:val="24"/>
                <w:szCs w:val="24"/>
                <w:highlight w:val="none"/>
                <w:lang w:val="en-US" w:eastAsia="zh-CN"/>
              </w:rPr>
              <w:t>安装、调试方案</w:t>
            </w:r>
          </w:p>
        </w:tc>
        <w:tc>
          <w:tcPr>
            <w:tcW w:w="6445" w:type="dxa"/>
            <w:noWrap w:val="0"/>
            <w:vAlign w:val="center"/>
          </w:tcPr>
          <w:p w14:paraId="31707107">
            <w:pPr>
              <w:spacing w:line="240"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对安装调试方案是否详尽、科学、合理，安装施工组织管理是否完整，人员配备，现场安装的安全保证措施是否合理、齐全；设备安装进度保证及措施；安装所用机械和测试设备是否适当、齐全进行综合评定。</w:t>
            </w:r>
          </w:p>
          <w:p w14:paraId="633B48B7">
            <w:pPr>
              <w:spacing w:line="240" w:lineRule="auto"/>
              <w:ind w:firstLine="480" w:firstLineChars="200"/>
              <w:rPr>
                <w:rFonts w:hint="eastAsia" w:ascii="宋体" w:hAnsi="宋体"/>
                <w:color w:val="auto"/>
                <w:sz w:val="24"/>
                <w:szCs w:val="24"/>
              </w:rPr>
            </w:pPr>
            <w:r>
              <w:rPr>
                <w:rFonts w:hint="eastAsia" w:ascii="宋体" w:hAnsi="宋体" w:cs="宋体"/>
                <w:b w:val="0"/>
                <w:bCs/>
                <w:color w:val="auto"/>
                <w:sz w:val="24"/>
                <w:szCs w:val="24"/>
                <w:lang w:eastAsia="zh-CN"/>
              </w:rPr>
              <w:t>供应商有针对于本项目提供的</w:t>
            </w:r>
            <w:r>
              <w:rPr>
                <w:rFonts w:hint="eastAsia" w:ascii="宋体" w:hAnsi="宋体" w:cs="宋体"/>
                <w:b w:val="0"/>
                <w:bCs/>
                <w:color w:val="auto"/>
                <w:sz w:val="24"/>
                <w:szCs w:val="24"/>
                <w:lang w:val="en-US" w:eastAsia="zh-CN"/>
              </w:rPr>
              <w:t>安装调试方案</w:t>
            </w:r>
            <w:r>
              <w:rPr>
                <w:rFonts w:hint="eastAsia" w:ascii="宋体" w:hAnsi="宋体" w:cs="宋体"/>
                <w:b w:val="0"/>
                <w:bCs/>
                <w:color w:val="auto"/>
                <w:sz w:val="24"/>
                <w:szCs w:val="24"/>
                <w:lang w:eastAsia="zh-CN"/>
              </w:rPr>
              <w:t>，方案便于实施、科学、合理、可行；</w:t>
            </w:r>
            <w:r>
              <w:rPr>
                <w:rFonts w:hint="eastAsia" w:ascii="宋体" w:hAnsi="宋体" w:cs="宋体"/>
                <w:b w:val="0"/>
                <w:bCs/>
                <w:color w:val="auto"/>
                <w:sz w:val="24"/>
                <w:szCs w:val="24"/>
                <w:lang w:val="en-US" w:eastAsia="zh-CN"/>
              </w:rPr>
              <w:t>安全保证措施、设备安装进度保证及措施合理、齐全</w:t>
            </w:r>
            <w:r>
              <w:rPr>
                <w:rFonts w:hint="eastAsia" w:ascii="宋体" w:hAnsi="宋体" w:cs="宋体"/>
                <w:b w:val="0"/>
                <w:bCs/>
                <w:color w:val="auto"/>
                <w:sz w:val="24"/>
                <w:szCs w:val="24"/>
                <w:lang w:eastAsia="zh-CN"/>
              </w:rPr>
              <w:t>，</w:t>
            </w:r>
            <w:r>
              <w:rPr>
                <w:rFonts w:hint="eastAsia" w:ascii="宋体" w:hAnsi="宋体" w:cs="宋体"/>
                <w:b w:val="0"/>
                <w:bCs/>
                <w:color w:val="auto"/>
                <w:sz w:val="24"/>
                <w:szCs w:val="24"/>
                <w:lang w:val="en-US" w:eastAsia="zh-CN"/>
              </w:rPr>
              <w:t>安装所用机械和测试设备齐全</w:t>
            </w:r>
            <w:r>
              <w:rPr>
                <w:rFonts w:hint="eastAsia" w:ascii="宋体" w:hAnsi="宋体" w:cs="宋体"/>
                <w:b w:val="0"/>
                <w:bCs/>
                <w:color w:val="auto"/>
                <w:sz w:val="24"/>
                <w:szCs w:val="24"/>
                <w:lang w:eastAsia="zh-CN"/>
              </w:rPr>
              <w:t>，得</w:t>
            </w:r>
            <w:r>
              <w:rPr>
                <w:rFonts w:hint="eastAsia" w:ascii="宋体" w:hAnsi="宋体" w:cs="宋体"/>
                <w:b w:val="0"/>
                <w:bCs/>
                <w:color w:val="auto"/>
                <w:sz w:val="24"/>
                <w:szCs w:val="24"/>
                <w:lang w:val="en-US" w:eastAsia="zh-CN"/>
              </w:rPr>
              <w:t>5</w:t>
            </w:r>
            <w:r>
              <w:rPr>
                <w:rFonts w:hint="eastAsia" w:ascii="宋体" w:hAnsi="宋体" w:cs="宋体"/>
                <w:b w:val="0"/>
                <w:bCs/>
                <w:color w:val="auto"/>
                <w:sz w:val="24"/>
                <w:szCs w:val="24"/>
                <w:lang w:eastAsia="zh-CN"/>
              </w:rPr>
              <w:t>分；供应商有针对于本项目提供的</w:t>
            </w:r>
            <w:r>
              <w:rPr>
                <w:rFonts w:hint="eastAsia" w:ascii="宋体" w:hAnsi="宋体" w:cs="宋体"/>
                <w:b w:val="0"/>
                <w:bCs/>
                <w:color w:val="auto"/>
                <w:sz w:val="24"/>
                <w:szCs w:val="24"/>
                <w:lang w:val="en-US" w:eastAsia="zh-CN"/>
              </w:rPr>
              <w:t>安装调试方案</w:t>
            </w:r>
            <w:r>
              <w:rPr>
                <w:rFonts w:hint="eastAsia" w:ascii="宋体" w:hAnsi="宋体" w:cs="宋体"/>
                <w:b w:val="0"/>
                <w:bCs/>
                <w:color w:val="auto"/>
                <w:sz w:val="24"/>
                <w:szCs w:val="24"/>
                <w:lang w:eastAsia="zh-CN"/>
              </w:rPr>
              <w:t>，方案便于实施；</w:t>
            </w:r>
            <w:r>
              <w:rPr>
                <w:rFonts w:hint="eastAsia" w:ascii="宋体" w:hAnsi="宋体" w:cs="宋体"/>
                <w:b w:val="0"/>
                <w:bCs/>
                <w:color w:val="auto"/>
                <w:sz w:val="24"/>
                <w:szCs w:val="24"/>
                <w:lang w:val="en-US" w:eastAsia="zh-CN"/>
              </w:rPr>
              <w:t>安全保证措施、设备安装进度保证及措施</w:t>
            </w:r>
            <w:r>
              <w:rPr>
                <w:rFonts w:hint="eastAsia" w:ascii="宋体" w:hAnsi="宋体" w:cs="宋体"/>
                <w:b w:val="0"/>
                <w:bCs/>
                <w:color w:val="auto"/>
                <w:sz w:val="24"/>
                <w:szCs w:val="24"/>
                <w:lang w:eastAsia="zh-CN"/>
              </w:rPr>
              <w:t>，完善程度不高，得</w:t>
            </w:r>
            <w:r>
              <w:rPr>
                <w:rFonts w:hint="eastAsia" w:ascii="宋体" w:hAnsi="宋体" w:cs="宋体"/>
                <w:b w:val="0"/>
                <w:bCs/>
                <w:color w:val="auto"/>
                <w:sz w:val="24"/>
                <w:szCs w:val="24"/>
                <w:lang w:val="en-US" w:eastAsia="zh-CN"/>
              </w:rPr>
              <w:t>3</w:t>
            </w:r>
            <w:r>
              <w:rPr>
                <w:rFonts w:hint="eastAsia" w:ascii="宋体" w:hAnsi="宋体" w:cs="宋体"/>
                <w:b w:val="0"/>
                <w:bCs/>
                <w:color w:val="auto"/>
                <w:sz w:val="24"/>
                <w:szCs w:val="24"/>
                <w:lang w:eastAsia="zh-CN"/>
              </w:rPr>
              <w:t>分；供应商提供的</w:t>
            </w:r>
            <w:r>
              <w:rPr>
                <w:rFonts w:hint="eastAsia" w:ascii="宋体" w:hAnsi="宋体" w:cs="宋体"/>
                <w:b w:val="0"/>
                <w:bCs/>
                <w:color w:val="auto"/>
                <w:sz w:val="24"/>
                <w:szCs w:val="24"/>
                <w:lang w:val="en-US" w:eastAsia="zh-CN"/>
              </w:rPr>
              <w:t>安装调试方案</w:t>
            </w:r>
            <w:r>
              <w:rPr>
                <w:rFonts w:hint="eastAsia" w:ascii="宋体" w:hAnsi="宋体" w:cs="宋体"/>
                <w:b w:val="0"/>
                <w:bCs/>
                <w:color w:val="auto"/>
                <w:sz w:val="24"/>
                <w:szCs w:val="24"/>
                <w:lang w:eastAsia="zh-CN"/>
              </w:rPr>
              <w:t>合理性一般，不便于实施，完善程度一般，不够详尽的，得</w:t>
            </w:r>
            <w:r>
              <w:rPr>
                <w:rFonts w:hint="eastAsia" w:ascii="宋体" w:hAnsi="宋体" w:cs="宋体"/>
                <w:b w:val="0"/>
                <w:bCs/>
                <w:color w:val="auto"/>
                <w:sz w:val="24"/>
                <w:szCs w:val="24"/>
                <w:lang w:val="en-US" w:eastAsia="zh-CN"/>
              </w:rPr>
              <w:t>1</w:t>
            </w:r>
            <w:r>
              <w:rPr>
                <w:rFonts w:hint="eastAsia" w:ascii="宋体" w:hAnsi="宋体" w:cs="宋体"/>
                <w:b w:val="0"/>
                <w:bCs/>
                <w:color w:val="auto"/>
                <w:sz w:val="24"/>
                <w:szCs w:val="24"/>
                <w:lang w:eastAsia="zh-CN"/>
              </w:rPr>
              <w:t>分；供应商没有提供上述内容，或提供的不完整有缺项的得0 分。</w:t>
            </w:r>
          </w:p>
        </w:tc>
        <w:tc>
          <w:tcPr>
            <w:tcW w:w="607" w:type="dxa"/>
            <w:noWrap w:val="0"/>
            <w:vAlign w:val="center"/>
          </w:tcPr>
          <w:p w14:paraId="4CDFFA22">
            <w:pPr>
              <w:spacing w:line="300" w:lineRule="exact"/>
              <w:jc w:val="center"/>
              <w:rPr>
                <w:rFonts w:hint="eastAsia" w:ascii="宋体" w:hAnsi="宋体" w:cs="宋体"/>
                <w:color w:val="auto"/>
                <w:sz w:val="24"/>
                <w:szCs w:val="24"/>
              </w:rPr>
            </w:pPr>
            <w:r>
              <w:rPr>
                <w:rFonts w:hint="eastAsia" w:ascii="宋体" w:hAnsi="宋体" w:cs="宋体"/>
                <w:sz w:val="24"/>
                <w:szCs w:val="24"/>
                <w:lang w:val="en-US" w:eastAsia="zh-CN"/>
              </w:rPr>
              <w:t>5</w:t>
            </w:r>
          </w:p>
        </w:tc>
      </w:tr>
      <w:tr w14:paraId="1848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061" w:type="dxa"/>
            <w:vMerge w:val="continue"/>
            <w:noWrap w:val="0"/>
            <w:vAlign w:val="center"/>
          </w:tcPr>
          <w:p w14:paraId="57F64BF9">
            <w:pPr>
              <w:spacing w:line="400" w:lineRule="exact"/>
              <w:rPr>
                <w:rFonts w:hint="eastAsia" w:ascii="宋体" w:hAnsi="宋体" w:cs="宋体"/>
                <w:color w:val="auto"/>
                <w:sz w:val="24"/>
                <w:szCs w:val="24"/>
              </w:rPr>
            </w:pPr>
          </w:p>
        </w:tc>
        <w:tc>
          <w:tcPr>
            <w:tcW w:w="1271" w:type="dxa"/>
            <w:noWrap w:val="0"/>
            <w:vAlign w:val="center"/>
          </w:tcPr>
          <w:p w14:paraId="75548C54">
            <w:pPr>
              <w:pageBreakBefore w:val="0"/>
              <w:kinsoku/>
              <w:wordWrap/>
              <w:overflowPunct/>
              <w:topLinePunct w:val="0"/>
              <w:bidi w:val="0"/>
              <w:adjustRightInd w:val="0"/>
              <w:snapToGrid w:val="0"/>
              <w:spacing w:beforeAutospacing="0" w:afterAutospacing="0" w:line="360" w:lineRule="auto"/>
              <w:ind w:left="2" w:leftChars="0" w:right="0" w:rightChars="0" w:hanging="2" w:hangingChars="1"/>
              <w:jc w:val="center"/>
              <w:rPr>
                <w:rFonts w:hint="eastAsia" w:ascii="宋体" w:hAnsi="宋体" w:eastAsia="宋体" w:cs="宋体"/>
                <w:b w:val="0"/>
                <w:bCs w:val="0"/>
                <w:snapToGrid w:val="0"/>
                <w:kern w:val="2"/>
                <w:sz w:val="24"/>
                <w:szCs w:val="24"/>
                <w:highlight w:val="none"/>
                <w:lang w:val="en-US" w:eastAsia="zh-CN"/>
              </w:rPr>
            </w:pPr>
            <w:r>
              <w:rPr>
                <w:rFonts w:hint="eastAsia" w:ascii="宋体" w:hAnsi="宋体" w:eastAsia="宋体" w:cs="宋体"/>
                <w:b w:val="0"/>
                <w:bCs w:val="0"/>
                <w:snapToGrid w:val="0"/>
                <w:kern w:val="2"/>
                <w:sz w:val="24"/>
                <w:szCs w:val="24"/>
                <w:highlight w:val="none"/>
                <w:lang w:val="en-US" w:eastAsia="zh-CN"/>
              </w:rPr>
              <w:t>人员及培训方案</w:t>
            </w:r>
          </w:p>
          <w:p w14:paraId="381DC8E1">
            <w:pPr>
              <w:pageBreakBefore w:val="0"/>
              <w:kinsoku/>
              <w:wordWrap/>
              <w:overflowPunct/>
              <w:topLinePunct w:val="0"/>
              <w:bidi w:val="0"/>
              <w:adjustRightInd w:val="0"/>
              <w:snapToGrid w:val="0"/>
              <w:spacing w:beforeAutospacing="0" w:afterAutospacing="0" w:line="360" w:lineRule="auto"/>
              <w:ind w:left="2" w:leftChars="0" w:right="0" w:rightChars="0" w:hanging="2" w:hangingChars="1"/>
              <w:jc w:val="center"/>
              <w:rPr>
                <w:rFonts w:hint="eastAsia" w:ascii="宋体" w:hAnsi="宋体"/>
                <w:color w:val="auto"/>
                <w:sz w:val="24"/>
                <w:szCs w:val="24"/>
              </w:rPr>
            </w:pPr>
          </w:p>
        </w:tc>
        <w:tc>
          <w:tcPr>
            <w:tcW w:w="6445" w:type="dxa"/>
            <w:noWrap w:val="0"/>
            <w:vAlign w:val="center"/>
          </w:tcPr>
          <w:p w14:paraId="461697C0">
            <w:pPr>
              <w:spacing w:line="240"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能够提供详细、科学的培训方案，人员安排合理，管理机构健全，培训方案得当。</w:t>
            </w:r>
          </w:p>
          <w:p w14:paraId="090A6612">
            <w:pPr>
              <w:spacing w:line="240" w:lineRule="auto"/>
              <w:ind w:firstLine="480" w:firstLineChars="200"/>
              <w:rPr>
                <w:rFonts w:hint="eastAsia"/>
                <w:color w:val="auto"/>
              </w:rPr>
            </w:pPr>
            <w:r>
              <w:rPr>
                <w:rFonts w:hint="eastAsia" w:ascii="宋体" w:hAnsi="宋体" w:cs="宋体"/>
                <w:b w:val="0"/>
                <w:bCs/>
                <w:color w:val="auto"/>
                <w:sz w:val="24"/>
                <w:szCs w:val="24"/>
                <w:lang w:eastAsia="zh-CN"/>
              </w:rPr>
              <w:t>供应商提供的</w:t>
            </w:r>
            <w:r>
              <w:rPr>
                <w:rFonts w:hint="eastAsia" w:ascii="宋体" w:hAnsi="宋体" w:cs="宋体"/>
                <w:b w:val="0"/>
                <w:bCs/>
                <w:color w:val="auto"/>
                <w:sz w:val="24"/>
                <w:szCs w:val="24"/>
                <w:lang w:val="en-US" w:eastAsia="zh-CN"/>
              </w:rPr>
              <w:t>人员及培训方案</w:t>
            </w:r>
            <w:r>
              <w:rPr>
                <w:rFonts w:hint="eastAsia" w:ascii="宋体" w:hAnsi="宋体" w:cs="宋体"/>
                <w:b w:val="0"/>
                <w:bCs/>
                <w:color w:val="auto"/>
                <w:sz w:val="24"/>
                <w:szCs w:val="24"/>
                <w:lang w:eastAsia="zh-CN"/>
              </w:rPr>
              <w:t>便于实施、具有针对性、完善程度高得</w:t>
            </w:r>
            <w:r>
              <w:rPr>
                <w:rFonts w:hint="eastAsia" w:ascii="宋体" w:hAnsi="宋体" w:cs="宋体"/>
                <w:b w:val="0"/>
                <w:bCs/>
                <w:color w:val="auto"/>
                <w:sz w:val="24"/>
                <w:szCs w:val="24"/>
                <w:lang w:val="en-US" w:eastAsia="zh-CN"/>
              </w:rPr>
              <w:t>5</w:t>
            </w:r>
            <w:r>
              <w:rPr>
                <w:rFonts w:hint="eastAsia" w:ascii="宋体" w:hAnsi="宋体" w:cs="宋体"/>
                <w:b w:val="0"/>
                <w:bCs/>
                <w:color w:val="auto"/>
                <w:sz w:val="24"/>
                <w:szCs w:val="24"/>
                <w:lang w:eastAsia="zh-CN"/>
              </w:rPr>
              <w:t>分；供应商提供的</w:t>
            </w:r>
            <w:r>
              <w:rPr>
                <w:rFonts w:hint="eastAsia" w:ascii="宋体" w:hAnsi="宋体" w:cs="宋体"/>
                <w:b w:val="0"/>
                <w:bCs/>
                <w:color w:val="auto"/>
                <w:sz w:val="24"/>
                <w:szCs w:val="24"/>
                <w:lang w:val="en-US" w:eastAsia="zh-CN"/>
              </w:rPr>
              <w:t>人员及培训方案</w:t>
            </w:r>
            <w:r>
              <w:rPr>
                <w:rFonts w:hint="eastAsia" w:ascii="宋体" w:hAnsi="宋体" w:cs="宋体"/>
                <w:b w:val="0"/>
                <w:bCs/>
                <w:color w:val="auto"/>
                <w:sz w:val="24"/>
                <w:szCs w:val="24"/>
                <w:lang w:eastAsia="zh-CN"/>
              </w:rPr>
              <w:t>合理便于实施、但完善程度一般不够详尽的得</w:t>
            </w:r>
            <w:r>
              <w:rPr>
                <w:rFonts w:hint="eastAsia" w:ascii="宋体" w:hAnsi="宋体" w:cs="宋体"/>
                <w:b w:val="0"/>
                <w:bCs/>
                <w:color w:val="auto"/>
                <w:sz w:val="24"/>
                <w:szCs w:val="24"/>
                <w:lang w:val="en-US" w:eastAsia="zh-CN"/>
              </w:rPr>
              <w:t>3</w:t>
            </w:r>
            <w:r>
              <w:rPr>
                <w:rFonts w:hint="eastAsia" w:ascii="宋体" w:hAnsi="宋体" w:cs="宋体"/>
                <w:b w:val="0"/>
                <w:bCs/>
                <w:color w:val="auto"/>
                <w:sz w:val="24"/>
                <w:szCs w:val="24"/>
                <w:lang w:eastAsia="zh-CN"/>
              </w:rPr>
              <w:t xml:space="preserve"> 分；供应商提供的</w:t>
            </w:r>
            <w:r>
              <w:rPr>
                <w:rFonts w:hint="eastAsia" w:ascii="宋体" w:hAnsi="宋体" w:cs="宋体"/>
                <w:b w:val="0"/>
                <w:bCs/>
                <w:color w:val="auto"/>
                <w:sz w:val="24"/>
                <w:szCs w:val="24"/>
                <w:lang w:val="en-US" w:eastAsia="zh-CN"/>
              </w:rPr>
              <w:t>人员及培训方案</w:t>
            </w:r>
            <w:r>
              <w:rPr>
                <w:rFonts w:hint="eastAsia" w:ascii="宋体" w:hAnsi="宋体" w:cs="宋体"/>
                <w:b w:val="0"/>
                <w:bCs/>
                <w:color w:val="auto"/>
                <w:sz w:val="24"/>
                <w:szCs w:val="24"/>
                <w:lang w:eastAsia="zh-CN"/>
              </w:rPr>
              <w:t>合理性一般，不便于实施，完善程度一般不够详尽的得</w:t>
            </w:r>
            <w:r>
              <w:rPr>
                <w:rFonts w:hint="eastAsia" w:ascii="宋体" w:hAnsi="宋体" w:cs="宋体"/>
                <w:b w:val="0"/>
                <w:bCs/>
                <w:color w:val="auto"/>
                <w:sz w:val="24"/>
                <w:szCs w:val="24"/>
                <w:lang w:val="en-US" w:eastAsia="zh-CN"/>
              </w:rPr>
              <w:t>1</w:t>
            </w:r>
            <w:r>
              <w:rPr>
                <w:rFonts w:hint="eastAsia" w:ascii="宋体" w:hAnsi="宋体" w:cs="宋体"/>
                <w:b w:val="0"/>
                <w:bCs/>
                <w:color w:val="auto"/>
                <w:sz w:val="24"/>
                <w:szCs w:val="24"/>
                <w:lang w:eastAsia="zh-CN"/>
              </w:rPr>
              <w:t>分；供应商没有提供上述内容，或提供的不完整有缺项的得0 分。</w:t>
            </w:r>
          </w:p>
        </w:tc>
        <w:tc>
          <w:tcPr>
            <w:tcW w:w="607" w:type="dxa"/>
            <w:noWrap w:val="0"/>
            <w:vAlign w:val="center"/>
          </w:tcPr>
          <w:p w14:paraId="31D19F30">
            <w:pPr>
              <w:spacing w:line="300" w:lineRule="exact"/>
              <w:jc w:val="center"/>
              <w:rPr>
                <w:rFonts w:hint="eastAsia" w:ascii="宋体" w:hAnsi="宋体" w:cs="宋体"/>
                <w:sz w:val="24"/>
                <w:szCs w:val="24"/>
                <w:lang w:val="en-US" w:eastAsia="zh-CN"/>
              </w:rPr>
            </w:pPr>
          </w:p>
          <w:p w14:paraId="5EB64D13">
            <w:pPr>
              <w:spacing w:line="300" w:lineRule="exact"/>
              <w:jc w:val="center"/>
              <w:rPr>
                <w:rFonts w:hint="eastAsia" w:ascii="宋体" w:hAnsi="宋体" w:cs="宋体"/>
                <w:sz w:val="24"/>
                <w:szCs w:val="24"/>
                <w:lang w:val="en-US" w:eastAsia="zh-CN"/>
              </w:rPr>
            </w:pPr>
          </w:p>
          <w:p w14:paraId="41DD1621">
            <w:pPr>
              <w:spacing w:line="300" w:lineRule="exact"/>
              <w:jc w:val="center"/>
              <w:rPr>
                <w:rFonts w:hint="eastAsia" w:ascii="宋体" w:hAnsi="宋体" w:cs="宋体"/>
                <w:sz w:val="24"/>
                <w:szCs w:val="24"/>
                <w:lang w:val="en-US" w:eastAsia="zh-CN"/>
              </w:rPr>
            </w:pPr>
          </w:p>
          <w:p w14:paraId="27216419">
            <w:pPr>
              <w:spacing w:line="300" w:lineRule="exact"/>
              <w:jc w:val="center"/>
              <w:rPr>
                <w:rFonts w:ascii="宋体" w:hAnsi="宋体" w:cs="宋体"/>
                <w:color w:val="auto"/>
                <w:sz w:val="24"/>
                <w:szCs w:val="24"/>
              </w:rPr>
            </w:pPr>
            <w:r>
              <w:rPr>
                <w:rFonts w:hint="eastAsia" w:ascii="宋体" w:hAnsi="宋体" w:cs="宋体"/>
                <w:sz w:val="24"/>
                <w:szCs w:val="24"/>
                <w:lang w:val="en-US" w:eastAsia="zh-CN"/>
              </w:rPr>
              <w:t>5</w:t>
            </w:r>
          </w:p>
        </w:tc>
      </w:tr>
      <w:tr w14:paraId="5982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1" w:type="dxa"/>
            <w:vMerge w:val="restart"/>
            <w:noWrap w:val="0"/>
            <w:vAlign w:val="center"/>
          </w:tcPr>
          <w:p w14:paraId="028F9FAA">
            <w:pPr>
              <w:spacing w:line="400" w:lineRule="exact"/>
              <w:rPr>
                <w:rFonts w:hint="eastAsia" w:ascii="宋体" w:hAnsi="宋体" w:cs="宋体"/>
                <w:color w:val="auto"/>
                <w:sz w:val="24"/>
                <w:szCs w:val="24"/>
              </w:rPr>
            </w:pPr>
            <w:r>
              <w:rPr>
                <w:rFonts w:hint="eastAsia" w:ascii="宋体" w:hAnsi="宋体" w:cs="宋体"/>
                <w:color w:val="auto"/>
                <w:sz w:val="24"/>
                <w:szCs w:val="24"/>
                <w:lang w:val="en-US" w:eastAsia="zh-CN"/>
              </w:rPr>
              <w:t>商务</w:t>
            </w:r>
            <w:bookmarkStart w:id="155" w:name="_GoBack"/>
            <w:bookmarkEnd w:id="155"/>
            <w:r>
              <w:rPr>
                <w:rFonts w:hint="eastAsia" w:ascii="宋体" w:hAnsi="宋体" w:cs="宋体"/>
                <w:color w:val="auto"/>
                <w:sz w:val="24"/>
                <w:szCs w:val="24"/>
                <w:lang w:eastAsia="zh-CN"/>
              </w:rPr>
              <w:t>部分</w:t>
            </w:r>
            <w:r>
              <w:rPr>
                <w:rFonts w:hint="eastAsia" w:ascii="宋体" w:hAnsi="宋体" w:cs="宋体"/>
                <w:color w:val="auto"/>
                <w:sz w:val="24"/>
                <w:szCs w:val="24"/>
              </w:rPr>
              <w:t>（</w:t>
            </w:r>
            <w:r>
              <w:rPr>
                <w:rFonts w:hint="eastAsia" w:ascii="宋体" w:hAnsi="宋体" w:cs="宋体"/>
                <w:color w:val="auto"/>
                <w:sz w:val="24"/>
                <w:szCs w:val="24"/>
                <w:lang w:val="en-US" w:eastAsia="zh-CN"/>
              </w:rPr>
              <w:t>20分</w:t>
            </w:r>
            <w:r>
              <w:rPr>
                <w:rFonts w:hint="eastAsia" w:ascii="宋体" w:hAnsi="宋体" w:cs="宋体"/>
                <w:color w:val="auto"/>
                <w:sz w:val="24"/>
                <w:szCs w:val="24"/>
              </w:rPr>
              <w:t>）</w:t>
            </w:r>
          </w:p>
        </w:tc>
        <w:tc>
          <w:tcPr>
            <w:tcW w:w="1271" w:type="dxa"/>
            <w:noWrap w:val="0"/>
            <w:vAlign w:val="center"/>
          </w:tcPr>
          <w:p w14:paraId="4F010C93">
            <w:pPr>
              <w:spacing w:line="276" w:lineRule="auto"/>
              <w:jc w:val="center"/>
              <w:rPr>
                <w:rFonts w:ascii="宋体" w:hAnsi="宋体"/>
                <w:color w:val="auto"/>
                <w:sz w:val="24"/>
                <w:szCs w:val="24"/>
              </w:rPr>
            </w:pPr>
            <w:r>
              <w:rPr>
                <w:rFonts w:hint="eastAsia" w:ascii="宋体" w:hAnsi="宋体" w:cs="宋体"/>
                <w:sz w:val="24"/>
                <w:highlight w:val="none"/>
                <w:lang w:val="en-US" w:eastAsia="zh-CN"/>
              </w:rPr>
              <w:t>企业</w:t>
            </w:r>
            <w:r>
              <w:rPr>
                <w:rFonts w:hint="eastAsia" w:ascii="宋体" w:hAnsi="宋体" w:cs="宋体"/>
                <w:sz w:val="24"/>
                <w:highlight w:val="none"/>
              </w:rPr>
              <w:t>业绩</w:t>
            </w:r>
          </w:p>
        </w:tc>
        <w:tc>
          <w:tcPr>
            <w:tcW w:w="6445" w:type="dxa"/>
            <w:noWrap w:val="0"/>
            <w:vAlign w:val="center"/>
          </w:tcPr>
          <w:p w14:paraId="53303587">
            <w:pPr>
              <w:spacing w:line="240"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供应商2023年1月1日以来承担过同类或相关项目的，每有1个得1分，最多得3分（提供中标通知书和供货合同，以合同签订时间为准）。</w:t>
            </w:r>
          </w:p>
        </w:tc>
        <w:tc>
          <w:tcPr>
            <w:tcW w:w="607" w:type="dxa"/>
            <w:noWrap w:val="0"/>
            <w:vAlign w:val="center"/>
          </w:tcPr>
          <w:p w14:paraId="6005BDDD">
            <w:pPr>
              <w:spacing w:line="300" w:lineRule="exact"/>
              <w:jc w:val="center"/>
              <w:rPr>
                <w:rFonts w:hint="eastAsia" w:ascii="宋体" w:hAnsi="宋体"/>
                <w:color w:val="auto"/>
                <w:sz w:val="24"/>
                <w:szCs w:val="24"/>
              </w:rPr>
            </w:pPr>
            <w:r>
              <w:rPr>
                <w:rFonts w:hint="eastAsia" w:ascii="宋体" w:hAnsi="宋体" w:cs="宋体"/>
                <w:sz w:val="24"/>
                <w:szCs w:val="24"/>
                <w:lang w:val="en-US" w:eastAsia="zh-CN"/>
              </w:rPr>
              <w:t>3</w:t>
            </w:r>
          </w:p>
        </w:tc>
      </w:tr>
      <w:tr w14:paraId="4076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2" w:hRule="atLeast"/>
          <w:jc w:val="center"/>
        </w:trPr>
        <w:tc>
          <w:tcPr>
            <w:tcW w:w="1061" w:type="dxa"/>
            <w:vMerge w:val="continue"/>
            <w:noWrap w:val="0"/>
            <w:vAlign w:val="center"/>
          </w:tcPr>
          <w:p w14:paraId="1A059032">
            <w:pPr>
              <w:spacing w:line="400" w:lineRule="exact"/>
              <w:rPr>
                <w:rFonts w:hint="eastAsia" w:ascii="宋体" w:hAnsi="宋体" w:cs="宋体"/>
                <w:color w:val="auto"/>
                <w:sz w:val="24"/>
                <w:szCs w:val="24"/>
              </w:rPr>
            </w:pPr>
          </w:p>
        </w:tc>
        <w:tc>
          <w:tcPr>
            <w:tcW w:w="1271" w:type="dxa"/>
            <w:noWrap w:val="0"/>
            <w:vAlign w:val="center"/>
          </w:tcPr>
          <w:p w14:paraId="7BAD5E5C">
            <w:pPr>
              <w:keepNext w:val="0"/>
              <w:keepLines w:val="0"/>
              <w:widowControl/>
              <w:suppressLineNumbers w:val="0"/>
              <w:spacing w:line="360" w:lineRule="auto"/>
              <w:jc w:val="center"/>
              <w:rPr>
                <w:rFonts w:hint="eastAsia" w:ascii="宋体" w:hAnsi="宋体" w:cs="宋体"/>
                <w:sz w:val="24"/>
                <w:highlight w:val="none"/>
                <w:lang w:val="en-US" w:eastAsia="zh-CN"/>
              </w:rPr>
            </w:pPr>
            <w:r>
              <w:rPr>
                <w:rFonts w:hint="eastAsia" w:ascii="宋体" w:hAnsi="宋体" w:eastAsia="宋体" w:cs="宋体"/>
                <w:color w:val="000000"/>
                <w:kern w:val="0"/>
                <w:sz w:val="24"/>
                <w:szCs w:val="24"/>
                <w:lang w:val="en-US" w:eastAsia="zh-CN" w:bidi="ar"/>
              </w:rPr>
              <w:t>认证证书</w:t>
            </w:r>
          </w:p>
        </w:tc>
        <w:tc>
          <w:tcPr>
            <w:tcW w:w="6445" w:type="dxa"/>
            <w:noWrap w:val="0"/>
            <w:vAlign w:val="center"/>
          </w:tcPr>
          <w:p w14:paraId="5B657758">
            <w:pPr>
              <w:spacing w:line="240"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（1）供应商具有在有效期内的：质量管理体系、环境管理体系、职业健康安全管理体系认证证书，全部具备得3分，否则不得分，须提供复印件或扫描件并加盖公章。</w:t>
            </w:r>
          </w:p>
          <w:p w14:paraId="35499831">
            <w:pPr>
              <w:spacing w:line="240"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2）所投“4K庭审主机”产品制造商具有在有效期内的知识产权管理体系认证证书、数据存储安全管理体系认证证书、业务连续性管理体系认证证书，全部具备得3分，否则不得分，须提供复印件或扫描件加盖制造商公章。</w:t>
            </w:r>
          </w:p>
        </w:tc>
        <w:tc>
          <w:tcPr>
            <w:tcW w:w="607" w:type="dxa"/>
            <w:noWrap w:val="0"/>
            <w:vAlign w:val="center"/>
          </w:tcPr>
          <w:p w14:paraId="5C730B07">
            <w:pPr>
              <w:keepNext w:val="0"/>
              <w:keepLines w:val="0"/>
              <w:widowControl/>
              <w:suppressLineNumbers w:val="0"/>
              <w:spacing w:line="360" w:lineRule="auto"/>
              <w:jc w:val="center"/>
              <w:rPr>
                <w:rFonts w:hint="eastAsia" w:ascii="宋体" w:hAnsi="宋体" w:cs="宋体"/>
                <w:sz w:val="24"/>
                <w:szCs w:val="24"/>
                <w:lang w:val="en-US" w:eastAsia="zh-CN"/>
              </w:rPr>
            </w:pPr>
            <w:r>
              <w:rPr>
                <w:rFonts w:hint="eastAsia" w:ascii="宋体" w:hAnsi="宋体" w:eastAsia="宋体" w:cs="宋体"/>
                <w:color w:val="000000"/>
                <w:kern w:val="0"/>
                <w:sz w:val="24"/>
                <w:szCs w:val="24"/>
                <w:lang w:val="en-US" w:eastAsia="zh-CN" w:bidi="ar"/>
              </w:rPr>
              <w:t>6</w:t>
            </w:r>
          </w:p>
        </w:tc>
      </w:tr>
      <w:tr w14:paraId="453A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1" w:type="dxa"/>
            <w:vMerge w:val="continue"/>
            <w:noWrap w:val="0"/>
            <w:vAlign w:val="center"/>
          </w:tcPr>
          <w:p w14:paraId="54B58A35">
            <w:pPr>
              <w:spacing w:line="400" w:lineRule="exact"/>
              <w:rPr>
                <w:rFonts w:hint="eastAsia" w:ascii="宋体" w:hAnsi="宋体" w:cs="宋体"/>
                <w:color w:val="auto"/>
                <w:sz w:val="24"/>
                <w:szCs w:val="24"/>
              </w:rPr>
            </w:pPr>
          </w:p>
        </w:tc>
        <w:tc>
          <w:tcPr>
            <w:tcW w:w="1271" w:type="dxa"/>
            <w:noWrap w:val="0"/>
            <w:vAlign w:val="center"/>
          </w:tcPr>
          <w:p w14:paraId="0A2348A2">
            <w:pPr>
              <w:spacing w:before="156" w:line="44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售后服务方案</w:t>
            </w:r>
          </w:p>
          <w:p w14:paraId="33435FD1">
            <w:pPr>
              <w:keepNext w:val="0"/>
              <w:keepLines w:val="0"/>
              <w:widowControl/>
              <w:suppressLineNumbers w:val="0"/>
              <w:spacing w:line="360" w:lineRule="auto"/>
              <w:jc w:val="center"/>
              <w:rPr>
                <w:rFonts w:ascii="宋体" w:hAnsi="宋体" w:cs="宋体"/>
                <w:color w:val="auto"/>
                <w:sz w:val="24"/>
                <w:szCs w:val="24"/>
              </w:rPr>
            </w:pPr>
          </w:p>
        </w:tc>
        <w:tc>
          <w:tcPr>
            <w:tcW w:w="6445" w:type="dxa"/>
            <w:noWrap w:val="0"/>
            <w:vAlign w:val="center"/>
          </w:tcPr>
          <w:p w14:paraId="3D171135">
            <w:pPr>
              <w:spacing w:line="240"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根据供应商提供的售后服务方案及措施（售后服务方案可行性、响应时间、到达现场时间、质保期及免费升级时间等）进行评审，方案完善、合理、可行：优：8分，良：5分，一般：2分，不提供得0分。</w:t>
            </w:r>
          </w:p>
        </w:tc>
        <w:tc>
          <w:tcPr>
            <w:tcW w:w="607" w:type="dxa"/>
            <w:noWrap w:val="0"/>
            <w:vAlign w:val="center"/>
          </w:tcPr>
          <w:p w14:paraId="57CD23DD">
            <w:pPr>
              <w:keepNext w:val="0"/>
              <w:keepLines w:val="0"/>
              <w:widowControl/>
              <w:suppressLineNumbers w:val="0"/>
              <w:spacing w:line="360" w:lineRule="auto"/>
              <w:jc w:val="center"/>
              <w:rPr>
                <w:rFonts w:hint="eastAsia" w:ascii="宋体" w:hAnsi="宋体" w:cs="宋体"/>
                <w:color w:val="auto"/>
                <w:sz w:val="24"/>
                <w:szCs w:val="24"/>
              </w:rPr>
            </w:pPr>
            <w:r>
              <w:rPr>
                <w:rFonts w:hint="eastAsia" w:ascii="宋体" w:hAnsi="宋体" w:eastAsia="宋体" w:cs="宋体"/>
                <w:color w:val="000000"/>
                <w:kern w:val="0"/>
                <w:sz w:val="24"/>
                <w:szCs w:val="24"/>
                <w:lang w:val="en-US" w:eastAsia="zh-CN" w:bidi="ar"/>
              </w:rPr>
              <w:t>8</w:t>
            </w:r>
          </w:p>
        </w:tc>
      </w:tr>
      <w:tr w14:paraId="5907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1" w:type="dxa"/>
            <w:vMerge w:val="continue"/>
            <w:noWrap w:val="0"/>
            <w:vAlign w:val="center"/>
          </w:tcPr>
          <w:p w14:paraId="5A344EB5">
            <w:pPr>
              <w:spacing w:line="400" w:lineRule="exact"/>
              <w:rPr>
                <w:rFonts w:hint="eastAsia" w:ascii="宋体" w:hAnsi="宋体" w:cs="宋体"/>
                <w:color w:val="auto"/>
                <w:sz w:val="24"/>
                <w:szCs w:val="24"/>
              </w:rPr>
            </w:pPr>
          </w:p>
        </w:tc>
        <w:tc>
          <w:tcPr>
            <w:tcW w:w="1271" w:type="dxa"/>
            <w:noWrap w:val="0"/>
            <w:vAlign w:val="center"/>
          </w:tcPr>
          <w:p w14:paraId="7B6ADE2A">
            <w:pPr>
              <w:spacing w:before="156" w:line="440" w:lineRule="exact"/>
              <w:jc w:val="center"/>
              <w:rPr>
                <w:rFonts w:hint="eastAsia" w:ascii="宋体" w:hAnsi="宋体" w:cs="宋体"/>
                <w:color w:val="auto"/>
                <w:sz w:val="24"/>
                <w:szCs w:val="24"/>
              </w:rPr>
            </w:pPr>
            <w:r>
              <w:rPr>
                <w:rFonts w:hint="eastAsia" w:ascii="宋体" w:hAnsi="宋体" w:cs="宋体"/>
                <w:color w:val="auto"/>
                <w:sz w:val="24"/>
                <w:szCs w:val="24"/>
              </w:rPr>
              <w:t>节能清单产品</w:t>
            </w:r>
          </w:p>
        </w:tc>
        <w:tc>
          <w:tcPr>
            <w:tcW w:w="6445" w:type="dxa"/>
            <w:noWrap w:val="0"/>
            <w:vAlign w:val="center"/>
          </w:tcPr>
          <w:p w14:paraId="7908F203">
            <w:pPr>
              <w:spacing w:line="276"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除政府采购强制节能产品外，投标产品为节能产品政府采购品目清单内产品，每有一项加1分，最多加2分。</w:t>
            </w:r>
          </w:p>
          <w:p w14:paraId="366B8B3A">
            <w:pPr>
              <w:spacing w:line="276"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投标供应商须在投标文件中附该产品在国家有关部门公布的节能清单中所在页截图扫描件，及在有效期内的《国家节能产品认证证书》扫描件，否则不予认可。</w:t>
            </w:r>
          </w:p>
        </w:tc>
        <w:tc>
          <w:tcPr>
            <w:tcW w:w="607" w:type="dxa"/>
            <w:noWrap w:val="0"/>
            <w:vAlign w:val="center"/>
          </w:tcPr>
          <w:p w14:paraId="16ACB9D1">
            <w:pPr>
              <w:spacing w:line="440" w:lineRule="exact"/>
              <w:jc w:val="center"/>
              <w:rPr>
                <w:rFonts w:ascii="宋体" w:hAnsi="宋体" w:cs="宋体"/>
                <w:color w:val="auto"/>
                <w:sz w:val="24"/>
                <w:szCs w:val="24"/>
              </w:rPr>
            </w:pPr>
            <w:r>
              <w:rPr>
                <w:rFonts w:hint="eastAsia" w:ascii="宋体" w:hAnsi="宋体" w:cs="宋体"/>
                <w:color w:val="auto"/>
                <w:sz w:val="24"/>
                <w:szCs w:val="24"/>
                <w:lang w:val="en-US" w:eastAsia="zh-CN"/>
              </w:rPr>
              <w:t>2</w:t>
            </w:r>
          </w:p>
        </w:tc>
      </w:tr>
      <w:tr w14:paraId="579D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1061" w:type="dxa"/>
            <w:vMerge w:val="continue"/>
            <w:noWrap w:val="0"/>
            <w:vAlign w:val="center"/>
          </w:tcPr>
          <w:p w14:paraId="7CE24DA5">
            <w:pPr>
              <w:spacing w:line="400" w:lineRule="exact"/>
              <w:rPr>
                <w:rFonts w:hint="eastAsia" w:ascii="宋体" w:hAnsi="宋体" w:cs="宋体"/>
                <w:color w:val="auto"/>
                <w:sz w:val="24"/>
                <w:szCs w:val="24"/>
              </w:rPr>
            </w:pPr>
          </w:p>
        </w:tc>
        <w:tc>
          <w:tcPr>
            <w:tcW w:w="1271" w:type="dxa"/>
            <w:noWrap w:val="0"/>
            <w:vAlign w:val="center"/>
          </w:tcPr>
          <w:p w14:paraId="39FA0B0F">
            <w:pPr>
              <w:spacing w:before="156" w:line="440" w:lineRule="exact"/>
              <w:jc w:val="center"/>
              <w:rPr>
                <w:rFonts w:ascii="宋体" w:hAnsi="宋体" w:cs="宋体"/>
                <w:color w:val="auto"/>
                <w:sz w:val="24"/>
                <w:szCs w:val="24"/>
              </w:rPr>
            </w:pPr>
            <w:r>
              <w:rPr>
                <w:rFonts w:hint="eastAsia" w:ascii="宋体" w:hAnsi="宋体" w:cs="宋体"/>
                <w:color w:val="auto"/>
                <w:sz w:val="24"/>
                <w:szCs w:val="24"/>
              </w:rPr>
              <w:t>环保清单产品</w:t>
            </w:r>
          </w:p>
        </w:tc>
        <w:tc>
          <w:tcPr>
            <w:tcW w:w="6445" w:type="dxa"/>
            <w:noWrap w:val="0"/>
            <w:vAlign w:val="center"/>
          </w:tcPr>
          <w:p w14:paraId="64BE68E7">
            <w:pPr>
              <w:spacing w:line="240" w:lineRule="auto"/>
              <w:ind w:firstLine="480" w:firstLineChars="200"/>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投标产品为环境标志产品政府采购品目清单内的产品，每有一项加1分，最多加1分。</w:t>
            </w:r>
          </w:p>
          <w:p w14:paraId="050478FE">
            <w:pPr>
              <w:spacing w:line="240" w:lineRule="auto"/>
              <w:ind w:firstLine="480" w:firstLineChars="200"/>
              <w:rPr>
                <w:rFonts w:hint="eastAsia" w:ascii="宋体" w:hAnsi="宋体" w:cs="宋体"/>
                <w:color w:val="auto"/>
                <w:sz w:val="24"/>
                <w:szCs w:val="24"/>
              </w:rPr>
            </w:pPr>
            <w:r>
              <w:rPr>
                <w:rFonts w:hint="eastAsia" w:ascii="宋体" w:hAnsi="宋体" w:cs="宋体"/>
                <w:b w:val="0"/>
                <w:bCs/>
                <w:color w:val="auto"/>
                <w:sz w:val="24"/>
                <w:szCs w:val="24"/>
                <w:lang w:val="en-US" w:eastAsia="zh-CN"/>
              </w:rPr>
              <w:t>投标供应商须在投标文件中附该产品在环境标志产品政府采购品目清单所在页的截图扫描件，及国家确定的认证机构出具的、处于有效期之内的《中国环境标志产品认证证书》扫描</w:t>
            </w:r>
            <w:r>
              <w:rPr>
                <w:rFonts w:hint="eastAsia" w:ascii="宋体" w:hAnsi="宋体" w:cs="宋体"/>
                <w:color w:val="auto"/>
                <w:sz w:val="24"/>
                <w:szCs w:val="24"/>
              </w:rPr>
              <w:t>件，否则不予认可。</w:t>
            </w:r>
          </w:p>
        </w:tc>
        <w:tc>
          <w:tcPr>
            <w:tcW w:w="607" w:type="dxa"/>
            <w:noWrap w:val="0"/>
            <w:vAlign w:val="center"/>
          </w:tcPr>
          <w:p w14:paraId="5DB0B219">
            <w:pPr>
              <w:spacing w:line="440" w:lineRule="exact"/>
              <w:jc w:val="center"/>
              <w:rPr>
                <w:rFonts w:hint="eastAsia" w:ascii="宋体" w:hAnsi="宋体" w:cs="宋体"/>
                <w:color w:val="auto"/>
                <w:sz w:val="24"/>
                <w:szCs w:val="24"/>
              </w:rPr>
            </w:pPr>
            <w:r>
              <w:rPr>
                <w:rFonts w:hint="eastAsia" w:ascii="宋体" w:hAnsi="宋体" w:cs="宋体"/>
                <w:color w:val="auto"/>
                <w:sz w:val="24"/>
                <w:szCs w:val="24"/>
              </w:rPr>
              <w:t>1</w:t>
            </w:r>
          </w:p>
        </w:tc>
      </w:tr>
      <w:bookmarkEnd w:id="84"/>
    </w:tbl>
    <w:p w14:paraId="7EF0C236">
      <w:pPr>
        <w:spacing w:line="420" w:lineRule="exact"/>
        <w:ind w:firstLine="241" w:firstLineChars="100"/>
        <w:rPr>
          <w:rFonts w:hint="eastAsia" w:ascii="宋体" w:hAnsi="宋体"/>
          <w:b/>
          <w:bCs/>
          <w:sz w:val="24"/>
          <w:szCs w:val="24"/>
        </w:rPr>
      </w:pPr>
      <w:r>
        <w:rPr>
          <w:rFonts w:hint="eastAsia" w:ascii="宋体" w:hAnsi="宋体"/>
          <w:b/>
          <w:bCs/>
          <w:sz w:val="24"/>
          <w:szCs w:val="24"/>
        </w:rPr>
        <w:t>注</w:t>
      </w:r>
      <w:r>
        <w:rPr>
          <w:rFonts w:ascii="宋体" w:hAnsi="宋体"/>
          <w:b/>
          <w:bCs/>
          <w:sz w:val="24"/>
          <w:szCs w:val="24"/>
        </w:rPr>
        <w:t>:</w:t>
      </w:r>
      <w:r>
        <w:rPr>
          <w:rFonts w:hint="eastAsia" w:ascii="宋体" w:hAnsi="宋体"/>
          <w:b/>
          <w:bCs/>
          <w:sz w:val="24"/>
          <w:szCs w:val="24"/>
        </w:rPr>
        <w:t>评标打分部分仍按照100分制原则进行，涉及到资格审查、企业业绩等计分部分时，以投标单位自行上传到投标文件中的相应内容为准。</w:t>
      </w:r>
    </w:p>
    <w:p w14:paraId="56F503E5">
      <w:pPr>
        <w:spacing w:line="440" w:lineRule="exact"/>
        <w:rPr>
          <w:rFonts w:ascii="宋体" w:hAnsi="宋体" w:cs="宋体"/>
          <w:b/>
          <w:bCs/>
          <w:sz w:val="24"/>
          <w:szCs w:val="24"/>
        </w:rPr>
      </w:pPr>
      <w:r>
        <w:rPr>
          <w:rFonts w:ascii="宋体" w:hAnsi="宋体" w:cs="宋体"/>
          <w:b/>
          <w:bCs/>
          <w:sz w:val="24"/>
          <w:szCs w:val="24"/>
        </w:rPr>
        <w:t>4</w:t>
      </w:r>
      <w:r>
        <w:rPr>
          <w:rFonts w:hint="eastAsia" w:ascii="宋体" w:hAnsi="宋体" w:cs="宋体"/>
          <w:b/>
          <w:bCs/>
          <w:sz w:val="24"/>
          <w:szCs w:val="24"/>
        </w:rPr>
        <w:t>.计分办法</w:t>
      </w:r>
    </w:p>
    <w:p w14:paraId="11DE80BC">
      <w:pPr>
        <w:spacing w:line="440" w:lineRule="exact"/>
        <w:ind w:firstLine="480"/>
        <w:rPr>
          <w:rFonts w:ascii="宋体" w:hAnsi="宋体" w:cs="宋体"/>
          <w:sz w:val="24"/>
          <w:szCs w:val="24"/>
        </w:rPr>
      </w:pPr>
      <w:r>
        <w:rPr>
          <w:rFonts w:hint="eastAsia" w:ascii="宋体" w:hAnsi="宋体" w:cs="宋体"/>
          <w:sz w:val="24"/>
          <w:szCs w:val="24"/>
        </w:rPr>
        <w:t>计分过程中按四舍五入的法则，取至小数点后2位，投标供应商的最终得分为所有评标委员会打分的算术平均值，最终结果取至小数点后2位。评标委员会将按投标供应商得分由高到低的排序向采购人推荐前三名为中标候选供应商。评审得分相同的，按照报价由低到高的顺序确定，报价也相同以技术部分得分高的优先；如果技术部分得分也相等，以综合部分得分高的优先；综合部分得分仍相等的，由评标委员会随机确定。</w:t>
      </w:r>
    </w:p>
    <w:p w14:paraId="3D654010">
      <w:pPr>
        <w:spacing w:line="440" w:lineRule="exact"/>
        <w:rPr>
          <w:rFonts w:ascii="宋体" w:hAnsi="宋体" w:cs="宋体"/>
          <w:b/>
          <w:bCs/>
          <w:kern w:val="0"/>
          <w:sz w:val="24"/>
          <w:szCs w:val="24"/>
        </w:rPr>
      </w:pPr>
      <w:r>
        <w:rPr>
          <w:rFonts w:hint="eastAsia" w:ascii="宋体" w:hAnsi="宋体" w:cs="宋体"/>
          <w:b/>
          <w:bCs/>
          <w:kern w:val="0"/>
          <w:sz w:val="24"/>
          <w:szCs w:val="24"/>
        </w:rPr>
        <w:t xml:space="preserve">   </w:t>
      </w:r>
      <w:r>
        <w:rPr>
          <w:rFonts w:ascii="宋体" w:hAnsi="宋体" w:cs="宋体"/>
          <w:b/>
          <w:bCs/>
          <w:kern w:val="0"/>
          <w:sz w:val="24"/>
          <w:szCs w:val="24"/>
        </w:rPr>
        <w:t>5</w:t>
      </w:r>
      <w:r>
        <w:rPr>
          <w:rFonts w:hint="eastAsia" w:ascii="宋体" w:hAnsi="宋体" w:cs="宋体"/>
          <w:b/>
          <w:bCs/>
          <w:kern w:val="0"/>
          <w:sz w:val="24"/>
          <w:szCs w:val="24"/>
        </w:rPr>
        <w:t>.定标</w:t>
      </w:r>
    </w:p>
    <w:p w14:paraId="70DBC5AC">
      <w:pPr>
        <w:autoSpaceDE w:val="0"/>
        <w:autoSpaceDN w:val="0"/>
        <w:adjustRightInd w:val="0"/>
        <w:spacing w:line="440" w:lineRule="exact"/>
        <w:ind w:firstLine="480" w:firstLineChars="200"/>
        <w:rPr>
          <w:rFonts w:hint="eastAsia" w:ascii="宋体" w:hAnsi="宋体"/>
          <w:b/>
          <w:bCs/>
          <w:kern w:val="0"/>
          <w:sz w:val="24"/>
          <w:szCs w:val="21"/>
        </w:rPr>
      </w:pPr>
      <w:r>
        <w:rPr>
          <w:rFonts w:hint="eastAsia" w:ascii="宋体" w:hAnsi="宋体" w:cs="宋体"/>
          <w:sz w:val="24"/>
          <w:szCs w:val="24"/>
        </w:rPr>
        <w:t>按评委计分结果,评标委员会按照得分由高到低的顺序推荐</w:t>
      </w:r>
      <w:r>
        <w:rPr>
          <w:rFonts w:hint="eastAsia" w:ascii="宋体" w:hAnsi="宋体" w:cs="宋体"/>
          <w:kern w:val="0"/>
          <w:sz w:val="24"/>
          <w:szCs w:val="24"/>
        </w:rPr>
        <w:t>3名</w:t>
      </w:r>
      <w:r>
        <w:rPr>
          <w:rFonts w:hint="eastAsia" w:ascii="宋体" w:hAnsi="宋体" w:cs="宋体"/>
          <w:sz w:val="24"/>
          <w:szCs w:val="24"/>
        </w:rPr>
        <w:t>中标候选供应商，并向采购人提供书面评标报告。</w:t>
      </w:r>
    </w:p>
    <w:bookmarkEnd w:id="75"/>
    <w:bookmarkEnd w:id="76"/>
    <w:bookmarkEnd w:id="77"/>
    <w:bookmarkEnd w:id="78"/>
    <w:bookmarkEnd w:id="79"/>
    <w:bookmarkEnd w:id="80"/>
    <w:bookmarkEnd w:id="81"/>
    <w:bookmarkEnd w:id="82"/>
    <w:bookmarkEnd w:id="83"/>
    <w:p w14:paraId="2A592FF0">
      <w:pPr>
        <w:rPr>
          <w:rFonts w:hint="eastAsia" w:ascii="宋体" w:hAnsi="宋体"/>
          <w:sz w:val="36"/>
          <w:szCs w:val="36"/>
        </w:rPr>
      </w:pPr>
      <w:bookmarkStart w:id="85" w:name="_Toc43652640"/>
      <w:bookmarkStart w:id="86" w:name="_Toc24049"/>
      <w:r>
        <w:rPr>
          <w:rFonts w:hint="eastAsia" w:ascii="宋体" w:hAnsi="宋体"/>
          <w:sz w:val="36"/>
          <w:szCs w:val="36"/>
        </w:rPr>
        <w:br w:type="page"/>
      </w:r>
    </w:p>
    <w:p w14:paraId="5186103D">
      <w:pPr>
        <w:pStyle w:val="2"/>
        <w:spacing w:line="240" w:lineRule="auto"/>
        <w:jc w:val="center"/>
        <w:rPr>
          <w:rFonts w:hint="eastAsia" w:ascii="宋体" w:hAnsi="宋体"/>
          <w:sz w:val="36"/>
          <w:szCs w:val="36"/>
        </w:rPr>
      </w:pPr>
      <w:bookmarkStart w:id="87" w:name="_Toc5198"/>
      <w:r>
        <w:rPr>
          <w:rFonts w:hint="eastAsia" w:ascii="宋体" w:hAnsi="宋体"/>
          <w:sz w:val="36"/>
          <w:szCs w:val="36"/>
        </w:rPr>
        <w:t>第五章</w:t>
      </w:r>
      <w:bookmarkStart w:id="88" w:name="_Toc26505"/>
      <w:r>
        <w:rPr>
          <w:rFonts w:hint="eastAsia" w:ascii="宋体" w:hAnsi="宋体"/>
          <w:sz w:val="36"/>
          <w:szCs w:val="36"/>
        </w:rPr>
        <w:t xml:space="preserve"> 合同主要条款及格式</w:t>
      </w:r>
      <w:bookmarkEnd w:id="85"/>
      <w:bookmarkEnd w:id="86"/>
      <w:bookmarkEnd w:id="87"/>
    </w:p>
    <w:p w14:paraId="5B4C70B3">
      <w:pPr>
        <w:keepNext/>
        <w:keepLines/>
        <w:spacing w:line="360" w:lineRule="auto"/>
        <w:ind w:firstLine="3092" w:firstLineChars="1100"/>
        <w:rPr>
          <w:rFonts w:ascii="宋体" w:hAnsi="宋体"/>
          <w:szCs w:val="21"/>
        </w:rPr>
      </w:pPr>
      <w:r>
        <w:rPr>
          <w:rFonts w:hint="eastAsia" w:ascii="宋体" w:hAnsi="宋体"/>
          <w:b/>
          <w:bCs/>
          <w:sz w:val="28"/>
          <w:szCs w:val="28"/>
        </w:rPr>
        <w:t>（此格式仅供参考）</w:t>
      </w:r>
    </w:p>
    <w:p w14:paraId="4DA98316">
      <w:pPr>
        <w:spacing w:line="480" w:lineRule="exact"/>
        <w:ind w:firstLine="547" w:firstLineChars="228"/>
        <w:rPr>
          <w:rFonts w:ascii="宋体" w:hAnsi="宋体" w:cs="宋体"/>
          <w:sz w:val="24"/>
          <w:szCs w:val="24"/>
        </w:rPr>
      </w:pPr>
      <w:bookmarkStart w:id="89" w:name="_Toc13856"/>
      <w:bookmarkStart w:id="90" w:name="_Toc246997078"/>
      <w:bookmarkStart w:id="91" w:name="_Toc246996335"/>
      <w:bookmarkStart w:id="92" w:name="_Toc3478"/>
      <w:bookmarkStart w:id="93" w:name="_Toc296602585"/>
      <w:bookmarkStart w:id="94" w:name="_Toc247085850"/>
      <w:r>
        <w:rPr>
          <w:rFonts w:hint="eastAsia" w:ascii="宋体" w:hAnsi="宋体" w:cs="宋体"/>
          <w:sz w:val="24"/>
          <w:szCs w:val="24"/>
        </w:rPr>
        <w:t>甲方：</w:t>
      </w:r>
    </w:p>
    <w:p w14:paraId="70399584">
      <w:pPr>
        <w:spacing w:line="480" w:lineRule="exact"/>
        <w:ind w:firstLine="547" w:firstLineChars="228"/>
        <w:rPr>
          <w:rFonts w:ascii="宋体" w:hAnsi="宋体" w:cs="宋体"/>
          <w:sz w:val="24"/>
          <w:szCs w:val="24"/>
        </w:rPr>
      </w:pPr>
      <w:r>
        <w:rPr>
          <w:rFonts w:hint="eastAsia" w:ascii="宋体" w:hAnsi="宋体" w:cs="宋体"/>
          <w:sz w:val="24"/>
          <w:szCs w:val="24"/>
        </w:rPr>
        <w:t>乙方:</w:t>
      </w:r>
    </w:p>
    <w:p w14:paraId="4501AA0C">
      <w:pPr>
        <w:widowControl/>
        <w:spacing w:line="520" w:lineRule="atLeast"/>
        <w:ind w:firstLine="480"/>
        <w:jc w:val="left"/>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t>甲、乙双方根据《中华人民共和国采购法》、《中华人民共和国民法典》等法律法规的规定，按照</w:t>
      </w:r>
      <w:r>
        <w:rPr>
          <w:rFonts w:hint="eastAsia" w:asciiTheme="minorEastAsia" w:hAnsiTheme="minorEastAsia" w:eastAsiaTheme="minorEastAsia"/>
          <w:color w:val="auto"/>
          <w:kern w:val="0"/>
          <w:sz w:val="24"/>
          <w:szCs w:val="24"/>
          <w:highlight w:val="none"/>
          <w:u w:val="single"/>
        </w:rPr>
        <w:t xml:space="preserve">            （</w:t>
      </w:r>
      <w:r>
        <w:rPr>
          <w:rFonts w:hint="eastAsia" w:asciiTheme="minorEastAsia" w:hAnsiTheme="minorEastAsia" w:eastAsiaTheme="minorEastAsia"/>
          <w:color w:val="auto"/>
          <w:kern w:val="0"/>
          <w:sz w:val="24"/>
          <w:szCs w:val="24"/>
          <w:highlight w:val="none"/>
        </w:rPr>
        <w:t>项目名称）的</w:t>
      </w:r>
      <w:r>
        <w:rPr>
          <w:rFonts w:hint="default" w:asciiTheme="minorEastAsia" w:hAnsiTheme="minorEastAsia" w:eastAsiaTheme="minorEastAsia"/>
          <w:color w:val="auto"/>
          <w:kern w:val="0"/>
          <w:sz w:val="24"/>
          <w:szCs w:val="24"/>
          <w:highlight w:val="none"/>
        </w:rPr>
        <w:t>成交</w:t>
      </w:r>
      <w:r>
        <w:rPr>
          <w:rFonts w:hint="eastAsia" w:asciiTheme="minorEastAsia" w:hAnsiTheme="minorEastAsia" w:eastAsiaTheme="minorEastAsia"/>
          <w:color w:val="auto"/>
          <w:kern w:val="0"/>
          <w:sz w:val="24"/>
          <w:szCs w:val="24"/>
          <w:highlight w:val="none"/>
        </w:rPr>
        <w:t>结果签订本合同。</w:t>
      </w:r>
    </w:p>
    <w:p w14:paraId="6474416B">
      <w:pPr>
        <w:spacing w:line="480" w:lineRule="exact"/>
        <w:ind w:firstLine="547" w:firstLineChars="228"/>
        <w:rPr>
          <w:rFonts w:ascii="宋体" w:hAnsi="宋体" w:cs="宋体"/>
          <w:sz w:val="24"/>
          <w:szCs w:val="24"/>
        </w:rPr>
      </w:pPr>
      <w:r>
        <w:rPr>
          <w:rFonts w:hint="eastAsia" w:ascii="宋体" w:hAnsi="宋体" w:cs="宋体"/>
          <w:sz w:val="24"/>
          <w:szCs w:val="24"/>
        </w:rPr>
        <w:t>第一条　货物的名称、品牌规格、数量、配置及单价</w:t>
      </w:r>
    </w:p>
    <w:tbl>
      <w:tblPr>
        <w:tblStyle w:val="29"/>
        <w:tblW w:w="52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1516"/>
        <w:gridCol w:w="2188"/>
        <w:gridCol w:w="2103"/>
        <w:gridCol w:w="2095"/>
      </w:tblGrid>
      <w:tr w14:paraId="3414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18" w:type="pct"/>
            <w:vAlign w:val="center"/>
          </w:tcPr>
          <w:p w14:paraId="09578AC8">
            <w:pPr>
              <w:spacing w:line="480" w:lineRule="exact"/>
              <w:jc w:val="center"/>
              <w:rPr>
                <w:rFonts w:ascii="宋体" w:hAnsi="宋体" w:cs="宋体"/>
                <w:sz w:val="24"/>
                <w:szCs w:val="24"/>
              </w:rPr>
            </w:pPr>
            <w:r>
              <w:rPr>
                <w:rFonts w:hint="eastAsia" w:ascii="宋体" w:hAnsi="宋体" w:cs="宋体"/>
                <w:sz w:val="24"/>
                <w:szCs w:val="24"/>
              </w:rPr>
              <w:t>名称</w:t>
            </w:r>
          </w:p>
        </w:tc>
        <w:tc>
          <w:tcPr>
            <w:tcW w:w="744" w:type="pct"/>
            <w:vAlign w:val="center"/>
          </w:tcPr>
          <w:p w14:paraId="05D66806">
            <w:pPr>
              <w:spacing w:line="480" w:lineRule="exact"/>
              <w:jc w:val="center"/>
              <w:rPr>
                <w:rFonts w:ascii="宋体" w:hAnsi="宋体" w:cs="宋体"/>
                <w:sz w:val="24"/>
                <w:szCs w:val="24"/>
              </w:rPr>
            </w:pPr>
            <w:r>
              <w:rPr>
                <w:rFonts w:hint="eastAsia" w:ascii="宋体" w:hAnsi="宋体" w:cs="宋体"/>
                <w:sz w:val="24"/>
                <w:szCs w:val="24"/>
              </w:rPr>
              <w:t>品牌</w:t>
            </w:r>
          </w:p>
        </w:tc>
        <w:tc>
          <w:tcPr>
            <w:tcW w:w="1074" w:type="pct"/>
            <w:vAlign w:val="center"/>
          </w:tcPr>
          <w:p w14:paraId="6CBC499B">
            <w:pPr>
              <w:spacing w:line="480" w:lineRule="exact"/>
              <w:jc w:val="center"/>
              <w:rPr>
                <w:rFonts w:ascii="宋体" w:hAnsi="宋体" w:cs="宋体"/>
                <w:sz w:val="24"/>
                <w:szCs w:val="24"/>
              </w:rPr>
            </w:pPr>
            <w:r>
              <w:rPr>
                <w:rFonts w:hint="eastAsia" w:ascii="宋体" w:hAnsi="宋体" w:cs="宋体"/>
                <w:sz w:val="24"/>
                <w:szCs w:val="24"/>
              </w:rPr>
              <w:t>规格型号</w:t>
            </w:r>
          </w:p>
        </w:tc>
        <w:tc>
          <w:tcPr>
            <w:tcW w:w="1033" w:type="pct"/>
            <w:vAlign w:val="center"/>
          </w:tcPr>
          <w:p w14:paraId="621C35A4">
            <w:pPr>
              <w:spacing w:line="480" w:lineRule="exact"/>
              <w:jc w:val="center"/>
              <w:rPr>
                <w:rFonts w:ascii="宋体" w:hAnsi="宋体" w:cs="宋体"/>
                <w:sz w:val="24"/>
                <w:szCs w:val="24"/>
              </w:rPr>
            </w:pPr>
            <w:r>
              <w:rPr>
                <w:rFonts w:hint="eastAsia" w:ascii="宋体" w:hAnsi="宋体" w:cs="宋体"/>
                <w:sz w:val="24"/>
                <w:szCs w:val="24"/>
              </w:rPr>
              <w:t>数量</w:t>
            </w:r>
          </w:p>
        </w:tc>
        <w:tc>
          <w:tcPr>
            <w:tcW w:w="1028" w:type="pct"/>
            <w:vAlign w:val="center"/>
          </w:tcPr>
          <w:p w14:paraId="2CA923E6">
            <w:pPr>
              <w:spacing w:line="480" w:lineRule="exact"/>
              <w:jc w:val="center"/>
              <w:rPr>
                <w:rFonts w:ascii="宋体" w:hAnsi="宋体" w:cs="宋体"/>
                <w:sz w:val="24"/>
                <w:szCs w:val="24"/>
              </w:rPr>
            </w:pPr>
            <w:r>
              <w:rPr>
                <w:rFonts w:hint="eastAsia" w:ascii="宋体" w:hAnsi="宋体" w:cs="宋体"/>
                <w:sz w:val="24"/>
                <w:szCs w:val="24"/>
              </w:rPr>
              <w:t>金额</w:t>
            </w:r>
          </w:p>
        </w:tc>
      </w:tr>
      <w:tr w14:paraId="64F6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118" w:type="pct"/>
            <w:vAlign w:val="center"/>
          </w:tcPr>
          <w:p w14:paraId="6499B742">
            <w:pPr>
              <w:spacing w:line="480" w:lineRule="exact"/>
              <w:jc w:val="center"/>
              <w:rPr>
                <w:rFonts w:ascii="宋体" w:hAnsi="宋体" w:cs="宋体"/>
                <w:sz w:val="24"/>
                <w:szCs w:val="24"/>
              </w:rPr>
            </w:pPr>
          </w:p>
        </w:tc>
        <w:tc>
          <w:tcPr>
            <w:tcW w:w="744" w:type="pct"/>
            <w:vAlign w:val="center"/>
          </w:tcPr>
          <w:p w14:paraId="035FA467">
            <w:pPr>
              <w:spacing w:line="480" w:lineRule="exact"/>
              <w:jc w:val="center"/>
              <w:rPr>
                <w:rFonts w:ascii="宋体" w:hAnsi="宋体" w:cs="宋体"/>
                <w:sz w:val="24"/>
                <w:szCs w:val="24"/>
              </w:rPr>
            </w:pPr>
          </w:p>
        </w:tc>
        <w:tc>
          <w:tcPr>
            <w:tcW w:w="1074" w:type="pct"/>
            <w:vAlign w:val="center"/>
          </w:tcPr>
          <w:p w14:paraId="39F232E9">
            <w:pPr>
              <w:spacing w:line="480" w:lineRule="exact"/>
              <w:jc w:val="center"/>
              <w:rPr>
                <w:rFonts w:ascii="宋体" w:hAnsi="宋体" w:cs="宋体"/>
                <w:sz w:val="24"/>
                <w:szCs w:val="24"/>
              </w:rPr>
            </w:pPr>
          </w:p>
        </w:tc>
        <w:tc>
          <w:tcPr>
            <w:tcW w:w="1033" w:type="pct"/>
            <w:vAlign w:val="center"/>
          </w:tcPr>
          <w:p w14:paraId="5E70A6B1">
            <w:pPr>
              <w:spacing w:line="480" w:lineRule="exact"/>
              <w:jc w:val="center"/>
              <w:rPr>
                <w:rFonts w:ascii="宋体" w:hAnsi="宋体" w:cs="宋体"/>
                <w:sz w:val="24"/>
                <w:szCs w:val="24"/>
              </w:rPr>
            </w:pPr>
          </w:p>
        </w:tc>
        <w:tc>
          <w:tcPr>
            <w:tcW w:w="1028" w:type="pct"/>
            <w:vAlign w:val="center"/>
          </w:tcPr>
          <w:p w14:paraId="0E54558E">
            <w:pPr>
              <w:spacing w:line="480" w:lineRule="exact"/>
              <w:jc w:val="center"/>
              <w:rPr>
                <w:rFonts w:ascii="宋体" w:hAnsi="宋体" w:cs="宋体"/>
                <w:sz w:val="24"/>
                <w:szCs w:val="24"/>
              </w:rPr>
            </w:pPr>
          </w:p>
        </w:tc>
      </w:tr>
      <w:tr w14:paraId="5D97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118" w:type="pct"/>
            <w:vAlign w:val="center"/>
          </w:tcPr>
          <w:p w14:paraId="64717E9C">
            <w:pPr>
              <w:spacing w:line="480" w:lineRule="exact"/>
              <w:jc w:val="center"/>
              <w:rPr>
                <w:rFonts w:ascii="宋体" w:hAnsi="宋体" w:cs="宋体"/>
                <w:sz w:val="24"/>
                <w:szCs w:val="24"/>
              </w:rPr>
            </w:pPr>
          </w:p>
        </w:tc>
        <w:tc>
          <w:tcPr>
            <w:tcW w:w="744" w:type="pct"/>
            <w:vAlign w:val="center"/>
          </w:tcPr>
          <w:p w14:paraId="5A51DA73">
            <w:pPr>
              <w:spacing w:line="480" w:lineRule="exact"/>
              <w:jc w:val="center"/>
              <w:rPr>
                <w:rFonts w:ascii="宋体" w:hAnsi="宋体" w:cs="宋体"/>
                <w:sz w:val="24"/>
                <w:szCs w:val="24"/>
              </w:rPr>
            </w:pPr>
          </w:p>
        </w:tc>
        <w:tc>
          <w:tcPr>
            <w:tcW w:w="1074" w:type="pct"/>
            <w:vAlign w:val="center"/>
          </w:tcPr>
          <w:p w14:paraId="3ACF09EE">
            <w:pPr>
              <w:spacing w:line="480" w:lineRule="exact"/>
              <w:jc w:val="center"/>
              <w:rPr>
                <w:rFonts w:ascii="宋体" w:hAnsi="宋体" w:cs="宋体"/>
                <w:sz w:val="24"/>
                <w:szCs w:val="24"/>
              </w:rPr>
            </w:pPr>
          </w:p>
        </w:tc>
        <w:tc>
          <w:tcPr>
            <w:tcW w:w="1033" w:type="pct"/>
            <w:vAlign w:val="center"/>
          </w:tcPr>
          <w:p w14:paraId="688E0B71">
            <w:pPr>
              <w:spacing w:line="480" w:lineRule="exact"/>
              <w:jc w:val="center"/>
              <w:rPr>
                <w:rFonts w:ascii="宋体" w:hAnsi="宋体" w:cs="宋体"/>
                <w:sz w:val="24"/>
                <w:szCs w:val="24"/>
              </w:rPr>
            </w:pPr>
          </w:p>
        </w:tc>
        <w:tc>
          <w:tcPr>
            <w:tcW w:w="1028" w:type="pct"/>
            <w:vAlign w:val="center"/>
          </w:tcPr>
          <w:p w14:paraId="6BA10E59">
            <w:pPr>
              <w:spacing w:line="480" w:lineRule="exact"/>
              <w:jc w:val="center"/>
              <w:rPr>
                <w:rFonts w:ascii="宋体" w:hAnsi="宋体" w:cs="宋体"/>
                <w:sz w:val="24"/>
                <w:szCs w:val="24"/>
              </w:rPr>
            </w:pPr>
          </w:p>
        </w:tc>
      </w:tr>
      <w:tr w14:paraId="4414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18" w:type="pct"/>
            <w:vAlign w:val="center"/>
          </w:tcPr>
          <w:p w14:paraId="742CF353">
            <w:pPr>
              <w:spacing w:line="480" w:lineRule="exact"/>
              <w:jc w:val="center"/>
              <w:rPr>
                <w:rFonts w:ascii="宋体" w:hAnsi="宋体" w:cs="宋体"/>
                <w:sz w:val="24"/>
                <w:szCs w:val="24"/>
              </w:rPr>
            </w:pPr>
            <w:r>
              <w:rPr>
                <w:rFonts w:hint="eastAsia" w:ascii="宋体" w:hAnsi="宋体" w:cs="宋体"/>
                <w:sz w:val="24"/>
                <w:szCs w:val="24"/>
              </w:rPr>
              <w:t>合计：</w:t>
            </w:r>
          </w:p>
        </w:tc>
        <w:tc>
          <w:tcPr>
            <w:tcW w:w="3881" w:type="pct"/>
            <w:gridSpan w:val="4"/>
            <w:vAlign w:val="center"/>
          </w:tcPr>
          <w:p w14:paraId="3875C049">
            <w:pPr>
              <w:widowControl/>
              <w:spacing w:line="480" w:lineRule="exact"/>
              <w:jc w:val="left"/>
              <w:textAlignment w:val="center"/>
              <w:rPr>
                <w:rFonts w:ascii="宋体" w:hAnsi="宋体" w:cs="宋体"/>
                <w:sz w:val="24"/>
                <w:szCs w:val="24"/>
              </w:rPr>
            </w:pPr>
          </w:p>
        </w:tc>
      </w:tr>
    </w:tbl>
    <w:p w14:paraId="49C02095">
      <w:pPr>
        <w:spacing w:line="480" w:lineRule="exact"/>
        <w:ind w:firstLine="547" w:firstLineChars="228"/>
        <w:rPr>
          <w:rFonts w:ascii="宋体" w:hAnsi="宋体" w:cs="宋体"/>
          <w:sz w:val="24"/>
          <w:szCs w:val="24"/>
        </w:rPr>
      </w:pPr>
      <w:r>
        <w:rPr>
          <w:rFonts w:hint="eastAsia" w:ascii="宋体" w:hAnsi="宋体" w:cs="宋体"/>
          <w:sz w:val="24"/>
          <w:szCs w:val="24"/>
        </w:rPr>
        <w:t>以上金额包括项目实施所需的</w:t>
      </w:r>
      <w:r>
        <w:rPr>
          <w:rFonts w:hint="eastAsia" w:ascii="宋体" w:hAnsi="宋体"/>
          <w:sz w:val="24"/>
          <w:szCs w:val="24"/>
        </w:rPr>
        <w:t>人工费、服务费、运输费、安装调试费、设备价款、备品备件费、检验费、包装费、装卸费、税金（含关税、增值税）、施工费、检测验收费、培训费等各项与此项目有关的一切费用</w:t>
      </w:r>
      <w:r>
        <w:rPr>
          <w:rFonts w:hint="eastAsia" w:ascii="宋体" w:hAnsi="宋体" w:cs="宋体"/>
          <w:sz w:val="24"/>
          <w:szCs w:val="24"/>
        </w:rPr>
        <w:t>，</w:t>
      </w:r>
      <w:r>
        <w:rPr>
          <w:rFonts w:hint="eastAsia" w:ascii="宋体" w:hAnsi="宋体" w:eastAsia="宋体" w:cs="Times New Roman"/>
          <w:sz w:val="24"/>
          <w:szCs w:val="24"/>
        </w:rPr>
        <w:t>采购人不另外支付其他任何费用</w:t>
      </w:r>
      <w:r>
        <w:rPr>
          <w:rFonts w:hint="eastAsia" w:ascii="宋体" w:hAnsi="宋体" w:cs="宋体"/>
          <w:sz w:val="24"/>
          <w:szCs w:val="24"/>
        </w:rPr>
        <w:t>。</w:t>
      </w:r>
    </w:p>
    <w:p w14:paraId="310146C3">
      <w:pPr>
        <w:spacing w:line="480" w:lineRule="exact"/>
        <w:ind w:firstLine="547" w:firstLineChars="228"/>
        <w:rPr>
          <w:rFonts w:ascii="宋体" w:hAnsi="宋体" w:cs="宋体"/>
          <w:sz w:val="24"/>
          <w:szCs w:val="24"/>
        </w:rPr>
      </w:pPr>
      <w:r>
        <w:rPr>
          <w:rFonts w:hint="eastAsia" w:ascii="宋体" w:hAnsi="宋体" w:cs="宋体"/>
          <w:sz w:val="24"/>
          <w:szCs w:val="24"/>
        </w:rPr>
        <w:t>第二条　产品的交货单位、交货时间、包装与运输、到货地点。</w:t>
      </w:r>
    </w:p>
    <w:p w14:paraId="794B954D">
      <w:pPr>
        <w:spacing w:line="480" w:lineRule="exact"/>
        <w:ind w:firstLine="547" w:firstLineChars="228"/>
        <w:rPr>
          <w:rFonts w:ascii="宋体" w:hAnsi="宋体" w:cs="宋体"/>
          <w:sz w:val="24"/>
          <w:szCs w:val="24"/>
        </w:rPr>
      </w:pPr>
      <w:r>
        <w:rPr>
          <w:rFonts w:hint="eastAsia" w:ascii="宋体" w:hAnsi="宋体" w:cs="宋体"/>
          <w:sz w:val="24"/>
          <w:szCs w:val="24"/>
        </w:rPr>
        <w:t>1、产品的交货地点：</w:t>
      </w:r>
      <w:r>
        <w:rPr>
          <w:rFonts w:hint="eastAsia" w:ascii="宋体" w:hAnsi="宋体" w:cs="宋体"/>
          <w:sz w:val="24"/>
          <w:szCs w:val="24"/>
          <w:u w:val="single"/>
        </w:rPr>
        <w:t xml:space="preserve">              </w:t>
      </w:r>
      <w:r>
        <w:rPr>
          <w:rFonts w:hint="eastAsia" w:ascii="宋体" w:hAnsi="宋体" w:cs="宋体"/>
          <w:sz w:val="24"/>
          <w:szCs w:val="24"/>
        </w:rPr>
        <w:t>。</w:t>
      </w:r>
    </w:p>
    <w:p w14:paraId="18BABA73">
      <w:pPr>
        <w:spacing w:line="480" w:lineRule="exact"/>
        <w:ind w:firstLine="547" w:firstLineChars="228"/>
        <w:rPr>
          <w:rFonts w:ascii="宋体" w:hAnsi="宋体" w:cs="宋体"/>
          <w:sz w:val="24"/>
          <w:szCs w:val="24"/>
        </w:rPr>
      </w:pPr>
      <w:r>
        <w:rPr>
          <w:rFonts w:hint="eastAsia" w:ascii="宋体" w:hAnsi="宋体" w:cs="宋体"/>
          <w:sz w:val="24"/>
          <w:szCs w:val="24"/>
        </w:rPr>
        <w:t>2、交货时间：乙方于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日前完成交货、安装、调试合格并交付甲方使用。</w:t>
      </w:r>
    </w:p>
    <w:p w14:paraId="668A16BC">
      <w:pPr>
        <w:spacing w:line="440" w:lineRule="exact"/>
        <w:ind w:firstLine="484" w:firstLineChars="202"/>
        <w:rPr>
          <w:rFonts w:ascii="宋体" w:hAnsi="宋体" w:cs="宋体"/>
          <w:sz w:val="24"/>
          <w:szCs w:val="24"/>
        </w:rPr>
      </w:pPr>
      <w:r>
        <w:rPr>
          <w:rFonts w:hint="eastAsia" w:ascii="宋体" w:hAnsi="宋体" w:cs="宋体"/>
          <w:sz w:val="24"/>
          <w:szCs w:val="24"/>
        </w:rPr>
        <w:t>3、质量保证期：免费质保期</w:t>
      </w:r>
      <w:r>
        <w:rPr>
          <w:rFonts w:hint="eastAsia" w:ascii="宋体" w:hAnsi="宋体" w:cs="宋体"/>
          <w:sz w:val="24"/>
          <w:szCs w:val="24"/>
          <w:u w:val="single"/>
        </w:rPr>
        <w:t xml:space="preserve">      </w:t>
      </w:r>
      <w:r>
        <w:rPr>
          <w:rFonts w:hint="eastAsia" w:ascii="宋体" w:hAnsi="宋体" w:cs="宋体"/>
          <w:sz w:val="24"/>
          <w:szCs w:val="24"/>
        </w:rPr>
        <w:t>年。质保期计算：</w:t>
      </w:r>
      <w:r>
        <w:rPr>
          <w:rFonts w:hint="eastAsia" w:ascii="宋体" w:hAnsi="宋体"/>
          <w:sz w:val="24"/>
          <w:szCs w:val="28"/>
        </w:rPr>
        <w:t>从验收合格之日起算</w:t>
      </w:r>
      <w:r>
        <w:rPr>
          <w:rFonts w:hint="eastAsia" w:ascii="宋体" w:hAnsi="宋体" w:cs="宋体"/>
          <w:sz w:val="24"/>
          <w:szCs w:val="24"/>
        </w:rPr>
        <w:t>；保修期内所有故障及维修费用由乙方承担（人为因素除外）。</w:t>
      </w:r>
    </w:p>
    <w:p w14:paraId="43D38C3B">
      <w:pPr>
        <w:spacing w:line="480" w:lineRule="exact"/>
        <w:ind w:firstLine="547" w:firstLineChars="228"/>
        <w:rPr>
          <w:rFonts w:ascii="宋体" w:hAnsi="宋体" w:cs="宋体"/>
          <w:sz w:val="24"/>
          <w:szCs w:val="24"/>
        </w:rPr>
      </w:pPr>
      <w:r>
        <w:rPr>
          <w:rFonts w:hint="eastAsia" w:ascii="宋体" w:hAnsi="宋体" w:cs="宋体"/>
          <w:sz w:val="24"/>
          <w:szCs w:val="24"/>
        </w:rPr>
        <w:t>一个月内出现质量问题可换新货，质保期内出现故障三次且影响正常使用的,应免费为甲方更换同款新设备，质保期相应顺延。</w:t>
      </w:r>
    </w:p>
    <w:p w14:paraId="3313EEC8">
      <w:pPr>
        <w:spacing w:line="480" w:lineRule="exact"/>
        <w:ind w:firstLine="547" w:firstLineChars="228"/>
        <w:rPr>
          <w:rFonts w:ascii="宋体" w:hAnsi="宋体" w:cs="宋体"/>
          <w:sz w:val="24"/>
          <w:szCs w:val="24"/>
        </w:rPr>
      </w:pPr>
      <w:r>
        <w:rPr>
          <w:rFonts w:hint="eastAsia" w:ascii="宋体" w:hAnsi="宋体" w:cs="宋体"/>
          <w:sz w:val="24"/>
          <w:szCs w:val="24"/>
        </w:rPr>
        <w:t>4、包装与运输</w:t>
      </w:r>
    </w:p>
    <w:p w14:paraId="020AF7E0">
      <w:pPr>
        <w:spacing w:line="480" w:lineRule="exact"/>
        <w:ind w:firstLine="547" w:firstLineChars="228"/>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除合同另有规定外，乙方供应的设备，均应按标准保护措施进行包装，须确保货物完好无损抵达指定现场，由于乙方包装不良及在运输过程中所造成的任何损失，由乙方负责。</w:t>
      </w:r>
    </w:p>
    <w:p w14:paraId="515E7EC6">
      <w:pPr>
        <w:spacing w:line="480" w:lineRule="exact"/>
        <w:ind w:firstLine="547" w:firstLineChars="228"/>
        <w:rPr>
          <w:rFonts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 xml:space="preserve"> 每一包装箱内应附一份详细的装箱单和质量合格证书。</w:t>
      </w:r>
    </w:p>
    <w:p w14:paraId="1CD303A4">
      <w:pPr>
        <w:spacing w:line="480" w:lineRule="exact"/>
        <w:ind w:firstLine="547" w:firstLineChars="228"/>
        <w:rPr>
          <w:rFonts w:ascii="宋体" w:hAnsi="宋体" w:cs="宋体"/>
          <w:sz w:val="24"/>
          <w:szCs w:val="24"/>
        </w:rPr>
      </w:pPr>
      <w:r>
        <w:rPr>
          <w:rFonts w:hint="eastAsia" w:ascii="宋体" w:hAnsi="宋体" w:cs="宋体"/>
          <w:sz w:val="24"/>
          <w:szCs w:val="24"/>
          <w:lang w:val="en-US" w:eastAsia="zh-CN"/>
        </w:rPr>
        <w:t>3、</w:t>
      </w:r>
      <w:r>
        <w:rPr>
          <w:rFonts w:hint="eastAsia" w:ascii="宋体" w:hAnsi="宋体" w:cs="宋体"/>
          <w:sz w:val="24"/>
          <w:szCs w:val="24"/>
        </w:rPr>
        <w:t xml:space="preserve"> 乙方可选择合适的运输方式，并负责设备的发运、保险、装卸以及货到后未验收前的保管工作。</w:t>
      </w:r>
    </w:p>
    <w:p w14:paraId="343E9823">
      <w:pPr>
        <w:spacing w:line="440" w:lineRule="exact"/>
        <w:ind w:firstLine="484" w:firstLineChars="202"/>
        <w:rPr>
          <w:rFonts w:hint="eastAsia" w:ascii="宋体" w:hAnsi="宋体" w:eastAsia="宋体"/>
          <w:sz w:val="24"/>
          <w:szCs w:val="28"/>
          <w:lang w:eastAsia="zh-CN"/>
        </w:rPr>
      </w:pPr>
      <w:r>
        <w:rPr>
          <w:rFonts w:hint="eastAsia" w:ascii="宋体" w:hAnsi="宋体" w:cs="宋体"/>
          <w:sz w:val="24"/>
          <w:szCs w:val="24"/>
          <w:lang w:val="en-US" w:eastAsia="zh-CN"/>
        </w:rPr>
        <w:t>4、</w:t>
      </w:r>
      <w:r>
        <w:rPr>
          <w:rFonts w:hint="eastAsia" w:ascii="宋体" w:hAnsi="宋体" w:cs="宋体"/>
          <w:sz w:val="24"/>
          <w:szCs w:val="24"/>
        </w:rPr>
        <w:t xml:space="preserve"> 交货要求：签订合同后20日历天内交货、安装、调试完毕</w:t>
      </w:r>
      <w:r>
        <w:rPr>
          <w:rFonts w:hint="eastAsia" w:ascii="宋体" w:hAnsi="宋体" w:cs="宋体"/>
          <w:sz w:val="24"/>
          <w:szCs w:val="24"/>
          <w:lang w:eastAsia="zh-CN"/>
        </w:rPr>
        <w:t>。</w:t>
      </w:r>
    </w:p>
    <w:p w14:paraId="103D28D0">
      <w:pPr>
        <w:spacing w:line="480" w:lineRule="exact"/>
        <w:ind w:firstLine="547" w:firstLineChars="228"/>
        <w:rPr>
          <w:rFonts w:ascii="宋体" w:hAnsi="宋体" w:cs="宋体"/>
          <w:sz w:val="24"/>
          <w:szCs w:val="24"/>
        </w:rPr>
      </w:pPr>
      <w:r>
        <w:rPr>
          <w:rFonts w:hint="eastAsia" w:ascii="宋体" w:hAnsi="宋体" w:cs="宋体"/>
          <w:sz w:val="24"/>
          <w:szCs w:val="24"/>
        </w:rPr>
        <w:t>第三条　货款结算</w:t>
      </w:r>
    </w:p>
    <w:p w14:paraId="690FB322">
      <w:pPr>
        <w:spacing w:line="480" w:lineRule="exact"/>
        <w:ind w:firstLine="547" w:firstLineChars="228"/>
        <w:rPr>
          <w:rFonts w:hint="eastAsia" w:ascii="宋体" w:hAnsi="宋体"/>
          <w:sz w:val="24"/>
          <w:u w:val="single"/>
        </w:rPr>
      </w:pPr>
      <w:r>
        <w:rPr>
          <w:rFonts w:hint="eastAsia" w:ascii="宋体" w:hAnsi="宋体" w:cs="宋体"/>
          <w:sz w:val="24"/>
          <w:szCs w:val="24"/>
          <w:u w:val="single"/>
        </w:rPr>
        <w:t xml:space="preserve">    </w:t>
      </w:r>
      <w:r>
        <w:rPr>
          <w:rFonts w:hint="eastAsia" w:ascii="宋体" w:hAnsi="宋体"/>
          <w:sz w:val="24"/>
          <w:u w:val="single"/>
        </w:rPr>
        <w:t>供货设备全部到场经安装调试合格</w:t>
      </w:r>
      <w:r>
        <w:rPr>
          <w:rFonts w:hint="eastAsia" w:ascii="宋体" w:hAnsi="宋体"/>
          <w:sz w:val="24"/>
          <w:u w:val="single"/>
          <w:lang w:eastAsia="zh-CN"/>
        </w:rPr>
        <w:t>，</w:t>
      </w:r>
      <w:r>
        <w:rPr>
          <w:rFonts w:hint="eastAsia" w:ascii="宋体" w:hAnsi="宋体"/>
          <w:sz w:val="24"/>
          <w:u w:val="single"/>
        </w:rPr>
        <w:t>支付合同总金额</w:t>
      </w:r>
      <w:r>
        <w:rPr>
          <w:rFonts w:hint="eastAsia" w:ascii="宋体" w:hAnsi="宋体"/>
          <w:sz w:val="24"/>
          <w:u w:val="single"/>
          <w:lang w:val="en-US" w:eastAsia="zh-CN"/>
        </w:rPr>
        <w:t>60</w:t>
      </w:r>
      <w:r>
        <w:rPr>
          <w:rFonts w:hint="eastAsia" w:ascii="宋体" w:hAnsi="宋体"/>
          <w:sz w:val="24"/>
          <w:u w:val="single"/>
        </w:rPr>
        <w:t>%；</w:t>
      </w:r>
      <w:r>
        <w:rPr>
          <w:rFonts w:hint="eastAsia" w:ascii="宋体" w:hAnsi="宋体"/>
          <w:sz w:val="24"/>
          <w:u w:val="single"/>
          <w:lang w:eastAsia="zh-CN"/>
        </w:rPr>
        <w:t>经验收合格试用</w:t>
      </w:r>
      <w:r>
        <w:rPr>
          <w:rFonts w:hint="eastAsia" w:ascii="宋体" w:hAnsi="宋体"/>
          <w:sz w:val="24"/>
          <w:u w:val="single"/>
          <w:lang w:val="en-US" w:eastAsia="zh-CN"/>
        </w:rPr>
        <w:t>3个月</w:t>
      </w:r>
      <w:r>
        <w:rPr>
          <w:rFonts w:hint="eastAsia" w:ascii="宋体" w:hAnsi="宋体"/>
          <w:sz w:val="24"/>
          <w:u w:val="single"/>
          <w:lang w:eastAsia="zh-CN"/>
        </w:rPr>
        <w:t>后支付</w:t>
      </w:r>
      <w:r>
        <w:rPr>
          <w:rFonts w:hint="eastAsia" w:ascii="宋体" w:hAnsi="宋体"/>
          <w:sz w:val="24"/>
          <w:u w:val="single"/>
        </w:rPr>
        <w:t>剩余合同总金额</w:t>
      </w:r>
      <w:r>
        <w:rPr>
          <w:rFonts w:hint="eastAsia" w:ascii="宋体" w:hAnsi="宋体"/>
          <w:sz w:val="24"/>
          <w:u w:val="single"/>
          <w:lang w:val="en-US" w:eastAsia="zh-CN"/>
        </w:rPr>
        <w:t>40</w:t>
      </w:r>
      <w:r>
        <w:rPr>
          <w:rFonts w:hint="eastAsia" w:ascii="宋体" w:hAnsi="宋体"/>
          <w:sz w:val="24"/>
          <w:u w:val="single"/>
        </w:rPr>
        <w:t>%。</w:t>
      </w:r>
    </w:p>
    <w:p w14:paraId="6B27060B">
      <w:pPr>
        <w:spacing w:line="480" w:lineRule="exact"/>
        <w:ind w:firstLine="547" w:firstLineChars="228"/>
        <w:rPr>
          <w:rFonts w:ascii="宋体" w:hAnsi="宋体" w:cs="宋体"/>
          <w:sz w:val="24"/>
          <w:szCs w:val="24"/>
        </w:rPr>
      </w:pPr>
      <w:r>
        <w:rPr>
          <w:rFonts w:hint="eastAsia" w:ascii="宋体" w:hAnsi="宋体" w:cs="宋体"/>
          <w:sz w:val="24"/>
          <w:szCs w:val="24"/>
        </w:rPr>
        <w:t>第四条 培训、维修及服务</w:t>
      </w:r>
    </w:p>
    <w:p w14:paraId="1DADE704">
      <w:pPr>
        <w:spacing w:line="480" w:lineRule="exact"/>
        <w:ind w:firstLine="547" w:firstLineChars="228"/>
        <w:rPr>
          <w:rFonts w:ascii="宋体" w:hAnsi="宋体" w:cs="宋体"/>
          <w:sz w:val="24"/>
          <w:szCs w:val="24"/>
        </w:rPr>
      </w:pPr>
      <w:r>
        <w:rPr>
          <w:rFonts w:hint="eastAsia" w:ascii="宋体" w:hAnsi="宋体" w:cs="宋体"/>
          <w:sz w:val="24"/>
          <w:szCs w:val="24"/>
        </w:rPr>
        <w:t>1、质保期内：接到甲方电话报故障后，维修响应时间为30分钟内，通过电话不能解决问题的，维修人员到达现场为24小时。</w:t>
      </w:r>
    </w:p>
    <w:p w14:paraId="289D17CA">
      <w:pPr>
        <w:spacing w:line="480" w:lineRule="exact"/>
        <w:ind w:firstLine="547" w:firstLineChars="228"/>
        <w:rPr>
          <w:rFonts w:ascii="宋体" w:hAnsi="宋体" w:cs="宋体"/>
          <w:sz w:val="24"/>
          <w:szCs w:val="24"/>
        </w:rPr>
      </w:pPr>
      <w:r>
        <w:rPr>
          <w:rFonts w:hint="eastAsia" w:ascii="宋体" w:hAnsi="宋体" w:cs="宋体"/>
          <w:sz w:val="24"/>
          <w:szCs w:val="24"/>
        </w:rPr>
        <w:t>2、现场培训：免费为使用</w:t>
      </w:r>
      <w:r>
        <w:rPr>
          <w:rFonts w:hint="eastAsia" w:ascii="宋体" w:hAnsi="宋体" w:cs="宋体"/>
          <w:sz w:val="24"/>
          <w:szCs w:val="24"/>
          <w:lang w:val="en-US" w:eastAsia="zh-CN"/>
        </w:rPr>
        <w:t>人员</w:t>
      </w:r>
      <w:r>
        <w:rPr>
          <w:rFonts w:hint="eastAsia" w:ascii="宋体" w:hAnsi="宋体" w:cs="宋体"/>
          <w:sz w:val="24"/>
          <w:szCs w:val="24"/>
        </w:rPr>
        <w:t>及维修人员进行培训，直至熟练操作所有设备及常见故障问题能维修。</w:t>
      </w:r>
    </w:p>
    <w:p w14:paraId="68916075">
      <w:pPr>
        <w:spacing w:line="480" w:lineRule="exact"/>
        <w:ind w:firstLine="547" w:firstLineChars="228"/>
        <w:rPr>
          <w:rFonts w:ascii="宋体" w:hAnsi="宋体" w:cs="宋体"/>
          <w:sz w:val="24"/>
          <w:szCs w:val="24"/>
        </w:rPr>
      </w:pPr>
      <w:r>
        <w:rPr>
          <w:rFonts w:hint="eastAsia" w:ascii="宋体" w:hAnsi="宋体" w:cs="宋体"/>
          <w:sz w:val="24"/>
          <w:szCs w:val="24"/>
        </w:rPr>
        <w:t>第五条  违约责任</w:t>
      </w:r>
    </w:p>
    <w:p w14:paraId="0EDFF43A">
      <w:pPr>
        <w:spacing w:line="480" w:lineRule="exact"/>
        <w:ind w:firstLine="480" w:firstLineChars="200"/>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乙方不能交货的，应向甲方偿付合同总价款</w:t>
      </w:r>
      <w:r>
        <w:rPr>
          <w:rFonts w:hint="eastAsia" w:ascii="宋体" w:hAnsi="宋体" w:cs="宋体"/>
          <w:sz w:val="24"/>
          <w:szCs w:val="24"/>
          <w:u w:val="single"/>
        </w:rPr>
        <w:t xml:space="preserve">       </w:t>
      </w:r>
      <w:r>
        <w:rPr>
          <w:rFonts w:hint="eastAsia" w:ascii="宋体" w:hAnsi="宋体" w:cs="宋体"/>
          <w:sz w:val="24"/>
          <w:szCs w:val="24"/>
        </w:rPr>
        <w:t>的违约金；</w:t>
      </w:r>
    </w:p>
    <w:p w14:paraId="2910B11F">
      <w:pPr>
        <w:spacing w:line="480" w:lineRule="exact"/>
        <w:ind w:firstLine="547" w:firstLineChars="228"/>
        <w:rPr>
          <w:rFonts w:ascii="宋体" w:hAnsi="宋体" w:cs="宋体"/>
          <w:sz w:val="24"/>
          <w:szCs w:val="24"/>
        </w:rPr>
      </w:pPr>
      <w:r>
        <w:rPr>
          <w:rFonts w:hint="eastAsia" w:ascii="宋体" w:hAnsi="宋体" w:cs="宋体"/>
          <w:sz w:val="24"/>
          <w:szCs w:val="24"/>
        </w:rPr>
        <w:t>2、乙方不能按时交货的，每逾期一天，向甲方偿付合同总价款的</w:t>
      </w:r>
      <w:r>
        <w:rPr>
          <w:rFonts w:hint="eastAsia" w:ascii="宋体" w:hAnsi="宋体" w:cs="宋体"/>
          <w:sz w:val="24"/>
          <w:szCs w:val="24"/>
          <w:u w:val="single"/>
        </w:rPr>
        <w:t xml:space="preserve">      </w:t>
      </w:r>
      <w:r>
        <w:rPr>
          <w:rFonts w:hint="eastAsia" w:ascii="宋体" w:hAnsi="宋体" w:cs="宋体"/>
          <w:sz w:val="24"/>
          <w:szCs w:val="24"/>
        </w:rPr>
        <w:t>的违约金；不能按照合同约定时间服务的，每延误一小时赔偿甲方违约金</w:t>
      </w:r>
      <w:r>
        <w:rPr>
          <w:rFonts w:hint="eastAsia" w:ascii="宋体" w:hAnsi="宋体" w:cs="宋体"/>
          <w:sz w:val="24"/>
          <w:szCs w:val="24"/>
          <w:u w:val="single"/>
        </w:rPr>
        <w:t xml:space="preserve">       </w:t>
      </w:r>
      <w:r>
        <w:rPr>
          <w:rFonts w:hint="eastAsia" w:ascii="宋体" w:hAnsi="宋体" w:cs="宋体"/>
          <w:sz w:val="24"/>
          <w:szCs w:val="24"/>
        </w:rPr>
        <w:t>元整。</w:t>
      </w:r>
    </w:p>
    <w:p w14:paraId="5F85ED99">
      <w:pPr>
        <w:spacing w:line="480" w:lineRule="exact"/>
        <w:ind w:firstLine="547" w:firstLineChars="228"/>
        <w:rPr>
          <w:rFonts w:ascii="宋体" w:hAnsi="宋体" w:cs="宋体"/>
          <w:sz w:val="24"/>
          <w:szCs w:val="24"/>
        </w:rPr>
      </w:pPr>
      <w:r>
        <w:rPr>
          <w:rFonts w:hint="eastAsia" w:ascii="宋体" w:hAnsi="宋体" w:cs="宋体"/>
          <w:sz w:val="24"/>
          <w:szCs w:val="24"/>
        </w:rPr>
        <w:t>3、如果乙方不能按照合同规定的时间交货和提供服务的，甲方有权从货款中扣除误期赔偿费而不影响合同项下其他补救办法；不能按承诺内容履行的，甲方有权将其列入黑名单，医院任何经济活动不得参加。</w:t>
      </w:r>
    </w:p>
    <w:p w14:paraId="5D2C6E78">
      <w:pPr>
        <w:spacing w:line="480" w:lineRule="exact"/>
        <w:ind w:firstLine="547" w:firstLineChars="228"/>
        <w:rPr>
          <w:rFonts w:ascii="宋体" w:hAnsi="宋体" w:cs="宋体"/>
          <w:sz w:val="24"/>
          <w:szCs w:val="24"/>
        </w:rPr>
      </w:pPr>
      <w:r>
        <w:rPr>
          <w:rFonts w:hint="eastAsia" w:ascii="宋体" w:hAnsi="宋体" w:cs="宋体"/>
          <w:sz w:val="24"/>
          <w:szCs w:val="24"/>
        </w:rPr>
        <w:t>4、乙方应保证甲方和使用单位在使用该器械或其任何一部分时不存在任何权利上的瑕疵，免受第三方提出侵犯其专利权、商标权或工业产权等起诉。</w:t>
      </w:r>
    </w:p>
    <w:p w14:paraId="440833C2">
      <w:pPr>
        <w:spacing w:line="480" w:lineRule="exact"/>
        <w:ind w:firstLine="547" w:firstLineChars="228"/>
        <w:rPr>
          <w:rFonts w:ascii="宋体" w:hAnsi="宋体" w:cs="宋体"/>
          <w:sz w:val="24"/>
          <w:szCs w:val="24"/>
        </w:rPr>
      </w:pPr>
      <w:r>
        <w:rPr>
          <w:rFonts w:hint="eastAsia" w:ascii="宋体" w:hAnsi="宋体" w:cs="宋体"/>
          <w:sz w:val="24"/>
          <w:szCs w:val="24"/>
        </w:rPr>
        <w:t>5、甲方中途无理由退货，应向乙方赔付退货部分货款的违约金；</w:t>
      </w:r>
    </w:p>
    <w:p w14:paraId="14029C16">
      <w:pPr>
        <w:spacing w:line="480" w:lineRule="exact"/>
        <w:ind w:firstLine="547" w:firstLineChars="228"/>
        <w:rPr>
          <w:rFonts w:ascii="宋体" w:hAnsi="宋体" w:cs="宋体"/>
          <w:sz w:val="24"/>
          <w:szCs w:val="24"/>
        </w:rPr>
      </w:pPr>
      <w:r>
        <w:rPr>
          <w:rFonts w:hint="eastAsia" w:ascii="宋体" w:hAnsi="宋体" w:cs="宋体"/>
          <w:sz w:val="24"/>
          <w:szCs w:val="24"/>
        </w:rPr>
        <w:t>6、甲方逾期付款的，应按中国人民银行同业拆借市场利率的规定向乙方赔付逾期付款的违约金。</w:t>
      </w:r>
    </w:p>
    <w:p w14:paraId="62B6B64A">
      <w:pPr>
        <w:spacing w:line="480" w:lineRule="exact"/>
        <w:ind w:firstLine="547" w:firstLineChars="228"/>
        <w:rPr>
          <w:rFonts w:ascii="宋体" w:hAnsi="宋体" w:cs="宋体"/>
          <w:sz w:val="24"/>
          <w:szCs w:val="24"/>
        </w:rPr>
      </w:pPr>
      <w:r>
        <w:rPr>
          <w:rFonts w:hint="eastAsia" w:ascii="宋体" w:hAnsi="宋体" w:cs="宋体"/>
          <w:sz w:val="24"/>
          <w:szCs w:val="24"/>
        </w:rPr>
        <w:t>第六条　瑕疵问题</w:t>
      </w:r>
    </w:p>
    <w:p w14:paraId="2CF798C6">
      <w:pPr>
        <w:spacing w:line="480" w:lineRule="exact"/>
        <w:ind w:firstLine="547" w:firstLineChars="228"/>
        <w:rPr>
          <w:rFonts w:ascii="宋体" w:hAnsi="宋体" w:cs="宋体"/>
          <w:sz w:val="24"/>
          <w:szCs w:val="24"/>
        </w:rPr>
      </w:pPr>
      <w:r>
        <w:rPr>
          <w:rFonts w:hint="eastAsia" w:ascii="宋体" w:hAnsi="宋体" w:cs="宋体"/>
          <w:sz w:val="24"/>
          <w:szCs w:val="24"/>
        </w:rPr>
        <w:t>如经国家检验机构确认乙方所供货物存在瑕疵或不符合本合同的约定，甲方有权选择下列方式之一要求乙方进行补救:</w:t>
      </w:r>
    </w:p>
    <w:p w14:paraId="239C5E52">
      <w:pPr>
        <w:spacing w:line="480" w:lineRule="exact"/>
        <w:ind w:firstLine="480" w:firstLineChars="200"/>
        <w:rPr>
          <w:rFonts w:ascii="宋体" w:hAnsi="宋体" w:cs="宋体"/>
          <w:sz w:val="24"/>
          <w:szCs w:val="24"/>
        </w:rPr>
      </w:pPr>
      <w:r>
        <w:rPr>
          <w:rFonts w:hint="eastAsia" w:ascii="宋体" w:hAnsi="宋体" w:cs="宋体"/>
          <w:sz w:val="24"/>
          <w:szCs w:val="24"/>
        </w:rPr>
        <w:t xml:space="preserve"> 1、乙方同意甲方退货，并将全额货款于7个日历日内退还甲方，并承担因退货而发生的一切直接损失和费用。</w:t>
      </w:r>
    </w:p>
    <w:p w14:paraId="08B43E3A">
      <w:pPr>
        <w:spacing w:line="480" w:lineRule="exact"/>
        <w:ind w:firstLine="547" w:firstLineChars="228"/>
        <w:rPr>
          <w:rFonts w:ascii="宋体" w:hAnsi="宋体" w:cs="宋体"/>
          <w:sz w:val="24"/>
          <w:szCs w:val="24"/>
        </w:rPr>
      </w:pPr>
      <w:r>
        <w:rPr>
          <w:rFonts w:hint="eastAsia" w:ascii="宋体" w:hAnsi="宋体" w:cs="宋体"/>
          <w:sz w:val="24"/>
          <w:szCs w:val="24"/>
        </w:rPr>
        <w:t>2、按照货物的疵劣程度、损坏的范围和甲方所遭受的损失，将货物贬值。</w:t>
      </w:r>
    </w:p>
    <w:p w14:paraId="0BF99ABD">
      <w:pPr>
        <w:spacing w:line="480" w:lineRule="exact"/>
        <w:ind w:firstLine="600" w:firstLineChars="250"/>
        <w:rPr>
          <w:rFonts w:ascii="宋体" w:hAnsi="宋体" w:cs="宋体"/>
          <w:sz w:val="24"/>
          <w:szCs w:val="24"/>
        </w:rPr>
      </w:pPr>
      <w:r>
        <w:rPr>
          <w:rFonts w:hint="eastAsia" w:ascii="宋体" w:hAnsi="宋体" w:cs="宋体"/>
          <w:sz w:val="24"/>
          <w:szCs w:val="24"/>
        </w:rPr>
        <w:t>3、调换有瑕疵的货物，换货必须全新并符合本合同规定的规格、质量和性能，乙方并负责因此而产生的一切费用和甲方的一切直接损失。</w:t>
      </w:r>
    </w:p>
    <w:p w14:paraId="6A793E60">
      <w:pPr>
        <w:spacing w:line="480" w:lineRule="exact"/>
        <w:ind w:firstLine="547" w:firstLineChars="228"/>
        <w:rPr>
          <w:rFonts w:ascii="宋体" w:hAnsi="宋体" w:cs="宋体"/>
          <w:sz w:val="24"/>
          <w:szCs w:val="24"/>
        </w:rPr>
      </w:pPr>
      <w:r>
        <w:rPr>
          <w:rFonts w:hint="eastAsia" w:ascii="宋体" w:hAnsi="宋体" w:cs="宋体"/>
          <w:sz w:val="24"/>
          <w:szCs w:val="24"/>
        </w:rPr>
        <w:t>第七条  不可抗力</w:t>
      </w:r>
    </w:p>
    <w:p w14:paraId="0B487229">
      <w:pPr>
        <w:spacing w:line="480" w:lineRule="exact"/>
        <w:ind w:firstLine="547" w:firstLineChars="228"/>
        <w:rPr>
          <w:rFonts w:ascii="宋体" w:hAnsi="宋体" w:cs="宋体"/>
          <w:sz w:val="24"/>
          <w:szCs w:val="24"/>
        </w:rPr>
      </w:pPr>
      <w:r>
        <w:rPr>
          <w:rFonts w:hint="eastAsia" w:ascii="宋体" w:hAnsi="宋体" w:cs="宋体"/>
          <w:sz w:val="24"/>
          <w:szCs w:val="24"/>
        </w:rPr>
        <w:t>甲乙双方的任何一方由于不可抗力的原因（如水灾、旱灾、暴风雪、地震战争、罢工、政府禁令等。）不能履行合同时，应及时向对方通报不能履行或不能完全履行的理由，以减轻可能给对方造成的损失。</w:t>
      </w:r>
    </w:p>
    <w:p w14:paraId="6C7B6D38">
      <w:pPr>
        <w:spacing w:line="480" w:lineRule="exact"/>
        <w:ind w:firstLine="547" w:firstLineChars="228"/>
        <w:rPr>
          <w:rFonts w:ascii="宋体" w:hAnsi="宋体" w:cs="宋体"/>
          <w:sz w:val="24"/>
          <w:szCs w:val="24"/>
        </w:rPr>
      </w:pPr>
      <w:r>
        <w:rPr>
          <w:rFonts w:hint="eastAsia" w:ascii="宋体" w:hAnsi="宋体" w:cs="宋体"/>
          <w:sz w:val="24"/>
          <w:szCs w:val="24"/>
        </w:rPr>
        <w:t>第八条  乙方</w:t>
      </w:r>
      <w:r>
        <w:rPr>
          <w:rFonts w:hint="default" w:ascii="宋体" w:hAnsi="宋体" w:cs="宋体"/>
          <w:sz w:val="24"/>
          <w:szCs w:val="24"/>
        </w:rPr>
        <w:t>响应</w:t>
      </w:r>
      <w:r>
        <w:rPr>
          <w:rFonts w:hint="eastAsia" w:ascii="宋体" w:hAnsi="宋体" w:cs="宋体"/>
          <w:sz w:val="24"/>
          <w:szCs w:val="24"/>
        </w:rPr>
        <w:t>文件为本合同附加条款，与本合同具有同等法律效力。</w:t>
      </w:r>
    </w:p>
    <w:p w14:paraId="752F3AB8">
      <w:pPr>
        <w:spacing w:line="480" w:lineRule="exact"/>
        <w:ind w:firstLine="547" w:firstLineChars="228"/>
        <w:rPr>
          <w:rFonts w:ascii="宋体" w:hAnsi="宋体" w:cs="宋体"/>
          <w:sz w:val="24"/>
          <w:szCs w:val="24"/>
        </w:rPr>
      </w:pPr>
      <w:r>
        <w:rPr>
          <w:rFonts w:hint="eastAsia" w:ascii="宋体" w:hAnsi="宋体" w:cs="宋体"/>
          <w:sz w:val="24"/>
          <w:szCs w:val="24"/>
        </w:rPr>
        <w:t>第九条  本合同如发生纠纷，当事人双方应当及时协商解决，协商不成时，任何一方均可请业务主管机关调解或者向仲裁委员会申请仲裁，也可以直接向甲方人民法院起诉。</w:t>
      </w:r>
    </w:p>
    <w:p w14:paraId="6BD2182E">
      <w:pPr>
        <w:spacing w:line="480" w:lineRule="exact"/>
        <w:ind w:firstLine="547" w:firstLineChars="228"/>
        <w:rPr>
          <w:rFonts w:ascii="宋体" w:hAnsi="宋体" w:cs="宋体"/>
          <w:sz w:val="24"/>
          <w:szCs w:val="24"/>
        </w:rPr>
      </w:pPr>
      <w:r>
        <w:rPr>
          <w:rFonts w:hint="eastAsia" w:ascii="宋体" w:hAnsi="宋体" w:cs="宋体"/>
          <w:sz w:val="24"/>
          <w:szCs w:val="24"/>
        </w:rPr>
        <w:t>第十条  合同如有未尽事宜，须经双方共同协商，作出补充规定，补充规定与合同具有同等法律效力。</w:t>
      </w:r>
    </w:p>
    <w:p w14:paraId="1FBD6461">
      <w:pPr>
        <w:spacing w:line="480" w:lineRule="exact"/>
        <w:ind w:firstLine="547" w:firstLineChars="228"/>
        <w:rPr>
          <w:rFonts w:ascii="宋体" w:hAnsi="宋体" w:cs="宋体"/>
          <w:sz w:val="24"/>
          <w:szCs w:val="24"/>
        </w:rPr>
      </w:pPr>
      <w:r>
        <w:rPr>
          <w:rFonts w:hint="eastAsia" w:ascii="宋体" w:hAnsi="宋体" w:cs="宋体"/>
          <w:sz w:val="24"/>
          <w:szCs w:val="24"/>
        </w:rPr>
        <w:t>第十一条本合同一式肆份，甲方执</w:t>
      </w:r>
      <w:r>
        <w:rPr>
          <w:rFonts w:hint="default" w:ascii="宋体" w:hAnsi="宋体" w:cs="宋体"/>
          <w:sz w:val="24"/>
          <w:szCs w:val="24"/>
        </w:rPr>
        <w:t>两</w:t>
      </w:r>
      <w:r>
        <w:rPr>
          <w:rFonts w:hint="eastAsia" w:ascii="宋体" w:hAnsi="宋体" w:cs="宋体"/>
          <w:sz w:val="24"/>
          <w:szCs w:val="24"/>
        </w:rPr>
        <w:t>份，乙方执</w:t>
      </w:r>
      <w:r>
        <w:rPr>
          <w:rFonts w:hint="eastAsia" w:ascii="宋体" w:hAnsi="宋体" w:cs="宋体"/>
          <w:sz w:val="24"/>
          <w:szCs w:val="24"/>
          <w:lang w:eastAsia="zh-CN"/>
        </w:rPr>
        <w:t>两</w:t>
      </w:r>
      <w:r>
        <w:rPr>
          <w:rFonts w:hint="eastAsia" w:ascii="宋体" w:hAnsi="宋体" w:cs="宋体"/>
          <w:sz w:val="24"/>
          <w:szCs w:val="24"/>
        </w:rPr>
        <w:t>份。自双方签字盖章之日起生效。</w:t>
      </w:r>
    </w:p>
    <w:p w14:paraId="14E5CF1F">
      <w:pPr>
        <w:spacing w:line="480" w:lineRule="exact"/>
        <w:ind w:left="6240" w:hanging="6240" w:hangingChars="2600"/>
        <w:rPr>
          <w:rFonts w:hint="eastAsia" w:ascii="宋体" w:hAnsi="宋体" w:cs="宋体"/>
          <w:sz w:val="24"/>
          <w:szCs w:val="24"/>
        </w:rPr>
      </w:pPr>
    </w:p>
    <w:p w14:paraId="41595C0D">
      <w:pPr>
        <w:spacing w:line="480" w:lineRule="exact"/>
        <w:ind w:left="6240" w:hanging="6240" w:hangingChars="2600"/>
        <w:rPr>
          <w:rFonts w:hint="eastAsia" w:ascii="宋体" w:hAnsi="宋体" w:cs="宋体"/>
          <w:sz w:val="24"/>
          <w:szCs w:val="24"/>
        </w:rPr>
      </w:pPr>
    </w:p>
    <w:p w14:paraId="7E9EC937">
      <w:pPr>
        <w:spacing w:line="480" w:lineRule="exact"/>
        <w:ind w:left="6240" w:hanging="6240" w:hangingChars="2600"/>
        <w:rPr>
          <w:rFonts w:ascii="宋体" w:hAnsi="宋体" w:cs="宋体"/>
          <w:sz w:val="24"/>
          <w:szCs w:val="24"/>
        </w:rPr>
      </w:pPr>
      <w:r>
        <w:rPr>
          <w:rFonts w:hint="eastAsia" w:ascii="宋体" w:hAnsi="宋体" w:cs="宋体"/>
          <w:sz w:val="24"/>
          <w:szCs w:val="24"/>
        </w:rPr>
        <w:t>甲方：                                乙方：</w:t>
      </w:r>
    </w:p>
    <w:p w14:paraId="7BC79023">
      <w:pPr>
        <w:spacing w:line="480" w:lineRule="exact"/>
        <w:rPr>
          <w:rFonts w:ascii="宋体" w:hAnsi="宋体" w:cs="宋体"/>
          <w:sz w:val="24"/>
          <w:szCs w:val="24"/>
        </w:rPr>
      </w:pPr>
      <w:r>
        <w:rPr>
          <w:rFonts w:hint="eastAsia" w:ascii="宋体" w:hAnsi="宋体" w:cs="宋体"/>
          <w:sz w:val="24"/>
          <w:szCs w:val="24"/>
        </w:rPr>
        <w:t>地址：                                地址：</w:t>
      </w:r>
    </w:p>
    <w:p w14:paraId="5DA95508">
      <w:pPr>
        <w:spacing w:line="480" w:lineRule="exact"/>
        <w:rPr>
          <w:rFonts w:ascii="宋体" w:hAnsi="宋体" w:cs="宋体"/>
          <w:sz w:val="24"/>
          <w:szCs w:val="24"/>
        </w:rPr>
      </w:pPr>
      <w:r>
        <w:rPr>
          <w:rFonts w:hint="eastAsia" w:ascii="宋体" w:hAnsi="宋体" w:cs="宋体"/>
          <w:sz w:val="24"/>
          <w:szCs w:val="24"/>
        </w:rPr>
        <w:t>电话：                                电话：</w:t>
      </w:r>
    </w:p>
    <w:p w14:paraId="77EC4583">
      <w:pPr>
        <w:spacing w:line="480" w:lineRule="exact"/>
        <w:ind w:left="5040" w:hanging="5040" w:hangingChars="2100"/>
        <w:rPr>
          <w:rFonts w:ascii="宋体" w:hAnsi="宋体" w:cs="宋体"/>
          <w:sz w:val="24"/>
          <w:szCs w:val="24"/>
        </w:rPr>
      </w:pPr>
      <w:r>
        <w:rPr>
          <w:rFonts w:hint="eastAsia" w:ascii="宋体" w:hAnsi="宋体" w:cs="宋体"/>
          <w:sz w:val="24"/>
          <w:szCs w:val="24"/>
        </w:rPr>
        <w:t>开户行：                              开户行：</w:t>
      </w:r>
    </w:p>
    <w:p w14:paraId="3C9D80D1">
      <w:pPr>
        <w:spacing w:line="480" w:lineRule="exact"/>
        <w:rPr>
          <w:rFonts w:ascii="宋体" w:hAnsi="宋体" w:cs="宋体"/>
          <w:sz w:val="24"/>
          <w:szCs w:val="24"/>
        </w:rPr>
      </w:pPr>
      <w:r>
        <w:rPr>
          <w:rFonts w:hint="eastAsia" w:ascii="宋体" w:hAnsi="宋体" w:cs="宋体"/>
          <w:sz w:val="24"/>
          <w:szCs w:val="24"/>
        </w:rPr>
        <w:t>帐号：                                帐号：</w:t>
      </w:r>
    </w:p>
    <w:p w14:paraId="0BD90290">
      <w:pPr>
        <w:spacing w:line="480" w:lineRule="exact"/>
        <w:rPr>
          <w:rFonts w:ascii="宋体" w:hAnsi="宋体" w:cs="宋体"/>
          <w:sz w:val="24"/>
          <w:szCs w:val="24"/>
        </w:rPr>
      </w:pPr>
      <w:r>
        <w:rPr>
          <w:rFonts w:hint="eastAsia" w:ascii="宋体" w:hAnsi="宋体" w:cs="宋体"/>
          <w:sz w:val="24"/>
          <w:szCs w:val="24"/>
        </w:rPr>
        <w:t>委托人签字：                         委托人签字：</w:t>
      </w:r>
    </w:p>
    <w:p w14:paraId="34CB9C42">
      <w:pPr>
        <w:spacing w:line="480" w:lineRule="exact"/>
        <w:rPr>
          <w:rFonts w:hint="eastAsia" w:ascii="宋体" w:hAnsi="宋体" w:cs="宋体"/>
          <w:sz w:val="24"/>
          <w:szCs w:val="24"/>
        </w:rPr>
      </w:pPr>
      <w:r>
        <w:rPr>
          <w:rFonts w:hint="eastAsia" w:ascii="宋体" w:hAnsi="宋体" w:cs="宋体"/>
          <w:sz w:val="24"/>
          <w:szCs w:val="24"/>
        </w:rPr>
        <w:t xml:space="preserve">签订时间： </w:t>
      </w:r>
      <w:r>
        <w:rPr>
          <w:rFonts w:hint="eastAsia" w:ascii="宋体" w:hAnsi="宋体" w:cs="宋体"/>
          <w:sz w:val="24"/>
          <w:szCs w:val="24"/>
          <w:lang w:val="en-US" w:eastAsia="zh-CN"/>
        </w:rPr>
        <w:t xml:space="preserve"> </w:t>
      </w:r>
      <w:r>
        <w:rPr>
          <w:rFonts w:hint="eastAsia" w:ascii="宋体" w:hAnsi="宋体" w:cs="宋体"/>
          <w:sz w:val="24"/>
          <w:szCs w:val="24"/>
        </w:rPr>
        <w:t xml:space="preserve">年 </w:t>
      </w:r>
      <w:r>
        <w:rPr>
          <w:rFonts w:hint="eastAsia" w:ascii="宋体" w:hAnsi="宋体" w:cs="宋体"/>
          <w:sz w:val="24"/>
          <w:szCs w:val="24"/>
          <w:lang w:val="en-US" w:eastAsia="zh-CN"/>
        </w:rPr>
        <w:t xml:space="preserve"> </w:t>
      </w:r>
      <w:r>
        <w:rPr>
          <w:rFonts w:hint="eastAsia" w:ascii="宋体" w:hAnsi="宋体" w:cs="宋体"/>
          <w:sz w:val="24"/>
          <w:szCs w:val="24"/>
        </w:rPr>
        <w:t xml:space="preserve">月 </w:t>
      </w:r>
      <w:r>
        <w:rPr>
          <w:rFonts w:hint="eastAsia" w:ascii="宋体" w:hAnsi="宋体" w:cs="宋体"/>
          <w:sz w:val="24"/>
          <w:szCs w:val="24"/>
          <w:lang w:val="en-US" w:eastAsia="zh-CN"/>
        </w:rPr>
        <w:t xml:space="preserve"> </w:t>
      </w:r>
      <w:r>
        <w:rPr>
          <w:rFonts w:hint="eastAsia" w:ascii="宋体" w:hAnsi="宋体" w:cs="宋体"/>
          <w:sz w:val="24"/>
          <w:szCs w:val="24"/>
        </w:rPr>
        <w:t>日</w:t>
      </w:r>
    </w:p>
    <w:p w14:paraId="49C9A244">
      <w:pPr>
        <w:spacing w:line="480" w:lineRule="exact"/>
        <w:rPr>
          <w:rFonts w:hint="eastAsia" w:ascii="宋体" w:hAnsi="宋体" w:cs="宋体"/>
          <w:sz w:val="24"/>
          <w:szCs w:val="24"/>
        </w:rPr>
      </w:pPr>
    </w:p>
    <w:p w14:paraId="07A6AEEE">
      <w:pPr>
        <w:spacing w:line="480" w:lineRule="exact"/>
        <w:rPr>
          <w:rFonts w:hint="eastAsia" w:ascii="宋体" w:hAnsi="宋体" w:cs="宋体"/>
          <w:sz w:val="24"/>
          <w:szCs w:val="24"/>
        </w:rPr>
        <w:sectPr>
          <w:footerReference r:id="rId4" w:type="default"/>
          <w:pgSz w:w="11906" w:h="16838"/>
          <w:pgMar w:top="1361" w:right="1191" w:bottom="1361" w:left="1191" w:header="720" w:footer="720" w:gutter="0"/>
          <w:pgNumType w:fmt="decimal" w:start="1"/>
          <w:cols w:space="720" w:num="1"/>
          <w:docGrid w:type="lines" w:linePitch="319" w:charSpace="0"/>
        </w:sectPr>
      </w:pPr>
    </w:p>
    <w:bookmarkEnd w:id="89"/>
    <w:bookmarkEnd w:id="90"/>
    <w:bookmarkEnd w:id="91"/>
    <w:bookmarkEnd w:id="92"/>
    <w:bookmarkEnd w:id="93"/>
    <w:bookmarkEnd w:id="94"/>
    <w:p w14:paraId="7162BFD9"/>
    <w:bookmarkEnd w:id="60"/>
    <w:bookmarkEnd w:id="61"/>
    <w:bookmarkEnd w:id="62"/>
    <w:bookmarkEnd w:id="63"/>
    <w:bookmarkEnd w:id="64"/>
    <w:bookmarkEnd w:id="65"/>
    <w:bookmarkEnd w:id="66"/>
    <w:bookmarkEnd w:id="88"/>
    <w:p w14:paraId="6AE7E483">
      <w:pPr>
        <w:pStyle w:val="2"/>
        <w:spacing w:line="240" w:lineRule="auto"/>
        <w:jc w:val="center"/>
        <w:rPr>
          <w:rFonts w:ascii="宋体" w:hAnsi="宋体" w:cs="宋体"/>
          <w:sz w:val="24"/>
        </w:rPr>
      </w:pPr>
      <w:bookmarkStart w:id="95" w:name="_Toc21169"/>
      <w:bookmarkStart w:id="96" w:name="_Toc29122"/>
      <w:bookmarkStart w:id="97" w:name="_Toc43652641"/>
      <w:r>
        <w:rPr>
          <w:rFonts w:hint="eastAsia" w:ascii="宋体" w:hAnsi="宋体"/>
          <w:sz w:val="36"/>
          <w:szCs w:val="36"/>
        </w:rPr>
        <w:t xml:space="preserve">第六章 </w:t>
      </w:r>
      <w:r>
        <w:rPr>
          <w:rFonts w:hint="eastAsia" w:ascii="宋体" w:hAnsi="宋体"/>
          <w:sz w:val="36"/>
          <w:szCs w:val="36"/>
          <w:lang w:eastAsia="zh-CN"/>
        </w:rPr>
        <w:t>电子化投标</w:t>
      </w:r>
      <w:r>
        <w:rPr>
          <w:rFonts w:hint="eastAsia" w:ascii="宋体" w:hAnsi="宋体"/>
          <w:sz w:val="36"/>
          <w:szCs w:val="36"/>
        </w:rPr>
        <w:t>文件格式</w:t>
      </w:r>
      <w:bookmarkEnd w:id="95"/>
      <w:bookmarkEnd w:id="96"/>
      <w:bookmarkEnd w:id="97"/>
    </w:p>
    <w:p w14:paraId="4D64D9B0">
      <w:pPr>
        <w:ind w:firstLine="488"/>
        <w:jc w:val="center"/>
        <w:rPr>
          <w:rFonts w:ascii="宋体" w:hAnsi="宋体" w:cs="宋体"/>
          <w:sz w:val="36"/>
          <w:szCs w:val="36"/>
        </w:rPr>
      </w:pPr>
      <w:r>
        <w:rPr>
          <w:rFonts w:hint="eastAsia" w:ascii="宋体" w:hAnsi="宋体" w:cs="宋体"/>
          <w:sz w:val="36"/>
          <w:szCs w:val="36"/>
        </w:rPr>
        <w:t xml:space="preserve">                            </w:t>
      </w:r>
    </w:p>
    <w:p w14:paraId="663A6859">
      <w:pPr>
        <w:spacing w:line="360" w:lineRule="auto"/>
        <w:jc w:val="center"/>
        <w:rPr>
          <w:rFonts w:asciiTheme="majorEastAsia" w:hAnsiTheme="majorEastAsia" w:eastAsiaTheme="majorEastAsia"/>
          <w:b/>
          <w:sz w:val="44"/>
          <w:szCs w:val="44"/>
        </w:rPr>
      </w:pPr>
      <w:r>
        <w:rPr>
          <w:rFonts w:hint="eastAsia" w:ascii="宋体" w:hAnsi="宋体" w:cs="宋体"/>
          <w:b/>
          <w:sz w:val="36"/>
          <w:szCs w:val="36"/>
          <w:u w:val="none"/>
          <w:lang w:val="en-US" w:eastAsia="zh-CN"/>
        </w:rPr>
        <w:t xml:space="preserve">       </w:t>
      </w:r>
      <w:r>
        <w:rPr>
          <w:rFonts w:hint="eastAsia" w:ascii="宋体" w:hAnsi="宋体" w:cs="宋体"/>
          <w:b/>
          <w:sz w:val="36"/>
          <w:szCs w:val="36"/>
          <w:u w:val="single"/>
        </w:rPr>
        <w:t xml:space="preserve">       </w:t>
      </w:r>
      <w:r>
        <w:rPr>
          <w:rFonts w:hint="eastAsia" w:ascii="宋体" w:hAnsi="宋体" w:cs="宋体"/>
          <w:b/>
          <w:sz w:val="36"/>
          <w:szCs w:val="36"/>
          <w:u w:val="single"/>
          <w:lang w:val="en-US" w:eastAsia="zh-CN"/>
        </w:rPr>
        <w:t xml:space="preserve">     </w:t>
      </w:r>
      <w:r>
        <w:rPr>
          <w:rFonts w:hint="eastAsia" w:ascii="宋体" w:hAnsi="宋体" w:cs="宋体"/>
          <w:b/>
          <w:sz w:val="36"/>
          <w:szCs w:val="36"/>
          <w:u w:val="single"/>
        </w:rPr>
        <w:t xml:space="preserve">          </w:t>
      </w:r>
      <w:r>
        <w:rPr>
          <w:rFonts w:hint="eastAsia" w:ascii="宋体" w:hAnsi="宋体" w:cs="宋体"/>
          <w:b/>
          <w:sz w:val="36"/>
          <w:szCs w:val="36"/>
        </w:rPr>
        <w:t>（项目名称）</w:t>
      </w:r>
    </w:p>
    <w:p w14:paraId="1296BED0">
      <w:pPr>
        <w:spacing w:line="360" w:lineRule="auto"/>
        <w:jc w:val="center"/>
        <w:rPr>
          <w:rFonts w:ascii="宋体" w:hAnsi="宋体"/>
          <w:b/>
          <w:sz w:val="32"/>
          <w:szCs w:val="32"/>
        </w:rPr>
      </w:pPr>
    </w:p>
    <w:p w14:paraId="3AD16304">
      <w:pPr>
        <w:spacing w:line="360" w:lineRule="auto"/>
        <w:jc w:val="center"/>
        <w:rPr>
          <w:rFonts w:ascii="宋体" w:hAnsi="宋体"/>
          <w:b/>
          <w:sz w:val="32"/>
          <w:szCs w:val="32"/>
        </w:rPr>
      </w:pPr>
    </w:p>
    <w:p w14:paraId="55932772">
      <w:pPr>
        <w:spacing w:line="360" w:lineRule="auto"/>
        <w:jc w:val="center"/>
        <w:rPr>
          <w:rFonts w:ascii="宋体" w:hAnsi="宋体"/>
          <w:b/>
          <w:sz w:val="32"/>
          <w:szCs w:val="32"/>
        </w:rPr>
      </w:pPr>
    </w:p>
    <w:p w14:paraId="6A4721C1">
      <w:pPr>
        <w:spacing w:line="360" w:lineRule="auto"/>
        <w:jc w:val="center"/>
        <w:rPr>
          <w:rFonts w:ascii="宋体" w:hAnsi="宋体"/>
          <w:b/>
          <w:sz w:val="32"/>
          <w:szCs w:val="32"/>
        </w:rPr>
      </w:pPr>
    </w:p>
    <w:p w14:paraId="38F26E40">
      <w:pPr>
        <w:ind w:firstLine="2168" w:firstLineChars="300"/>
        <w:rPr>
          <w:rFonts w:ascii="宋体" w:hAnsi="宋体"/>
          <w:b/>
          <w:sz w:val="72"/>
          <w:szCs w:val="56"/>
        </w:rPr>
      </w:pPr>
    </w:p>
    <w:p w14:paraId="0AB83202">
      <w:pPr>
        <w:spacing w:line="276" w:lineRule="auto"/>
        <w:jc w:val="center"/>
        <w:rPr>
          <w:rFonts w:ascii="宋体" w:hAnsi="宋体"/>
          <w:b/>
          <w:sz w:val="72"/>
          <w:szCs w:val="56"/>
        </w:rPr>
      </w:pPr>
      <w:r>
        <w:rPr>
          <w:rFonts w:hint="eastAsia" w:ascii="宋体" w:hAnsi="宋体"/>
          <w:b/>
          <w:sz w:val="72"/>
          <w:szCs w:val="56"/>
          <w:lang w:eastAsia="zh-CN"/>
        </w:rPr>
        <w:t>投标</w:t>
      </w:r>
      <w:r>
        <w:rPr>
          <w:rFonts w:hint="eastAsia" w:ascii="宋体" w:hAnsi="宋体"/>
          <w:b/>
          <w:sz w:val="72"/>
          <w:szCs w:val="56"/>
        </w:rPr>
        <w:t>文件</w:t>
      </w:r>
    </w:p>
    <w:p w14:paraId="340BBE0B">
      <w:pPr>
        <w:spacing w:line="360" w:lineRule="auto"/>
        <w:ind w:firstLine="2891" w:firstLineChars="900"/>
        <w:jc w:val="left"/>
        <w:rPr>
          <w:rFonts w:ascii="宋体" w:hAnsi="宋体"/>
          <w:sz w:val="24"/>
        </w:rPr>
      </w:pPr>
      <w:r>
        <w:rPr>
          <w:rFonts w:hint="eastAsia" w:ascii="宋体" w:hAnsi="宋体"/>
          <w:b/>
          <w:sz w:val="32"/>
          <w:szCs w:val="32"/>
        </w:rPr>
        <w:t>项目编号：</w:t>
      </w:r>
      <w:r>
        <w:rPr>
          <w:rFonts w:ascii="宋体" w:hAnsi="宋体"/>
          <w:sz w:val="24"/>
        </w:rPr>
        <w:t xml:space="preserve"> </w:t>
      </w:r>
    </w:p>
    <w:p w14:paraId="5BA68736">
      <w:pPr>
        <w:spacing w:line="276" w:lineRule="auto"/>
        <w:ind w:firstLine="1807" w:firstLineChars="750"/>
        <w:rPr>
          <w:rFonts w:ascii="宋体" w:hAnsi="宋体"/>
          <w:b/>
          <w:bCs/>
          <w:sz w:val="24"/>
        </w:rPr>
      </w:pPr>
    </w:p>
    <w:p w14:paraId="5C7EF20D">
      <w:pPr>
        <w:spacing w:line="360" w:lineRule="auto"/>
        <w:ind w:firstLine="480" w:firstLineChars="200"/>
        <w:rPr>
          <w:rFonts w:ascii="宋体" w:hAnsi="宋体"/>
          <w:sz w:val="24"/>
        </w:rPr>
      </w:pPr>
    </w:p>
    <w:p w14:paraId="399A8ECE">
      <w:pPr>
        <w:spacing w:line="360" w:lineRule="auto"/>
        <w:ind w:firstLine="480" w:firstLineChars="200"/>
        <w:rPr>
          <w:rFonts w:ascii="宋体" w:hAnsi="宋体"/>
          <w:sz w:val="24"/>
        </w:rPr>
      </w:pPr>
    </w:p>
    <w:p w14:paraId="03BBB47F">
      <w:pPr>
        <w:spacing w:line="360" w:lineRule="auto"/>
        <w:ind w:firstLine="480" w:firstLineChars="200"/>
        <w:rPr>
          <w:rFonts w:ascii="宋体" w:hAnsi="宋体"/>
          <w:sz w:val="24"/>
        </w:rPr>
      </w:pPr>
    </w:p>
    <w:p w14:paraId="1FD3752A">
      <w:pPr>
        <w:spacing w:line="360" w:lineRule="auto"/>
        <w:ind w:firstLine="480" w:firstLineChars="200"/>
        <w:rPr>
          <w:rFonts w:ascii="宋体" w:hAnsi="宋体"/>
          <w:sz w:val="24"/>
        </w:rPr>
      </w:pPr>
    </w:p>
    <w:p w14:paraId="56530E4A">
      <w:pPr>
        <w:spacing w:line="360" w:lineRule="auto"/>
        <w:ind w:firstLine="480" w:firstLineChars="200"/>
        <w:rPr>
          <w:rFonts w:ascii="宋体" w:hAnsi="宋体"/>
          <w:sz w:val="24"/>
        </w:rPr>
      </w:pPr>
    </w:p>
    <w:p w14:paraId="39934C5F">
      <w:pPr>
        <w:spacing w:line="360" w:lineRule="auto"/>
        <w:ind w:firstLine="480" w:firstLineChars="200"/>
        <w:rPr>
          <w:rFonts w:ascii="宋体" w:hAnsi="宋体"/>
          <w:sz w:val="24"/>
        </w:rPr>
      </w:pPr>
    </w:p>
    <w:p w14:paraId="06A9D79C">
      <w:pPr>
        <w:spacing w:line="360" w:lineRule="auto"/>
        <w:ind w:firstLine="480" w:firstLineChars="200"/>
        <w:rPr>
          <w:rFonts w:ascii="宋体" w:hAnsi="宋体"/>
          <w:sz w:val="24"/>
        </w:rPr>
      </w:pPr>
    </w:p>
    <w:p w14:paraId="67C247DE">
      <w:pPr>
        <w:spacing w:line="360" w:lineRule="auto"/>
        <w:ind w:firstLine="480" w:firstLineChars="200"/>
        <w:rPr>
          <w:rFonts w:ascii="宋体" w:hAnsi="宋体"/>
          <w:sz w:val="24"/>
        </w:rPr>
      </w:pPr>
    </w:p>
    <w:p w14:paraId="40B10488">
      <w:pPr>
        <w:adjustRightInd w:val="0"/>
        <w:snapToGrid w:val="0"/>
        <w:spacing w:line="360" w:lineRule="auto"/>
        <w:ind w:firstLine="1968" w:firstLineChars="700"/>
        <w:rPr>
          <w:rFonts w:ascii="宋体" w:hAnsi="宋体" w:cs="宋体"/>
          <w:b/>
          <w:bCs/>
          <w:sz w:val="28"/>
          <w:szCs w:val="28"/>
        </w:rPr>
      </w:pPr>
      <w:bookmarkStart w:id="98" w:name="_Toc7647"/>
      <w:r>
        <w:rPr>
          <w:rFonts w:hint="eastAsia" w:ascii="宋体" w:hAnsi="宋体" w:cs="宋体"/>
          <w:b/>
          <w:bCs/>
          <w:sz w:val="28"/>
          <w:szCs w:val="28"/>
          <w:lang w:eastAsia="zh-CN"/>
        </w:rPr>
        <w:t>投标</w:t>
      </w:r>
      <w:r>
        <w:rPr>
          <w:rFonts w:hint="eastAsia" w:ascii="宋体" w:hAnsi="宋体" w:cs="宋体"/>
          <w:b/>
          <w:bCs/>
          <w:sz w:val="28"/>
          <w:szCs w:val="28"/>
        </w:rPr>
        <w:t>供应商：</w:t>
      </w:r>
      <w:bookmarkEnd w:id="98"/>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r>
        <w:rPr>
          <w:rFonts w:hint="eastAsia" w:ascii="宋体" w:hAnsi="宋体" w:cs="宋体"/>
          <w:b/>
          <w:bCs/>
          <w:sz w:val="28"/>
          <w:szCs w:val="28"/>
        </w:rPr>
        <w:t>（</w:t>
      </w:r>
      <w:r>
        <w:rPr>
          <w:rFonts w:hint="eastAsia" w:ascii="宋体" w:hAnsi="宋体" w:cs="宋体"/>
          <w:b/>
          <w:bCs/>
          <w:kern w:val="0"/>
          <w:sz w:val="28"/>
          <w:szCs w:val="28"/>
        </w:rPr>
        <w:t>全称并公章签章</w:t>
      </w:r>
      <w:r>
        <w:rPr>
          <w:rFonts w:hint="eastAsia" w:ascii="宋体" w:hAnsi="宋体" w:cs="宋体"/>
          <w:b/>
          <w:bCs/>
          <w:sz w:val="28"/>
          <w:szCs w:val="28"/>
        </w:rPr>
        <w:t>）</w:t>
      </w:r>
    </w:p>
    <w:p w14:paraId="0D76637B">
      <w:pPr>
        <w:adjustRightInd w:val="0"/>
        <w:snapToGrid w:val="0"/>
        <w:spacing w:line="360" w:lineRule="auto"/>
        <w:ind w:firstLine="852" w:firstLineChars="303"/>
        <w:rPr>
          <w:rFonts w:ascii="宋体" w:hAnsi="宋体" w:cs="宋体"/>
          <w:b/>
          <w:bCs/>
          <w:sz w:val="28"/>
          <w:szCs w:val="28"/>
        </w:rPr>
      </w:pPr>
      <w:r>
        <w:rPr>
          <w:rFonts w:hint="eastAsia" w:ascii="宋体" w:hAnsi="宋体" w:cs="宋体"/>
          <w:b/>
          <w:bCs/>
          <w:sz w:val="28"/>
          <w:szCs w:val="28"/>
        </w:rPr>
        <w:t xml:space="preserve">        法定代表人：</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r>
        <w:rPr>
          <w:rFonts w:hint="eastAsia" w:ascii="宋体" w:hAnsi="宋体" w:cs="宋体"/>
          <w:b/>
          <w:bCs/>
          <w:sz w:val="28"/>
          <w:szCs w:val="28"/>
        </w:rPr>
        <w:t>（</w:t>
      </w:r>
      <w:r>
        <w:rPr>
          <w:rFonts w:hint="eastAsia" w:ascii="宋体" w:hAnsi="宋体" w:cs="宋体"/>
          <w:b/>
          <w:bCs/>
          <w:sz w:val="28"/>
          <w:szCs w:val="28"/>
          <w:lang w:val="en-US" w:eastAsia="zh-CN"/>
        </w:rPr>
        <w:t>法人</w:t>
      </w:r>
      <w:r>
        <w:rPr>
          <w:rFonts w:hint="eastAsia" w:ascii="宋体" w:hAnsi="宋体" w:cs="宋体"/>
          <w:b/>
          <w:bCs/>
          <w:sz w:val="28"/>
          <w:szCs w:val="28"/>
        </w:rPr>
        <w:t xml:space="preserve">电子签章） </w:t>
      </w:r>
    </w:p>
    <w:p w14:paraId="4958ADA0">
      <w:pPr>
        <w:adjustRightInd w:val="0"/>
        <w:snapToGrid w:val="0"/>
        <w:spacing w:line="360" w:lineRule="auto"/>
        <w:ind w:firstLine="852" w:firstLineChars="303"/>
        <w:rPr>
          <w:rFonts w:ascii="宋体" w:hAnsi="宋体" w:cs="宋体"/>
          <w:b/>
          <w:bCs/>
          <w:sz w:val="28"/>
          <w:szCs w:val="28"/>
        </w:rPr>
      </w:pPr>
      <w:r>
        <w:rPr>
          <w:rFonts w:hint="eastAsia" w:ascii="宋体" w:hAnsi="宋体" w:cs="宋体"/>
          <w:b/>
          <w:bCs/>
          <w:sz w:val="28"/>
          <w:szCs w:val="28"/>
        </w:rPr>
        <w:t xml:space="preserve">        日   期：</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p>
    <w:p w14:paraId="2D95BD7C">
      <w:pPr>
        <w:spacing w:line="360" w:lineRule="auto"/>
        <w:ind w:firstLine="480" w:firstLineChars="200"/>
        <w:rPr>
          <w:rFonts w:ascii="宋体" w:hAnsi="宋体"/>
          <w:sz w:val="24"/>
        </w:rPr>
      </w:pPr>
    </w:p>
    <w:p w14:paraId="78400130">
      <w:pPr>
        <w:autoSpaceDE w:val="0"/>
        <w:autoSpaceDN w:val="0"/>
        <w:adjustRightInd w:val="0"/>
        <w:spacing w:line="420" w:lineRule="exact"/>
        <w:jc w:val="center"/>
        <w:rPr>
          <w:rFonts w:ascii="宋体" w:hAnsi="宋体" w:cs="宋体"/>
          <w:b/>
          <w:kern w:val="0"/>
          <w:sz w:val="44"/>
          <w:szCs w:val="44"/>
        </w:rPr>
      </w:pPr>
      <w:r>
        <w:rPr>
          <w:rFonts w:hint="eastAsia" w:ascii="宋体" w:hAnsi="宋体" w:cs="宋体"/>
          <w:b/>
          <w:kern w:val="0"/>
          <w:sz w:val="44"/>
          <w:szCs w:val="44"/>
        </w:rPr>
        <w:t>目   录</w:t>
      </w:r>
    </w:p>
    <w:p w14:paraId="06CEC96F">
      <w:pPr>
        <w:autoSpaceDE w:val="0"/>
        <w:autoSpaceDN w:val="0"/>
        <w:adjustRightInd w:val="0"/>
        <w:spacing w:line="420" w:lineRule="exact"/>
        <w:jc w:val="center"/>
        <w:rPr>
          <w:rFonts w:ascii="宋体" w:hAnsi="宋体" w:cs="宋体"/>
          <w:kern w:val="0"/>
          <w:sz w:val="28"/>
          <w:szCs w:val="28"/>
        </w:rPr>
      </w:pPr>
    </w:p>
    <w:p w14:paraId="53DCC1E8">
      <w:pPr>
        <w:spacing w:line="360" w:lineRule="auto"/>
        <w:ind w:firstLine="720" w:firstLineChars="300"/>
        <w:rPr>
          <w:rFonts w:hint="eastAsia" w:ascii="宋体" w:hAnsi="宋体" w:cs="宋体"/>
          <w:sz w:val="24"/>
          <w:szCs w:val="24"/>
        </w:rPr>
      </w:pPr>
      <w:r>
        <w:rPr>
          <w:rFonts w:hint="eastAsia" w:ascii="宋体" w:hAnsi="宋体" w:cs="宋体"/>
          <w:sz w:val="24"/>
          <w:szCs w:val="24"/>
          <w:lang w:val="en-US" w:eastAsia="zh-CN"/>
        </w:rPr>
        <w:t>一</w:t>
      </w:r>
      <w:r>
        <w:rPr>
          <w:rFonts w:hint="eastAsia" w:ascii="宋体" w:hAnsi="宋体" w:cs="宋体"/>
          <w:sz w:val="24"/>
          <w:szCs w:val="24"/>
          <w:lang w:eastAsia="zh-CN"/>
        </w:rPr>
        <w:t>、</w:t>
      </w:r>
      <w:r>
        <w:rPr>
          <w:rFonts w:hint="eastAsia" w:ascii="宋体" w:hAnsi="宋体" w:cs="宋体"/>
          <w:sz w:val="24"/>
          <w:szCs w:val="24"/>
        </w:rPr>
        <w:t>投标函</w:t>
      </w:r>
    </w:p>
    <w:p w14:paraId="4E6D1D52">
      <w:pPr>
        <w:spacing w:line="360" w:lineRule="auto"/>
        <w:ind w:firstLine="720" w:firstLineChars="300"/>
        <w:rPr>
          <w:rFonts w:hint="eastAsia" w:ascii="宋体" w:hAnsi="宋体" w:cs="宋体"/>
          <w:sz w:val="24"/>
          <w:szCs w:val="24"/>
        </w:rPr>
      </w:pPr>
      <w:r>
        <w:rPr>
          <w:rFonts w:hint="eastAsia" w:ascii="宋体" w:hAnsi="宋体" w:cs="宋体"/>
          <w:sz w:val="24"/>
          <w:szCs w:val="24"/>
          <w:lang w:val="en-US" w:eastAsia="zh-CN"/>
        </w:rPr>
        <w:t>二</w:t>
      </w:r>
      <w:r>
        <w:rPr>
          <w:rFonts w:hint="eastAsia" w:ascii="宋体" w:hAnsi="宋体" w:cs="宋体"/>
          <w:sz w:val="24"/>
          <w:szCs w:val="24"/>
          <w:lang w:eastAsia="zh-CN"/>
        </w:rPr>
        <w:t>、</w:t>
      </w:r>
      <w:r>
        <w:rPr>
          <w:rFonts w:hint="eastAsia" w:ascii="宋体" w:hAnsi="宋体" w:cs="宋体"/>
          <w:sz w:val="24"/>
          <w:szCs w:val="24"/>
        </w:rPr>
        <w:t>投标函附表</w:t>
      </w:r>
    </w:p>
    <w:p w14:paraId="198FDBE1">
      <w:pPr>
        <w:spacing w:line="360" w:lineRule="auto"/>
        <w:ind w:firstLine="720" w:firstLineChars="300"/>
        <w:rPr>
          <w:rFonts w:hint="eastAsia" w:ascii="宋体" w:hAnsi="宋体" w:cs="宋体"/>
          <w:sz w:val="24"/>
          <w:szCs w:val="24"/>
        </w:rPr>
      </w:pPr>
      <w:r>
        <w:rPr>
          <w:rFonts w:hint="eastAsia" w:ascii="宋体" w:hAnsi="宋体" w:cs="宋体"/>
          <w:sz w:val="24"/>
          <w:szCs w:val="24"/>
          <w:lang w:val="en-US" w:eastAsia="zh-CN"/>
        </w:rPr>
        <w:t>三</w:t>
      </w:r>
      <w:r>
        <w:rPr>
          <w:rFonts w:hint="eastAsia" w:ascii="宋体" w:hAnsi="宋体" w:cs="宋体"/>
          <w:sz w:val="24"/>
          <w:szCs w:val="24"/>
          <w:lang w:eastAsia="zh-CN"/>
        </w:rPr>
        <w:t>、</w:t>
      </w:r>
      <w:r>
        <w:rPr>
          <w:rFonts w:hint="eastAsia" w:ascii="宋体" w:hAnsi="宋体" w:cs="宋体"/>
          <w:sz w:val="24"/>
          <w:szCs w:val="24"/>
        </w:rPr>
        <w:t>法定代表人身份证明</w:t>
      </w:r>
    </w:p>
    <w:p w14:paraId="44BFAB47">
      <w:pPr>
        <w:spacing w:line="360" w:lineRule="auto"/>
        <w:ind w:firstLine="720" w:firstLineChars="300"/>
        <w:rPr>
          <w:rFonts w:hint="eastAsia" w:ascii="宋体" w:hAnsi="宋体" w:eastAsia="宋体" w:cs="宋体"/>
          <w:sz w:val="24"/>
          <w:szCs w:val="24"/>
          <w:lang w:eastAsia="zh-CN"/>
        </w:rPr>
      </w:pPr>
      <w:r>
        <w:rPr>
          <w:rFonts w:hint="eastAsia" w:ascii="宋体" w:hAnsi="宋体" w:cs="宋体"/>
          <w:sz w:val="24"/>
          <w:szCs w:val="24"/>
          <w:lang w:eastAsia="zh-CN"/>
        </w:rPr>
        <w:t>四、授权委托书</w:t>
      </w:r>
    </w:p>
    <w:p w14:paraId="2FB1DE61">
      <w:pPr>
        <w:spacing w:line="360" w:lineRule="auto"/>
        <w:ind w:firstLine="720" w:firstLineChars="300"/>
        <w:rPr>
          <w:rFonts w:hint="eastAsia" w:ascii="宋体" w:hAnsi="宋体" w:cs="宋体"/>
          <w:sz w:val="24"/>
          <w:szCs w:val="24"/>
        </w:rPr>
      </w:pPr>
      <w:r>
        <w:rPr>
          <w:rFonts w:hint="eastAsia" w:ascii="宋体" w:hAnsi="宋体" w:cs="宋体"/>
          <w:sz w:val="24"/>
          <w:szCs w:val="24"/>
          <w:lang w:val="en-US" w:eastAsia="zh-CN"/>
        </w:rPr>
        <w:t>五、</w:t>
      </w:r>
      <w:r>
        <w:rPr>
          <w:rFonts w:hint="eastAsia" w:ascii="宋体" w:hAnsi="宋体" w:cs="宋体"/>
          <w:sz w:val="24"/>
          <w:szCs w:val="24"/>
        </w:rPr>
        <w:t>投标承诺函</w:t>
      </w:r>
    </w:p>
    <w:p w14:paraId="24CD6FDC">
      <w:pPr>
        <w:spacing w:line="360" w:lineRule="auto"/>
        <w:ind w:firstLine="720" w:firstLineChars="300"/>
        <w:rPr>
          <w:rFonts w:hint="eastAsia" w:ascii="宋体" w:hAnsi="宋体" w:cs="宋体"/>
          <w:sz w:val="24"/>
          <w:szCs w:val="24"/>
        </w:rPr>
      </w:pPr>
      <w:r>
        <w:rPr>
          <w:rFonts w:hint="eastAsia" w:ascii="宋体" w:hAnsi="宋体" w:cs="宋体"/>
          <w:sz w:val="24"/>
          <w:szCs w:val="24"/>
          <w:lang w:val="en-US" w:eastAsia="zh-CN"/>
        </w:rPr>
        <w:t>六</w:t>
      </w:r>
      <w:r>
        <w:rPr>
          <w:rFonts w:hint="eastAsia" w:ascii="宋体" w:hAnsi="宋体" w:cs="宋体"/>
          <w:sz w:val="24"/>
          <w:szCs w:val="24"/>
          <w:lang w:eastAsia="zh-CN"/>
        </w:rPr>
        <w:t>、</w:t>
      </w:r>
      <w:r>
        <w:rPr>
          <w:rFonts w:hint="eastAsia" w:ascii="宋体" w:hAnsi="宋体" w:cs="宋体"/>
          <w:sz w:val="24"/>
          <w:szCs w:val="24"/>
        </w:rPr>
        <w:t>资格审查证明文件</w:t>
      </w:r>
    </w:p>
    <w:p w14:paraId="0931F3A0">
      <w:pPr>
        <w:spacing w:line="360" w:lineRule="auto"/>
        <w:ind w:firstLine="720" w:firstLineChars="300"/>
        <w:rPr>
          <w:rFonts w:hint="eastAsia" w:ascii="宋体" w:hAnsi="宋体" w:cs="宋体"/>
          <w:sz w:val="24"/>
          <w:szCs w:val="24"/>
          <w:lang w:eastAsia="zh-CN"/>
        </w:rPr>
      </w:pPr>
      <w:r>
        <w:rPr>
          <w:rFonts w:hint="eastAsia" w:ascii="宋体" w:hAnsi="宋体" w:cs="宋体"/>
          <w:sz w:val="24"/>
          <w:szCs w:val="24"/>
          <w:lang w:val="en-US" w:eastAsia="zh-CN"/>
        </w:rPr>
        <w:t>七</w:t>
      </w:r>
      <w:r>
        <w:rPr>
          <w:rFonts w:hint="eastAsia" w:ascii="宋体" w:hAnsi="宋体" w:cs="宋体"/>
          <w:sz w:val="24"/>
          <w:szCs w:val="24"/>
          <w:lang w:eastAsia="zh-CN"/>
        </w:rPr>
        <w:t>、技术方案</w:t>
      </w:r>
    </w:p>
    <w:p w14:paraId="4F4E2D87">
      <w:pPr>
        <w:spacing w:line="360" w:lineRule="auto"/>
        <w:ind w:firstLine="720" w:firstLineChars="300"/>
        <w:rPr>
          <w:rFonts w:hint="eastAsia" w:ascii="宋体" w:hAnsi="宋体" w:eastAsia="宋体" w:cs="宋体"/>
          <w:sz w:val="24"/>
          <w:szCs w:val="24"/>
          <w:lang w:eastAsia="zh-CN"/>
        </w:rPr>
      </w:pPr>
      <w:r>
        <w:rPr>
          <w:rFonts w:hint="eastAsia" w:ascii="宋体" w:hAnsi="宋体" w:cs="宋体"/>
          <w:sz w:val="24"/>
          <w:szCs w:val="24"/>
          <w:lang w:val="en-US" w:eastAsia="zh-CN"/>
        </w:rPr>
        <w:t>八</w:t>
      </w:r>
      <w:r>
        <w:rPr>
          <w:rFonts w:hint="eastAsia" w:ascii="宋体" w:hAnsi="宋体" w:cs="宋体"/>
          <w:sz w:val="24"/>
          <w:szCs w:val="24"/>
          <w:lang w:eastAsia="zh-CN"/>
        </w:rPr>
        <w:t>、技术参数偏离表</w:t>
      </w:r>
    </w:p>
    <w:p w14:paraId="243088C4">
      <w:pPr>
        <w:spacing w:line="360" w:lineRule="auto"/>
        <w:ind w:firstLine="720" w:firstLineChars="300"/>
        <w:rPr>
          <w:rFonts w:hint="eastAsia" w:ascii="宋体" w:hAnsi="宋体" w:eastAsia="宋体" w:cs="宋体"/>
          <w:sz w:val="24"/>
          <w:szCs w:val="24"/>
          <w:lang w:eastAsia="zh-CN"/>
        </w:rPr>
      </w:pPr>
      <w:r>
        <w:rPr>
          <w:rFonts w:hint="eastAsia" w:ascii="宋体" w:hAnsi="宋体" w:cs="宋体"/>
          <w:sz w:val="24"/>
          <w:szCs w:val="24"/>
          <w:lang w:val="en-US" w:eastAsia="zh-CN"/>
        </w:rPr>
        <w:t>九、</w:t>
      </w:r>
      <w:r>
        <w:rPr>
          <w:rFonts w:hint="eastAsia" w:ascii="宋体" w:hAnsi="宋体" w:cs="宋体"/>
          <w:sz w:val="24"/>
          <w:szCs w:val="24"/>
          <w:lang w:eastAsia="zh-CN"/>
        </w:rPr>
        <w:t>售后服务方案</w:t>
      </w:r>
    </w:p>
    <w:p w14:paraId="158C12F5">
      <w:pPr>
        <w:spacing w:line="360" w:lineRule="auto"/>
        <w:ind w:firstLine="720" w:firstLineChars="300"/>
        <w:rPr>
          <w:rFonts w:hint="eastAsia" w:ascii="宋体" w:hAnsi="宋体" w:cs="宋体"/>
          <w:sz w:val="24"/>
          <w:szCs w:val="24"/>
          <w:lang w:eastAsia="zh-CN"/>
        </w:rPr>
      </w:pPr>
      <w:r>
        <w:rPr>
          <w:rFonts w:hint="eastAsia" w:ascii="宋体" w:hAnsi="宋体" w:cs="宋体"/>
          <w:sz w:val="24"/>
          <w:szCs w:val="24"/>
          <w:lang w:eastAsia="zh-CN"/>
        </w:rPr>
        <w:t>十、企业业绩</w:t>
      </w:r>
    </w:p>
    <w:p w14:paraId="1EC1C597">
      <w:pPr>
        <w:spacing w:line="360" w:lineRule="auto"/>
        <w:ind w:firstLine="720" w:firstLineChars="300"/>
        <w:rPr>
          <w:rFonts w:hint="eastAsia" w:ascii="宋体" w:hAnsi="宋体" w:eastAsia="宋体" w:cs="宋体"/>
          <w:sz w:val="24"/>
          <w:szCs w:val="24"/>
          <w:lang w:eastAsia="zh-CN"/>
        </w:rPr>
      </w:pPr>
      <w:r>
        <w:rPr>
          <w:rFonts w:hint="eastAsia" w:ascii="宋体" w:hAnsi="宋体" w:cs="宋体"/>
          <w:sz w:val="24"/>
          <w:szCs w:val="24"/>
          <w:lang w:val="en-US" w:eastAsia="zh-CN"/>
        </w:rPr>
        <w:t>十一</w:t>
      </w:r>
      <w:r>
        <w:rPr>
          <w:rFonts w:hint="eastAsia" w:ascii="宋体" w:hAnsi="宋体" w:cs="宋体"/>
          <w:sz w:val="24"/>
          <w:szCs w:val="24"/>
          <w:lang w:eastAsia="zh-CN"/>
        </w:rPr>
        <w:t>、供应商认为需要提供的其他材料</w:t>
      </w:r>
    </w:p>
    <w:p w14:paraId="51B13D93">
      <w:pPr>
        <w:autoSpaceDE w:val="0"/>
        <w:autoSpaceDN w:val="0"/>
        <w:adjustRightInd w:val="0"/>
        <w:spacing w:line="360" w:lineRule="auto"/>
        <w:ind w:firstLine="1850" w:firstLineChars="771"/>
        <w:jc w:val="left"/>
        <w:rPr>
          <w:rFonts w:ascii="宋体" w:hAnsi="宋体" w:cs="宋体"/>
          <w:kern w:val="0"/>
          <w:sz w:val="24"/>
        </w:rPr>
      </w:pPr>
    </w:p>
    <w:p w14:paraId="62E43EF9">
      <w:pPr>
        <w:spacing w:line="360" w:lineRule="auto"/>
        <w:ind w:firstLine="602" w:firstLineChars="250"/>
        <w:rPr>
          <w:rFonts w:ascii="宋体" w:hAnsi="宋体" w:cs="宋体-PUA"/>
          <w:b/>
          <w:bCs/>
          <w:sz w:val="24"/>
        </w:rPr>
        <w:sectPr>
          <w:footerReference r:id="rId5" w:type="default"/>
          <w:pgSz w:w="11906" w:h="16838"/>
          <w:pgMar w:top="1440" w:right="1701" w:bottom="1440" w:left="1701" w:header="851" w:footer="902" w:gutter="0"/>
          <w:pgNumType w:fmt="decimal"/>
          <w:cols w:space="720" w:num="1"/>
          <w:docGrid w:linePitch="334" w:charSpace="808"/>
        </w:sectPr>
      </w:pPr>
    </w:p>
    <w:p w14:paraId="0F638521">
      <w:pPr>
        <w:pStyle w:val="3"/>
        <w:spacing w:line="360" w:lineRule="auto"/>
        <w:jc w:val="center"/>
        <w:rPr>
          <w:rFonts w:hint="eastAsia" w:ascii="宋体" w:hAnsi="宋体" w:eastAsia="宋体" w:cs="宋体-PUA"/>
          <w:sz w:val="24"/>
          <w:szCs w:val="24"/>
          <w:lang w:eastAsia="zh-CN"/>
        </w:rPr>
      </w:pPr>
      <w:bookmarkStart w:id="99" w:name="_Toc43652642"/>
      <w:bookmarkStart w:id="100" w:name="_Toc144974857"/>
      <w:bookmarkStart w:id="101" w:name="_Toc152045788"/>
      <w:bookmarkStart w:id="102" w:name="_Toc179632808"/>
      <w:bookmarkStart w:id="103" w:name="_Toc246996356"/>
      <w:bookmarkStart w:id="104" w:name="_Toc152042577"/>
      <w:bookmarkStart w:id="105" w:name="_Toc247085874"/>
      <w:bookmarkStart w:id="106" w:name="_Toc6295"/>
      <w:bookmarkStart w:id="107" w:name="_Toc246997099"/>
      <w:bookmarkStart w:id="108" w:name="_Toc296602602"/>
      <w:bookmarkStart w:id="109" w:name="_Toc5141"/>
      <w:r>
        <w:rPr>
          <w:rFonts w:hint="eastAsia" w:ascii="宋体" w:hAnsi="宋体" w:eastAsia="宋体" w:cs="宋体-PUA"/>
          <w:sz w:val="24"/>
          <w:szCs w:val="24"/>
        </w:rPr>
        <w:t>一、</w:t>
      </w:r>
      <w:bookmarkEnd w:id="99"/>
      <w:bookmarkEnd w:id="100"/>
      <w:bookmarkEnd w:id="101"/>
      <w:bookmarkEnd w:id="102"/>
      <w:bookmarkEnd w:id="103"/>
      <w:bookmarkEnd w:id="104"/>
      <w:bookmarkEnd w:id="105"/>
      <w:bookmarkEnd w:id="106"/>
      <w:bookmarkEnd w:id="107"/>
      <w:bookmarkEnd w:id="108"/>
      <w:r>
        <w:rPr>
          <w:rFonts w:hint="eastAsia" w:ascii="宋体" w:hAnsi="宋体" w:eastAsia="宋体" w:cs="宋体-PUA"/>
          <w:sz w:val="24"/>
          <w:szCs w:val="24"/>
          <w:lang w:eastAsia="zh-CN"/>
        </w:rPr>
        <w:t>投标函</w:t>
      </w:r>
      <w:bookmarkEnd w:id="109"/>
    </w:p>
    <w:p w14:paraId="769E30EC">
      <w:pPr>
        <w:spacing w:line="360" w:lineRule="auto"/>
        <w:jc w:val="left"/>
        <w:rPr>
          <w:rFonts w:ascii="宋体" w:hAnsi="宋体" w:cs="宋体"/>
          <w:spacing w:val="24"/>
          <w:sz w:val="24"/>
          <w:szCs w:val="24"/>
        </w:rPr>
      </w:pPr>
      <w:r>
        <w:rPr>
          <w:rFonts w:hint="eastAsia" w:ascii="宋体" w:hAnsi="宋体" w:cs="宋体"/>
          <w:spacing w:val="24"/>
          <w:sz w:val="24"/>
          <w:szCs w:val="24"/>
        </w:rPr>
        <w:t>致</w:t>
      </w:r>
      <w:r>
        <w:rPr>
          <w:rFonts w:hint="eastAsia" w:ascii="宋体" w:hAnsi="宋体" w:cs="宋体"/>
          <w:spacing w:val="24"/>
          <w:sz w:val="24"/>
          <w:szCs w:val="24"/>
          <w:u w:val="single"/>
        </w:rPr>
        <w:t xml:space="preserve">     （采购人）     </w:t>
      </w:r>
      <w:r>
        <w:rPr>
          <w:rFonts w:hint="eastAsia" w:ascii="宋体" w:hAnsi="宋体" w:cs="宋体"/>
          <w:spacing w:val="24"/>
          <w:sz w:val="24"/>
          <w:szCs w:val="24"/>
        </w:rPr>
        <w:t>：</w:t>
      </w:r>
    </w:p>
    <w:p w14:paraId="4A64D97A">
      <w:pPr>
        <w:spacing w:line="360" w:lineRule="auto"/>
        <w:ind w:firstLine="720" w:firstLineChars="300"/>
        <w:jc w:val="left"/>
        <w:rPr>
          <w:rFonts w:ascii="宋体" w:hAnsi="宋体" w:cs="宋体"/>
          <w:sz w:val="24"/>
          <w:szCs w:val="24"/>
          <w:u w:val="single"/>
        </w:rPr>
      </w:pPr>
      <w:r>
        <w:rPr>
          <w:rFonts w:hint="eastAsia" w:ascii="宋体" w:hAnsi="宋体" w:cs="宋体"/>
          <w:sz w:val="24"/>
          <w:szCs w:val="24"/>
        </w:rPr>
        <w:t>根据已收到贵方的</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lang w:eastAsia="zh-CN"/>
        </w:rPr>
        <w:t>（项目名称）、</w:t>
      </w:r>
      <w:r>
        <w:rPr>
          <w:rFonts w:hint="eastAsia" w:ascii="宋体" w:hAnsi="宋体" w:cs="宋体"/>
          <w:sz w:val="24"/>
          <w:szCs w:val="24"/>
          <w:u w:val="single"/>
          <w:lang w:val="en-US" w:eastAsia="zh-CN"/>
        </w:rPr>
        <w:t xml:space="preserve">       </w:t>
      </w:r>
      <w:r>
        <w:rPr>
          <w:rFonts w:hint="eastAsia" w:ascii="宋体" w:hAnsi="宋体" w:cs="宋体"/>
          <w:sz w:val="24"/>
          <w:szCs w:val="24"/>
        </w:rPr>
        <w:t>（项目编号）的招标文件，遵照《中华人民共和国政府采购法》等有关规定，我单位经研究上述招标文件的投标须知、合同条款、技术参数及其它有关文件后，我方愿以人民币（大写）：</w:t>
      </w:r>
      <w:r>
        <w:rPr>
          <w:rFonts w:hint="eastAsia" w:ascii="宋体" w:hAnsi="宋体" w:cs="宋体"/>
          <w:sz w:val="24"/>
          <w:szCs w:val="24"/>
          <w:u w:val="single"/>
        </w:rPr>
        <w:t xml:space="preserve">         </w:t>
      </w:r>
      <w:r>
        <w:rPr>
          <w:rFonts w:hint="eastAsia" w:ascii="宋体" w:hAnsi="宋体" w:cs="宋体"/>
          <w:sz w:val="24"/>
          <w:szCs w:val="24"/>
        </w:rPr>
        <w:t>（小写：</w:t>
      </w:r>
      <w:r>
        <w:rPr>
          <w:rFonts w:hint="eastAsia" w:ascii="宋体" w:hAnsi="宋体" w:cs="宋体"/>
          <w:sz w:val="24"/>
          <w:szCs w:val="24"/>
          <w:u w:val="single"/>
        </w:rPr>
        <w:t xml:space="preserve">      </w:t>
      </w:r>
      <w:r>
        <w:rPr>
          <w:rFonts w:hint="eastAsia" w:ascii="宋体" w:hAnsi="宋体" w:cs="宋体"/>
          <w:sz w:val="24"/>
          <w:szCs w:val="24"/>
        </w:rPr>
        <w:t>元）的投标报价；交货及安装期：自合同签订之日起</w:t>
      </w:r>
      <w:r>
        <w:rPr>
          <w:rFonts w:hint="eastAsia" w:ascii="宋体" w:hAnsi="宋体" w:cs="宋体"/>
          <w:sz w:val="24"/>
          <w:szCs w:val="24"/>
          <w:u w:val="single"/>
        </w:rPr>
        <w:t xml:space="preserve">    </w:t>
      </w:r>
      <w:r>
        <w:rPr>
          <w:rFonts w:hint="eastAsia" w:ascii="宋体" w:hAnsi="宋体" w:cs="宋体"/>
          <w:sz w:val="24"/>
          <w:szCs w:val="24"/>
        </w:rPr>
        <w:t>日历天内</w:t>
      </w:r>
      <w:r>
        <w:rPr>
          <w:rFonts w:hint="eastAsia" w:ascii="宋体" w:hAnsi="宋体" w:cs="宋体"/>
          <w:sz w:val="24"/>
          <w:szCs w:val="24"/>
          <w:lang w:eastAsia="zh-CN"/>
        </w:rPr>
        <w:t>，</w:t>
      </w:r>
      <w:r>
        <w:rPr>
          <w:rFonts w:hint="eastAsia" w:ascii="宋体" w:hAnsi="宋体" w:cs="宋体"/>
          <w:sz w:val="24"/>
          <w:szCs w:val="24"/>
        </w:rPr>
        <w:t>质保期：</w:t>
      </w:r>
      <w:r>
        <w:rPr>
          <w:rFonts w:hint="eastAsia" w:ascii="宋体" w:hAnsi="宋体" w:cs="宋体"/>
          <w:sz w:val="24"/>
          <w:szCs w:val="24"/>
          <w:u w:val="single"/>
        </w:rPr>
        <w:t xml:space="preserve">   </w:t>
      </w:r>
      <w:r>
        <w:rPr>
          <w:rFonts w:hint="eastAsia" w:ascii="宋体" w:hAnsi="宋体" w:cs="宋体"/>
          <w:sz w:val="24"/>
          <w:szCs w:val="24"/>
          <w:u w:val="none"/>
          <w:lang w:eastAsia="zh-CN"/>
        </w:rPr>
        <w:t>年</w:t>
      </w:r>
      <w:r>
        <w:rPr>
          <w:rFonts w:hint="eastAsia" w:ascii="宋体" w:hAnsi="宋体" w:cs="宋体"/>
          <w:sz w:val="24"/>
          <w:szCs w:val="24"/>
        </w:rPr>
        <w:t>,承包上述项目的</w:t>
      </w:r>
      <w:r>
        <w:rPr>
          <w:rFonts w:hint="eastAsia" w:ascii="宋体" w:hAnsi="宋体"/>
          <w:sz w:val="24"/>
          <w:szCs w:val="24"/>
        </w:rPr>
        <w:t>采购及安装、调试、验收、培训、质保期服务、与货物有关的运输和保险及其他伴随服务</w:t>
      </w:r>
      <w:r>
        <w:rPr>
          <w:rFonts w:hint="eastAsia" w:ascii="宋体" w:hAnsi="宋体" w:cs="宋体"/>
          <w:sz w:val="24"/>
          <w:szCs w:val="24"/>
          <w:shd w:val="clear" w:color="auto" w:fill="FFFFFF"/>
        </w:rPr>
        <w:t>。</w:t>
      </w:r>
    </w:p>
    <w:p w14:paraId="368D7214">
      <w:pPr>
        <w:spacing w:line="360" w:lineRule="auto"/>
        <w:ind w:firstLine="480" w:firstLineChars="200"/>
        <w:jc w:val="left"/>
        <w:rPr>
          <w:rFonts w:ascii="宋体" w:hAnsi="宋体" w:cs="宋体"/>
          <w:sz w:val="24"/>
          <w:szCs w:val="24"/>
        </w:rPr>
      </w:pPr>
      <w:r>
        <w:rPr>
          <w:rFonts w:hint="eastAsia" w:ascii="宋体" w:hAnsi="宋体" w:cs="宋体"/>
          <w:sz w:val="24"/>
          <w:szCs w:val="24"/>
        </w:rPr>
        <w:t>1、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3E5DB39A">
      <w:pPr>
        <w:spacing w:line="360" w:lineRule="auto"/>
        <w:ind w:firstLine="480" w:firstLineChars="200"/>
        <w:jc w:val="left"/>
        <w:rPr>
          <w:rFonts w:ascii="宋体" w:hAnsi="宋体" w:cs="宋体"/>
          <w:sz w:val="24"/>
          <w:szCs w:val="24"/>
        </w:rPr>
      </w:pPr>
      <w:r>
        <w:rPr>
          <w:rFonts w:hint="eastAsia" w:ascii="宋体" w:hAnsi="宋体" w:cs="宋体"/>
          <w:sz w:val="24"/>
          <w:szCs w:val="24"/>
        </w:rPr>
        <w:t>2、我方承认投标函附表是我方投标函的组成部分。</w:t>
      </w:r>
    </w:p>
    <w:p w14:paraId="62669175">
      <w:pPr>
        <w:spacing w:line="360" w:lineRule="auto"/>
        <w:ind w:firstLine="480" w:firstLineChars="200"/>
        <w:rPr>
          <w:rFonts w:ascii="宋体" w:hAnsi="宋体" w:cs="宋体"/>
          <w:sz w:val="24"/>
          <w:szCs w:val="24"/>
        </w:rPr>
      </w:pPr>
      <w:r>
        <w:rPr>
          <w:rFonts w:hint="eastAsia" w:ascii="宋体" w:hAnsi="宋体" w:cs="宋体"/>
          <w:sz w:val="24"/>
          <w:szCs w:val="24"/>
        </w:rPr>
        <w:t>3、如我方中标，我方承诺在收到中标通知书后，在中标通知书规定的期限内，根据招标文件、我方的投标文件及有关澄清承诺书的要求，与采购人订立书面合同，并按照合同约定承担完成合同的责任和义务。</w:t>
      </w:r>
    </w:p>
    <w:p w14:paraId="7987AC61">
      <w:pPr>
        <w:spacing w:line="360" w:lineRule="auto"/>
        <w:ind w:firstLine="480" w:firstLineChars="200"/>
        <w:rPr>
          <w:rFonts w:ascii="宋体" w:hAnsi="宋体" w:cs="宋体"/>
          <w:kern w:val="0"/>
          <w:sz w:val="24"/>
          <w:szCs w:val="24"/>
        </w:rPr>
      </w:pPr>
      <w:r>
        <w:rPr>
          <w:rFonts w:hint="eastAsia" w:ascii="宋体" w:hAnsi="宋体" w:cs="宋体"/>
          <w:sz w:val="24"/>
          <w:szCs w:val="24"/>
        </w:rPr>
        <w:t>4、</w:t>
      </w:r>
      <w:r>
        <w:rPr>
          <w:rFonts w:hint="eastAsia" w:ascii="宋体" w:hAnsi="宋体" w:cs="宋体"/>
          <w:kern w:val="0"/>
          <w:sz w:val="24"/>
          <w:szCs w:val="24"/>
        </w:rPr>
        <w:t>我方同意自本项目招标文件中规定的投标有效期内有效，并承诺在投标有效期内不修改、撤销投标文件。</w:t>
      </w:r>
    </w:p>
    <w:p w14:paraId="01FC9A89">
      <w:pPr>
        <w:spacing w:line="360" w:lineRule="auto"/>
        <w:ind w:firstLine="480" w:firstLineChars="200"/>
        <w:rPr>
          <w:rFonts w:ascii="宋体" w:hAnsi="宋体" w:cs="宋体"/>
          <w:kern w:val="0"/>
          <w:sz w:val="24"/>
          <w:szCs w:val="24"/>
        </w:rPr>
      </w:pPr>
      <w:r>
        <w:rPr>
          <w:rFonts w:hint="eastAsia" w:ascii="宋体" w:hAnsi="宋体" w:cs="宋体"/>
          <w:sz w:val="24"/>
          <w:szCs w:val="24"/>
        </w:rPr>
        <w:t>5、</w:t>
      </w:r>
      <w:r>
        <w:rPr>
          <w:rFonts w:hint="eastAsia" w:ascii="宋体" w:hAnsi="宋体" w:cs="宋体"/>
          <w:kern w:val="0"/>
          <w:sz w:val="24"/>
          <w:szCs w:val="24"/>
        </w:rPr>
        <w:t>我方完全理解贵方不一定接受投标报价最低的供应商为中标供应商的行为。</w:t>
      </w:r>
    </w:p>
    <w:p w14:paraId="2C2AACA5">
      <w:pPr>
        <w:spacing w:line="360" w:lineRule="auto"/>
        <w:ind w:firstLine="480" w:firstLineChars="200"/>
        <w:rPr>
          <w:rFonts w:ascii="宋体" w:hAnsi="宋体" w:cs="宋体"/>
          <w:kern w:val="0"/>
          <w:sz w:val="24"/>
          <w:szCs w:val="24"/>
        </w:rPr>
      </w:pPr>
      <w:r>
        <w:rPr>
          <w:rFonts w:hint="eastAsia" w:ascii="宋体" w:hAnsi="宋体" w:cs="宋体"/>
          <w:sz w:val="24"/>
          <w:szCs w:val="24"/>
        </w:rPr>
        <w:t>6、</w:t>
      </w:r>
      <w:r>
        <w:rPr>
          <w:rFonts w:hint="eastAsia" w:ascii="宋体" w:hAnsi="宋体" w:cs="宋体"/>
          <w:kern w:val="0"/>
          <w:sz w:val="24"/>
          <w:szCs w:val="24"/>
        </w:rPr>
        <w:t>我方在此声明，所递交的投标文件及有关资料内容完整、真实和准确。</w:t>
      </w:r>
    </w:p>
    <w:p w14:paraId="034F6B38">
      <w:pPr>
        <w:spacing w:line="360" w:lineRule="auto"/>
        <w:ind w:firstLine="240" w:firstLineChars="100"/>
        <w:jc w:val="left"/>
        <w:rPr>
          <w:rFonts w:ascii="宋体" w:hAnsi="宋体" w:cs="宋体"/>
          <w:sz w:val="24"/>
          <w:szCs w:val="24"/>
        </w:rPr>
      </w:pPr>
    </w:p>
    <w:p w14:paraId="1EC526F4">
      <w:pPr>
        <w:autoSpaceDE w:val="0"/>
        <w:autoSpaceDN w:val="0"/>
        <w:adjustRightInd w:val="0"/>
        <w:snapToGrid w:val="0"/>
        <w:spacing w:line="360" w:lineRule="auto"/>
        <w:ind w:firstLine="3000" w:firstLineChars="125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6762C7B2">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4A54E6A4">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198F2632">
      <w:pPr>
        <w:rPr>
          <w:rFonts w:hint="eastAsia"/>
          <w:b/>
          <w:sz w:val="28"/>
          <w:szCs w:val="28"/>
        </w:rPr>
      </w:pPr>
    </w:p>
    <w:p w14:paraId="66DF7179">
      <w:pPr>
        <w:rPr>
          <w:rFonts w:hint="eastAsia" w:ascii="宋体" w:hAnsi="宋体" w:cs="宋体"/>
          <w:b/>
          <w:bCs/>
          <w:sz w:val="32"/>
          <w:szCs w:val="32"/>
        </w:rPr>
      </w:pPr>
      <w:r>
        <w:rPr>
          <w:rFonts w:hint="eastAsia" w:ascii="宋体" w:hAnsi="宋体" w:cs="宋体"/>
          <w:b/>
          <w:bCs/>
          <w:sz w:val="32"/>
          <w:szCs w:val="32"/>
        </w:rPr>
        <w:br w:type="page"/>
      </w:r>
    </w:p>
    <w:p w14:paraId="28295045">
      <w:pPr>
        <w:pStyle w:val="3"/>
        <w:spacing w:line="360" w:lineRule="auto"/>
        <w:jc w:val="center"/>
        <w:rPr>
          <w:rFonts w:ascii="宋体" w:hAnsi="宋体" w:cs="宋体"/>
        </w:rPr>
      </w:pPr>
      <w:bookmarkStart w:id="110" w:name="_Toc5301"/>
      <w:r>
        <w:rPr>
          <w:rFonts w:hint="eastAsia" w:ascii="宋体" w:hAnsi="宋体" w:eastAsia="宋体" w:cs="宋体-PUA"/>
          <w:sz w:val="24"/>
          <w:szCs w:val="24"/>
          <w:lang w:eastAsia="zh-CN"/>
        </w:rPr>
        <w:t>二</w:t>
      </w:r>
      <w:r>
        <w:rPr>
          <w:rFonts w:hint="eastAsia" w:ascii="宋体" w:hAnsi="宋体" w:eastAsia="宋体" w:cs="宋体-PUA"/>
          <w:sz w:val="24"/>
          <w:szCs w:val="24"/>
        </w:rPr>
        <w:t>．投标函附表</w:t>
      </w:r>
      <w:bookmarkEnd w:id="110"/>
    </w:p>
    <w:tbl>
      <w:tblPr>
        <w:tblStyle w:val="29"/>
        <w:tblW w:w="9254" w:type="dxa"/>
        <w:jc w:val="center"/>
        <w:tblLayout w:type="fixed"/>
        <w:tblCellMar>
          <w:top w:w="0" w:type="dxa"/>
          <w:left w:w="0" w:type="dxa"/>
          <w:bottom w:w="0" w:type="dxa"/>
          <w:right w:w="0" w:type="dxa"/>
        </w:tblCellMar>
      </w:tblPr>
      <w:tblGrid>
        <w:gridCol w:w="2265"/>
        <w:gridCol w:w="6989"/>
      </w:tblGrid>
      <w:tr w14:paraId="40545EB4">
        <w:tblPrEx>
          <w:tblCellMar>
            <w:top w:w="0" w:type="dxa"/>
            <w:left w:w="0" w:type="dxa"/>
            <w:bottom w:w="0" w:type="dxa"/>
            <w:right w:w="0" w:type="dxa"/>
          </w:tblCellMar>
        </w:tblPrEx>
        <w:trPr>
          <w:trHeight w:val="87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57D84E4">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项目名称</w:t>
            </w:r>
          </w:p>
        </w:tc>
        <w:tc>
          <w:tcPr>
            <w:tcW w:w="6989" w:type="dxa"/>
            <w:tcBorders>
              <w:top w:val="single" w:color="auto" w:sz="4" w:space="0"/>
              <w:left w:val="nil"/>
              <w:bottom w:val="single" w:color="auto" w:sz="4" w:space="0"/>
              <w:right w:val="single" w:color="auto" w:sz="4" w:space="0"/>
            </w:tcBorders>
            <w:noWrap w:val="0"/>
            <w:vAlign w:val="center"/>
          </w:tcPr>
          <w:p w14:paraId="0EBB3490">
            <w:pPr>
              <w:autoSpaceDE w:val="0"/>
              <w:autoSpaceDN w:val="0"/>
              <w:spacing w:line="500" w:lineRule="exact"/>
              <w:jc w:val="left"/>
              <w:rPr>
                <w:rFonts w:hint="eastAsia" w:asciiTheme="minorEastAsia" w:hAnsiTheme="minorEastAsia" w:eastAsiaTheme="minorEastAsia" w:cstheme="minorEastAsia"/>
                <w:kern w:val="0"/>
                <w:sz w:val="24"/>
                <w:szCs w:val="24"/>
              </w:rPr>
            </w:pPr>
          </w:p>
        </w:tc>
      </w:tr>
      <w:tr w14:paraId="064E1E72">
        <w:tblPrEx>
          <w:tblCellMar>
            <w:top w:w="0" w:type="dxa"/>
            <w:left w:w="0" w:type="dxa"/>
            <w:bottom w:w="0" w:type="dxa"/>
            <w:right w:w="0" w:type="dxa"/>
          </w:tblCellMar>
        </w:tblPrEx>
        <w:trPr>
          <w:trHeight w:val="74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32A2E686">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供应商名称</w:t>
            </w:r>
          </w:p>
        </w:tc>
        <w:tc>
          <w:tcPr>
            <w:tcW w:w="6989" w:type="dxa"/>
            <w:tcBorders>
              <w:top w:val="single" w:color="auto" w:sz="4" w:space="0"/>
              <w:left w:val="nil"/>
              <w:bottom w:val="single" w:color="auto" w:sz="4" w:space="0"/>
              <w:right w:val="single" w:color="auto" w:sz="4" w:space="0"/>
            </w:tcBorders>
            <w:noWrap w:val="0"/>
            <w:vAlign w:val="center"/>
          </w:tcPr>
          <w:p w14:paraId="01330ED8">
            <w:pPr>
              <w:autoSpaceDE w:val="0"/>
              <w:autoSpaceDN w:val="0"/>
              <w:spacing w:line="500" w:lineRule="exact"/>
              <w:jc w:val="center"/>
              <w:rPr>
                <w:rFonts w:hint="eastAsia" w:asciiTheme="minorEastAsia" w:hAnsiTheme="minorEastAsia" w:eastAsiaTheme="minorEastAsia" w:cstheme="minorEastAsia"/>
                <w:kern w:val="0"/>
                <w:sz w:val="24"/>
                <w:szCs w:val="24"/>
              </w:rPr>
            </w:pPr>
          </w:p>
        </w:tc>
      </w:tr>
      <w:tr w14:paraId="55E8838A">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AACDD76">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投标报价</w:t>
            </w:r>
          </w:p>
        </w:tc>
        <w:tc>
          <w:tcPr>
            <w:tcW w:w="6989" w:type="dxa"/>
            <w:tcBorders>
              <w:top w:val="single" w:color="auto" w:sz="4" w:space="0"/>
              <w:left w:val="nil"/>
              <w:bottom w:val="single" w:color="auto" w:sz="4" w:space="0"/>
              <w:right w:val="single" w:color="auto" w:sz="4" w:space="0"/>
            </w:tcBorders>
            <w:noWrap w:val="0"/>
            <w:vAlign w:val="center"/>
          </w:tcPr>
          <w:p w14:paraId="2A1F7080">
            <w:pPr>
              <w:autoSpaceDE w:val="0"/>
              <w:autoSpaceDN w:val="0"/>
              <w:spacing w:line="500" w:lineRule="exact"/>
              <w:ind w:firstLine="120" w:firstLineChars="50"/>
              <w:rPr>
                <w:rFonts w:hint="eastAsia" w:asciiTheme="minorEastAsia" w:hAnsiTheme="minorEastAsia" w:eastAsiaTheme="minorEastAsia" w:cstheme="minorEastAsia"/>
                <w:kern w:val="0"/>
                <w:sz w:val="24"/>
                <w:szCs w:val="24"/>
                <w:u w:val="single"/>
              </w:rPr>
            </w:pPr>
            <w:r>
              <w:rPr>
                <w:rFonts w:hint="eastAsia" w:asciiTheme="minorEastAsia" w:hAnsiTheme="minorEastAsia" w:eastAsiaTheme="minorEastAsia" w:cstheme="minorEastAsia"/>
                <w:kern w:val="0"/>
                <w:sz w:val="24"/>
                <w:szCs w:val="24"/>
              </w:rPr>
              <w:t>人民币（大写）：</w:t>
            </w:r>
          </w:p>
          <w:p w14:paraId="319A6398">
            <w:pPr>
              <w:autoSpaceDE w:val="0"/>
              <w:autoSpaceDN w:val="0"/>
              <w:spacing w:line="500" w:lineRule="exact"/>
              <w:ind w:firstLine="840" w:firstLineChars="35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（小写）： </w:t>
            </w:r>
          </w:p>
        </w:tc>
      </w:tr>
      <w:tr w14:paraId="4BE6D005">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5282FCB">
            <w:pPr>
              <w:autoSpaceDE w:val="0"/>
              <w:autoSpaceDN w:val="0"/>
              <w:spacing w:line="500" w:lineRule="exact"/>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采购范围</w:t>
            </w:r>
          </w:p>
        </w:tc>
        <w:tc>
          <w:tcPr>
            <w:tcW w:w="6989" w:type="dxa"/>
            <w:tcBorders>
              <w:top w:val="single" w:color="auto" w:sz="4" w:space="0"/>
              <w:left w:val="nil"/>
              <w:bottom w:val="single" w:color="auto" w:sz="4" w:space="0"/>
              <w:right w:val="single" w:color="auto" w:sz="4" w:space="0"/>
            </w:tcBorders>
            <w:noWrap w:val="0"/>
            <w:vAlign w:val="center"/>
          </w:tcPr>
          <w:p w14:paraId="11A67A79">
            <w:pPr>
              <w:autoSpaceDE w:val="0"/>
              <w:autoSpaceDN w:val="0"/>
              <w:spacing w:line="500" w:lineRule="exact"/>
              <w:ind w:firstLine="120" w:firstLineChars="50"/>
              <w:rPr>
                <w:rFonts w:hint="eastAsia" w:asciiTheme="minorEastAsia" w:hAnsiTheme="minorEastAsia" w:eastAsiaTheme="minorEastAsia" w:cstheme="minorEastAsia"/>
                <w:kern w:val="0"/>
                <w:sz w:val="24"/>
                <w:szCs w:val="24"/>
              </w:rPr>
            </w:pPr>
          </w:p>
        </w:tc>
      </w:tr>
      <w:tr w14:paraId="04B145CE">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3EFEB5A5">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质量要求</w:t>
            </w:r>
          </w:p>
        </w:tc>
        <w:tc>
          <w:tcPr>
            <w:tcW w:w="6989" w:type="dxa"/>
            <w:tcBorders>
              <w:top w:val="single" w:color="auto" w:sz="4" w:space="0"/>
              <w:left w:val="nil"/>
              <w:bottom w:val="single" w:color="auto" w:sz="4" w:space="0"/>
              <w:right w:val="single" w:color="auto" w:sz="4" w:space="0"/>
            </w:tcBorders>
            <w:noWrap w:val="0"/>
            <w:vAlign w:val="center"/>
          </w:tcPr>
          <w:p w14:paraId="540A5D94">
            <w:pPr>
              <w:autoSpaceDE w:val="0"/>
              <w:autoSpaceDN w:val="0"/>
              <w:spacing w:line="500" w:lineRule="exact"/>
              <w:ind w:firstLine="120" w:firstLineChars="50"/>
              <w:rPr>
                <w:rFonts w:hint="eastAsia" w:asciiTheme="minorEastAsia" w:hAnsiTheme="minorEastAsia" w:eastAsiaTheme="minorEastAsia" w:cstheme="minorEastAsia"/>
                <w:kern w:val="0"/>
                <w:sz w:val="24"/>
                <w:szCs w:val="24"/>
              </w:rPr>
            </w:pPr>
          </w:p>
        </w:tc>
      </w:tr>
      <w:tr w14:paraId="7134D7C7">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2AA16880">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交货及安装期</w:t>
            </w:r>
          </w:p>
        </w:tc>
        <w:tc>
          <w:tcPr>
            <w:tcW w:w="6989" w:type="dxa"/>
            <w:tcBorders>
              <w:top w:val="single" w:color="auto" w:sz="4" w:space="0"/>
              <w:left w:val="nil"/>
              <w:bottom w:val="single" w:color="auto" w:sz="4" w:space="0"/>
              <w:right w:val="single" w:color="auto" w:sz="4" w:space="0"/>
            </w:tcBorders>
            <w:noWrap w:val="0"/>
            <w:vAlign w:val="center"/>
          </w:tcPr>
          <w:p w14:paraId="670D19A7">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自合同签订之日起   日历天内 </w:t>
            </w:r>
          </w:p>
        </w:tc>
      </w:tr>
      <w:tr w14:paraId="34AEB15C">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39963A5C">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质保期</w:t>
            </w:r>
          </w:p>
        </w:tc>
        <w:tc>
          <w:tcPr>
            <w:tcW w:w="6989" w:type="dxa"/>
            <w:tcBorders>
              <w:top w:val="single" w:color="auto" w:sz="4" w:space="0"/>
              <w:left w:val="nil"/>
              <w:bottom w:val="single" w:color="auto" w:sz="4" w:space="0"/>
              <w:right w:val="single" w:color="auto" w:sz="4" w:space="0"/>
            </w:tcBorders>
            <w:noWrap w:val="0"/>
            <w:vAlign w:val="center"/>
          </w:tcPr>
          <w:p w14:paraId="70AF3334">
            <w:pPr>
              <w:autoSpaceDE w:val="0"/>
              <w:autoSpaceDN w:val="0"/>
              <w:spacing w:line="500" w:lineRule="exact"/>
              <w:jc w:val="center"/>
              <w:rPr>
                <w:rFonts w:hint="eastAsia" w:asciiTheme="minorEastAsia" w:hAnsiTheme="minorEastAsia" w:eastAsiaTheme="minorEastAsia" w:cstheme="minorEastAsia"/>
                <w:kern w:val="0"/>
                <w:sz w:val="24"/>
                <w:szCs w:val="24"/>
              </w:rPr>
            </w:pPr>
          </w:p>
        </w:tc>
      </w:tr>
      <w:tr w14:paraId="0714C41E">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2D5C4839">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投标有效期</w:t>
            </w:r>
          </w:p>
        </w:tc>
        <w:tc>
          <w:tcPr>
            <w:tcW w:w="6989" w:type="dxa"/>
            <w:tcBorders>
              <w:top w:val="single" w:color="auto" w:sz="4" w:space="0"/>
              <w:left w:val="nil"/>
              <w:bottom w:val="single" w:color="auto" w:sz="4" w:space="0"/>
              <w:right w:val="single" w:color="auto" w:sz="4" w:space="0"/>
            </w:tcBorders>
            <w:noWrap w:val="0"/>
            <w:vAlign w:val="center"/>
          </w:tcPr>
          <w:p w14:paraId="79379520">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投标文件递交截止之日起60日历天</w:t>
            </w:r>
          </w:p>
        </w:tc>
      </w:tr>
      <w:tr w14:paraId="22CD5639">
        <w:tblPrEx>
          <w:tblCellMar>
            <w:top w:w="0" w:type="dxa"/>
            <w:left w:w="0" w:type="dxa"/>
            <w:bottom w:w="0" w:type="dxa"/>
            <w:right w:w="0" w:type="dxa"/>
          </w:tblCellMar>
        </w:tblPrEx>
        <w:trPr>
          <w:trHeight w:val="768"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696D2354">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联系人及联系电话</w:t>
            </w:r>
          </w:p>
        </w:tc>
        <w:tc>
          <w:tcPr>
            <w:tcW w:w="6989" w:type="dxa"/>
            <w:tcBorders>
              <w:top w:val="single" w:color="auto" w:sz="4" w:space="0"/>
              <w:left w:val="nil"/>
              <w:bottom w:val="single" w:color="auto" w:sz="4" w:space="0"/>
              <w:right w:val="single" w:color="auto" w:sz="4" w:space="0"/>
            </w:tcBorders>
            <w:noWrap w:val="0"/>
            <w:vAlign w:val="center"/>
          </w:tcPr>
          <w:p w14:paraId="7FAF06EE">
            <w:pPr>
              <w:autoSpaceDE w:val="0"/>
              <w:autoSpaceDN w:val="0"/>
              <w:spacing w:line="500" w:lineRule="exact"/>
              <w:jc w:val="center"/>
              <w:rPr>
                <w:rFonts w:hint="eastAsia" w:asciiTheme="minorEastAsia" w:hAnsiTheme="minorEastAsia" w:eastAsiaTheme="minorEastAsia" w:cstheme="minorEastAsia"/>
                <w:kern w:val="0"/>
                <w:sz w:val="24"/>
                <w:szCs w:val="24"/>
              </w:rPr>
            </w:pPr>
          </w:p>
        </w:tc>
      </w:tr>
      <w:tr w14:paraId="786877ED">
        <w:tblPrEx>
          <w:tblCellMar>
            <w:top w:w="0" w:type="dxa"/>
            <w:left w:w="0" w:type="dxa"/>
            <w:bottom w:w="0" w:type="dxa"/>
            <w:right w:w="0" w:type="dxa"/>
          </w:tblCellMar>
        </w:tblPrEx>
        <w:trPr>
          <w:trHeight w:val="71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EA3C9DC">
            <w:pPr>
              <w:autoSpaceDE w:val="0"/>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备  注</w:t>
            </w:r>
          </w:p>
        </w:tc>
        <w:tc>
          <w:tcPr>
            <w:tcW w:w="6989" w:type="dxa"/>
            <w:tcBorders>
              <w:top w:val="single" w:color="auto" w:sz="4" w:space="0"/>
              <w:left w:val="nil"/>
              <w:bottom w:val="single" w:color="auto" w:sz="4" w:space="0"/>
              <w:right w:val="single" w:color="auto" w:sz="4" w:space="0"/>
            </w:tcBorders>
            <w:noWrap w:val="0"/>
            <w:vAlign w:val="center"/>
          </w:tcPr>
          <w:p w14:paraId="491EBBDA">
            <w:pPr>
              <w:autoSpaceDE w:val="0"/>
              <w:autoSpaceDN w:val="0"/>
              <w:spacing w:line="500" w:lineRule="exact"/>
              <w:jc w:val="center"/>
              <w:rPr>
                <w:rFonts w:hint="eastAsia" w:asciiTheme="minorEastAsia" w:hAnsiTheme="minorEastAsia" w:eastAsiaTheme="minorEastAsia" w:cstheme="minorEastAsia"/>
                <w:kern w:val="0"/>
                <w:sz w:val="24"/>
                <w:szCs w:val="24"/>
              </w:rPr>
            </w:pPr>
          </w:p>
        </w:tc>
      </w:tr>
    </w:tbl>
    <w:p w14:paraId="2E18406E">
      <w:pPr>
        <w:spacing w:line="480" w:lineRule="auto"/>
        <w:jc w:val="center"/>
        <w:rPr>
          <w:rFonts w:ascii="宋体" w:hAnsi="宋体"/>
          <w:b/>
          <w:sz w:val="24"/>
        </w:rPr>
      </w:pPr>
      <w:r>
        <w:rPr>
          <w:rFonts w:hint="eastAsia" w:ascii="宋体" w:hAnsi="宋体" w:cs="宋体"/>
          <w:sz w:val="24"/>
          <w:szCs w:val="24"/>
        </w:rPr>
        <w:t xml:space="preserve">                          </w:t>
      </w:r>
    </w:p>
    <w:p w14:paraId="4AE1CC22">
      <w:pPr>
        <w:autoSpaceDE w:val="0"/>
        <w:autoSpaceDN w:val="0"/>
        <w:adjustRightInd w:val="0"/>
        <w:snapToGrid w:val="0"/>
        <w:spacing w:line="360" w:lineRule="auto"/>
        <w:ind w:firstLine="3000" w:firstLineChars="1250"/>
        <w:textAlignment w:val="baseline"/>
        <w:rPr>
          <w:rFonts w:hint="eastAsia" w:ascii="宋体" w:hAnsi="宋体" w:cs="宋体"/>
          <w:kern w:val="0"/>
          <w:sz w:val="24"/>
          <w:szCs w:val="24"/>
        </w:rPr>
      </w:pPr>
    </w:p>
    <w:p w14:paraId="5C5333E5">
      <w:pPr>
        <w:autoSpaceDE w:val="0"/>
        <w:autoSpaceDN w:val="0"/>
        <w:adjustRightInd w:val="0"/>
        <w:snapToGrid w:val="0"/>
        <w:spacing w:line="360" w:lineRule="auto"/>
        <w:ind w:firstLine="3000" w:firstLineChars="125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5F9D0067">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1FCC4B6B">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0283D2BE">
      <w:pPr>
        <w:spacing w:line="360" w:lineRule="auto"/>
        <w:ind w:firstLine="2432" w:firstLineChars="950"/>
        <w:rPr>
          <w:rFonts w:ascii="宋体" w:hAnsi="宋体" w:cs="宋体"/>
          <w:spacing w:val="8"/>
          <w:sz w:val="24"/>
        </w:rPr>
      </w:pPr>
    </w:p>
    <w:p w14:paraId="248EFC75">
      <w:pPr>
        <w:topLinePunct/>
        <w:spacing w:line="360" w:lineRule="auto"/>
        <w:ind w:firstLine="480"/>
        <w:rPr>
          <w:rFonts w:ascii="宋体" w:hAnsi="宋体"/>
          <w:bCs/>
          <w:sz w:val="24"/>
        </w:rPr>
      </w:pPr>
    </w:p>
    <w:p w14:paraId="1D2AADAB">
      <w:pPr>
        <w:spacing w:line="360" w:lineRule="auto"/>
        <w:jc w:val="center"/>
        <w:rPr>
          <w:rFonts w:hint="eastAsia" w:ascii="宋体" w:hAnsi="宋体" w:eastAsia="宋体" w:cs="宋体-PUA"/>
          <w:b/>
          <w:bCs/>
          <w:sz w:val="28"/>
          <w:szCs w:val="28"/>
          <w:lang w:eastAsia="zh-CN"/>
        </w:rPr>
      </w:pPr>
      <w:bookmarkStart w:id="111" w:name="_Toc25680"/>
      <w:bookmarkStart w:id="112" w:name="_Toc43652643"/>
      <w:r>
        <w:rPr>
          <w:rFonts w:hint="eastAsia" w:ascii="宋体" w:hAnsi="宋体" w:eastAsia="宋体" w:cs="宋体-PUA"/>
          <w:b/>
          <w:bCs/>
          <w:sz w:val="28"/>
          <w:szCs w:val="28"/>
          <w:lang w:eastAsia="zh-CN"/>
        </w:rPr>
        <w:t>投标报价明细表</w:t>
      </w:r>
    </w:p>
    <w:tbl>
      <w:tblPr>
        <w:tblStyle w:val="29"/>
        <w:tblW w:w="10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08"/>
        <w:gridCol w:w="1013"/>
        <w:gridCol w:w="1013"/>
        <w:gridCol w:w="1013"/>
        <w:gridCol w:w="1012"/>
        <w:gridCol w:w="1014"/>
        <w:gridCol w:w="1014"/>
        <w:gridCol w:w="1014"/>
        <w:gridCol w:w="1001"/>
      </w:tblGrid>
      <w:tr w14:paraId="7365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42B4769">
            <w:pPr>
              <w:rPr>
                <w:rFonts w:ascii="宋体" w:hAnsi="宋体" w:cs="楷体"/>
                <w:sz w:val="24"/>
                <w:szCs w:val="24"/>
              </w:rPr>
            </w:pPr>
            <w:r>
              <w:rPr>
                <w:rFonts w:hint="eastAsia" w:ascii="宋体" w:hAnsi="宋体" w:cs="楷体"/>
                <w:sz w:val="24"/>
                <w:szCs w:val="24"/>
              </w:rPr>
              <w:t>序号</w:t>
            </w:r>
          </w:p>
        </w:tc>
        <w:tc>
          <w:tcPr>
            <w:tcW w:w="1208" w:type="dxa"/>
            <w:tcBorders>
              <w:top w:val="single" w:color="auto" w:sz="4" w:space="0"/>
              <w:left w:val="single" w:color="auto" w:sz="4" w:space="0"/>
              <w:bottom w:val="single" w:color="auto" w:sz="4" w:space="0"/>
              <w:right w:val="single" w:color="auto" w:sz="4" w:space="0"/>
            </w:tcBorders>
            <w:vAlign w:val="center"/>
          </w:tcPr>
          <w:p w14:paraId="14724A6A">
            <w:pPr>
              <w:rPr>
                <w:rFonts w:ascii="宋体" w:hAnsi="宋体" w:cs="楷体"/>
                <w:sz w:val="24"/>
                <w:szCs w:val="24"/>
              </w:rPr>
            </w:pPr>
            <w:r>
              <w:rPr>
                <w:rFonts w:hint="eastAsia" w:ascii="宋体" w:hAnsi="宋体" w:cs="楷体"/>
                <w:sz w:val="24"/>
                <w:szCs w:val="24"/>
                <w:lang w:val="en-US" w:eastAsia="zh-CN"/>
              </w:rPr>
              <w:t>设备</w:t>
            </w:r>
            <w:r>
              <w:rPr>
                <w:rFonts w:hint="eastAsia" w:ascii="宋体" w:hAnsi="宋体" w:cs="楷体"/>
                <w:sz w:val="24"/>
                <w:szCs w:val="24"/>
              </w:rPr>
              <w:t>名称</w:t>
            </w:r>
          </w:p>
        </w:tc>
        <w:tc>
          <w:tcPr>
            <w:tcW w:w="1013" w:type="dxa"/>
            <w:tcBorders>
              <w:top w:val="single" w:color="auto" w:sz="4" w:space="0"/>
              <w:left w:val="single" w:color="auto" w:sz="4" w:space="0"/>
              <w:bottom w:val="single" w:color="auto" w:sz="4" w:space="0"/>
              <w:right w:val="single" w:color="auto" w:sz="4" w:space="0"/>
            </w:tcBorders>
            <w:vAlign w:val="center"/>
          </w:tcPr>
          <w:p w14:paraId="38D4D39F">
            <w:pPr>
              <w:jc w:val="center"/>
              <w:rPr>
                <w:rFonts w:ascii="宋体" w:hAnsi="宋体" w:cs="楷体"/>
                <w:sz w:val="24"/>
                <w:szCs w:val="24"/>
              </w:rPr>
            </w:pPr>
            <w:r>
              <w:rPr>
                <w:rFonts w:hint="eastAsia" w:ascii="宋体" w:hAnsi="宋体" w:cs="楷体"/>
                <w:sz w:val="24"/>
                <w:szCs w:val="24"/>
              </w:rPr>
              <w:t>品牌</w:t>
            </w:r>
          </w:p>
        </w:tc>
        <w:tc>
          <w:tcPr>
            <w:tcW w:w="1013" w:type="dxa"/>
            <w:tcBorders>
              <w:top w:val="single" w:color="auto" w:sz="4" w:space="0"/>
              <w:left w:val="single" w:color="auto" w:sz="4" w:space="0"/>
              <w:bottom w:val="single" w:color="auto" w:sz="4" w:space="0"/>
              <w:right w:val="single" w:color="auto" w:sz="4" w:space="0"/>
            </w:tcBorders>
            <w:vAlign w:val="center"/>
          </w:tcPr>
          <w:p w14:paraId="0D00FAB1">
            <w:pPr>
              <w:jc w:val="center"/>
              <w:rPr>
                <w:rFonts w:hint="eastAsia" w:ascii="宋体" w:hAnsi="宋体" w:eastAsia="宋体" w:cs="楷体"/>
                <w:sz w:val="24"/>
                <w:szCs w:val="24"/>
                <w:lang w:val="en-US" w:eastAsia="zh-CN"/>
              </w:rPr>
            </w:pPr>
            <w:r>
              <w:rPr>
                <w:rFonts w:hint="eastAsia" w:ascii="宋体" w:hAnsi="宋体" w:cs="楷体"/>
                <w:sz w:val="24"/>
                <w:szCs w:val="24"/>
                <w:lang w:val="en-US" w:eastAsia="zh-CN"/>
              </w:rPr>
              <w:t>型号</w:t>
            </w:r>
          </w:p>
        </w:tc>
        <w:tc>
          <w:tcPr>
            <w:tcW w:w="1013" w:type="dxa"/>
            <w:tcBorders>
              <w:top w:val="single" w:color="auto" w:sz="4" w:space="0"/>
              <w:left w:val="single" w:color="auto" w:sz="4" w:space="0"/>
              <w:bottom w:val="single" w:color="auto" w:sz="4" w:space="0"/>
              <w:right w:val="single" w:color="auto" w:sz="4" w:space="0"/>
            </w:tcBorders>
            <w:vAlign w:val="center"/>
          </w:tcPr>
          <w:p w14:paraId="42983A1F">
            <w:pPr>
              <w:jc w:val="center"/>
              <w:rPr>
                <w:rFonts w:hint="eastAsia" w:ascii="宋体" w:hAnsi="宋体" w:cs="楷体"/>
                <w:sz w:val="24"/>
                <w:szCs w:val="24"/>
                <w:lang w:val="en-US" w:eastAsia="zh-CN"/>
              </w:rPr>
            </w:pPr>
            <w:r>
              <w:rPr>
                <w:rFonts w:hint="eastAsia" w:ascii="宋体" w:hAnsi="宋体" w:cs="楷体"/>
                <w:sz w:val="24"/>
                <w:szCs w:val="24"/>
                <w:lang w:val="en-US" w:eastAsia="zh-CN"/>
              </w:rPr>
              <w:t>参数</w:t>
            </w:r>
          </w:p>
          <w:p w14:paraId="569ADF55">
            <w:pPr>
              <w:jc w:val="center"/>
              <w:rPr>
                <w:rFonts w:hint="default" w:ascii="宋体" w:hAnsi="宋体" w:eastAsia="宋体" w:cs="楷体"/>
                <w:sz w:val="24"/>
                <w:szCs w:val="24"/>
                <w:lang w:val="en-US" w:eastAsia="zh-CN"/>
              </w:rPr>
            </w:pPr>
            <w:r>
              <w:rPr>
                <w:rFonts w:hint="eastAsia" w:ascii="宋体" w:hAnsi="宋体" w:cs="楷体"/>
                <w:sz w:val="24"/>
                <w:szCs w:val="24"/>
                <w:lang w:val="en-US" w:eastAsia="zh-CN"/>
              </w:rPr>
              <w:t>配置</w:t>
            </w:r>
          </w:p>
        </w:tc>
        <w:tc>
          <w:tcPr>
            <w:tcW w:w="1012" w:type="dxa"/>
            <w:tcBorders>
              <w:top w:val="single" w:color="auto" w:sz="4" w:space="0"/>
              <w:left w:val="single" w:color="auto" w:sz="4" w:space="0"/>
              <w:bottom w:val="single" w:color="auto" w:sz="4" w:space="0"/>
              <w:right w:val="single" w:color="auto" w:sz="4" w:space="0"/>
            </w:tcBorders>
            <w:vAlign w:val="center"/>
          </w:tcPr>
          <w:p w14:paraId="65B0305E">
            <w:pPr>
              <w:jc w:val="center"/>
              <w:rPr>
                <w:rFonts w:ascii="宋体" w:hAnsi="宋体" w:cs="楷体"/>
                <w:sz w:val="24"/>
                <w:szCs w:val="24"/>
              </w:rPr>
            </w:pPr>
            <w:r>
              <w:rPr>
                <w:rFonts w:hint="eastAsia" w:ascii="宋体" w:hAnsi="宋体" w:cs="楷体"/>
                <w:sz w:val="24"/>
                <w:szCs w:val="24"/>
              </w:rPr>
              <w:t>单位</w:t>
            </w:r>
          </w:p>
        </w:tc>
        <w:tc>
          <w:tcPr>
            <w:tcW w:w="1014" w:type="dxa"/>
            <w:tcBorders>
              <w:top w:val="single" w:color="auto" w:sz="4" w:space="0"/>
              <w:left w:val="single" w:color="auto" w:sz="4" w:space="0"/>
              <w:bottom w:val="single" w:color="auto" w:sz="4" w:space="0"/>
              <w:right w:val="single" w:color="auto" w:sz="4" w:space="0"/>
            </w:tcBorders>
            <w:vAlign w:val="center"/>
          </w:tcPr>
          <w:p w14:paraId="2E20925F">
            <w:pPr>
              <w:jc w:val="center"/>
              <w:rPr>
                <w:rFonts w:ascii="宋体" w:hAnsi="宋体" w:cs="楷体"/>
                <w:sz w:val="24"/>
                <w:szCs w:val="24"/>
              </w:rPr>
            </w:pPr>
            <w:r>
              <w:rPr>
                <w:rFonts w:hint="eastAsia" w:ascii="宋体" w:hAnsi="宋体" w:cs="楷体"/>
                <w:sz w:val="24"/>
                <w:szCs w:val="24"/>
              </w:rPr>
              <w:t>数量</w:t>
            </w:r>
          </w:p>
        </w:tc>
        <w:tc>
          <w:tcPr>
            <w:tcW w:w="1014" w:type="dxa"/>
            <w:tcBorders>
              <w:top w:val="single" w:color="auto" w:sz="4" w:space="0"/>
              <w:left w:val="single" w:color="auto" w:sz="4" w:space="0"/>
              <w:bottom w:val="single" w:color="auto" w:sz="4" w:space="0"/>
              <w:right w:val="single" w:color="auto" w:sz="4" w:space="0"/>
            </w:tcBorders>
            <w:vAlign w:val="center"/>
          </w:tcPr>
          <w:p w14:paraId="7C499D7C">
            <w:pPr>
              <w:jc w:val="center"/>
              <w:rPr>
                <w:rFonts w:ascii="宋体" w:hAnsi="宋体" w:cs="楷体"/>
                <w:sz w:val="24"/>
                <w:szCs w:val="24"/>
              </w:rPr>
            </w:pPr>
            <w:r>
              <w:rPr>
                <w:rFonts w:hint="eastAsia" w:ascii="宋体" w:hAnsi="宋体" w:cs="楷体"/>
                <w:sz w:val="24"/>
                <w:szCs w:val="24"/>
              </w:rPr>
              <w:t>单价（元）</w:t>
            </w:r>
          </w:p>
        </w:tc>
        <w:tc>
          <w:tcPr>
            <w:tcW w:w="1014" w:type="dxa"/>
            <w:tcBorders>
              <w:top w:val="single" w:color="auto" w:sz="4" w:space="0"/>
              <w:left w:val="single" w:color="auto" w:sz="4" w:space="0"/>
              <w:bottom w:val="single" w:color="auto" w:sz="4" w:space="0"/>
              <w:right w:val="single" w:color="auto" w:sz="4" w:space="0"/>
            </w:tcBorders>
            <w:vAlign w:val="center"/>
          </w:tcPr>
          <w:p w14:paraId="57382F43">
            <w:pPr>
              <w:jc w:val="center"/>
              <w:rPr>
                <w:rFonts w:ascii="宋体" w:hAnsi="宋体" w:cs="楷体"/>
                <w:sz w:val="24"/>
                <w:szCs w:val="24"/>
              </w:rPr>
            </w:pPr>
            <w:r>
              <w:rPr>
                <w:rFonts w:hint="eastAsia" w:ascii="宋体" w:hAnsi="宋体" w:cs="楷体"/>
                <w:sz w:val="24"/>
                <w:szCs w:val="24"/>
              </w:rPr>
              <w:t>合计（元）</w:t>
            </w:r>
          </w:p>
        </w:tc>
        <w:tc>
          <w:tcPr>
            <w:tcW w:w="1001" w:type="dxa"/>
            <w:tcBorders>
              <w:top w:val="single" w:color="auto" w:sz="4" w:space="0"/>
              <w:left w:val="single" w:color="auto" w:sz="4" w:space="0"/>
              <w:bottom w:val="single" w:color="auto" w:sz="4" w:space="0"/>
              <w:right w:val="single" w:color="auto" w:sz="4" w:space="0"/>
            </w:tcBorders>
            <w:vAlign w:val="center"/>
          </w:tcPr>
          <w:p w14:paraId="6B660464">
            <w:pPr>
              <w:jc w:val="center"/>
              <w:rPr>
                <w:rFonts w:ascii="宋体" w:hAnsi="宋体" w:cs="楷体"/>
                <w:sz w:val="24"/>
                <w:szCs w:val="24"/>
              </w:rPr>
            </w:pPr>
            <w:r>
              <w:rPr>
                <w:rFonts w:hint="eastAsia" w:ascii="宋体" w:hAnsi="宋体" w:cs="楷体"/>
                <w:sz w:val="24"/>
                <w:szCs w:val="24"/>
              </w:rPr>
              <w:t>备注</w:t>
            </w:r>
          </w:p>
        </w:tc>
      </w:tr>
      <w:tr w14:paraId="2D8E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BF76471">
            <w:pPr>
              <w:jc w:val="center"/>
              <w:rPr>
                <w:rFonts w:ascii="宋体" w:hAnsi="宋体" w:cs="楷体"/>
                <w:sz w:val="24"/>
                <w:szCs w:val="24"/>
              </w:rPr>
            </w:pPr>
            <w:r>
              <w:rPr>
                <w:rFonts w:hint="eastAsia" w:ascii="宋体" w:hAnsi="宋体" w:cs="楷体"/>
                <w:sz w:val="24"/>
                <w:szCs w:val="24"/>
              </w:rPr>
              <w:t>1</w:t>
            </w:r>
          </w:p>
        </w:tc>
        <w:tc>
          <w:tcPr>
            <w:tcW w:w="1208" w:type="dxa"/>
            <w:tcBorders>
              <w:top w:val="single" w:color="auto" w:sz="4" w:space="0"/>
              <w:left w:val="single" w:color="auto" w:sz="4" w:space="0"/>
              <w:bottom w:val="single" w:color="auto" w:sz="4" w:space="0"/>
              <w:right w:val="single" w:color="auto" w:sz="4" w:space="0"/>
            </w:tcBorders>
            <w:vAlign w:val="center"/>
          </w:tcPr>
          <w:p w14:paraId="35E93B91">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587140E6">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02A5F140">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6DA6F4FB">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573AFFF8">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6551443E">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3DD7A72D">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62D53AA9">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5273214C">
            <w:pPr>
              <w:rPr>
                <w:rFonts w:ascii="宋体" w:hAnsi="宋体" w:cs="楷体"/>
                <w:sz w:val="24"/>
                <w:szCs w:val="24"/>
              </w:rPr>
            </w:pPr>
          </w:p>
        </w:tc>
      </w:tr>
      <w:tr w14:paraId="5DAB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9240632">
            <w:pPr>
              <w:jc w:val="center"/>
              <w:rPr>
                <w:rFonts w:ascii="宋体" w:hAnsi="宋体" w:cs="楷体"/>
                <w:sz w:val="24"/>
                <w:szCs w:val="24"/>
              </w:rPr>
            </w:pPr>
            <w:r>
              <w:rPr>
                <w:rFonts w:hint="eastAsia" w:ascii="宋体" w:hAnsi="宋体" w:cs="楷体"/>
                <w:sz w:val="24"/>
                <w:szCs w:val="24"/>
              </w:rPr>
              <w:t>2</w:t>
            </w:r>
          </w:p>
        </w:tc>
        <w:tc>
          <w:tcPr>
            <w:tcW w:w="1208" w:type="dxa"/>
            <w:tcBorders>
              <w:top w:val="single" w:color="auto" w:sz="4" w:space="0"/>
              <w:left w:val="single" w:color="auto" w:sz="4" w:space="0"/>
              <w:bottom w:val="single" w:color="auto" w:sz="4" w:space="0"/>
              <w:right w:val="single" w:color="auto" w:sz="4" w:space="0"/>
            </w:tcBorders>
            <w:vAlign w:val="center"/>
          </w:tcPr>
          <w:p w14:paraId="79FA0E5E">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498CAF6B">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4E870A6C">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4EF861F8">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142C1528">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4DADF0E9">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705A6809">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2FD96F49">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63BC606F">
            <w:pPr>
              <w:rPr>
                <w:rFonts w:ascii="宋体" w:hAnsi="宋体" w:cs="楷体"/>
                <w:sz w:val="24"/>
                <w:szCs w:val="24"/>
              </w:rPr>
            </w:pPr>
          </w:p>
        </w:tc>
      </w:tr>
      <w:tr w14:paraId="621C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E9A4DF0">
            <w:pPr>
              <w:jc w:val="center"/>
              <w:rPr>
                <w:rFonts w:ascii="宋体" w:hAnsi="宋体" w:cs="楷体"/>
                <w:sz w:val="24"/>
                <w:szCs w:val="24"/>
              </w:rPr>
            </w:pPr>
            <w:r>
              <w:rPr>
                <w:rFonts w:hint="eastAsia" w:ascii="宋体" w:hAnsi="宋体" w:cs="楷体"/>
                <w:sz w:val="24"/>
                <w:szCs w:val="24"/>
              </w:rPr>
              <w:t>3</w:t>
            </w:r>
          </w:p>
        </w:tc>
        <w:tc>
          <w:tcPr>
            <w:tcW w:w="1208" w:type="dxa"/>
            <w:tcBorders>
              <w:top w:val="single" w:color="auto" w:sz="4" w:space="0"/>
              <w:left w:val="single" w:color="auto" w:sz="4" w:space="0"/>
              <w:bottom w:val="single" w:color="auto" w:sz="4" w:space="0"/>
              <w:right w:val="single" w:color="auto" w:sz="4" w:space="0"/>
            </w:tcBorders>
            <w:vAlign w:val="center"/>
          </w:tcPr>
          <w:p w14:paraId="13A9E795">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7856DEFA">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571AE4D5">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655D3066">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32B889A3">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2A10F690">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4DAD5D70">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69290EBB">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51F4341C">
            <w:pPr>
              <w:rPr>
                <w:rFonts w:ascii="宋体" w:hAnsi="宋体" w:cs="楷体"/>
                <w:sz w:val="24"/>
                <w:szCs w:val="24"/>
              </w:rPr>
            </w:pPr>
          </w:p>
        </w:tc>
      </w:tr>
      <w:tr w14:paraId="62B0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E905502">
            <w:pPr>
              <w:jc w:val="center"/>
              <w:rPr>
                <w:rFonts w:ascii="宋体" w:hAnsi="宋体" w:cs="楷体"/>
                <w:sz w:val="24"/>
                <w:szCs w:val="24"/>
              </w:rPr>
            </w:pPr>
            <w:r>
              <w:rPr>
                <w:rFonts w:hint="eastAsia" w:ascii="宋体" w:hAnsi="宋体" w:cs="楷体"/>
                <w:sz w:val="24"/>
                <w:szCs w:val="24"/>
              </w:rPr>
              <w:t>4</w:t>
            </w:r>
          </w:p>
        </w:tc>
        <w:tc>
          <w:tcPr>
            <w:tcW w:w="1208" w:type="dxa"/>
            <w:tcBorders>
              <w:top w:val="single" w:color="auto" w:sz="4" w:space="0"/>
              <w:left w:val="single" w:color="auto" w:sz="4" w:space="0"/>
              <w:bottom w:val="single" w:color="auto" w:sz="4" w:space="0"/>
              <w:right w:val="single" w:color="auto" w:sz="4" w:space="0"/>
            </w:tcBorders>
            <w:vAlign w:val="center"/>
          </w:tcPr>
          <w:p w14:paraId="494FC13E">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14235B3F">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0CF70FB1">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22EAE3B8">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70C4F8FD">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25F10D18">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36AF5540">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3B66988F">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0CD3FD36">
            <w:pPr>
              <w:rPr>
                <w:rFonts w:ascii="宋体" w:hAnsi="宋体" w:cs="楷体"/>
                <w:sz w:val="24"/>
                <w:szCs w:val="24"/>
              </w:rPr>
            </w:pPr>
          </w:p>
        </w:tc>
      </w:tr>
      <w:tr w14:paraId="5967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2B8A22A">
            <w:pPr>
              <w:jc w:val="center"/>
              <w:rPr>
                <w:rFonts w:ascii="宋体" w:hAnsi="宋体" w:cs="楷体"/>
                <w:sz w:val="24"/>
                <w:szCs w:val="24"/>
              </w:rPr>
            </w:pPr>
            <w:r>
              <w:rPr>
                <w:rFonts w:hint="eastAsia" w:ascii="宋体" w:hAnsi="宋体" w:cs="楷体"/>
                <w:sz w:val="24"/>
                <w:szCs w:val="24"/>
              </w:rPr>
              <w:t>5</w:t>
            </w:r>
          </w:p>
        </w:tc>
        <w:tc>
          <w:tcPr>
            <w:tcW w:w="1208" w:type="dxa"/>
            <w:tcBorders>
              <w:top w:val="single" w:color="auto" w:sz="4" w:space="0"/>
              <w:left w:val="single" w:color="auto" w:sz="4" w:space="0"/>
              <w:bottom w:val="single" w:color="auto" w:sz="4" w:space="0"/>
              <w:right w:val="single" w:color="auto" w:sz="4" w:space="0"/>
            </w:tcBorders>
            <w:vAlign w:val="center"/>
          </w:tcPr>
          <w:p w14:paraId="7B2398D4">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21D1CB7C">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29FAEBD5">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12F3EDC2">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51230DA8">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20F33E6C">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57191452">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43F754EB">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3928650A">
            <w:pPr>
              <w:rPr>
                <w:rFonts w:ascii="宋体" w:hAnsi="宋体" w:cs="楷体"/>
                <w:sz w:val="24"/>
                <w:szCs w:val="24"/>
              </w:rPr>
            </w:pPr>
          </w:p>
        </w:tc>
      </w:tr>
      <w:tr w14:paraId="67E4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D0836D3">
            <w:pPr>
              <w:jc w:val="center"/>
              <w:rPr>
                <w:rFonts w:ascii="宋体" w:hAnsi="宋体" w:cs="楷体"/>
                <w:sz w:val="24"/>
                <w:szCs w:val="24"/>
              </w:rPr>
            </w:pPr>
            <w:r>
              <w:rPr>
                <w:rFonts w:hint="eastAsia" w:ascii="宋体" w:hAnsi="宋体" w:cs="楷体"/>
                <w:sz w:val="24"/>
                <w:szCs w:val="24"/>
              </w:rPr>
              <w:t>6</w:t>
            </w:r>
          </w:p>
        </w:tc>
        <w:tc>
          <w:tcPr>
            <w:tcW w:w="1208" w:type="dxa"/>
            <w:tcBorders>
              <w:top w:val="single" w:color="auto" w:sz="4" w:space="0"/>
              <w:left w:val="single" w:color="auto" w:sz="4" w:space="0"/>
              <w:bottom w:val="single" w:color="auto" w:sz="4" w:space="0"/>
              <w:right w:val="single" w:color="auto" w:sz="4" w:space="0"/>
            </w:tcBorders>
            <w:vAlign w:val="center"/>
          </w:tcPr>
          <w:p w14:paraId="33FC60FB">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7FD032CC">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41009209">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4106DF82">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22E0D911">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423DA5EA">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60EC8BB2">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335B2C6E">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71FD5947">
            <w:pPr>
              <w:rPr>
                <w:rFonts w:ascii="宋体" w:hAnsi="宋体" w:cs="楷体"/>
                <w:sz w:val="24"/>
                <w:szCs w:val="24"/>
              </w:rPr>
            </w:pPr>
          </w:p>
        </w:tc>
      </w:tr>
      <w:tr w14:paraId="52C5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0BEAD30">
            <w:pPr>
              <w:jc w:val="center"/>
              <w:rPr>
                <w:rFonts w:ascii="宋体" w:hAnsi="宋体" w:cs="楷体"/>
                <w:sz w:val="24"/>
                <w:szCs w:val="24"/>
              </w:rPr>
            </w:pPr>
            <w:r>
              <w:rPr>
                <w:rFonts w:hint="eastAsia" w:ascii="宋体" w:hAnsi="宋体" w:cs="楷体"/>
                <w:sz w:val="24"/>
                <w:szCs w:val="24"/>
              </w:rPr>
              <w:t>7</w:t>
            </w:r>
          </w:p>
        </w:tc>
        <w:tc>
          <w:tcPr>
            <w:tcW w:w="1208" w:type="dxa"/>
            <w:tcBorders>
              <w:top w:val="single" w:color="auto" w:sz="4" w:space="0"/>
              <w:left w:val="single" w:color="auto" w:sz="4" w:space="0"/>
              <w:bottom w:val="single" w:color="auto" w:sz="4" w:space="0"/>
              <w:right w:val="single" w:color="auto" w:sz="4" w:space="0"/>
            </w:tcBorders>
            <w:vAlign w:val="center"/>
          </w:tcPr>
          <w:p w14:paraId="394B3916">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2A5C52F7">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17B59D74">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314389A6">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793452E6">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0667FA25">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1D472E4D">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56923B2C">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3F8C23DE">
            <w:pPr>
              <w:rPr>
                <w:rFonts w:ascii="宋体" w:hAnsi="宋体" w:cs="楷体"/>
                <w:sz w:val="24"/>
                <w:szCs w:val="24"/>
              </w:rPr>
            </w:pPr>
          </w:p>
        </w:tc>
      </w:tr>
      <w:tr w14:paraId="694C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50C5826">
            <w:pPr>
              <w:jc w:val="center"/>
              <w:rPr>
                <w:rFonts w:hint="default" w:ascii="宋体" w:hAnsi="宋体" w:eastAsia="宋体" w:cs="楷体"/>
                <w:sz w:val="24"/>
                <w:szCs w:val="24"/>
                <w:lang w:val="en-US" w:eastAsia="zh-CN"/>
              </w:rPr>
            </w:pPr>
            <w:r>
              <w:rPr>
                <w:rFonts w:hint="eastAsia" w:ascii="宋体" w:hAnsi="宋体" w:cs="楷体"/>
                <w:sz w:val="24"/>
                <w:szCs w:val="24"/>
                <w:lang w:val="en-US" w:eastAsia="zh-CN"/>
              </w:rPr>
              <w:t>...</w:t>
            </w:r>
          </w:p>
        </w:tc>
        <w:tc>
          <w:tcPr>
            <w:tcW w:w="1208" w:type="dxa"/>
            <w:tcBorders>
              <w:top w:val="single" w:color="auto" w:sz="4" w:space="0"/>
              <w:left w:val="single" w:color="auto" w:sz="4" w:space="0"/>
              <w:bottom w:val="single" w:color="auto" w:sz="4" w:space="0"/>
              <w:right w:val="single" w:color="auto" w:sz="4" w:space="0"/>
            </w:tcBorders>
            <w:vAlign w:val="center"/>
          </w:tcPr>
          <w:p w14:paraId="24E947B5">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5BBEC09E">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40D15C7F">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3F77921E">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6AF45B15">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6D0E97CF">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76C3BEAD">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1B9A247B">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3A8683AA">
            <w:pPr>
              <w:rPr>
                <w:rFonts w:ascii="宋体" w:hAnsi="宋体" w:cs="楷体"/>
                <w:sz w:val="24"/>
                <w:szCs w:val="24"/>
              </w:rPr>
            </w:pPr>
          </w:p>
        </w:tc>
      </w:tr>
      <w:tr w14:paraId="328A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A011319">
            <w:pPr>
              <w:jc w:val="center"/>
              <w:rPr>
                <w:rFonts w:ascii="宋体" w:hAnsi="宋体" w:cs="楷体"/>
                <w:sz w:val="24"/>
                <w:szCs w:val="24"/>
              </w:rPr>
            </w:pPr>
          </w:p>
        </w:tc>
        <w:tc>
          <w:tcPr>
            <w:tcW w:w="1208" w:type="dxa"/>
            <w:tcBorders>
              <w:top w:val="single" w:color="auto" w:sz="4" w:space="0"/>
              <w:left w:val="single" w:color="auto" w:sz="4" w:space="0"/>
              <w:bottom w:val="single" w:color="auto" w:sz="4" w:space="0"/>
              <w:right w:val="single" w:color="auto" w:sz="4" w:space="0"/>
            </w:tcBorders>
            <w:vAlign w:val="center"/>
          </w:tcPr>
          <w:p w14:paraId="73C0708C">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5B8AB61C">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3847F496">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5C3A9652">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21FBA345">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5CC77032">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66E62AEB">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05E5CECA">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36193E68">
            <w:pPr>
              <w:rPr>
                <w:rFonts w:ascii="宋体" w:hAnsi="宋体" w:cs="楷体"/>
                <w:sz w:val="24"/>
                <w:szCs w:val="24"/>
              </w:rPr>
            </w:pPr>
          </w:p>
        </w:tc>
      </w:tr>
      <w:tr w14:paraId="4B94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80F04A7">
            <w:pPr>
              <w:jc w:val="center"/>
              <w:rPr>
                <w:rFonts w:ascii="宋体" w:hAnsi="宋体" w:cs="楷体"/>
                <w:sz w:val="24"/>
                <w:szCs w:val="24"/>
              </w:rPr>
            </w:pPr>
          </w:p>
        </w:tc>
        <w:tc>
          <w:tcPr>
            <w:tcW w:w="1208" w:type="dxa"/>
            <w:tcBorders>
              <w:top w:val="single" w:color="auto" w:sz="4" w:space="0"/>
              <w:left w:val="single" w:color="auto" w:sz="4" w:space="0"/>
              <w:bottom w:val="single" w:color="auto" w:sz="4" w:space="0"/>
              <w:right w:val="single" w:color="auto" w:sz="4" w:space="0"/>
            </w:tcBorders>
            <w:vAlign w:val="center"/>
          </w:tcPr>
          <w:p w14:paraId="746BD867">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171F1770">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0D41117B">
            <w:pPr>
              <w:rPr>
                <w:rFonts w:ascii="宋体" w:hAnsi="宋体" w:cs="楷体"/>
                <w:sz w:val="24"/>
                <w:szCs w:val="24"/>
              </w:rPr>
            </w:pPr>
          </w:p>
        </w:tc>
        <w:tc>
          <w:tcPr>
            <w:tcW w:w="1013" w:type="dxa"/>
            <w:tcBorders>
              <w:top w:val="single" w:color="auto" w:sz="4" w:space="0"/>
              <w:left w:val="single" w:color="auto" w:sz="4" w:space="0"/>
              <w:bottom w:val="single" w:color="auto" w:sz="4" w:space="0"/>
              <w:right w:val="single" w:color="auto" w:sz="4" w:space="0"/>
            </w:tcBorders>
            <w:vAlign w:val="center"/>
          </w:tcPr>
          <w:p w14:paraId="4336690F">
            <w:pPr>
              <w:rPr>
                <w:rFonts w:ascii="宋体" w:hAnsi="宋体" w:cs="楷体"/>
                <w:sz w:val="24"/>
                <w:szCs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296BFF0D">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6F92ED28">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vAlign w:val="center"/>
          </w:tcPr>
          <w:p w14:paraId="6DFEB2FD">
            <w:pPr>
              <w:rPr>
                <w:rFonts w:ascii="宋体" w:hAnsi="宋体" w:cs="楷体"/>
                <w:sz w:val="24"/>
                <w:szCs w:val="24"/>
              </w:rPr>
            </w:pPr>
          </w:p>
        </w:tc>
        <w:tc>
          <w:tcPr>
            <w:tcW w:w="1014" w:type="dxa"/>
            <w:tcBorders>
              <w:top w:val="single" w:color="auto" w:sz="4" w:space="0"/>
              <w:left w:val="single" w:color="auto" w:sz="4" w:space="0"/>
              <w:bottom w:val="single" w:color="auto" w:sz="4" w:space="0"/>
              <w:right w:val="single" w:color="auto" w:sz="4" w:space="0"/>
            </w:tcBorders>
          </w:tcPr>
          <w:p w14:paraId="52F1399F">
            <w:pPr>
              <w:rPr>
                <w:rFonts w:ascii="宋体" w:hAnsi="宋体" w:cs="楷体"/>
                <w:sz w:val="24"/>
                <w:szCs w:val="24"/>
              </w:rPr>
            </w:pPr>
          </w:p>
        </w:tc>
        <w:tc>
          <w:tcPr>
            <w:tcW w:w="1001" w:type="dxa"/>
            <w:tcBorders>
              <w:top w:val="single" w:color="auto" w:sz="4" w:space="0"/>
              <w:left w:val="single" w:color="auto" w:sz="4" w:space="0"/>
              <w:bottom w:val="single" w:color="auto" w:sz="4" w:space="0"/>
              <w:right w:val="single" w:color="auto" w:sz="4" w:space="0"/>
            </w:tcBorders>
          </w:tcPr>
          <w:p w14:paraId="3EA1E6E7">
            <w:pPr>
              <w:rPr>
                <w:rFonts w:ascii="宋体" w:hAnsi="宋体" w:cs="楷体"/>
                <w:sz w:val="24"/>
                <w:szCs w:val="24"/>
              </w:rPr>
            </w:pPr>
          </w:p>
        </w:tc>
      </w:tr>
      <w:tr w14:paraId="538B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025" w:type="dxa"/>
            <w:gridSpan w:val="2"/>
            <w:tcBorders>
              <w:top w:val="single" w:color="auto" w:sz="4" w:space="0"/>
              <w:left w:val="single" w:color="auto" w:sz="4" w:space="0"/>
              <w:bottom w:val="single" w:color="auto" w:sz="4" w:space="0"/>
              <w:right w:val="single" w:color="auto" w:sz="4" w:space="0"/>
            </w:tcBorders>
            <w:vAlign w:val="center"/>
          </w:tcPr>
          <w:p w14:paraId="652676F2">
            <w:pPr>
              <w:jc w:val="center"/>
              <w:rPr>
                <w:rFonts w:ascii="宋体" w:hAnsi="宋体" w:cs="楷体"/>
                <w:sz w:val="24"/>
                <w:szCs w:val="24"/>
              </w:rPr>
            </w:pPr>
            <w:r>
              <w:rPr>
                <w:rFonts w:hint="eastAsia" w:ascii="宋体" w:hAnsi="宋体" w:cs="楷体"/>
                <w:sz w:val="24"/>
                <w:szCs w:val="24"/>
              </w:rPr>
              <w:t>总价</w:t>
            </w:r>
          </w:p>
        </w:tc>
        <w:tc>
          <w:tcPr>
            <w:tcW w:w="8094" w:type="dxa"/>
            <w:gridSpan w:val="8"/>
            <w:tcBorders>
              <w:top w:val="single" w:color="auto" w:sz="4" w:space="0"/>
              <w:left w:val="single" w:color="auto" w:sz="4" w:space="0"/>
              <w:bottom w:val="single" w:color="auto" w:sz="4" w:space="0"/>
              <w:right w:val="single" w:color="auto" w:sz="4" w:space="0"/>
            </w:tcBorders>
            <w:vAlign w:val="center"/>
          </w:tcPr>
          <w:p w14:paraId="6FD0FDA4">
            <w:pPr>
              <w:rPr>
                <w:rFonts w:hint="default" w:ascii="宋体" w:hAnsi="宋体" w:eastAsia="宋体" w:cs="楷体"/>
                <w:sz w:val="24"/>
                <w:szCs w:val="24"/>
                <w:lang w:val="en-US" w:eastAsia="zh-CN"/>
              </w:rPr>
            </w:pPr>
            <w:r>
              <w:rPr>
                <w:rFonts w:hint="eastAsia" w:ascii="宋体" w:hAnsi="宋体" w:cs="楷体"/>
                <w:sz w:val="24"/>
                <w:szCs w:val="24"/>
                <w:lang w:eastAsia="zh-CN"/>
              </w:rPr>
              <w:t>大写：</w:t>
            </w:r>
            <w:r>
              <w:rPr>
                <w:rFonts w:hint="eastAsia" w:ascii="宋体" w:hAnsi="宋体" w:cs="楷体"/>
                <w:sz w:val="24"/>
                <w:szCs w:val="24"/>
                <w:lang w:val="en-US" w:eastAsia="zh-CN"/>
              </w:rPr>
              <w:t xml:space="preserve">                            小写：</w:t>
            </w:r>
          </w:p>
        </w:tc>
      </w:tr>
    </w:tbl>
    <w:p w14:paraId="563D1A13">
      <w:pPr>
        <w:rPr>
          <w:rFonts w:ascii="宋体" w:hAnsi="宋体"/>
          <w:sz w:val="24"/>
          <w:szCs w:val="24"/>
        </w:rPr>
      </w:pPr>
      <w:r>
        <w:rPr>
          <w:rFonts w:hint="eastAsia" w:ascii="宋体" w:hAnsi="宋体"/>
          <w:sz w:val="24"/>
          <w:szCs w:val="24"/>
        </w:rPr>
        <w:t>注：1、供应商根据需要可在本表中自行增加更为详细的报价说明，此表格若不够用，可根据实际自行扩展表格。</w:t>
      </w:r>
    </w:p>
    <w:p w14:paraId="2E67A690">
      <w:pPr>
        <w:rPr>
          <w:rFonts w:ascii="宋体" w:hAnsi="宋体"/>
          <w:sz w:val="24"/>
          <w:szCs w:val="24"/>
        </w:rPr>
      </w:pPr>
      <w:r>
        <w:rPr>
          <w:rFonts w:hint="eastAsia" w:ascii="宋体" w:hAnsi="宋体"/>
          <w:sz w:val="24"/>
          <w:szCs w:val="24"/>
        </w:rPr>
        <w:t>2、 包括项目实施所需的人工费、服务费、运输费、安装调试费、设备价款、备品备件费、检验费、包装费、装卸费、税金（含关税、增值税）、施工费、检测验收费、培训费等各项与此项目有关的一切费用。</w:t>
      </w:r>
    </w:p>
    <w:p w14:paraId="7BBEDEB3">
      <w:pPr>
        <w:autoSpaceDE w:val="0"/>
        <w:autoSpaceDN w:val="0"/>
        <w:adjustRightInd w:val="0"/>
        <w:snapToGrid w:val="0"/>
        <w:spacing w:line="360" w:lineRule="auto"/>
        <w:ind w:firstLine="3000" w:firstLineChars="1250"/>
        <w:textAlignment w:val="baseline"/>
        <w:rPr>
          <w:rFonts w:hint="eastAsia" w:ascii="宋体" w:hAnsi="宋体" w:cs="宋体"/>
          <w:kern w:val="0"/>
          <w:sz w:val="24"/>
          <w:szCs w:val="24"/>
          <w:lang w:eastAsia="zh-CN"/>
        </w:rPr>
      </w:pPr>
    </w:p>
    <w:p w14:paraId="5B7AD73F">
      <w:pPr>
        <w:autoSpaceDE w:val="0"/>
        <w:autoSpaceDN w:val="0"/>
        <w:adjustRightInd w:val="0"/>
        <w:snapToGrid w:val="0"/>
        <w:spacing w:line="360" w:lineRule="auto"/>
        <w:ind w:firstLine="3000" w:firstLineChars="1250"/>
        <w:textAlignment w:val="baseline"/>
        <w:rPr>
          <w:rFonts w:hint="eastAsia" w:ascii="宋体" w:hAnsi="宋体" w:cs="宋体"/>
          <w:kern w:val="0"/>
          <w:sz w:val="24"/>
          <w:szCs w:val="24"/>
          <w:lang w:eastAsia="zh-CN"/>
        </w:rPr>
      </w:pPr>
    </w:p>
    <w:p w14:paraId="2A65874C">
      <w:pPr>
        <w:autoSpaceDE w:val="0"/>
        <w:autoSpaceDN w:val="0"/>
        <w:adjustRightInd w:val="0"/>
        <w:snapToGrid w:val="0"/>
        <w:spacing w:line="360" w:lineRule="auto"/>
        <w:ind w:firstLine="3000" w:firstLineChars="125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6D681E38">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1C6ACE6C">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78565458">
      <w:pPr>
        <w:rPr>
          <w:rFonts w:hint="eastAsia" w:ascii="宋体" w:hAnsi="宋体" w:eastAsia="宋体" w:cs="宋体-PUA"/>
          <w:sz w:val="24"/>
          <w:szCs w:val="24"/>
          <w:lang w:eastAsia="zh-CN"/>
        </w:rPr>
      </w:pPr>
    </w:p>
    <w:p w14:paraId="1C410A36">
      <w:pPr>
        <w:pStyle w:val="3"/>
        <w:spacing w:line="360" w:lineRule="auto"/>
        <w:jc w:val="center"/>
        <w:rPr>
          <w:rFonts w:hint="eastAsia" w:ascii="宋体" w:hAnsi="宋体" w:eastAsia="宋体" w:cs="宋体-PUA"/>
          <w:sz w:val="24"/>
          <w:szCs w:val="24"/>
          <w:lang w:eastAsia="zh-CN"/>
        </w:rPr>
      </w:pPr>
      <w:bookmarkStart w:id="113" w:name="_Toc21791"/>
      <w:r>
        <w:rPr>
          <w:rFonts w:hint="eastAsia" w:ascii="宋体" w:hAnsi="宋体" w:eastAsia="宋体" w:cs="宋体-PUA"/>
          <w:sz w:val="24"/>
          <w:szCs w:val="24"/>
          <w:lang w:eastAsia="zh-CN"/>
        </w:rPr>
        <w:t>三、法定代表人身份证明</w:t>
      </w:r>
      <w:bookmarkEnd w:id="111"/>
      <w:bookmarkEnd w:id="112"/>
      <w:bookmarkEnd w:id="113"/>
    </w:p>
    <w:p w14:paraId="0043FC46">
      <w:pPr>
        <w:spacing w:line="360" w:lineRule="auto"/>
        <w:rPr>
          <w:rFonts w:ascii="宋体" w:hAnsi="宋体" w:cs="宋体"/>
          <w:sz w:val="24"/>
        </w:rPr>
      </w:pPr>
      <w:r>
        <w:rPr>
          <w:rFonts w:hint="eastAsia" w:ascii="宋体" w:hAnsi="宋体" w:cs="宋体"/>
          <w:sz w:val="24"/>
          <w:lang w:eastAsia="zh-CN"/>
        </w:rPr>
        <w:t>单位</w:t>
      </w:r>
      <w:r>
        <w:rPr>
          <w:rFonts w:hint="eastAsia" w:ascii="宋体" w:hAnsi="宋体" w:cs="宋体"/>
          <w:sz w:val="24"/>
        </w:rPr>
        <w:t>名称：</w:t>
      </w:r>
      <w:r>
        <w:rPr>
          <w:rFonts w:hint="eastAsia" w:ascii="宋体" w:hAnsi="宋体" w:cs="宋体"/>
          <w:sz w:val="24"/>
          <w:u w:val="single"/>
        </w:rPr>
        <w:t xml:space="preserve">                            </w:t>
      </w:r>
      <w:r>
        <w:rPr>
          <w:rFonts w:hint="eastAsia" w:ascii="宋体" w:hAnsi="宋体" w:cs="宋体"/>
          <w:sz w:val="24"/>
        </w:rPr>
        <w:t xml:space="preserve"> </w:t>
      </w:r>
    </w:p>
    <w:p w14:paraId="1AB086CE">
      <w:pPr>
        <w:spacing w:line="360" w:lineRule="auto"/>
        <w:rPr>
          <w:rFonts w:ascii="宋体" w:hAnsi="宋体" w:cs="宋体"/>
          <w:sz w:val="24"/>
        </w:rPr>
      </w:pPr>
      <w:r>
        <w:rPr>
          <w:rFonts w:hint="eastAsia" w:ascii="宋体" w:hAnsi="宋体" w:cs="宋体"/>
          <w:sz w:val="24"/>
        </w:rPr>
        <w:t>单位性质：</w:t>
      </w:r>
      <w:r>
        <w:rPr>
          <w:rFonts w:hint="eastAsia" w:ascii="宋体" w:hAnsi="宋体" w:cs="宋体"/>
          <w:sz w:val="24"/>
          <w:u w:val="single"/>
        </w:rPr>
        <w:t xml:space="preserve">                               </w:t>
      </w:r>
      <w:r>
        <w:rPr>
          <w:rFonts w:hint="eastAsia" w:ascii="宋体" w:hAnsi="宋体" w:cs="宋体"/>
          <w:sz w:val="24"/>
        </w:rPr>
        <w:t xml:space="preserve"> </w:t>
      </w:r>
    </w:p>
    <w:p w14:paraId="5064F5C5">
      <w:pPr>
        <w:spacing w:line="360" w:lineRule="auto"/>
        <w:rPr>
          <w:rFonts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4EFC42D9">
      <w:pPr>
        <w:spacing w:line="360" w:lineRule="auto"/>
        <w:rPr>
          <w:rFonts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9DB7AFA">
      <w:pPr>
        <w:spacing w:line="360" w:lineRule="auto"/>
        <w:rPr>
          <w:rFonts w:ascii="宋体" w:hAnsi="宋体" w:cs="宋体"/>
          <w:sz w:val="24"/>
        </w:rPr>
      </w:pPr>
      <w:r>
        <w:rPr>
          <w:rFonts w:hint="eastAsia" w:ascii="宋体" w:hAnsi="宋体" w:cs="宋体"/>
          <w:sz w:val="24"/>
        </w:rPr>
        <w:t>经营期限：</w:t>
      </w:r>
      <w:r>
        <w:rPr>
          <w:rFonts w:hint="eastAsia" w:ascii="宋体" w:hAnsi="宋体" w:cs="宋体"/>
          <w:sz w:val="24"/>
          <w:u w:val="single"/>
        </w:rPr>
        <w:t xml:space="preserve">                               </w:t>
      </w:r>
    </w:p>
    <w:p w14:paraId="50F5EFFF">
      <w:pPr>
        <w:spacing w:line="360" w:lineRule="auto"/>
        <w:rPr>
          <w:rFonts w:ascii="宋体" w:hAnsi="宋体" w:cs="宋体"/>
          <w:sz w:val="24"/>
        </w:rPr>
      </w:pPr>
      <w:r>
        <w:rPr>
          <w:rFonts w:hint="eastAsia" w:ascii="宋体" w:hAnsi="宋体" w:cs="宋体"/>
          <w:sz w:val="24"/>
        </w:rPr>
        <w:t>姓名：</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年龄：</w:t>
      </w:r>
      <w:r>
        <w:rPr>
          <w:rFonts w:hint="eastAsia" w:ascii="宋体" w:hAnsi="宋体" w:cs="宋体"/>
          <w:sz w:val="24"/>
          <w:u w:val="single"/>
        </w:rPr>
        <w:t xml:space="preserve">        </w:t>
      </w:r>
      <w:r>
        <w:rPr>
          <w:rFonts w:hint="eastAsia" w:ascii="宋体" w:hAnsi="宋体" w:cs="宋体"/>
          <w:sz w:val="24"/>
        </w:rPr>
        <w:t>职务：</w:t>
      </w:r>
      <w:r>
        <w:rPr>
          <w:rFonts w:hint="eastAsia" w:ascii="宋体" w:hAnsi="宋体" w:cs="宋体"/>
          <w:sz w:val="24"/>
          <w:u w:val="single"/>
        </w:rPr>
        <w:t xml:space="preserve">        </w:t>
      </w:r>
    </w:p>
    <w:p w14:paraId="767FADDF">
      <w:pPr>
        <w:spacing w:line="360" w:lineRule="auto"/>
        <w:rPr>
          <w:rFonts w:ascii="宋体" w:hAnsi="宋体" w:cs="宋体"/>
          <w:sz w:val="24"/>
        </w:rPr>
      </w:pP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 xml:space="preserve"> （供应商名称）的法定代表人。</w:t>
      </w:r>
    </w:p>
    <w:p w14:paraId="2BA0D099">
      <w:pPr>
        <w:spacing w:line="360" w:lineRule="auto"/>
        <w:ind w:firstLine="480" w:firstLineChars="200"/>
        <w:rPr>
          <w:rFonts w:ascii="宋体" w:hAnsi="宋体" w:cs="宋体"/>
          <w:sz w:val="24"/>
        </w:rPr>
      </w:pPr>
      <w:r>
        <w:rPr>
          <w:rFonts w:hint="eastAsia" w:ascii="宋体" w:hAnsi="宋体" w:cs="宋体"/>
          <w:sz w:val="24"/>
        </w:rPr>
        <w:t>特此证明。</w:t>
      </w:r>
    </w:p>
    <w:p w14:paraId="0EEC4D08">
      <w:pPr>
        <w:spacing w:line="440" w:lineRule="exact"/>
        <w:rPr>
          <w:rFonts w:ascii="宋体" w:hAnsi="宋体" w:cs="宋体"/>
          <w:sz w:val="24"/>
        </w:rPr>
      </w:pPr>
    </w:p>
    <w:p w14:paraId="7F466864">
      <w:pPr>
        <w:spacing w:line="440" w:lineRule="exact"/>
        <w:rPr>
          <w:rFonts w:ascii="宋体" w:hAnsi="宋体" w:cs="宋体"/>
          <w:sz w:val="24"/>
        </w:rPr>
      </w:pPr>
    </w:p>
    <w:p w14:paraId="5FA34AE7">
      <w:pPr>
        <w:spacing w:line="480" w:lineRule="auto"/>
        <w:rPr>
          <w:rFonts w:ascii="宋体" w:hAnsi="宋体" w:cs="宋体"/>
          <w:kern w:val="0"/>
          <w:sz w:val="24"/>
          <w:szCs w:val="24"/>
        </w:rPr>
      </w:pPr>
      <w:r>
        <w:rPr>
          <w:rFonts w:hint="eastAsia" w:ascii="宋体" w:hAnsi="宋体" w:cs="宋体"/>
          <w:sz w:val="24"/>
        </w:rPr>
        <w:t xml:space="preserve">                    </w:t>
      </w:r>
      <w:r>
        <w:rPr>
          <w:rFonts w:hint="eastAsia" w:ascii="宋体" w:hAnsi="宋体" w:cs="宋体"/>
          <w:sz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2FB6FECC">
      <w:pPr>
        <w:spacing w:line="480" w:lineRule="auto"/>
        <w:ind w:right="480"/>
        <w:jc w:val="center"/>
        <w:rPr>
          <w:rFonts w:ascii="宋体" w:hAnsi="宋体"/>
          <w:b/>
          <w:bCs/>
          <w:sz w:val="24"/>
          <w:szCs w:val="24"/>
        </w:rPr>
      </w:pP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5691B743">
      <w:pPr>
        <w:spacing w:line="480" w:lineRule="auto"/>
        <w:rPr>
          <w:rFonts w:ascii="宋体" w:hAnsi="宋体"/>
          <w:sz w:val="24"/>
        </w:rPr>
      </w:pPr>
    </w:p>
    <w:p w14:paraId="7105DF41">
      <w:pPr>
        <w:spacing w:line="360" w:lineRule="auto"/>
        <w:rPr>
          <w:rFonts w:ascii="宋体" w:hAnsi="宋体"/>
          <w:sz w:val="24"/>
        </w:rPr>
      </w:pPr>
    </w:p>
    <w:p w14:paraId="7A2E7E11">
      <w:pPr>
        <w:spacing w:line="440" w:lineRule="exact"/>
        <w:ind w:firstLine="482"/>
        <w:rPr>
          <w:rFonts w:ascii="宋体" w:hAnsi="宋体" w:cs="宋体"/>
          <w:sz w:val="24"/>
        </w:rPr>
      </w:pPr>
      <w:r>
        <w:rPr>
          <w:rFonts w:hint="eastAsia" w:ascii="宋体" w:hAnsi="宋体" w:cs="宋体"/>
          <w:sz w:val="24"/>
        </w:rPr>
        <w:t>后附：法定代表人的身份证原件正反面扫描件。</w:t>
      </w:r>
    </w:p>
    <w:p w14:paraId="5B26628A">
      <w:pPr>
        <w:spacing w:line="360" w:lineRule="auto"/>
        <w:rPr>
          <w:rFonts w:ascii="Calibri" w:hAnsi="Calibri"/>
          <w:b/>
          <w:bCs/>
          <w:sz w:val="28"/>
          <w:szCs w:val="28"/>
        </w:rPr>
      </w:pPr>
    </w:p>
    <w:p w14:paraId="50F28A68">
      <w:pPr>
        <w:pStyle w:val="3"/>
        <w:spacing w:line="360" w:lineRule="auto"/>
        <w:jc w:val="center"/>
        <w:rPr>
          <w:rFonts w:hint="eastAsia" w:ascii="宋体" w:hAnsi="宋体" w:eastAsia="宋体" w:cs="宋体-PUA"/>
          <w:sz w:val="24"/>
          <w:szCs w:val="24"/>
          <w:lang w:val="en-US" w:eastAsia="zh-CN"/>
        </w:rPr>
      </w:pPr>
      <w:r>
        <w:rPr>
          <w:rFonts w:ascii="Calibri" w:hAnsi="Calibri"/>
          <w:sz w:val="28"/>
          <w:szCs w:val="28"/>
        </w:rPr>
        <w:br w:type="page"/>
      </w:r>
      <w:bookmarkStart w:id="114" w:name="_Toc23281"/>
      <w:bookmarkStart w:id="115" w:name="_Toc43652644"/>
      <w:bookmarkStart w:id="116" w:name="_Toc25249224"/>
      <w:r>
        <w:rPr>
          <w:rFonts w:hint="eastAsia" w:ascii="宋体" w:hAnsi="宋体" w:eastAsia="宋体" w:cs="宋体-PUA"/>
          <w:sz w:val="24"/>
          <w:szCs w:val="24"/>
          <w:lang w:eastAsia="zh-CN"/>
        </w:rPr>
        <w:t>四、</w:t>
      </w:r>
      <w:r>
        <w:rPr>
          <w:rFonts w:hint="eastAsia" w:ascii="宋体" w:hAnsi="宋体" w:eastAsia="宋体" w:cs="宋体-PUA"/>
          <w:sz w:val="24"/>
          <w:szCs w:val="24"/>
          <w:lang w:val="en-US" w:eastAsia="zh-CN"/>
        </w:rPr>
        <w:t>授权委托书</w:t>
      </w:r>
      <w:bookmarkEnd w:id="114"/>
    </w:p>
    <w:p w14:paraId="59861A9E">
      <w:pPr>
        <w:numPr>
          <w:ilvl w:val="0"/>
          <w:numId w:val="0"/>
        </w:numPr>
        <w:rPr>
          <w:rFonts w:hint="default"/>
          <w:lang w:val="en-US" w:eastAsia="zh-CN"/>
        </w:rPr>
      </w:pPr>
    </w:p>
    <w:p w14:paraId="40C3CB76">
      <w:pPr>
        <w:spacing w:line="500" w:lineRule="exact"/>
        <w:ind w:left="141" w:leftChars="67" w:firstLine="523" w:firstLineChars="218"/>
        <w:rPr>
          <w:rFonts w:ascii="宋体" w:hAnsi="宋体" w:cs="宋体"/>
          <w:bCs/>
          <w:sz w:val="24"/>
          <w:szCs w:val="21"/>
        </w:rPr>
      </w:pPr>
      <w:r>
        <w:rPr>
          <w:rFonts w:hint="eastAsia" w:ascii="宋体" w:hAnsi="宋体" w:cs="宋体"/>
          <w:bCs/>
          <w:sz w:val="24"/>
          <w:szCs w:val="21"/>
        </w:rPr>
        <w:t>本人</w:t>
      </w:r>
      <w:r>
        <w:rPr>
          <w:rFonts w:hint="eastAsia" w:ascii="宋体" w:hAnsi="宋体" w:cs="宋体"/>
          <w:bCs/>
          <w:sz w:val="24"/>
          <w:szCs w:val="21"/>
          <w:u w:val="single"/>
        </w:rPr>
        <w:t xml:space="preserve">            </w:t>
      </w:r>
      <w:r>
        <w:rPr>
          <w:rFonts w:hint="eastAsia" w:ascii="宋体" w:hAnsi="宋体" w:cs="宋体"/>
          <w:kern w:val="0"/>
          <w:sz w:val="24"/>
          <w:szCs w:val="24"/>
        </w:rPr>
        <w:t>（</w:t>
      </w:r>
      <w:r>
        <w:rPr>
          <w:rFonts w:hint="eastAsia" w:ascii="宋体" w:hAnsi="宋体" w:cs="宋体"/>
          <w:bCs/>
          <w:sz w:val="24"/>
          <w:szCs w:val="21"/>
        </w:rPr>
        <w:t>姓名）系</w:t>
      </w:r>
      <w:r>
        <w:rPr>
          <w:rFonts w:hint="eastAsia" w:ascii="宋体" w:hAnsi="宋体" w:cs="宋体"/>
          <w:bCs/>
          <w:sz w:val="24"/>
          <w:szCs w:val="21"/>
          <w:u w:val="single"/>
        </w:rPr>
        <w:t xml:space="preserve">                 </w:t>
      </w:r>
      <w:r>
        <w:rPr>
          <w:rFonts w:hint="eastAsia" w:ascii="宋体" w:hAnsi="宋体" w:cs="宋体"/>
          <w:bCs/>
          <w:sz w:val="24"/>
          <w:szCs w:val="21"/>
        </w:rPr>
        <w:t>（</w:t>
      </w:r>
      <w:r>
        <w:rPr>
          <w:rFonts w:hint="eastAsia" w:ascii="宋体" w:hAnsi="宋体" w:cs="宋体"/>
          <w:bCs/>
          <w:sz w:val="24"/>
          <w:szCs w:val="21"/>
          <w:lang w:eastAsia="zh-CN"/>
        </w:rPr>
        <w:t>投标</w:t>
      </w:r>
      <w:r>
        <w:rPr>
          <w:rFonts w:hint="eastAsia" w:ascii="宋体" w:hAnsi="宋体" w:cs="宋体"/>
          <w:bCs/>
          <w:sz w:val="24"/>
          <w:szCs w:val="21"/>
        </w:rPr>
        <w:t>供应商名称）的法定代表人，现委托</w:t>
      </w:r>
      <w:r>
        <w:rPr>
          <w:rFonts w:hint="eastAsia" w:ascii="宋体" w:hAnsi="宋体" w:cs="宋体"/>
          <w:bCs/>
          <w:sz w:val="24"/>
          <w:szCs w:val="21"/>
          <w:u w:val="single"/>
        </w:rPr>
        <w:t xml:space="preserve">             </w:t>
      </w:r>
      <w:r>
        <w:rPr>
          <w:rFonts w:hint="eastAsia" w:ascii="宋体" w:hAnsi="宋体" w:cs="宋体"/>
          <w:bCs/>
          <w:sz w:val="24"/>
          <w:szCs w:val="21"/>
        </w:rPr>
        <w:t>（姓名）为我方代理人。代理人根据授权，以我方名义签署、澄清、说明、补正、递交、撤回、修改</w:t>
      </w:r>
      <w:r>
        <w:rPr>
          <w:rFonts w:hint="eastAsia" w:ascii="宋体" w:hAnsi="宋体" w:cs="宋体"/>
          <w:bCs/>
          <w:sz w:val="24"/>
          <w:szCs w:val="21"/>
          <w:u w:val="single"/>
        </w:rPr>
        <w:t xml:space="preserve">    </w:t>
      </w:r>
      <w:r>
        <w:rPr>
          <w:rFonts w:hint="eastAsia" w:ascii="宋体" w:hAnsi="宋体" w:cs="宋体"/>
          <w:bCs/>
          <w:sz w:val="24"/>
          <w:szCs w:val="21"/>
          <w:u w:val="single"/>
          <w:lang w:val="en-US" w:eastAsia="zh-CN"/>
        </w:rPr>
        <w:t xml:space="preserve">       </w:t>
      </w:r>
      <w:r>
        <w:rPr>
          <w:rFonts w:hint="eastAsia" w:ascii="宋体" w:hAnsi="宋体" w:cs="宋体"/>
          <w:bCs/>
          <w:sz w:val="24"/>
          <w:szCs w:val="21"/>
          <w:u w:val="single"/>
        </w:rPr>
        <w:t xml:space="preserve">      </w:t>
      </w:r>
      <w:r>
        <w:rPr>
          <w:rFonts w:hint="eastAsia" w:ascii="宋体" w:hAnsi="宋体" w:cs="宋体"/>
          <w:bCs/>
          <w:sz w:val="24"/>
          <w:szCs w:val="21"/>
        </w:rPr>
        <w:t>（项目名称）响应文件、签订合同和处理有关事宜，其法律后果由我方承担。</w:t>
      </w:r>
    </w:p>
    <w:p w14:paraId="5CC029E7">
      <w:pPr>
        <w:spacing w:line="500" w:lineRule="exact"/>
        <w:ind w:left="567"/>
        <w:rPr>
          <w:rFonts w:ascii="宋体" w:hAnsi="宋体" w:cs="宋体"/>
          <w:bCs/>
          <w:sz w:val="24"/>
          <w:szCs w:val="21"/>
        </w:rPr>
      </w:pPr>
      <w:r>
        <w:rPr>
          <w:rFonts w:hint="eastAsia" w:ascii="宋体" w:hAnsi="宋体" w:cs="宋体"/>
          <w:bCs/>
          <w:sz w:val="24"/>
          <w:szCs w:val="21"/>
        </w:rPr>
        <w:t>代理人无转委托权。</w:t>
      </w:r>
    </w:p>
    <w:p w14:paraId="0B98F476">
      <w:pPr>
        <w:spacing w:line="500" w:lineRule="exact"/>
        <w:ind w:firstLine="648" w:firstLineChars="270"/>
        <w:rPr>
          <w:rFonts w:ascii="宋体" w:hAnsi="宋体" w:cs="宋体"/>
          <w:bCs/>
          <w:sz w:val="24"/>
          <w:szCs w:val="21"/>
        </w:rPr>
      </w:pPr>
    </w:p>
    <w:p w14:paraId="2CDBCF2C">
      <w:pPr>
        <w:spacing w:line="500" w:lineRule="exact"/>
        <w:ind w:left="567"/>
        <w:rPr>
          <w:rFonts w:ascii="宋体" w:hAnsi="宋体" w:cs="宋体"/>
          <w:bCs/>
          <w:sz w:val="24"/>
          <w:szCs w:val="21"/>
        </w:rPr>
      </w:pPr>
      <w:r>
        <w:rPr>
          <w:rFonts w:hint="eastAsia" w:ascii="宋体" w:hAnsi="宋体" w:cs="宋体"/>
          <w:bCs/>
          <w:sz w:val="24"/>
          <w:szCs w:val="21"/>
        </w:rPr>
        <w:t>附：</w:t>
      </w:r>
      <w:r>
        <w:rPr>
          <w:rFonts w:ascii="宋体" w:hAnsi="宋体" w:eastAsia="宋体" w:cs="宋体"/>
          <w:sz w:val="24"/>
          <w:szCs w:val="24"/>
        </w:rPr>
        <w:t>法定代表人身份证原件扫描件及委托代理人身份证原件扫描件</w:t>
      </w:r>
    </w:p>
    <w:p w14:paraId="069259C2">
      <w:pPr>
        <w:spacing w:line="360" w:lineRule="auto"/>
        <w:ind w:firstLine="482" w:firstLineChars="200"/>
        <w:rPr>
          <w:rFonts w:ascii="宋体" w:hAnsi="宋体" w:cs="宋体"/>
          <w:b/>
          <w:bCs/>
          <w:sz w:val="24"/>
          <w:szCs w:val="21"/>
        </w:rPr>
      </w:pPr>
    </w:p>
    <w:p w14:paraId="41BAE78D">
      <w:pPr>
        <w:spacing w:line="440" w:lineRule="exact"/>
        <w:ind w:left="840"/>
        <w:rPr>
          <w:rFonts w:ascii="宋体" w:hAnsi="宋体" w:cs="宋体"/>
          <w:bCs/>
          <w:sz w:val="24"/>
          <w:szCs w:val="21"/>
        </w:rPr>
      </w:pPr>
    </w:p>
    <w:p w14:paraId="531249FE">
      <w:pPr>
        <w:spacing w:line="440" w:lineRule="exact"/>
        <w:ind w:left="840"/>
        <w:rPr>
          <w:rFonts w:ascii="宋体" w:hAnsi="宋体" w:cs="宋体"/>
          <w:bCs/>
          <w:sz w:val="24"/>
          <w:szCs w:val="21"/>
        </w:rPr>
      </w:pPr>
    </w:p>
    <w:p w14:paraId="126F0A74">
      <w:pPr>
        <w:spacing w:line="500" w:lineRule="exact"/>
        <w:ind w:firstLine="2760" w:firstLineChars="1150"/>
        <w:rPr>
          <w:rFonts w:ascii="宋体" w:hAnsi="宋体" w:cs="宋体"/>
          <w:sz w:val="24"/>
          <w:szCs w:val="24"/>
        </w:rPr>
      </w:pPr>
      <w:r>
        <w:rPr>
          <w:rFonts w:hint="eastAsia" w:ascii="宋体" w:hAnsi="宋体" w:cs="宋体"/>
          <w:sz w:val="24"/>
          <w:szCs w:val="24"/>
          <w:lang w:eastAsia="zh-CN"/>
        </w:rPr>
        <w:t>投标</w:t>
      </w: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kern w:val="0"/>
          <w:sz w:val="24"/>
          <w:szCs w:val="24"/>
        </w:rPr>
        <w:t>全称并公章签章</w:t>
      </w:r>
      <w:r>
        <w:rPr>
          <w:rFonts w:hint="eastAsia" w:ascii="宋体" w:hAnsi="宋体" w:cs="宋体"/>
          <w:sz w:val="24"/>
          <w:szCs w:val="24"/>
        </w:rPr>
        <w:t>）</w:t>
      </w:r>
    </w:p>
    <w:p w14:paraId="45BB093A">
      <w:pPr>
        <w:spacing w:line="500" w:lineRule="exact"/>
        <w:rPr>
          <w:rFonts w:ascii="宋体" w:hAnsi="宋体" w:cs="宋体"/>
          <w:sz w:val="24"/>
          <w:szCs w:val="24"/>
        </w:rPr>
      </w:pPr>
      <w:r>
        <w:rPr>
          <w:rFonts w:hint="eastAsia" w:ascii="宋体" w:hAnsi="宋体" w:cs="宋体"/>
          <w:sz w:val="24"/>
          <w:szCs w:val="24"/>
        </w:rPr>
        <w:t xml:space="preserve">                       法定代表人：</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val="en-US" w:eastAsia="zh-CN"/>
        </w:rPr>
        <w:t>法人</w:t>
      </w:r>
      <w:r>
        <w:rPr>
          <w:rFonts w:hint="eastAsia" w:ascii="宋体" w:hAnsi="宋体" w:cs="宋体"/>
          <w:kern w:val="0"/>
          <w:sz w:val="24"/>
          <w:szCs w:val="24"/>
        </w:rPr>
        <w:t>电子签章</w:t>
      </w:r>
      <w:r>
        <w:rPr>
          <w:rFonts w:hint="eastAsia" w:ascii="宋体" w:hAnsi="宋体" w:cs="宋体"/>
          <w:sz w:val="24"/>
          <w:szCs w:val="24"/>
        </w:rPr>
        <w:t>）</w:t>
      </w:r>
    </w:p>
    <w:p w14:paraId="32076A4B">
      <w:pPr>
        <w:spacing w:line="500" w:lineRule="exact"/>
        <w:rPr>
          <w:rFonts w:ascii="宋体" w:hAnsi="宋体" w:cs="宋体"/>
          <w:sz w:val="24"/>
          <w:szCs w:val="24"/>
        </w:rPr>
      </w:pPr>
      <w:r>
        <w:rPr>
          <w:rFonts w:hint="eastAsia" w:ascii="宋体" w:hAnsi="宋体" w:cs="宋体"/>
          <w:sz w:val="24"/>
          <w:szCs w:val="24"/>
        </w:rPr>
        <w:t xml:space="preserve">                       身份证号码：</w:t>
      </w:r>
      <w:r>
        <w:rPr>
          <w:rFonts w:hint="eastAsia" w:ascii="宋体" w:hAnsi="宋体" w:cs="宋体"/>
          <w:sz w:val="24"/>
          <w:szCs w:val="24"/>
          <w:u w:val="single"/>
        </w:rPr>
        <w:t xml:space="preserve">             </w:t>
      </w:r>
    </w:p>
    <w:p w14:paraId="431C770F">
      <w:pPr>
        <w:spacing w:line="500" w:lineRule="exact"/>
        <w:rPr>
          <w:rFonts w:ascii="宋体" w:hAnsi="宋体" w:cs="宋体"/>
          <w:sz w:val="24"/>
          <w:szCs w:val="24"/>
        </w:rPr>
      </w:pPr>
      <w:r>
        <w:rPr>
          <w:rFonts w:hint="eastAsia" w:ascii="宋体" w:hAnsi="宋体" w:cs="宋体"/>
          <w:sz w:val="24"/>
          <w:szCs w:val="24"/>
        </w:rPr>
        <w:t xml:space="preserve">                       委托代理人：</w:t>
      </w:r>
      <w:r>
        <w:rPr>
          <w:rFonts w:hint="eastAsia" w:ascii="宋体" w:hAnsi="宋体" w:cs="宋体"/>
          <w:sz w:val="24"/>
          <w:szCs w:val="24"/>
          <w:u w:val="single"/>
        </w:rPr>
        <w:t xml:space="preserve">             </w:t>
      </w:r>
    </w:p>
    <w:p w14:paraId="19380475">
      <w:pPr>
        <w:spacing w:line="500" w:lineRule="exact"/>
        <w:rPr>
          <w:rFonts w:ascii="宋体" w:hAnsi="宋体" w:cs="宋体"/>
          <w:sz w:val="24"/>
          <w:szCs w:val="24"/>
        </w:rPr>
      </w:pPr>
      <w:r>
        <w:rPr>
          <w:rFonts w:hint="eastAsia" w:ascii="宋体" w:hAnsi="宋体" w:cs="宋体"/>
          <w:sz w:val="24"/>
          <w:szCs w:val="24"/>
        </w:rPr>
        <w:t xml:space="preserve">                       身份证号码：</w:t>
      </w:r>
      <w:r>
        <w:rPr>
          <w:rFonts w:hint="eastAsia" w:ascii="宋体" w:hAnsi="宋体" w:cs="宋体"/>
          <w:sz w:val="24"/>
          <w:szCs w:val="24"/>
          <w:u w:val="single"/>
        </w:rPr>
        <w:t xml:space="preserve">             </w:t>
      </w:r>
    </w:p>
    <w:p w14:paraId="50925CB9">
      <w:pPr>
        <w:rPr>
          <w:rFonts w:ascii="宋体" w:hAnsi="宋体"/>
          <w:sz w:val="24"/>
          <w:szCs w:val="24"/>
        </w:rPr>
      </w:pPr>
    </w:p>
    <w:p w14:paraId="1B7BD7BD">
      <w:pPr>
        <w:spacing w:line="360" w:lineRule="auto"/>
        <w:ind w:firstLine="420"/>
        <w:rPr>
          <w:rFonts w:ascii="宋体" w:hAnsi="宋体"/>
          <w:kern w:val="0"/>
          <w:sz w:val="28"/>
          <w:szCs w:val="28"/>
        </w:rPr>
      </w:pPr>
    </w:p>
    <w:p w14:paraId="72359C75">
      <w:pPr>
        <w:spacing w:line="360" w:lineRule="auto"/>
        <w:ind w:firstLine="482" w:firstLineChars="200"/>
        <w:rPr>
          <w:rFonts w:ascii="宋体" w:hAnsi="宋体" w:cs="宋体"/>
          <w:b/>
          <w:bCs/>
          <w:sz w:val="24"/>
          <w:szCs w:val="21"/>
        </w:rPr>
      </w:pPr>
      <w:r>
        <w:rPr>
          <w:rFonts w:hint="eastAsia" w:ascii="宋体" w:hAnsi="宋体" w:cs="宋体"/>
          <w:b/>
          <w:bCs/>
          <w:sz w:val="24"/>
          <w:szCs w:val="21"/>
        </w:rPr>
        <w:t>注：</w:t>
      </w:r>
      <w:r>
        <w:rPr>
          <w:rFonts w:hint="eastAsia" w:ascii="宋体" w:hAnsi="宋体" w:cs="宋体"/>
          <w:b/>
          <w:bCs/>
          <w:sz w:val="24"/>
          <w:szCs w:val="21"/>
          <w:lang w:val="en-US" w:eastAsia="zh-CN"/>
        </w:rPr>
        <w:t>如</w:t>
      </w:r>
      <w:r>
        <w:rPr>
          <w:rFonts w:hint="eastAsia" w:ascii="宋体" w:hAnsi="宋体" w:cs="宋体"/>
          <w:b/>
          <w:bCs/>
          <w:sz w:val="24"/>
          <w:szCs w:val="21"/>
          <w:lang w:eastAsia="zh-CN"/>
        </w:rPr>
        <w:t>投标</w:t>
      </w:r>
      <w:r>
        <w:rPr>
          <w:rFonts w:hint="eastAsia" w:ascii="宋体" w:hAnsi="宋体" w:cs="宋体"/>
          <w:b/>
          <w:bCs/>
          <w:sz w:val="24"/>
          <w:szCs w:val="21"/>
        </w:rPr>
        <w:t>文件中授权委托书</w:t>
      </w:r>
      <w:r>
        <w:rPr>
          <w:rFonts w:hint="eastAsia" w:ascii="宋体" w:hAnsi="宋体" w:cs="宋体"/>
          <w:b/>
          <w:bCs/>
          <w:sz w:val="24"/>
          <w:szCs w:val="21"/>
          <w:lang w:eastAsia="zh-CN"/>
        </w:rPr>
        <w:t>委托</w:t>
      </w:r>
      <w:r>
        <w:rPr>
          <w:rFonts w:hint="eastAsia" w:ascii="宋体" w:hAnsi="宋体" w:cs="宋体"/>
          <w:b/>
          <w:bCs/>
          <w:sz w:val="24"/>
          <w:szCs w:val="21"/>
        </w:rPr>
        <w:t>代理人无法手写签字，可以以印刷体代替（印刷体为电脑打出的字体）或者法定代表人电子签章代替。</w:t>
      </w:r>
    </w:p>
    <w:p w14:paraId="42C6AB1D">
      <w:pPr>
        <w:rPr>
          <w:rFonts w:hint="eastAsia" w:ascii="宋体" w:hAnsi="宋体" w:eastAsia="宋体" w:cs="宋体-PUA"/>
          <w:sz w:val="24"/>
          <w:szCs w:val="24"/>
        </w:rPr>
      </w:pPr>
      <w:r>
        <w:rPr>
          <w:rFonts w:hint="eastAsia" w:ascii="宋体" w:hAnsi="宋体" w:eastAsia="宋体" w:cs="宋体-PUA"/>
          <w:sz w:val="24"/>
          <w:szCs w:val="24"/>
        </w:rPr>
        <w:br w:type="page"/>
      </w:r>
    </w:p>
    <w:bookmarkEnd w:id="115"/>
    <w:bookmarkEnd w:id="116"/>
    <w:p w14:paraId="41E40028">
      <w:pPr>
        <w:pStyle w:val="3"/>
        <w:spacing w:line="360" w:lineRule="auto"/>
        <w:jc w:val="center"/>
        <w:rPr>
          <w:rFonts w:hint="eastAsia" w:ascii="宋体" w:hAnsi="宋体" w:eastAsia="宋体" w:cs="宋体-PUA"/>
          <w:sz w:val="24"/>
          <w:szCs w:val="24"/>
          <w:lang w:eastAsia="zh-CN"/>
        </w:rPr>
      </w:pPr>
      <w:bookmarkStart w:id="117" w:name="_Toc2684"/>
      <w:bookmarkStart w:id="118" w:name="_Toc43652646"/>
      <w:bookmarkStart w:id="119" w:name="_Toc152045807"/>
      <w:bookmarkStart w:id="120" w:name="_Toc3714"/>
      <w:bookmarkStart w:id="121" w:name="_Toc152042596"/>
      <w:bookmarkStart w:id="122" w:name="_Toc144974875"/>
      <w:bookmarkStart w:id="123" w:name="_Toc247085890"/>
      <w:bookmarkStart w:id="124" w:name="_Toc246996372"/>
      <w:bookmarkStart w:id="125" w:name="_Toc179632827"/>
      <w:bookmarkStart w:id="126" w:name="_Toc246997115"/>
      <w:bookmarkStart w:id="127" w:name="_Toc296602617"/>
      <w:r>
        <w:rPr>
          <w:rFonts w:hint="eastAsia" w:ascii="宋体" w:hAnsi="宋体" w:eastAsia="宋体" w:cs="宋体-PUA"/>
          <w:sz w:val="24"/>
          <w:szCs w:val="24"/>
          <w:lang w:eastAsia="zh-CN"/>
        </w:rPr>
        <w:t>五、投标承诺函</w:t>
      </w:r>
      <w:bookmarkEnd w:id="117"/>
    </w:p>
    <w:p w14:paraId="70C73F33">
      <w:pPr>
        <w:spacing w:line="360" w:lineRule="auto"/>
        <w:rPr>
          <w:rFonts w:ascii="宋体" w:hAnsi="宋体"/>
          <w:b/>
          <w:sz w:val="28"/>
          <w:szCs w:val="28"/>
        </w:rPr>
      </w:pPr>
      <w:r>
        <w:rPr>
          <w:rFonts w:hint="eastAsia" w:ascii="宋体" w:hAnsi="宋体"/>
          <w:sz w:val="24"/>
        </w:rPr>
        <w:t>致：</w:t>
      </w:r>
      <w:r>
        <w:rPr>
          <w:rFonts w:hint="eastAsia" w:ascii="宋体" w:hAnsi="宋体"/>
          <w:sz w:val="24"/>
          <w:u w:val="single"/>
        </w:rPr>
        <w:t>（采购人名称/代理机构名称）</w:t>
      </w:r>
      <w:r>
        <w:rPr>
          <w:rFonts w:hint="eastAsia" w:ascii="宋体" w:hAnsi="宋体"/>
          <w:b/>
          <w:sz w:val="28"/>
          <w:szCs w:val="28"/>
          <w:u w:val="single"/>
        </w:rPr>
        <w:t xml:space="preserve">  </w:t>
      </w:r>
    </w:p>
    <w:p w14:paraId="6DBC0822">
      <w:pPr>
        <w:spacing w:line="460" w:lineRule="exact"/>
        <w:ind w:firstLine="480" w:firstLineChars="200"/>
        <w:rPr>
          <w:rFonts w:ascii="宋体" w:hAnsi="宋体"/>
          <w:sz w:val="24"/>
        </w:rPr>
      </w:pPr>
      <w:r>
        <w:rPr>
          <w:rFonts w:hint="eastAsia" w:ascii="宋体" w:hAnsi="宋体"/>
          <w:sz w:val="24"/>
        </w:rPr>
        <w:t>我公司作为本次采购项目的投标供应商，根据招标文件要求，现郑重承诺如下：</w:t>
      </w:r>
    </w:p>
    <w:p w14:paraId="42AD7A3A">
      <w:pPr>
        <w:spacing w:line="460" w:lineRule="exact"/>
        <w:ind w:firstLine="480"/>
        <w:rPr>
          <w:rFonts w:ascii="宋体" w:hAnsi="宋体"/>
          <w:sz w:val="24"/>
          <w:szCs w:val="24"/>
        </w:rPr>
      </w:pPr>
      <w:r>
        <w:rPr>
          <w:rFonts w:hint="eastAsia" w:ascii="宋体" w:hAnsi="宋体"/>
          <w:sz w:val="24"/>
          <w:szCs w:val="24"/>
        </w:rPr>
        <w:t>1.我方完全接受和满足本项目招标文件中规定的实质性要求，不存在对招标文件有异议的同时参加本次采购活动。</w:t>
      </w:r>
    </w:p>
    <w:p w14:paraId="2206C0F6">
      <w:pPr>
        <w:spacing w:line="460" w:lineRule="exact"/>
        <w:ind w:firstLine="480"/>
        <w:rPr>
          <w:rFonts w:ascii="宋体" w:hAnsi="宋体"/>
          <w:sz w:val="24"/>
          <w:szCs w:val="24"/>
        </w:rPr>
      </w:pPr>
      <w:r>
        <w:rPr>
          <w:rFonts w:hint="eastAsia" w:ascii="宋体" w:hAnsi="宋体"/>
          <w:sz w:val="24"/>
          <w:szCs w:val="24"/>
        </w:rPr>
        <w:t>2.参加本次采购活动，不存在与单位负责人为同一人或者存在直接控股、管理关系的其他供应商参与同一合同项下的政府采购活动的行为。    </w:t>
      </w:r>
    </w:p>
    <w:p w14:paraId="376EB929">
      <w:pPr>
        <w:spacing w:line="460" w:lineRule="exact"/>
        <w:ind w:firstLine="480"/>
        <w:rPr>
          <w:rFonts w:ascii="宋体" w:hAnsi="宋体" w:cs="宋体"/>
          <w:sz w:val="24"/>
          <w:szCs w:val="24"/>
        </w:rPr>
      </w:pPr>
      <w:r>
        <w:rPr>
          <w:rFonts w:hint="eastAsia" w:ascii="宋体" w:hAnsi="宋体"/>
          <w:sz w:val="24"/>
          <w:szCs w:val="24"/>
        </w:rPr>
        <w:t>3.我方参加政府采购活动无商业贿赂和不正当竞争行为。  </w:t>
      </w:r>
    </w:p>
    <w:p w14:paraId="32564E3F">
      <w:pPr>
        <w:spacing w:line="460" w:lineRule="exact"/>
        <w:rPr>
          <w:rFonts w:ascii="宋体" w:hAnsi="宋体"/>
          <w:sz w:val="24"/>
          <w:szCs w:val="24"/>
        </w:rPr>
      </w:pPr>
      <w:r>
        <w:rPr>
          <w:rFonts w:hint="eastAsia" w:ascii="宋体" w:hAnsi="宋体"/>
          <w:sz w:val="24"/>
          <w:szCs w:val="24"/>
        </w:rPr>
        <w:t>   4.存在以下行为之一的愿意接受相关部门的处理：</w:t>
      </w:r>
    </w:p>
    <w:p w14:paraId="3DA0D068">
      <w:pPr>
        <w:spacing w:line="460" w:lineRule="exact"/>
        <w:ind w:firstLine="480"/>
        <w:rPr>
          <w:rFonts w:ascii="宋体" w:hAnsi="宋体"/>
          <w:sz w:val="24"/>
          <w:szCs w:val="24"/>
        </w:rPr>
      </w:pPr>
      <w:r>
        <w:rPr>
          <w:rFonts w:hint="eastAsia" w:ascii="宋体" w:hAnsi="宋体"/>
          <w:sz w:val="24"/>
          <w:szCs w:val="24"/>
        </w:rPr>
        <w:t>（1）投标有效期内撤回投标文件的；</w:t>
      </w:r>
    </w:p>
    <w:p w14:paraId="2A5BD85A">
      <w:pPr>
        <w:spacing w:line="460" w:lineRule="exact"/>
        <w:ind w:firstLine="480"/>
        <w:rPr>
          <w:rFonts w:ascii="宋体" w:hAnsi="宋体"/>
          <w:sz w:val="24"/>
          <w:szCs w:val="24"/>
        </w:rPr>
      </w:pPr>
      <w:r>
        <w:rPr>
          <w:rFonts w:hint="eastAsia" w:ascii="宋体" w:hAnsi="宋体"/>
          <w:sz w:val="24"/>
          <w:szCs w:val="24"/>
        </w:rPr>
        <w:t>（2）在采购人确定中标供应商以前放弃中标候选资格的；</w:t>
      </w:r>
    </w:p>
    <w:p w14:paraId="11314B13">
      <w:pPr>
        <w:spacing w:line="460" w:lineRule="exact"/>
        <w:ind w:firstLine="480"/>
        <w:rPr>
          <w:rFonts w:ascii="宋体" w:hAnsi="宋体"/>
          <w:sz w:val="24"/>
          <w:szCs w:val="24"/>
        </w:rPr>
      </w:pPr>
      <w:r>
        <w:rPr>
          <w:rFonts w:hint="eastAsia" w:ascii="宋体" w:hAnsi="宋体"/>
          <w:sz w:val="24"/>
          <w:szCs w:val="24"/>
        </w:rPr>
        <w:t>（3）除不可抗力的因素外，由于中标供应商的原因未能按照招标文件的规定与采购人签订合同；</w:t>
      </w:r>
    </w:p>
    <w:p w14:paraId="324E638D">
      <w:pPr>
        <w:spacing w:line="460" w:lineRule="exact"/>
        <w:ind w:firstLine="480"/>
        <w:rPr>
          <w:rFonts w:ascii="宋体" w:hAnsi="宋体"/>
          <w:sz w:val="24"/>
          <w:szCs w:val="24"/>
        </w:rPr>
      </w:pPr>
      <w:r>
        <w:rPr>
          <w:rFonts w:hint="eastAsia" w:ascii="宋体" w:hAnsi="宋体"/>
          <w:sz w:val="24"/>
          <w:szCs w:val="24"/>
        </w:rPr>
        <w:t>（4）在招标文件中提供虚假材料谋取中标；</w:t>
      </w:r>
    </w:p>
    <w:p w14:paraId="1D65909C">
      <w:pPr>
        <w:spacing w:line="460" w:lineRule="exact"/>
        <w:ind w:firstLine="480"/>
        <w:rPr>
          <w:rFonts w:ascii="宋体" w:hAnsi="宋体"/>
          <w:sz w:val="24"/>
          <w:szCs w:val="24"/>
        </w:rPr>
      </w:pPr>
      <w:r>
        <w:rPr>
          <w:rFonts w:hint="eastAsia" w:ascii="宋体" w:hAnsi="宋体"/>
          <w:sz w:val="24"/>
          <w:szCs w:val="24"/>
        </w:rPr>
        <w:t>（5）与采购人、其他供应商或者采购代理机构恶意串通的；</w:t>
      </w:r>
    </w:p>
    <w:p w14:paraId="5670C326">
      <w:pPr>
        <w:spacing w:line="460" w:lineRule="exact"/>
        <w:ind w:firstLine="480"/>
        <w:rPr>
          <w:rFonts w:ascii="宋体" w:hAnsi="宋体"/>
          <w:sz w:val="24"/>
          <w:szCs w:val="24"/>
        </w:rPr>
      </w:pPr>
      <w:r>
        <w:rPr>
          <w:rFonts w:hint="eastAsia" w:ascii="宋体" w:hAnsi="宋体"/>
          <w:sz w:val="24"/>
          <w:szCs w:val="24"/>
        </w:rPr>
        <w:t>（6）投标有效期内，投标供应商在政府采购活动中有违法、违规、违纪行为。</w:t>
      </w:r>
    </w:p>
    <w:p w14:paraId="3F496B4E">
      <w:pPr>
        <w:spacing w:line="460" w:lineRule="exact"/>
        <w:ind w:firstLine="480"/>
        <w:rPr>
          <w:rFonts w:ascii="宋体" w:hAnsi="宋体"/>
          <w:sz w:val="24"/>
          <w:szCs w:val="24"/>
        </w:rPr>
      </w:pPr>
      <w:r>
        <w:rPr>
          <w:rFonts w:hint="eastAsia" w:ascii="宋体" w:hAnsi="宋体"/>
          <w:sz w:val="24"/>
          <w:szCs w:val="24"/>
        </w:rPr>
        <w:t>由此产生的一切法律后果和责任由我公司承担。我公司声明放弃对此提出任何异议和追索的权利。</w:t>
      </w:r>
    </w:p>
    <w:p w14:paraId="074AF6DE">
      <w:pPr>
        <w:spacing w:line="460" w:lineRule="exact"/>
        <w:ind w:firstLine="480"/>
        <w:rPr>
          <w:rFonts w:ascii="宋体" w:hAnsi="宋体"/>
          <w:b/>
          <w:bCs/>
          <w:kern w:val="0"/>
          <w:sz w:val="30"/>
          <w:shd w:val="clear" w:color="auto" w:fill="FFFFFF"/>
        </w:rPr>
      </w:pPr>
      <w:r>
        <w:rPr>
          <w:rFonts w:hint="eastAsia" w:ascii="宋体" w:hAnsi="宋体"/>
          <w:sz w:val="24"/>
          <w:szCs w:val="24"/>
        </w:rPr>
        <w:t>本公司对上述承诺的内容事项真实性负责。如经查实上述承诺的内容事项存在虚假，我公司愿意接受以提供虚假材料谋取中标追究法律责任。 </w:t>
      </w:r>
      <w:r>
        <w:rPr>
          <w:rFonts w:hint="eastAsia" w:ascii="宋体" w:hAnsi="宋体" w:cs="宋体"/>
          <w:kern w:val="1"/>
          <w:sz w:val="24"/>
        </w:rPr>
        <w:t>   </w:t>
      </w:r>
    </w:p>
    <w:p w14:paraId="272827D9">
      <w:pPr>
        <w:rPr>
          <w:rFonts w:hint="eastAsia" w:ascii="宋体" w:hAnsi="宋体" w:eastAsia="宋体" w:cs="宋体-PUA"/>
          <w:sz w:val="24"/>
          <w:szCs w:val="24"/>
        </w:rPr>
      </w:pPr>
    </w:p>
    <w:p w14:paraId="1DC47B8A">
      <w:pPr>
        <w:autoSpaceDE w:val="0"/>
        <w:autoSpaceDN w:val="0"/>
        <w:adjustRightInd w:val="0"/>
        <w:snapToGrid w:val="0"/>
        <w:spacing w:line="360" w:lineRule="auto"/>
        <w:ind w:firstLine="3000" w:firstLineChars="1250"/>
        <w:textAlignment w:val="baseline"/>
        <w:rPr>
          <w:rFonts w:hint="eastAsia" w:ascii="宋体" w:hAnsi="宋体" w:cs="宋体"/>
          <w:kern w:val="0"/>
          <w:sz w:val="24"/>
          <w:szCs w:val="24"/>
          <w:lang w:eastAsia="zh-CN"/>
        </w:rPr>
      </w:pPr>
    </w:p>
    <w:p w14:paraId="372FFD23">
      <w:pPr>
        <w:autoSpaceDE w:val="0"/>
        <w:autoSpaceDN w:val="0"/>
        <w:adjustRightInd w:val="0"/>
        <w:snapToGrid w:val="0"/>
        <w:spacing w:line="360" w:lineRule="auto"/>
        <w:ind w:firstLine="3000" w:firstLineChars="125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758418AF">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5A135270">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2EC6440A">
      <w:pPr>
        <w:rPr>
          <w:rFonts w:hint="eastAsia" w:ascii="宋体" w:hAnsi="宋体" w:eastAsia="宋体" w:cs="宋体-PUA"/>
          <w:sz w:val="24"/>
          <w:szCs w:val="24"/>
        </w:rPr>
      </w:pPr>
    </w:p>
    <w:p w14:paraId="21D01694">
      <w:pPr>
        <w:rPr>
          <w:rFonts w:hint="eastAsia" w:ascii="宋体" w:hAnsi="宋体" w:eastAsia="宋体" w:cs="宋体-PUA"/>
          <w:sz w:val="24"/>
          <w:szCs w:val="24"/>
        </w:rPr>
      </w:pPr>
      <w:r>
        <w:rPr>
          <w:rFonts w:hint="eastAsia" w:ascii="宋体" w:hAnsi="宋体" w:eastAsia="宋体" w:cs="宋体-PUA"/>
          <w:sz w:val="24"/>
          <w:szCs w:val="24"/>
        </w:rPr>
        <w:br w:type="page"/>
      </w:r>
    </w:p>
    <w:p w14:paraId="5BA86B52">
      <w:pPr>
        <w:pStyle w:val="3"/>
        <w:spacing w:line="360" w:lineRule="auto"/>
        <w:jc w:val="center"/>
        <w:rPr>
          <w:rFonts w:hint="eastAsia" w:ascii="宋体" w:hAnsi="宋体" w:eastAsia="宋体" w:cs="宋体-PUA"/>
          <w:sz w:val="24"/>
          <w:szCs w:val="24"/>
          <w:lang w:eastAsia="zh-CN"/>
        </w:rPr>
      </w:pPr>
      <w:bookmarkStart w:id="128" w:name="_Toc13896"/>
      <w:r>
        <w:rPr>
          <w:rFonts w:hint="eastAsia" w:ascii="宋体" w:hAnsi="宋体" w:eastAsia="宋体" w:cs="宋体-PUA"/>
          <w:sz w:val="24"/>
          <w:szCs w:val="24"/>
          <w:lang w:eastAsia="zh-CN"/>
        </w:rPr>
        <w:t>六、资格审查证明文件</w:t>
      </w:r>
      <w:bookmarkEnd w:id="128"/>
    </w:p>
    <w:p w14:paraId="48B81AF5">
      <w:pPr>
        <w:spacing w:line="360" w:lineRule="auto"/>
        <w:jc w:val="both"/>
        <w:rPr>
          <w:rFonts w:ascii="宋体" w:hAnsi="宋体" w:cs="宋体"/>
          <w:b/>
          <w:sz w:val="24"/>
          <w:szCs w:val="21"/>
        </w:rPr>
      </w:pPr>
      <w:r>
        <w:rPr>
          <w:rFonts w:hint="eastAsia"/>
          <w:sz w:val="24"/>
        </w:rPr>
        <w:t xml:space="preserve"> </w:t>
      </w:r>
      <w:r>
        <w:rPr>
          <w:rFonts w:hint="eastAsia" w:ascii="宋体" w:hAnsi="宋体" w:cs="宋体"/>
          <w:b/>
          <w:sz w:val="24"/>
          <w:szCs w:val="21"/>
        </w:rPr>
        <w:t>（一）基本情况表</w:t>
      </w:r>
    </w:p>
    <w:tbl>
      <w:tblPr>
        <w:tblStyle w:val="29"/>
        <w:tblW w:w="9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787"/>
        <w:gridCol w:w="919"/>
        <w:gridCol w:w="1285"/>
        <w:gridCol w:w="1886"/>
        <w:gridCol w:w="1129"/>
        <w:gridCol w:w="933"/>
        <w:gridCol w:w="1484"/>
      </w:tblGrid>
      <w:tr w14:paraId="02C2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02D2DA37">
            <w:pPr>
              <w:spacing w:line="500" w:lineRule="exact"/>
              <w:jc w:val="center"/>
              <w:rPr>
                <w:rFonts w:ascii="宋体" w:hAnsi="宋体" w:cs="宋体"/>
                <w:sz w:val="24"/>
                <w:szCs w:val="21"/>
              </w:rPr>
            </w:pPr>
            <w:r>
              <w:rPr>
                <w:rFonts w:hint="eastAsia" w:ascii="宋体" w:hAnsi="宋体" w:cs="宋体"/>
                <w:sz w:val="24"/>
                <w:szCs w:val="21"/>
                <w:lang w:eastAsia="zh-CN"/>
              </w:rPr>
              <w:t>投标</w:t>
            </w:r>
            <w:r>
              <w:rPr>
                <w:rFonts w:hint="eastAsia" w:ascii="宋体" w:hAnsi="宋体" w:cs="宋体"/>
                <w:sz w:val="24"/>
                <w:szCs w:val="21"/>
              </w:rPr>
              <w:t>供应商名称</w:t>
            </w:r>
          </w:p>
        </w:tc>
        <w:tc>
          <w:tcPr>
            <w:tcW w:w="7636" w:type="dxa"/>
            <w:gridSpan w:val="6"/>
            <w:noWrap/>
            <w:vAlign w:val="center"/>
          </w:tcPr>
          <w:p w14:paraId="400F0D5A">
            <w:pPr>
              <w:spacing w:line="500" w:lineRule="exact"/>
              <w:jc w:val="center"/>
              <w:rPr>
                <w:rFonts w:ascii="宋体" w:hAnsi="宋体" w:cs="宋体"/>
                <w:sz w:val="24"/>
                <w:szCs w:val="21"/>
              </w:rPr>
            </w:pPr>
          </w:p>
        </w:tc>
      </w:tr>
      <w:tr w14:paraId="1852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02C6054A">
            <w:pPr>
              <w:spacing w:line="500" w:lineRule="exact"/>
              <w:jc w:val="center"/>
              <w:rPr>
                <w:rFonts w:ascii="宋体" w:hAnsi="宋体" w:cs="宋体"/>
                <w:sz w:val="24"/>
                <w:szCs w:val="21"/>
              </w:rPr>
            </w:pPr>
            <w:r>
              <w:rPr>
                <w:rFonts w:hint="eastAsia" w:ascii="宋体" w:hAnsi="宋体" w:cs="宋体"/>
                <w:sz w:val="24"/>
                <w:szCs w:val="21"/>
              </w:rPr>
              <w:t>注册地址</w:t>
            </w:r>
          </w:p>
        </w:tc>
        <w:tc>
          <w:tcPr>
            <w:tcW w:w="4090" w:type="dxa"/>
            <w:gridSpan w:val="3"/>
            <w:noWrap/>
            <w:vAlign w:val="center"/>
          </w:tcPr>
          <w:p w14:paraId="038F42A9">
            <w:pPr>
              <w:spacing w:line="500" w:lineRule="exact"/>
              <w:jc w:val="center"/>
              <w:rPr>
                <w:rFonts w:ascii="宋体" w:hAnsi="宋体" w:cs="宋体"/>
                <w:sz w:val="24"/>
                <w:szCs w:val="21"/>
              </w:rPr>
            </w:pPr>
          </w:p>
        </w:tc>
        <w:tc>
          <w:tcPr>
            <w:tcW w:w="1129" w:type="dxa"/>
            <w:noWrap/>
            <w:vAlign w:val="center"/>
          </w:tcPr>
          <w:p w14:paraId="7937317A">
            <w:pPr>
              <w:spacing w:line="500" w:lineRule="exact"/>
              <w:jc w:val="center"/>
              <w:rPr>
                <w:rFonts w:ascii="宋体" w:hAnsi="宋体" w:cs="宋体"/>
                <w:sz w:val="24"/>
                <w:szCs w:val="21"/>
              </w:rPr>
            </w:pPr>
            <w:r>
              <w:rPr>
                <w:rFonts w:hint="eastAsia" w:ascii="宋体" w:hAnsi="宋体" w:cs="宋体"/>
                <w:sz w:val="24"/>
                <w:szCs w:val="21"/>
              </w:rPr>
              <w:t>邮政编码</w:t>
            </w:r>
          </w:p>
        </w:tc>
        <w:tc>
          <w:tcPr>
            <w:tcW w:w="2417" w:type="dxa"/>
            <w:gridSpan w:val="2"/>
            <w:noWrap/>
            <w:vAlign w:val="center"/>
          </w:tcPr>
          <w:p w14:paraId="05643EEA">
            <w:pPr>
              <w:spacing w:line="500" w:lineRule="exact"/>
              <w:jc w:val="center"/>
              <w:rPr>
                <w:rFonts w:ascii="宋体" w:hAnsi="宋体" w:cs="宋体"/>
                <w:sz w:val="24"/>
                <w:szCs w:val="21"/>
              </w:rPr>
            </w:pPr>
          </w:p>
        </w:tc>
      </w:tr>
      <w:tr w14:paraId="03BB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5" w:hRule="atLeast"/>
          <w:jc w:val="center"/>
        </w:trPr>
        <w:tc>
          <w:tcPr>
            <w:tcW w:w="1787" w:type="dxa"/>
            <w:vMerge w:val="restart"/>
            <w:noWrap/>
            <w:vAlign w:val="center"/>
          </w:tcPr>
          <w:p w14:paraId="7744B420">
            <w:pPr>
              <w:spacing w:line="500" w:lineRule="exact"/>
              <w:jc w:val="center"/>
              <w:rPr>
                <w:rFonts w:ascii="宋体" w:hAnsi="宋体" w:cs="宋体"/>
                <w:sz w:val="24"/>
                <w:szCs w:val="21"/>
              </w:rPr>
            </w:pPr>
            <w:r>
              <w:rPr>
                <w:rFonts w:hint="eastAsia" w:ascii="宋体" w:hAnsi="宋体" w:cs="宋体"/>
                <w:sz w:val="24"/>
                <w:szCs w:val="21"/>
              </w:rPr>
              <w:t>联系方式</w:t>
            </w:r>
          </w:p>
        </w:tc>
        <w:tc>
          <w:tcPr>
            <w:tcW w:w="919" w:type="dxa"/>
            <w:noWrap/>
            <w:vAlign w:val="center"/>
          </w:tcPr>
          <w:p w14:paraId="18CEEF5D">
            <w:pPr>
              <w:spacing w:line="500" w:lineRule="exact"/>
              <w:jc w:val="center"/>
              <w:rPr>
                <w:rFonts w:ascii="宋体" w:hAnsi="宋体" w:cs="宋体"/>
                <w:sz w:val="24"/>
                <w:szCs w:val="21"/>
              </w:rPr>
            </w:pPr>
            <w:r>
              <w:rPr>
                <w:rFonts w:hint="eastAsia" w:ascii="宋体" w:hAnsi="宋体" w:cs="宋体"/>
                <w:sz w:val="24"/>
                <w:szCs w:val="21"/>
              </w:rPr>
              <w:t>联系人</w:t>
            </w:r>
          </w:p>
        </w:tc>
        <w:tc>
          <w:tcPr>
            <w:tcW w:w="3171" w:type="dxa"/>
            <w:gridSpan w:val="2"/>
            <w:noWrap/>
            <w:vAlign w:val="center"/>
          </w:tcPr>
          <w:p w14:paraId="3BFFE216">
            <w:pPr>
              <w:spacing w:line="500" w:lineRule="exact"/>
              <w:jc w:val="center"/>
              <w:rPr>
                <w:rFonts w:ascii="宋体" w:hAnsi="宋体" w:cs="宋体"/>
                <w:sz w:val="24"/>
                <w:szCs w:val="21"/>
              </w:rPr>
            </w:pPr>
          </w:p>
        </w:tc>
        <w:tc>
          <w:tcPr>
            <w:tcW w:w="1129" w:type="dxa"/>
            <w:noWrap/>
            <w:vAlign w:val="center"/>
          </w:tcPr>
          <w:p w14:paraId="6F021011">
            <w:pPr>
              <w:spacing w:line="500" w:lineRule="exact"/>
              <w:jc w:val="center"/>
              <w:rPr>
                <w:rFonts w:ascii="宋体" w:hAnsi="宋体" w:cs="宋体"/>
                <w:sz w:val="24"/>
                <w:szCs w:val="21"/>
              </w:rPr>
            </w:pPr>
            <w:r>
              <w:rPr>
                <w:rFonts w:hint="eastAsia" w:ascii="宋体" w:hAnsi="宋体" w:cs="宋体"/>
                <w:sz w:val="24"/>
                <w:szCs w:val="21"/>
              </w:rPr>
              <w:t>电话</w:t>
            </w:r>
          </w:p>
        </w:tc>
        <w:tc>
          <w:tcPr>
            <w:tcW w:w="2417" w:type="dxa"/>
            <w:gridSpan w:val="2"/>
            <w:noWrap/>
            <w:vAlign w:val="center"/>
          </w:tcPr>
          <w:p w14:paraId="588C3DFD">
            <w:pPr>
              <w:spacing w:line="500" w:lineRule="exact"/>
              <w:jc w:val="center"/>
              <w:rPr>
                <w:rFonts w:ascii="宋体" w:hAnsi="宋体" w:cs="宋体"/>
                <w:sz w:val="24"/>
                <w:szCs w:val="21"/>
              </w:rPr>
            </w:pPr>
          </w:p>
        </w:tc>
      </w:tr>
      <w:tr w14:paraId="1585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vMerge w:val="continue"/>
            <w:noWrap/>
            <w:vAlign w:val="center"/>
          </w:tcPr>
          <w:p w14:paraId="6764C753">
            <w:pPr>
              <w:spacing w:line="500" w:lineRule="exact"/>
              <w:jc w:val="center"/>
              <w:rPr>
                <w:rFonts w:ascii="宋体" w:hAnsi="宋体" w:cs="宋体"/>
                <w:sz w:val="24"/>
                <w:szCs w:val="21"/>
              </w:rPr>
            </w:pPr>
          </w:p>
        </w:tc>
        <w:tc>
          <w:tcPr>
            <w:tcW w:w="919" w:type="dxa"/>
            <w:noWrap/>
            <w:vAlign w:val="center"/>
          </w:tcPr>
          <w:p w14:paraId="22C64A54">
            <w:pPr>
              <w:spacing w:line="500" w:lineRule="exact"/>
              <w:jc w:val="center"/>
              <w:rPr>
                <w:rFonts w:ascii="宋体" w:hAnsi="宋体" w:cs="宋体"/>
                <w:sz w:val="24"/>
                <w:szCs w:val="21"/>
              </w:rPr>
            </w:pPr>
            <w:r>
              <w:rPr>
                <w:rFonts w:hint="eastAsia" w:ascii="宋体" w:hAnsi="宋体" w:cs="宋体"/>
                <w:sz w:val="24"/>
                <w:szCs w:val="21"/>
              </w:rPr>
              <w:t>传真</w:t>
            </w:r>
          </w:p>
        </w:tc>
        <w:tc>
          <w:tcPr>
            <w:tcW w:w="3171" w:type="dxa"/>
            <w:gridSpan w:val="2"/>
            <w:noWrap/>
            <w:vAlign w:val="center"/>
          </w:tcPr>
          <w:p w14:paraId="2AC268BF">
            <w:pPr>
              <w:spacing w:line="500" w:lineRule="exact"/>
              <w:jc w:val="center"/>
              <w:rPr>
                <w:rFonts w:ascii="宋体" w:hAnsi="宋体" w:cs="宋体"/>
                <w:sz w:val="24"/>
                <w:szCs w:val="21"/>
              </w:rPr>
            </w:pPr>
          </w:p>
        </w:tc>
        <w:tc>
          <w:tcPr>
            <w:tcW w:w="1129" w:type="dxa"/>
            <w:noWrap/>
            <w:vAlign w:val="center"/>
          </w:tcPr>
          <w:p w14:paraId="3DF133E3">
            <w:pPr>
              <w:spacing w:line="500" w:lineRule="exact"/>
              <w:jc w:val="center"/>
              <w:rPr>
                <w:rFonts w:ascii="宋体" w:hAnsi="宋体" w:cs="宋体"/>
                <w:sz w:val="24"/>
                <w:szCs w:val="21"/>
              </w:rPr>
            </w:pPr>
            <w:r>
              <w:rPr>
                <w:rFonts w:hint="eastAsia" w:ascii="宋体" w:hAnsi="宋体" w:cs="宋体"/>
                <w:sz w:val="24"/>
                <w:szCs w:val="21"/>
              </w:rPr>
              <w:t>网址</w:t>
            </w:r>
          </w:p>
        </w:tc>
        <w:tc>
          <w:tcPr>
            <w:tcW w:w="2417" w:type="dxa"/>
            <w:gridSpan w:val="2"/>
            <w:noWrap/>
            <w:vAlign w:val="center"/>
          </w:tcPr>
          <w:p w14:paraId="1C9449F9">
            <w:pPr>
              <w:spacing w:line="500" w:lineRule="exact"/>
              <w:jc w:val="center"/>
              <w:rPr>
                <w:rFonts w:ascii="宋体" w:hAnsi="宋体" w:cs="宋体"/>
                <w:sz w:val="24"/>
                <w:szCs w:val="21"/>
              </w:rPr>
            </w:pPr>
          </w:p>
        </w:tc>
      </w:tr>
      <w:tr w14:paraId="1F5E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25681EED">
            <w:pPr>
              <w:spacing w:line="500" w:lineRule="exact"/>
              <w:jc w:val="center"/>
              <w:rPr>
                <w:rFonts w:ascii="宋体" w:hAnsi="宋体" w:cs="宋体"/>
                <w:sz w:val="24"/>
                <w:szCs w:val="21"/>
              </w:rPr>
            </w:pPr>
            <w:r>
              <w:rPr>
                <w:rFonts w:hint="eastAsia" w:ascii="宋体" w:hAnsi="宋体" w:cs="宋体"/>
                <w:sz w:val="24"/>
                <w:szCs w:val="21"/>
              </w:rPr>
              <w:t>法定代表人</w:t>
            </w:r>
          </w:p>
        </w:tc>
        <w:tc>
          <w:tcPr>
            <w:tcW w:w="919" w:type="dxa"/>
            <w:noWrap/>
            <w:vAlign w:val="center"/>
          </w:tcPr>
          <w:p w14:paraId="12C28458">
            <w:pPr>
              <w:spacing w:line="500" w:lineRule="exact"/>
              <w:jc w:val="center"/>
              <w:rPr>
                <w:rFonts w:ascii="宋体" w:hAnsi="宋体" w:cs="宋体"/>
                <w:sz w:val="24"/>
                <w:szCs w:val="21"/>
              </w:rPr>
            </w:pPr>
            <w:r>
              <w:rPr>
                <w:rFonts w:hint="eastAsia" w:ascii="宋体" w:hAnsi="宋体" w:cs="宋体"/>
                <w:sz w:val="24"/>
                <w:szCs w:val="21"/>
              </w:rPr>
              <w:t>姓名</w:t>
            </w:r>
          </w:p>
        </w:tc>
        <w:tc>
          <w:tcPr>
            <w:tcW w:w="1285" w:type="dxa"/>
            <w:noWrap/>
            <w:vAlign w:val="center"/>
          </w:tcPr>
          <w:p w14:paraId="5DCCFDF6">
            <w:pPr>
              <w:spacing w:line="500" w:lineRule="exact"/>
              <w:jc w:val="center"/>
              <w:rPr>
                <w:rFonts w:ascii="宋体" w:hAnsi="宋体" w:cs="宋体"/>
                <w:sz w:val="24"/>
                <w:szCs w:val="21"/>
              </w:rPr>
            </w:pPr>
          </w:p>
        </w:tc>
        <w:tc>
          <w:tcPr>
            <w:tcW w:w="1886" w:type="dxa"/>
            <w:noWrap/>
            <w:vAlign w:val="center"/>
          </w:tcPr>
          <w:p w14:paraId="03DB614C">
            <w:pPr>
              <w:spacing w:line="500" w:lineRule="exact"/>
              <w:jc w:val="center"/>
              <w:rPr>
                <w:rFonts w:ascii="宋体" w:hAnsi="宋体" w:cs="宋体"/>
                <w:sz w:val="24"/>
                <w:szCs w:val="21"/>
              </w:rPr>
            </w:pPr>
            <w:r>
              <w:rPr>
                <w:rFonts w:hint="eastAsia" w:ascii="宋体" w:hAnsi="宋体" w:cs="宋体"/>
                <w:sz w:val="24"/>
                <w:szCs w:val="21"/>
              </w:rPr>
              <w:t>身份证号</w:t>
            </w:r>
          </w:p>
        </w:tc>
        <w:tc>
          <w:tcPr>
            <w:tcW w:w="1129" w:type="dxa"/>
            <w:noWrap/>
            <w:vAlign w:val="center"/>
          </w:tcPr>
          <w:p w14:paraId="20A29452">
            <w:pPr>
              <w:spacing w:line="500" w:lineRule="exact"/>
              <w:jc w:val="center"/>
              <w:rPr>
                <w:rFonts w:ascii="宋体" w:hAnsi="宋体" w:cs="宋体"/>
                <w:sz w:val="24"/>
                <w:szCs w:val="21"/>
              </w:rPr>
            </w:pPr>
          </w:p>
        </w:tc>
        <w:tc>
          <w:tcPr>
            <w:tcW w:w="933" w:type="dxa"/>
            <w:noWrap/>
            <w:vAlign w:val="center"/>
          </w:tcPr>
          <w:p w14:paraId="270C2FAA">
            <w:pPr>
              <w:spacing w:line="500" w:lineRule="exact"/>
              <w:jc w:val="center"/>
              <w:rPr>
                <w:rFonts w:ascii="宋体" w:hAnsi="宋体" w:cs="宋体"/>
                <w:sz w:val="24"/>
                <w:szCs w:val="21"/>
              </w:rPr>
            </w:pPr>
            <w:r>
              <w:rPr>
                <w:rFonts w:hint="eastAsia" w:ascii="宋体" w:hAnsi="宋体" w:cs="宋体"/>
                <w:sz w:val="24"/>
                <w:szCs w:val="21"/>
              </w:rPr>
              <w:t>电话</w:t>
            </w:r>
          </w:p>
        </w:tc>
        <w:tc>
          <w:tcPr>
            <w:tcW w:w="1484" w:type="dxa"/>
            <w:noWrap/>
            <w:vAlign w:val="center"/>
          </w:tcPr>
          <w:p w14:paraId="7627DADB">
            <w:pPr>
              <w:spacing w:line="500" w:lineRule="exact"/>
              <w:jc w:val="center"/>
              <w:rPr>
                <w:rFonts w:ascii="宋体" w:hAnsi="宋体" w:cs="宋体"/>
                <w:sz w:val="24"/>
                <w:szCs w:val="21"/>
              </w:rPr>
            </w:pPr>
          </w:p>
        </w:tc>
      </w:tr>
      <w:tr w14:paraId="0AF7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4E713387">
            <w:pPr>
              <w:spacing w:line="500" w:lineRule="exact"/>
              <w:jc w:val="center"/>
              <w:rPr>
                <w:rFonts w:ascii="宋体" w:hAnsi="宋体" w:cs="宋体"/>
                <w:sz w:val="24"/>
                <w:szCs w:val="21"/>
              </w:rPr>
            </w:pPr>
            <w:r>
              <w:rPr>
                <w:rFonts w:hint="eastAsia" w:ascii="宋体" w:hAnsi="宋体" w:cs="宋体"/>
                <w:sz w:val="24"/>
                <w:szCs w:val="21"/>
              </w:rPr>
              <w:t>项目负责人</w:t>
            </w:r>
          </w:p>
        </w:tc>
        <w:tc>
          <w:tcPr>
            <w:tcW w:w="919" w:type="dxa"/>
            <w:noWrap/>
            <w:vAlign w:val="center"/>
          </w:tcPr>
          <w:p w14:paraId="6E396391">
            <w:pPr>
              <w:spacing w:line="500" w:lineRule="exact"/>
              <w:jc w:val="center"/>
              <w:rPr>
                <w:rFonts w:ascii="宋体" w:hAnsi="宋体" w:cs="宋体"/>
                <w:sz w:val="24"/>
                <w:szCs w:val="21"/>
              </w:rPr>
            </w:pPr>
            <w:r>
              <w:rPr>
                <w:rFonts w:hint="eastAsia" w:ascii="宋体" w:hAnsi="宋体" w:cs="宋体"/>
                <w:sz w:val="24"/>
                <w:szCs w:val="21"/>
              </w:rPr>
              <w:t>姓名</w:t>
            </w:r>
          </w:p>
        </w:tc>
        <w:tc>
          <w:tcPr>
            <w:tcW w:w="1285" w:type="dxa"/>
            <w:noWrap/>
            <w:vAlign w:val="center"/>
          </w:tcPr>
          <w:p w14:paraId="0395AB4D">
            <w:pPr>
              <w:spacing w:line="500" w:lineRule="exact"/>
              <w:jc w:val="center"/>
              <w:rPr>
                <w:rFonts w:ascii="宋体" w:hAnsi="宋体" w:cs="宋体"/>
                <w:sz w:val="24"/>
                <w:szCs w:val="21"/>
              </w:rPr>
            </w:pPr>
          </w:p>
        </w:tc>
        <w:tc>
          <w:tcPr>
            <w:tcW w:w="1886" w:type="dxa"/>
            <w:noWrap/>
            <w:vAlign w:val="center"/>
          </w:tcPr>
          <w:p w14:paraId="040BB930">
            <w:pPr>
              <w:spacing w:line="500" w:lineRule="exact"/>
              <w:jc w:val="center"/>
              <w:rPr>
                <w:rFonts w:ascii="宋体" w:hAnsi="宋体" w:cs="宋体"/>
                <w:sz w:val="24"/>
                <w:szCs w:val="21"/>
              </w:rPr>
            </w:pPr>
            <w:r>
              <w:rPr>
                <w:rFonts w:hint="eastAsia" w:ascii="宋体" w:hAnsi="宋体" w:cs="宋体"/>
                <w:sz w:val="24"/>
                <w:szCs w:val="21"/>
              </w:rPr>
              <w:t>身份证号</w:t>
            </w:r>
          </w:p>
        </w:tc>
        <w:tc>
          <w:tcPr>
            <w:tcW w:w="1129" w:type="dxa"/>
            <w:noWrap/>
            <w:vAlign w:val="center"/>
          </w:tcPr>
          <w:p w14:paraId="176139CC">
            <w:pPr>
              <w:spacing w:line="500" w:lineRule="exact"/>
              <w:jc w:val="center"/>
              <w:rPr>
                <w:rFonts w:ascii="宋体" w:hAnsi="宋体" w:cs="宋体"/>
                <w:sz w:val="24"/>
                <w:szCs w:val="21"/>
              </w:rPr>
            </w:pPr>
          </w:p>
        </w:tc>
        <w:tc>
          <w:tcPr>
            <w:tcW w:w="933" w:type="dxa"/>
            <w:noWrap/>
            <w:vAlign w:val="center"/>
          </w:tcPr>
          <w:p w14:paraId="529947CC">
            <w:pPr>
              <w:spacing w:line="500" w:lineRule="exact"/>
              <w:jc w:val="center"/>
              <w:rPr>
                <w:rFonts w:ascii="宋体" w:hAnsi="宋体" w:cs="宋体"/>
                <w:sz w:val="24"/>
                <w:szCs w:val="21"/>
              </w:rPr>
            </w:pPr>
            <w:r>
              <w:rPr>
                <w:rFonts w:hint="eastAsia" w:ascii="宋体" w:hAnsi="宋体" w:cs="宋体"/>
                <w:sz w:val="24"/>
                <w:szCs w:val="21"/>
              </w:rPr>
              <w:t>电话</w:t>
            </w:r>
          </w:p>
        </w:tc>
        <w:tc>
          <w:tcPr>
            <w:tcW w:w="1484" w:type="dxa"/>
            <w:noWrap/>
            <w:vAlign w:val="center"/>
          </w:tcPr>
          <w:p w14:paraId="210C3D7E">
            <w:pPr>
              <w:spacing w:line="500" w:lineRule="exact"/>
              <w:jc w:val="center"/>
              <w:rPr>
                <w:rFonts w:ascii="宋体" w:hAnsi="宋体" w:cs="宋体"/>
                <w:sz w:val="24"/>
                <w:szCs w:val="21"/>
              </w:rPr>
            </w:pPr>
          </w:p>
        </w:tc>
      </w:tr>
      <w:tr w14:paraId="24DB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3FF642CD">
            <w:pPr>
              <w:spacing w:line="500" w:lineRule="exact"/>
              <w:jc w:val="center"/>
              <w:rPr>
                <w:rFonts w:ascii="宋体" w:hAnsi="宋体" w:cs="宋体"/>
                <w:sz w:val="24"/>
                <w:szCs w:val="21"/>
              </w:rPr>
            </w:pPr>
            <w:r>
              <w:rPr>
                <w:rFonts w:hint="eastAsia" w:ascii="宋体" w:hAnsi="宋体" w:cs="宋体"/>
                <w:sz w:val="24"/>
                <w:szCs w:val="21"/>
              </w:rPr>
              <w:t>成立时间</w:t>
            </w:r>
          </w:p>
        </w:tc>
        <w:tc>
          <w:tcPr>
            <w:tcW w:w="2204" w:type="dxa"/>
            <w:gridSpan w:val="2"/>
            <w:noWrap/>
            <w:vAlign w:val="center"/>
          </w:tcPr>
          <w:p w14:paraId="3204B6A9">
            <w:pPr>
              <w:spacing w:line="500" w:lineRule="exact"/>
              <w:jc w:val="center"/>
              <w:rPr>
                <w:rFonts w:ascii="宋体" w:hAnsi="宋体" w:cs="宋体"/>
                <w:sz w:val="24"/>
                <w:szCs w:val="21"/>
              </w:rPr>
            </w:pPr>
          </w:p>
        </w:tc>
        <w:tc>
          <w:tcPr>
            <w:tcW w:w="5432" w:type="dxa"/>
            <w:gridSpan w:val="4"/>
            <w:noWrap/>
            <w:vAlign w:val="center"/>
          </w:tcPr>
          <w:p w14:paraId="3970B3A7">
            <w:pPr>
              <w:spacing w:line="500" w:lineRule="exact"/>
              <w:jc w:val="center"/>
              <w:rPr>
                <w:rFonts w:ascii="宋体" w:hAnsi="宋体" w:cs="宋体"/>
                <w:sz w:val="24"/>
                <w:szCs w:val="21"/>
              </w:rPr>
            </w:pPr>
            <w:r>
              <w:rPr>
                <w:rFonts w:hint="eastAsia" w:ascii="宋体" w:hAnsi="宋体" w:cs="宋体"/>
                <w:sz w:val="24"/>
                <w:szCs w:val="21"/>
              </w:rPr>
              <w:t>员工总人数：</w:t>
            </w:r>
          </w:p>
        </w:tc>
      </w:tr>
      <w:tr w14:paraId="562C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1D022BCA">
            <w:pPr>
              <w:spacing w:line="500" w:lineRule="exact"/>
              <w:jc w:val="center"/>
              <w:rPr>
                <w:rFonts w:ascii="宋体" w:hAnsi="宋体" w:cs="宋体"/>
                <w:sz w:val="24"/>
                <w:szCs w:val="21"/>
              </w:rPr>
            </w:pPr>
            <w:r>
              <w:rPr>
                <w:rFonts w:hint="eastAsia" w:ascii="宋体" w:hAnsi="宋体" w:cs="宋体"/>
                <w:sz w:val="24"/>
                <w:szCs w:val="21"/>
              </w:rPr>
              <w:t>营业执照号</w:t>
            </w:r>
          </w:p>
        </w:tc>
        <w:tc>
          <w:tcPr>
            <w:tcW w:w="7636" w:type="dxa"/>
            <w:gridSpan w:val="6"/>
            <w:noWrap/>
            <w:vAlign w:val="center"/>
          </w:tcPr>
          <w:p w14:paraId="46F2CDBA">
            <w:pPr>
              <w:spacing w:line="500" w:lineRule="exact"/>
              <w:jc w:val="center"/>
              <w:rPr>
                <w:rFonts w:ascii="宋体" w:hAnsi="宋体" w:cs="宋体"/>
                <w:sz w:val="24"/>
                <w:szCs w:val="21"/>
              </w:rPr>
            </w:pPr>
          </w:p>
        </w:tc>
      </w:tr>
      <w:tr w14:paraId="3D39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385E8906">
            <w:pPr>
              <w:spacing w:line="500" w:lineRule="exact"/>
              <w:jc w:val="center"/>
              <w:rPr>
                <w:rFonts w:ascii="宋体" w:hAnsi="宋体" w:cs="宋体"/>
                <w:sz w:val="24"/>
                <w:szCs w:val="21"/>
              </w:rPr>
            </w:pPr>
            <w:r>
              <w:rPr>
                <w:rFonts w:hint="eastAsia" w:ascii="宋体" w:hAnsi="宋体" w:cs="宋体"/>
                <w:sz w:val="24"/>
                <w:szCs w:val="21"/>
              </w:rPr>
              <w:t>注册资金</w:t>
            </w:r>
          </w:p>
        </w:tc>
        <w:tc>
          <w:tcPr>
            <w:tcW w:w="7636" w:type="dxa"/>
            <w:gridSpan w:val="6"/>
            <w:noWrap/>
            <w:vAlign w:val="center"/>
          </w:tcPr>
          <w:p w14:paraId="038DBE55">
            <w:pPr>
              <w:spacing w:line="500" w:lineRule="exact"/>
              <w:jc w:val="center"/>
              <w:rPr>
                <w:rFonts w:ascii="宋体" w:hAnsi="宋体" w:cs="宋体"/>
                <w:sz w:val="24"/>
                <w:szCs w:val="21"/>
              </w:rPr>
            </w:pPr>
          </w:p>
        </w:tc>
      </w:tr>
      <w:tr w14:paraId="7026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41200DCA">
            <w:pPr>
              <w:spacing w:line="500" w:lineRule="exact"/>
              <w:jc w:val="center"/>
              <w:rPr>
                <w:rFonts w:ascii="宋体" w:hAnsi="宋体" w:cs="宋体"/>
                <w:sz w:val="24"/>
                <w:szCs w:val="21"/>
              </w:rPr>
            </w:pPr>
            <w:r>
              <w:rPr>
                <w:rFonts w:hint="eastAsia" w:ascii="宋体" w:hAnsi="宋体" w:cs="宋体"/>
                <w:sz w:val="24"/>
                <w:szCs w:val="21"/>
              </w:rPr>
              <w:t>开户银行</w:t>
            </w:r>
          </w:p>
        </w:tc>
        <w:tc>
          <w:tcPr>
            <w:tcW w:w="7636" w:type="dxa"/>
            <w:gridSpan w:val="6"/>
            <w:noWrap/>
            <w:vAlign w:val="center"/>
          </w:tcPr>
          <w:p w14:paraId="1503D0AF">
            <w:pPr>
              <w:spacing w:line="500" w:lineRule="exact"/>
              <w:jc w:val="center"/>
              <w:rPr>
                <w:rFonts w:ascii="宋体" w:hAnsi="宋体" w:cs="宋体"/>
                <w:sz w:val="24"/>
                <w:szCs w:val="21"/>
              </w:rPr>
            </w:pPr>
          </w:p>
        </w:tc>
      </w:tr>
      <w:tr w14:paraId="5D61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1787" w:type="dxa"/>
            <w:noWrap/>
            <w:vAlign w:val="center"/>
          </w:tcPr>
          <w:p w14:paraId="0869054B">
            <w:pPr>
              <w:spacing w:line="500" w:lineRule="exact"/>
              <w:jc w:val="center"/>
              <w:rPr>
                <w:rFonts w:ascii="宋体" w:hAnsi="宋体" w:cs="宋体"/>
                <w:sz w:val="24"/>
                <w:szCs w:val="21"/>
              </w:rPr>
            </w:pPr>
            <w:r>
              <w:rPr>
                <w:rFonts w:hint="eastAsia" w:ascii="宋体" w:hAnsi="宋体" w:cs="宋体"/>
                <w:sz w:val="24"/>
                <w:szCs w:val="21"/>
              </w:rPr>
              <w:t>账号</w:t>
            </w:r>
          </w:p>
        </w:tc>
        <w:tc>
          <w:tcPr>
            <w:tcW w:w="7636" w:type="dxa"/>
            <w:gridSpan w:val="6"/>
            <w:noWrap/>
            <w:vAlign w:val="center"/>
          </w:tcPr>
          <w:p w14:paraId="1B0B3155">
            <w:pPr>
              <w:spacing w:line="500" w:lineRule="exact"/>
              <w:jc w:val="center"/>
              <w:rPr>
                <w:rFonts w:ascii="宋体" w:hAnsi="宋体" w:cs="宋体"/>
                <w:sz w:val="24"/>
                <w:szCs w:val="21"/>
              </w:rPr>
            </w:pPr>
          </w:p>
        </w:tc>
      </w:tr>
      <w:tr w14:paraId="24E8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40" w:hRule="atLeast"/>
          <w:jc w:val="center"/>
        </w:trPr>
        <w:tc>
          <w:tcPr>
            <w:tcW w:w="1787" w:type="dxa"/>
            <w:noWrap/>
            <w:vAlign w:val="center"/>
          </w:tcPr>
          <w:p w14:paraId="514BAF3C">
            <w:pPr>
              <w:spacing w:line="500" w:lineRule="exact"/>
              <w:jc w:val="center"/>
              <w:rPr>
                <w:rFonts w:ascii="宋体" w:hAnsi="宋体" w:cs="宋体"/>
                <w:sz w:val="24"/>
                <w:szCs w:val="21"/>
              </w:rPr>
            </w:pPr>
            <w:r>
              <w:rPr>
                <w:rFonts w:hint="eastAsia" w:ascii="宋体" w:hAnsi="宋体" w:cs="宋体"/>
                <w:sz w:val="24"/>
                <w:szCs w:val="21"/>
              </w:rPr>
              <w:t>经营范围</w:t>
            </w:r>
          </w:p>
        </w:tc>
        <w:tc>
          <w:tcPr>
            <w:tcW w:w="7636" w:type="dxa"/>
            <w:gridSpan w:val="6"/>
            <w:noWrap/>
            <w:vAlign w:val="center"/>
          </w:tcPr>
          <w:p w14:paraId="5352524D">
            <w:pPr>
              <w:spacing w:line="500" w:lineRule="exact"/>
              <w:ind w:firstLine="480" w:firstLineChars="200"/>
              <w:jc w:val="center"/>
              <w:rPr>
                <w:rFonts w:ascii="宋体" w:hAnsi="宋体" w:cs="宋体"/>
                <w:sz w:val="24"/>
                <w:szCs w:val="21"/>
              </w:rPr>
            </w:pPr>
          </w:p>
        </w:tc>
      </w:tr>
    </w:tbl>
    <w:p w14:paraId="27C83FAB">
      <w:pPr>
        <w:spacing w:line="360" w:lineRule="auto"/>
        <w:ind w:left="-28" w:leftChars="-95" w:right="-29" w:hanging="171" w:hangingChars="67"/>
        <w:jc w:val="center"/>
        <w:rPr>
          <w:rFonts w:ascii="宋体" w:hAnsi="宋体" w:cs="宋体"/>
          <w:spacing w:val="8"/>
          <w:sz w:val="24"/>
        </w:rPr>
      </w:pPr>
    </w:p>
    <w:p w14:paraId="2BF059EC">
      <w:pPr>
        <w:autoSpaceDE w:val="0"/>
        <w:autoSpaceDN w:val="0"/>
        <w:adjustRightInd w:val="0"/>
        <w:snapToGrid w:val="0"/>
        <w:spacing w:line="360" w:lineRule="auto"/>
        <w:ind w:firstLine="3000" w:firstLineChars="125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33052F0B">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4C3B57CB">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1027A18F">
      <w:pPr>
        <w:autoSpaceDE w:val="0"/>
        <w:autoSpaceDN w:val="0"/>
        <w:adjustRightInd w:val="0"/>
        <w:snapToGrid w:val="0"/>
        <w:spacing w:line="360" w:lineRule="auto"/>
        <w:jc w:val="left"/>
        <w:textAlignment w:val="baseline"/>
        <w:rPr>
          <w:rFonts w:ascii="宋体" w:hAnsi="宋体" w:cs="宋体"/>
          <w:kern w:val="0"/>
          <w:sz w:val="24"/>
          <w:szCs w:val="24"/>
        </w:rPr>
      </w:pPr>
    </w:p>
    <w:p w14:paraId="7FD3ED9F">
      <w:pPr>
        <w:spacing w:line="360" w:lineRule="auto"/>
        <w:jc w:val="both"/>
        <w:rPr>
          <w:rFonts w:hint="eastAsia" w:ascii="宋体" w:hAnsi="宋体" w:eastAsia="宋体" w:cs="宋体"/>
          <w:b/>
          <w:sz w:val="24"/>
          <w:szCs w:val="21"/>
          <w:lang w:val="zh-CN"/>
        </w:rPr>
      </w:pPr>
      <w:r>
        <w:rPr>
          <w:rFonts w:hint="eastAsia" w:ascii="宋体" w:hAnsi="宋体" w:eastAsia="宋体" w:cs="宋体"/>
          <w:b/>
          <w:sz w:val="24"/>
          <w:szCs w:val="21"/>
          <w:lang w:val="zh-CN"/>
        </w:rPr>
        <w:t>（二）资格证明文件</w:t>
      </w:r>
    </w:p>
    <w:p w14:paraId="00EA4DC7">
      <w:pPr>
        <w:spacing w:line="360" w:lineRule="auto"/>
        <w:ind w:firstLine="566" w:firstLineChars="236"/>
        <w:rPr>
          <w:rFonts w:hint="eastAsia" w:ascii="宋体" w:hAnsi="宋体"/>
          <w:sz w:val="24"/>
          <w:szCs w:val="24"/>
        </w:rPr>
      </w:pPr>
      <w:r>
        <w:rPr>
          <w:rFonts w:hint="eastAsia" w:ascii="宋体" w:hAnsi="宋体"/>
          <w:sz w:val="24"/>
          <w:szCs w:val="24"/>
        </w:rPr>
        <w:t>1</w:t>
      </w:r>
      <w:r>
        <w:rPr>
          <w:rFonts w:hint="eastAsia" w:ascii="宋体" w:hAnsi="宋体"/>
          <w:sz w:val="24"/>
          <w:szCs w:val="24"/>
          <w:lang w:eastAsia="zh-CN"/>
        </w:rPr>
        <w:t>、</w:t>
      </w:r>
      <w:r>
        <w:rPr>
          <w:rFonts w:hint="eastAsia" w:ascii="宋体" w:hAnsi="宋体"/>
          <w:sz w:val="24"/>
          <w:szCs w:val="24"/>
        </w:rPr>
        <w:t>具备有效的营业执照；</w:t>
      </w:r>
    </w:p>
    <w:p w14:paraId="0D9F2457">
      <w:pPr>
        <w:spacing w:line="360" w:lineRule="auto"/>
        <w:ind w:firstLine="566" w:firstLineChars="236"/>
        <w:rPr>
          <w:rFonts w:hint="eastAsia" w:ascii="宋体" w:hAnsi="宋体"/>
          <w:sz w:val="24"/>
          <w:szCs w:val="24"/>
        </w:rPr>
      </w:pPr>
      <w:r>
        <w:rPr>
          <w:rFonts w:hint="eastAsia" w:ascii="宋体" w:hAnsi="宋体"/>
          <w:sz w:val="24"/>
          <w:szCs w:val="24"/>
        </w:rPr>
        <w:t>2</w:t>
      </w:r>
      <w:r>
        <w:rPr>
          <w:rFonts w:hint="eastAsia" w:ascii="宋体" w:hAnsi="宋体"/>
          <w:sz w:val="24"/>
          <w:szCs w:val="24"/>
          <w:lang w:eastAsia="zh-CN"/>
        </w:rPr>
        <w:t>、</w:t>
      </w:r>
      <w:r>
        <w:rPr>
          <w:rFonts w:hint="eastAsia" w:ascii="宋体" w:hAnsi="宋体"/>
          <w:sz w:val="24"/>
          <w:szCs w:val="24"/>
        </w:rPr>
        <w:t>须提供本企业无商业贿赂和不正当竞争行为承诺书；</w:t>
      </w:r>
    </w:p>
    <w:p w14:paraId="0360C66C">
      <w:pPr>
        <w:spacing w:line="360" w:lineRule="auto"/>
        <w:ind w:firstLine="566" w:firstLineChars="236"/>
        <w:rPr>
          <w:rFonts w:hint="eastAsia" w:ascii="宋体" w:hAnsi="宋体"/>
          <w:sz w:val="24"/>
          <w:szCs w:val="24"/>
          <w:lang w:val="en-US" w:eastAsia="zh-CN"/>
        </w:rPr>
      </w:pPr>
      <w:r>
        <w:rPr>
          <w:rFonts w:hint="eastAsia" w:ascii="宋体" w:hAnsi="宋体"/>
          <w:sz w:val="24"/>
          <w:szCs w:val="24"/>
        </w:rPr>
        <w:t>3</w:t>
      </w:r>
      <w:r>
        <w:rPr>
          <w:rFonts w:hint="eastAsia" w:ascii="宋体" w:hAnsi="宋体"/>
          <w:sz w:val="24"/>
          <w:szCs w:val="24"/>
          <w:lang w:eastAsia="zh-CN"/>
        </w:rPr>
        <w:t>、须</w:t>
      </w:r>
      <w:r>
        <w:rPr>
          <w:rFonts w:hint="eastAsia" w:ascii="宋体" w:hAnsi="宋体"/>
          <w:sz w:val="24"/>
          <w:szCs w:val="24"/>
          <w:lang w:val="en-US" w:eastAsia="zh-CN"/>
        </w:rPr>
        <w:t>出具无行贿犯罪记录在中国裁判文书网自行查询结果或自行承诺（查询/承诺对象：企业、法定代表人）；</w:t>
      </w:r>
    </w:p>
    <w:p w14:paraId="2D8C19CC">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4、单位负责人为同一人或者存在控股、管理关系的不同单位，不得参加同一标段投标或者未划分标段的同一招标项目投标；（提供“国家企业信用信息公示系统”中查询打印的相关信息（查询信息需包含公司基本信息、股东信息及股权变更信息等相关信息，查询日期为本项目公告发布之后至开标截止时间止））；</w:t>
      </w:r>
    </w:p>
    <w:p w14:paraId="2E3E96C5">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5、根据《关于在政府采购活动中查询及使用信用记录有关问题的通知》(财库[2016]125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日期为本项目公告发布之后至开标截止时间止）；</w:t>
      </w:r>
    </w:p>
    <w:p w14:paraId="6BFF0D11">
      <w:pPr>
        <w:spacing w:line="360" w:lineRule="auto"/>
        <w:ind w:firstLine="566" w:firstLineChars="236"/>
        <w:rPr>
          <w:rFonts w:hint="eastAsia" w:ascii="宋体" w:hAnsi="宋体"/>
          <w:sz w:val="24"/>
          <w:szCs w:val="24"/>
          <w:lang w:val="en-US" w:eastAsia="zh-CN"/>
        </w:rPr>
      </w:pPr>
      <w:r>
        <w:rPr>
          <w:rFonts w:hint="eastAsia" w:ascii="宋体" w:hAnsi="宋体"/>
          <w:sz w:val="24"/>
          <w:szCs w:val="24"/>
          <w:lang w:val="en-US" w:eastAsia="zh-CN"/>
        </w:rPr>
        <w:t>6、本项目不接受联合体投标（自行作出承诺，格式自拟）。</w:t>
      </w:r>
    </w:p>
    <w:p w14:paraId="0C2D7900">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17DCEAEC">
      <w:pP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满足《中华人民共和国政府采购法》第二十二条规定的承诺书</w:t>
      </w:r>
    </w:p>
    <w:p w14:paraId="783EAD53">
      <w:pPr>
        <w:spacing w:line="500" w:lineRule="exact"/>
        <w:ind w:firstLine="480" w:firstLineChars="200"/>
        <w:rPr>
          <w:rFonts w:hint="eastAsia" w:ascii="宋体" w:hAnsi="宋体"/>
          <w:b/>
          <w:color w:val="auto"/>
          <w:sz w:val="28"/>
          <w:szCs w:val="28"/>
          <w:highlight w:val="none"/>
          <w:u w:val="none"/>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none"/>
        </w:rPr>
        <w:t>（采购人名称）</w:t>
      </w:r>
      <w:r>
        <w:rPr>
          <w:rFonts w:hint="eastAsia" w:ascii="宋体" w:hAnsi="宋体"/>
          <w:b/>
          <w:color w:val="auto"/>
          <w:sz w:val="28"/>
          <w:szCs w:val="28"/>
          <w:highlight w:val="none"/>
          <w:u w:val="none"/>
        </w:rPr>
        <w:t xml:space="preserve"> </w:t>
      </w:r>
    </w:p>
    <w:p w14:paraId="46992091">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我单位自愿参加本次采购活动，严格遵守《中华人民共和国政府采购法》及相关法律法规，依法诚信经营，依法遵守本次政府采购活动的各项规定。我单位郑重承诺声明如下：</w:t>
      </w:r>
    </w:p>
    <w:p w14:paraId="742852C3">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一、我单位全称为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 ，注册地点为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，统一社会信用代码为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 法定代表人为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 联系方式为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60E46AF">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二、我单位具有独立承担民事责任的能力。</w:t>
      </w:r>
    </w:p>
    <w:p w14:paraId="2734E026">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三、我单位具有良好的商业信誉和健全的财务会计制度。 </w:t>
      </w:r>
    </w:p>
    <w:p w14:paraId="4FF71B13">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四、我单位具有履行合同所必需的设备和专业技术能力。 </w:t>
      </w:r>
    </w:p>
    <w:p w14:paraId="42B0B252">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五、我单位有依法缴纳税收和社会保障资金的良好记录。</w:t>
      </w:r>
    </w:p>
    <w:p w14:paraId="6525F6F6">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六、我单位参加政府采购活动前三年内，在经营活动中没有重大违法记录。（重大违法记录，是指供应商因违法经营受到刑事处罚或者责令停产停业、吊销许可证或者执照、较大数额罚款等行政处罚。）</w:t>
      </w:r>
    </w:p>
    <w:p w14:paraId="27DCBC7E">
      <w:pPr>
        <w:spacing w:line="500" w:lineRule="exact"/>
        <w:ind w:firstLine="480" w:firstLineChars="200"/>
        <w:rPr>
          <w:rFonts w:hint="eastAsia" w:ascii="宋体" w:hAnsi="宋体" w:eastAsia="宋体" w:cs="Times New Roman"/>
          <w:color w:val="auto"/>
          <w:sz w:val="24"/>
          <w:szCs w:val="24"/>
          <w:highlight w:val="none"/>
        </w:rPr>
      </w:pPr>
      <w:bookmarkStart w:id="129" w:name="_Toc20521"/>
      <w:bookmarkStart w:id="130" w:name="_Toc31580"/>
      <w:bookmarkStart w:id="131" w:name="_Toc7612"/>
      <w:bookmarkStart w:id="132" w:name="_Toc4968"/>
      <w:bookmarkStart w:id="133" w:name="_Toc12051"/>
      <w:bookmarkStart w:id="134" w:name="_Toc4952"/>
      <w:bookmarkStart w:id="135" w:name="_Toc7848"/>
      <w:bookmarkStart w:id="136" w:name="_Toc23234"/>
      <w:bookmarkStart w:id="137" w:name="_Toc27798"/>
      <w:bookmarkStart w:id="138" w:name="_Toc6253"/>
      <w:r>
        <w:rPr>
          <w:rFonts w:hint="eastAsia" w:ascii="宋体" w:hAnsi="宋体" w:eastAsia="宋体" w:cs="Times New Roman"/>
          <w:color w:val="auto"/>
          <w:sz w:val="24"/>
          <w:szCs w:val="24"/>
          <w:highlight w:val="none"/>
        </w:rPr>
        <w:t>七、我单位具备法律、行政法规规定的其他条件。</w:t>
      </w:r>
      <w:bookmarkEnd w:id="129"/>
      <w:bookmarkEnd w:id="130"/>
      <w:bookmarkEnd w:id="131"/>
      <w:bookmarkEnd w:id="132"/>
      <w:bookmarkEnd w:id="133"/>
      <w:bookmarkEnd w:id="134"/>
      <w:bookmarkEnd w:id="135"/>
      <w:bookmarkEnd w:id="136"/>
      <w:bookmarkEnd w:id="137"/>
      <w:bookmarkEnd w:id="138"/>
    </w:p>
    <w:p w14:paraId="355B07BA">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我单位保证上述声明的事项都是真实的，符合《中华人民共和国政府采购法》规定的供应商资格条件。如有弄虚作假，我单位愿意按照“提供虚假材料谋取中标”承担相应的法律责任，同意将违背承诺行为作为失信行为记录到社会信用信息平台，并承担因此所造成的一切损失。</w:t>
      </w:r>
    </w:p>
    <w:p w14:paraId="6BFA052B">
      <w:pPr>
        <w:keepNext w:val="0"/>
        <w:keepLines w:val="0"/>
        <w:pageBreakBefore w:val="0"/>
        <w:widowControl w:val="0"/>
        <w:kinsoku/>
        <w:wordWrap/>
        <w:overflowPunct/>
        <w:topLinePunct w:val="0"/>
        <w:autoSpaceDE/>
        <w:autoSpaceDN/>
        <w:bidi w:val="0"/>
        <w:adjustRightInd/>
        <w:snapToGrid/>
        <w:spacing w:before="120" w:beforeLines="50" w:line="460" w:lineRule="exact"/>
        <w:ind w:firstLine="3120" w:firstLineChars="1300"/>
        <w:textAlignment w:val="auto"/>
        <w:rPr>
          <w:rFonts w:hint="eastAsia" w:ascii="宋体" w:hAnsi="宋体" w:cs="宋体"/>
          <w:b w:val="0"/>
          <w:bCs w:val="0"/>
          <w:color w:val="auto"/>
          <w:sz w:val="24"/>
          <w:szCs w:val="24"/>
          <w:highlight w:val="none"/>
        </w:rPr>
      </w:pPr>
    </w:p>
    <w:p w14:paraId="1307F32D">
      <w:pPr>
        <w:autoSpaceDE w:val="0"/>
        <w:autoSpaceDN w:val="0"/>
        <w:adjustRightInd w:val="0"/>
        <w:snapToGrid w:val="0"/>
        <w:spacing w:line="360" w:lineRule="auto"/>
        <w:ind w:firstLine="3000" w:firstLineChars="125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7C02066E">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3139A2E5">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1D4CFC81">
      <w:pPr>
        <w:spacing w:line="360" w:lineRule="auto"/>
        <w:ind w:firstLine="3353" w:firstLineChars="1310"/>
        <w:rPr>
          <w:rFonts w:ascii="宋体" w:hAnsi="宋体" w:cs="宋体"/>
          <w:spacing w:val="8"/>
          <w:sz w:val="24"/>
        </w:rPr>
      </w:pPr>
    </w:p>
    <w:p w14:paraId="33D1319D">
      <w:pPr>
        <w:pStyle w:val="3"/>
        <w:spacing w:line="360" w:lineRule="auto"/>
        <w:jc w:val="center"/>
        <w:rPr>
          <w:rFonts w:hint="eastAsia" w:ascii="宋体" w:hAnsi="宋体" w:eastAsia="宋体" w:cs="宋体-PUA"/>
          <w:sz w:val="24"/>
          <w:szCs w:val="24"/>
          <w:lang w:eastAsia="zh-CN"/>
        </w:rPr>
      </w:pPr>
      <w:r>
        <w:rPr>
          <w:rFonts w:ascii="宋体" w:hAnsi="宋体" w:eastAsia="宋体" w:cs="宋体-PUA"/>
          <w:sz w:val="24"/>
          <w:szCs w:val="24"/>
        </w:rPr>
        <w:br w:type="page"/>
      </w:r>
      <w:bookmarkStart w:id="139" w:name="_Toc19275"/>
      <w:bookmarkStart w:id="140" w:name="_Toc48158331"/>
      <w:r>
        <w:rPr>
          <w:rFonts w:hint="eastAsia" w:ascii="宋体" w:hAnsi="宋体" w:eastAsia="宋体" w:cs="宋体-PUA"/>
          <w:sz w:val="24"/>
          <w:szCs w:val="24"/>
          <w:lang w:eastAsia="zh-CN"/>
        </w:rPr>
        <w:t>七</w:t>
      </w:r>
      <w:r>
        <w:rPr>
          <w:rFonts w:hint="eastAsia" w:ascii="宋体" w:hAnsi="宋体" w:eastAsia="宋体" w:cs="宋体-PUA"/>
          <w:sz w:val="24"/>
          <w:szCs w:val="24"/>
        </w:rPr>
        <w:t>、</w:t>
      </w:r>
      <w:bookmarkStart w:id="141" w:name="_Toc508198372"/>
      <w:bookmarkStart w:id="142" w:name="_Toc465"/>
      <w:r>
        <w:rPr>
          <w:rFonts w:hint="eastAsia" w:ascii="宋体" w:hAnsi="宋体" w:eastAsia="宋体" w:cs="宋体-PUA"/>
          <w:sz w:val="24"/>
          <w:szCs w:val="24"/>
        </w:rPr>
        <w:t>技术</w:t>
      </w:r>
      <w:r>
        <w:rPr>
          <w:rFonts w:hint="eastAsia" w:ascii="宋体" w:hAnsi="宋体" w:eastAsia="宋体" w:cs="宋体-PUA"/>
          <w:sz w:val="24"/>
          <w:szCs w:val="24"/>
          <w:lang w:val="en-US" w:eastAsia="zh-CN"/>
        </w:rPr>
        <w:t>方案</w:t>
      </w:r>
      <w:bookmarkEnd w:id="139"/>
    </w:p>
    <w:p w14:paraId="2DE407A4">
      <w:pPr>
        <w:spacing w:line="360" w:lineRule="auto"/>
        <w:ind w:firstLine="610" w:firstLineChars="250"/>
        <w:jc w:val="center"/>
        <w:rPr>
          <w:rFonts w:ascii="宋体" w:hAnsi="宋体"/>
          <w:spacing w:val="2"/>
          <w:sz w:val="24"/>
        </w:rPr>
      </w:pPr>
      <w:r>
        <w:rPr>
          <w:rFonts w:hint="eastAsia" w:ascii="宋体" w:hAnsi="宋体"/>
          <w:spacing w:val="2"/>
          <w:sz w:val="24"/>
        </w:rPr>
        <w:t>格式自拟。</w:t>
      </w:r>
    </w:p>
    <w:p w14:paraId="37202A96">
      <w:pPr>
        <w:spacing w:line="480" w:lineRule="auto"/>
      </w:pPr>
    </w:p>
    <w:p w14:paraId="58504083">
      <w:pPr>
        <w:spacing w:line="360" w:lineRule="auto"/>
        <w:ind w:firstLine="2736" w:firstLineChars="950"/>
        <w:rPr>
          <w:rFonts w:ascii="宋体" w:hAnsi="宋体"/>
          <w:spacing w:val="24"/>
          <w:sz w:val="24"/>
        </w:rPr>
      </w:pPr>
    </w:p>
    <w:p w14:paraId="480031CA">
      <w:pPr>
        <w:widowControl/>
        <w:jc w:val="left"/>
        <w:rPr>
          <w:rFonts w:ascii="宋体" w:hAnsi="宋体" w:cs="宋体-PUA"/>
          <w:b/>
          <w:bCs/>
          <w:sz w:val="24"/>
        </w:rPr>
      </w:pPr>
    </w:p>
    <w:p w14:paraId="56295D57">
      <w:pPr>
        <w:widowControl/>
        <w:jc w:val="left"/>
        <w:rPr>
          <w:rFonts w:ascii="宋体" w:hAnsi="宋体" w:cs="宋体-PUA"/>
          <w:b/>
          <w:bCs/>
          <w:sz w:val="24"/>
        </w:rPr>
      </w:pPr>
      <w:r>
        <w:rPr>
          <w:rFonts w:ascii="宋体" w:hAnsi="宋体" w:cs="宋体-PUA"/>
          <w:sz w:val="24"/>
        </w:rPr>
        <w:br w:type="page"/>
      </w:r>
    </w:p>
    <w:bookmarkEnd w:id="118"/>
    <w:bookmarkEnd w:id="140"/>
    <w:bookmarkEnd w:id="141"/>
    <w:bookmarkEnd w:id="142"/>
    <w:p w14:paraId="04D135A8">
      <w:pPr>
        <w:pStyle w:val="3"/>
        <w:spacing w:line="360" w:lineRule="auto"/>
        <w:jc w:val="center"/>
        <w:rPr>
          <w:rFonts w:hint="eastAsia" w:ascii="宋体" w:hAnsi="宋体" w:eastAsia="宋体" w:cs="宋体-PUA"/>
          <w:sz w:val="24"/>
          <w:szCs w:val="24"/>
          <w:lang w:val="en-US" w:eastAsia="zh-CN"/>
        </w:rPr>
      </w:pPr>
      <w:bookmarkStart w:id="143" w:name="_Toc11265"/>
      <w:bookmarkStart w:id="144" w:name="_Toc43652647"/>
      <w:r>
        <w:rPr>
          <w:rFonts w:hint="eastAsia" w:ascii="宋体" w:hAnsi="宋体" w:eastAsia="宋体" w:cs="宋体-PUA"/>
          <w:sz w:val="24"/>
          <w:szCs w:val="24"/>
          <w:lang w:val="en-US" w:eastAsia="zh-CN"/>
        </w:rPr>
        <w:t>八、技术参数偏离表</w:t>
      </w:r>
      <w:bookmarkEnd w:id="143"/>
    </w:p>
    <w:tbl>
      <w:tblPr>
        <w:tblStyle w:val="29"/>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71"/>
        <w:gridCol w:w="2280"/>
        <w:gridCol w:w="2717"/>
        <w:gridCol w:w="1328"/>
        <w:gridCol w:w="993"/>
      </w:tblGrid>
      <w:tr w14:paraId="15D0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24863318">
            <w:pPr>
              <w:spacing w:line="480" w:lineRule="exact"/>
              <w:jc w:val="center"/>
              <w:rPr>
                <w:rFonts w:ascii="宋体" w:hAnsi="宋体"/>
                <w:bCs/>
                <w:sz w:val="24"/>
                <w:szCs w:val="21"/>
              </w:rPr>
            </w:pPr>
            <w:r>
              <w:rPr>
                <w:rFonts w:hint="eastAsia" w:ascii="宋体" w:hAnsi="宋体"/>
                <w:bCs/>
                <w:sz w:val="24"/>
                <w:szCs w:val="21"/>
              </w:rPr>
              <w:t>序号</w:t>
            </w:r>
          </w:p>
        </w:tc>
        <w:tc>
          <w:tcPr>
            <w:tcW w:w="1571" w:type="dxa"/>
          </w:tcPr>
          <w:p w14:paraId="67BDC836">
            <w:pPr>
              <w:spacing w:line="480" w:lineRule="exact"/>
              <w:jc w:val="center"/>
              <w:rPr>
                <w:rFonts w:ascii="宋体" w:hAnsi="宋体"/>
                <w:bCs/>
                <w:sz w:val="24"/>
                <w:szCs w:val="21"/>
              </w:rPr>
            </w:pPr>
            <w:r>
              <w:rPr>
                <w:rFonts w:hint="eastAsia" w:ascii="宋体" w:hAnsi="宋体"/>
                <w:bCs/>
                <w:sz w:val="24"/>
                <w:szCs w:val="21"/>
                <w:lang w:val="en-US" w:eastAsia="zh-CN"/>
              </w:rPr>
              <w:t>设备</w:t>
            </w:r>
            <w:r>
              <w:rPr>
                <w:rFonts w:hint="eastAsia" w:ascii="宋体" w:hAnsi="宋体"/>
                <w:bCs/>
                <w:sz w:val="24"/>
                <w:szCs w:val="21"/>
              </w:rPr>
              <w:t>名称</w:t>
            </w:r>
          </w:p>
        </w:tc>
        <w:tc>
          <w:tcPr>
            <w:tcW w:w="2280" w:type="dxa"/>
          </w:tcPr>
          <w:p w14:paraId="006C1B3B">
            <w:pPr>
              <w:spacing w:line="480" w:lineRule="exact"/>
              <w:jc w:val="center"/>
              <w:rPr>
                <w:rFonts w:ascii="宋体" w:hAnsi="宋体"/>
                <w:bCs/>
                <w:sz w:val="24"/>
                <w:szCs w:val="21"/>
              </w:rPr>
            </w:pPr>
            <w:r>
              <w:rPr>
                <w:rFonts w:hint="eastAsia" w:ascii="宋体" w:hAnsi="宋体"/>
                <w:bCs/>
                <w:sz w:val="24"/>
                <w:szCs w:val="21"/>
                <w:lang w:eastAsia="zh-CN"/>
              </w:rPr>
              <w:t>招标</w:t>
            </w:r>
            <w:r>
              <w:rPr>
                <w:rFonts w:hint="eastAsia" w:ascii="宋体" w:hAnsi="宋体"/>
                <w:bCs/>
                <w:sz w:val="24"/>
                <w:szCs w:val="21"/>
              </w:rPr>
              <w:t>文件中技术参数要求</w:t>
            </w:r>
          </w:p>
        </w:tc>
        <w:tc>
          <w:tcPr>
            <w:tcW w:w="2717" w:type="dxa"/>
          </w:tcPr>
          <w:p w14:paraId="24C0B5C7">
            <w:pPr>
              <w:spacing w:line="480" w:lineRule="exact"/>
              <w:jc w:val="center"/>
              <w:rPr>
                <w:rFonts w:ascii="宋体" w:hAnsi="宋体"/>
                <w:bCs/>
                <w:sz w:val="24"/>
                <w:szCs w:val="21"/>
              </w:rPr>
            </w:pPr>
            <w:r>
              <w:rPr>
                <w:rFonts w:hint="eastAsia" w:ascii="宋体" w:hAnsi="宋体"/>
                <w:bCs/>
                <w:sz w:val="24"/>
                <w:szCs w:val="21"/>
                <w:lang w:eastAsia="zh-CN"/>
              </w:rPr>
              <w:t>投标</w:t>
            </w:r>
            <w:r>
              <w:rPr>
                <w:rFonts w:hint="eastAsia" w:ascii="宋体" w:hAnsi="宋体"/>
                <w:bCs/>
                <w:sz w:val="24"/>
                <w:szCs w:val="21"/>
              </w:rPr>
              <w:t>文件中技术参数</w:t>
            </w:r>
          </w:p>
        </w:tc>
        <w:tc>
          <w:tcPr>
            <w:tcW w:w="1328" w:type="dxa"/>
          </w:tcPr>
          <w:p w14:paraId="69342652">
            <w:pPr>
              <w:spacing w:line="480" w:lineRule="exact"/>
              <w:jc w:val="center"/>
              <w:rPr>
                <w:rFonts w:ascii="宋体" w:hAnsi="宋体"/>
                <w:bCs/>
                <w:sz w:val="24"/>
                <w:szCs w:val="21"/>
              </w:rPr>
            </w:pPr>
            <w:r>
              <w:rPr>
                <w:rFonts w:hint="eastAsia" w:ascii="宋体" w:hAnsi="宋体"/>
                <w:bCs/>
                <w:sz w:val="24"/>
                <w:szCs w:val="21"/>
              </w:rPr>
              <w:t>偏离说明</w:t>
            </w:r>
          </w:p>
        </w:tc>
        <w:tc>
          <w:tcPr>
            <w:tcW w:w="993" w:type="dxa"/>
          </w:tcPr>
          <w:p w14:paraId="1AA94829">
            <w:pPr>
              <w:spacing w:line="480" w:lineRule="exact"/>
              <w:jc w:val="center"/>
              <w:rPr>
                <w:rFonts w:hint="eastAsia" w:ascii="宋体" w:hAnsi="宋体" w:eastAsia="宋体"/>
                <w:bCs/>
                <w:sz w:val="24"/>
                <w:szCs w:val="21"/>
                <w:lang w:eastAsia="zh-CN"/>
              </w:rPr>
            </w:pPr>
            <w:r>
              <w:rPr>
                <w:rFonts w:hint="eastAsia" w:ascii="宋体" w:hAnsi="宋体"/>
                <w:bCs/>
                <w:sz w:val="24"/>
                <w:szCs w:val="21"/>
                <w:lang w:eastAsia="zh-CN"/>
              </w:rPr>
              <w:t>备注</w:t>
            </w:r>
          </w:p>
        </w:tc>
      </w:tr>
      <w:tr w14:paraId="35F0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66A706CE">
            <w:pPr>
              <w:spacing w:line="480" w:lineRule="exact"/>
              <w:rPr>
                <w:rFonts w:ascii="宋体" w:hAnsi="宋体"/>
                <w:bCs/>
                <w:sz w:val="22"/>
                <w:szCs w:val="21"/>
              </w:rPr>
            </w:pPr>
          </w:p>
        </w:tc>
        <w:tc>
          <w:tcPr>
            <w:tcW w:w="1571" w:type="dxa"/>
          </w:tcPr>
          <w:p w14:paraId="0904BF84">
            <w:pPr>
              <w:spacing w:line="480" w:lineRule="exact"/>
              <w:rPr>
                <w:rFonts w:ascii="宋体" w:hAnsi="宋体"/>
                <w:bCs/>
                <w:sz w:val="22"/>
                <w:szCs w:val="21"/>
              </w:rPr>
            </w:pPr>
          </w:p>
        </w:tc>
        <w:tc>
          <w:tcPr>
            <w:tcW w:w="2280" w:type="dxa"/>
          </w:tcPr>
          <w:p w14:paraId="2D0D3B94">
            <w:pPr>
              <w:spacing w:line="480" w:lineRule="exact"/>
              <w:rPr>
                <w:rFonts w:ascii="宋体" w:hAnsi="宋体"/>
                <w:bCs/>
                <w:sz w:val="22"/>
                <w:szCs w:val="21"/>
              </w:rPr>
            </w:pPr>
          </w:p>
        </w:tc>
        <w:tc>
          <w:tcPr>
            <w:tcW w:w="2717" w:type="dxa"/>
          </w:tcPr>
          <w:p w14:paraId="3D09FD89">
            <w:pPr>
              <w:spacing w:line="480" w:lineRule="exact"/>
              <w:rPr>
                <w:rFonts w:ascii="宋体" w:hAnsi="宋体"/>
                <w:bCs/>
                <w:sz w:val="22"/>
                <w:szCs w:val="21"/>
              </w:rPr>
            </w:pPr>
          </w:p>
        </w:tc>
        <w:tc>
          <w:tcPr>
            <w:tcW w:w="1328" w:type="dxa"/>
          </w:tcPr>
          <w:p w14:paraId="262934C7">
            <w:pPr>
              <w:spacing w:line="480" w:lineRule="exact"/>
              <w:rPr>
                <w:rFonts w:ascii="宋体" w:hAnsi="宋体"/>
                <w:bCs/>
                <w:sz w:val="22"/>
                <w:szCs w:val="21"/>
              </w:rPr>
            </w:pPr>
          </w:p>
        </w:tc>
        <w:tc>
          <w:tcPr>
            <w:tcW w:w="993" w:type="dxa"/>
          </w:tcPr>
          <w:p w14:paraId="3B9174F3">
            <w:pPr>
              <w:spacing w:line="480" w:lineRule="exact"/>
              <w:rPr>
                <w:rFonts w:ascii="宋体" w:hAnsi="宋体"/>
                <w:bCs/>
                <w:sz w:val="22"/>
                <w:szCs w:val="21"/>
              </w:rPr>
            </w:pPr>
          </w:p>
        </w:tc>
      </w:tr>
      <w:tr w14:paraId="7BDC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6ABCDCFE">
            <w:pPr>
              <w:spacing w:line="480" w:lineRule="exact"/>
              <w:rPr>
                <w:rFonts w:ascii="宋体" w:hAnsi="宋体"/>
                <w:bCs/>
                <w:sz w:val="22"/>
                <w:szCs w:val="21"/>
              </w:rPr>
            </w:pPr>
          </w:p>
        </w:tc>
        <w:tc>
          <w:tcPr>
            <w:tcW w:w="1571" w:type="dxa"/>
          </w:tcPr>
          <w:p w14:paraId="1476607C">
            <w:pPr>
              <w:spacing w:line="480" w:lineRule="exact"/>
              <w:rPr>
                <w:rFonts w:ascii="宋体" w:hAnsi="宋体"/>
                <w:bCs/>
                <w:sz w:val="22"/>
                <w:szCs w:val="21"/>
              </w:rPr>
            </w:pPr>
          </w:p>
        </w:tc>
        <w:tc>
          <w:tcPr>
            <w:tcW w:w="2280" w:type="dxa"/>
          </w:tcPr>
          <w:p w14:paraId="763192B4">
            <w:pPr>
              <w:spacing w:line="480" w:lineRule="exact"/>
              <w:rPr>
                <w:rFonts w:ascii="宋体" w:hAnsi="宋体"/>
                <w:bCs/>
                <w:sz w:val="22"/>
                <w:szCs w:val="21"/>
              </w:rPr>
            </w:pPr>
          </w:p>
        </w:tc>
        <w:tc>
          <w:tcPr>
            <w:tcW w:w="2717" w:type="dxa"/>
          </w:tcPr>
          <w:p w14:paraId="69CA8CFB">
            <w:pPr>
              <w:spacing w:line="480" w:lineRule="exact"/>
              <w:rPr>
                <w:rFonts w:ascii="宋体" w:hAnsi="宋体"/>
                <w:bCs/>
                <w:sz w:val="22"/>
                <w:szCs w:val="21"/>
              </w:rPr>
            </w:pPr>
          </w:p>
        </w:tc>
        <w:tc>
          <w:tcPr>
            <w:tcW w:w="1328" w:type="dxa"/>
          </w:tcPr>
          <w:p w14:paraId="0925345E">
            <w:pPr>
              <w:spacing w:line="480" w:lineRule="exact"/>
              <w:rPr>
                <w:rFonts w:ascii="宋体" w:hAnsi="宋体"/>
                <w:bCs/>
                <w:sz w:val="22"/>
                <w:szCs w:val="21"/>
              </w:rPr>
            </w:pPr>
          </w:p>
        </w:tc>
        <w:tc>
          <w:tcPr>
            <w:tcW w:w="993" w:type="dxa"/>
          </w:tcPr>
          <w:p w14:paraId="3363429C">
            <w:pPr>
              <w:spacing w:line="480" w:lineRule="exact"/>
              <w:rPr>
                <w:rFonts w:ascii="宋体" w:hAnsi="宋体"/>
                <w:bCs/>
                <w:sz w:val="22"/>
                <w:szCs w:val="21"/>
              </w:rPr>
            </w:pPr>
          </w:p>
        </w:tc>
      </w:tr>
      <w:tr w14:paraId="46BB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5385C807">
            <w:pPr>
              <w:spacing w:line="480" w:lineRule="exact"/>
              <w:rPr>
                <w:rFonts w:ascii="宋体" w:hAnsi="宋体"/>
                <w:bCs/>
                <w:sz w:val="22"/>
                <w:szCs w:val="21"/>
              </w:rPr>
            </w:pPr>
          </w:p>
        </w:tc>
        <w:tc>
          <w:tcPr>
            <w:tcW w:w="1571" w:type="dxa"/>
          </w:tcPr>
          <w:p w14:paraId="1474E5FE">
            <w:pPr>
              <w:spacing w:line="480" w:lineRule="exact"/>
              <w:rPr>
                <w:rFonts w:ascii="宋体" w:hAnsi="宋体"/>
                <w:bCs/>
                <w:sz w:val="22"/>
                <w:szCs w:val="21"/>
              </w:rPr>
            </w:pPr>
          </w:p>
        </w:tc>
        <w:tc>
          <w:tcPr>
            <w:tcW w:w="2280" w:type="dxa"/>
          </w:tcPr>
          <w:p w14:paraId="60ED8D7F">
            <w:pPr>
              <w:spacing w:line="480" w:lineRule="exact"/>
              <w:rPr>
                <w:rFonts w:ascii="宋体" w:hAnsi="宋体"/>
                <w:bCs/>
                <w:sz w:val="22"/>
                <w:szCs w:val="21"/>
              </w:rPr>
            </w:pPr>
          </w:p>
        </w:tc>
        <w:tc>
          <w:tcPr>
            <w:tcW w:w="2717" w:type="dxa"/>
          </w:tcPr>
          <w:p w14:paraId="6A030F3E">
            <w:pPr>
              <w:spacing w:line="480" w:lineRule="exact"/>
              <w:rPr>
                <w:rFonts w:ascii="宋体" w:hAnsi="宋体"/>
                <w:bCs/>
                <w:sz w:val="22"/>
                <w:szCs w:val="21"/>
              </w:rPr>
            </w:pPr>
          </w:p>
        </w:tc>
        <w:tc>
          <w:tcPr>
            <w:tcW w:w="1328" w:type="dxa"/>
          </w:tcPr>
          <w:p w14:paraId="6486645D">
            <w:pPr>
              <w:spacing w:line="480" w:lineRule="exact"/>
              <w:rPr>
                <w:rFonts w:ascii="宋体" w:hAnsi="宋体"/>
                <w:bCs/>
                <w:sz w:val="22"/>
                <w:szCs w:val="21"/>
              </w:rPr>
            </w:pPr>
          </w:p>
        </w:tc>
        <w:tc>
          <w:tcPr>
            <w:tcW w:w="993" w:type="dxa"/>
          </w:tcPr>
          <w:p w14:paraId="706E8D7D">
            <w:pPr>
              <w:spacing w:line="480" w:lineRule="exact"/>
              <w:rPr>
                <w:rFonts w:ascii="宋体" w:hAnsi="宋体"/>
                <w:bCs/>
                <w:sz w:val="22"/>
                <w:szCs w:val="21"/>
              </w:rPr>
            </w:pPr>
          </w:p>
        </w:tc>
      </w:tr>
      <w:tr w14:paraId="5744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3DE13399">
            <w:pPr>
              <w:spacing w:line="480" w:lineRule="exact"/>
              <w:rPr>
                <w:rFonts w:ascii="宋体" w:hAnsi="宋体"/>
                <w:bCs/>
                <w:sz w:val="22"/>
                <w:szCs w:val="21"/>
              </w:rPr>
            </w:pPr>
          </w:p>
        </w:tc>
        <w:tc>
          <w:tcPr>
            <w:tcW w:w="1571" w:type="dxa"/>
          </w:tcPr>
          <w:p w14:paraId="535F9E40">
            <w:pPr>
              <w:spacing w:line="480" w:lineRule="exact"/>
              <w:rPr>
                <w:rFonts w:ascii="宋体" w:hAnsi="宋体"/>
                <w:bCs/>
                <w:sz w:val="22"/>
                <w:szCs w:val="21"/>
              </w:rPr>
            </w:pPr>
          </w:p>
        </w:tc>
        <w:tc>
          <w:tcPr>
            <w:tcW w:w="2280" w:type="dxa"/>
          </w:tcPr>
          <w:p w14:paraId="0AB5A79D">
            <w:pPr>
              <w:spacing w:line="480" w:lineRule="exact"/>
              <w:rPr>
                <w:rFonts w:ascii="宋体" w:hAnsi="宋体"/>
                <w:bCs/>
                <w:sz w:val="22"/>
                <w:szCs w:val="21"/>
              </w:rPr>
            </w:pPr>
          </w:p>
        </w:tc>
        <w:tc>
          <w:tcPr>
            <w:tcW w:w="2717" w:type="dxa"/>
          </w:tcPr>
          <w:p w14:paraId="77E3C0DD">
            <w:pPr>
              <w:spacing w:line="480" w:lineRule="exact"/>
              <w:rPr>
                <w:rFonts w:ascii="宋体" w:hAnsi="宋体"/>
                <w:bCs/>
                <w:sz w:val="22"/>
                <w:szCs w:val="21"/>
              </w:rPr>
            </w:pPr>
          </w:p>
        </w:tc>
        <w:tc>
          <w:tcPr>
            <w:tcW w:w="1328" w:type="dxa"/>
          </w:tcPr>
          <w:p w14:paraId="002742E7">
            <w:pPr>
              <w:spacing w:line="480" w:lineRule="exact"/>
              <w:rPr>
                <w:rFonts w:ascii="宋体" w:hAnsi="宋体"/>
                <w:bCs/>
                <w:sz w:val="22"/>
                <w:szCs w:val="21"/>
              </w:rPr>
            </w:pPr>
          </w:p>
        </w:tc>
        <w:tc>
          <w:tcPr>
            <w:tcW w:w="993" w:type="dxa"/>
          </w:tcPr>
          <w:p w14:paraId="736E0207">
            <w:pPr>
              <w:spacing w:line="480" w:lineRule="exact"/>
              <w:rPr>
                <w:rFonts w:ascii="宋体" w:hAnsi="宋体"/>
                <w:bCs/>
                <w:sz w:val="22"/>
                <w:szCs w:val="21"/>
              </w:rPr>
            </w:pPr>
          </w:p>
        </w:tc>
      </w:tr>
      <w:tr w14:paraId="4E0F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6172F3E2">
            <w:pPr>
              <w:spacing w:line="480" w:lineRule="exact"/>
              <w:rPr>
                <w:rFonts w:ascii="宋体" w:hAnsi="宋体"/>
                <w:bCs/>
                <w:sz w:val="22"/>
                <w:szCs w:val="21"/>
              </w:rPr>
            </w:pPr>
          </w:p>
        </w:tc>
        <w:tc>
          <w:tcPr>
            <w:tcW w:w="1571" w:type="dxa"/>
          </w:tcPr>
          <w:p w14:paraId="403E191A">
            <w:pPr>
              <w:spacing w:line="480" w:lineRule="exact"/>
              <w:rPr>
                <w:rFonts w:ascii="宋体" w:hAnsi="宋体"/>
                <w:bCs/>
                <w:sz w:val="22"/>
                <w:szCs w:val="21"/>
              </w:rPr>
            </w:pPr>
          </w:p>
        </w:tc>
        <w:tc>
          <w:tcPr>
            <w:tcW w:w="2280" w:type="dxa"/>
          </w:tcPr>
          <w:p w14:paraId="7DC6CFD9">
            <w:pPr>
              <w:spacing w:line="480" w:lineRule="exact"/>
              <w:rPr>
                <w:rFonts w:ascii="宋体" w:hAnsi="宋体"/>
                <w:bCs/>
                <w:sz w:val="22"/>
                <w:szCs w:val="21"/>
              </w:rPr>
            </w:pPr>
          </w:p>
        </w:tc>
        <w:tc>
          <w:tcPr>
            <w:tcW w:w="2717" w:type="dxa"/>
          </w:tcPr>
          <w:p w14:paraId="2D6CECDA">
            <w:pPr>
              <w:spacing w:line="480" w:lineRule="exact"/>
              <w:rPr>
                <w:rFonts w:ascii="宋体" w:hAnsi="宋体"/>
                <w:bCs/>
                <w:sz w:val="22"/>
                <w:szCs w:val="21"/>
              </w:rPr>
            </w:pPr>
          </w:p>
        </w:tc>
        <w:tc>
          <w:tcPr>
            <w:tcW w:w="1328" w:type="dxa"/>
          </w:tcPr>
          <w:p w14:paraId="1612791A">
            <w:pPr>
              <w:spacing w:line="480" w:lineRule="exact"/>
              <w:rPr>
                <w:rFonts w:ascii="宋体" w:hAnsi="宋体"/>
                <w:bCs/>
                <w:sz w:val="22"/>
                <w:szCs w:val="21"/>
              </w:rPr>
            </w:pPr>
          </w:p>
        </w:tc>
        <w:tc>
          <w:tcPr>
            <w:tcW w:w="993" w:type="dxa"/>
          </w:tcPr>
          <w:p w14:paraId="23B1500B">
            <w:pPr>
              <w:spacing w:line="480" w:lineRule="exact"/>
              <w:rPr>
                <w:rFonts w:ascii="宋体" w:hAnsi="宋体"/>
                <w:bCs/>
                <w:sz w:val="22"/>
                <w:szCs w:val="21"/>
              </w:rPr>
            </w:pPr>
          </w:p>
        </w:tc>
      </w:tr>
      <w:tr w14:paraId="0F1A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1F02B611">
            <w:pPr>
              <w:spacing w:line="480" w:lineRule="exact"/>
              <w:rPr>
                <w:rFonts w:ascii="宋体" w:hAnsi="宋体"/>
                <w:bCs/>
                <w:sz w:val="22"/>
                <w:szCs w:val="21"/>
              </w:rPr>
            </w:pPr>
          </w:p>
        </w:tc>
        <w:tc>
          <w:tcPr>
            <w:tcW w:w="1571" w:type="dxa"/>
          </w:tcPr>
          <w:p w14:paraId="56F9E85D">
            <w:pPr>
              <w:spacing w:line="480" w:lineRule="exact"/>
              <w:rPr>
                <w:rFonts w:ascii="宋体" w:hAnsi="宋体"/>
                <w:bCs/>
                <w:sz w:val="22"/>
                <w:szCs w:val="21"/>
              </w:rPr>
            </w:pPr>
          </w:p>
        </w:tc>
        <w:tc>
          <w:tcPr>
            <w:tcW w:w="2280" w:type="dxa"/>
          </w:tcPr>
          <w:p w14:paraId="2A48AAA0">
            <w:pPr>
              <w:spacing w:line="480" w:lineRule="exact"/>
              <w:rPr>
                <w:rFonts w:ascii="宋体" w:hAnsi="宋体"/>
                <w:bCs/>
                <w:sz w:val="22"/>
                <w:szCs w:val="21"/>
              </w:rPr>
            </w:pPr>
          </w:p>
        </w:tc>
        <w:tc>
          <w:tcPr>
            <w:tcW w:w="2717" w:type="dxa"/>
          </w:tcPr>
          <w:p w14:paraId="516D3C1F">
            <w:pPr>
              <w:spacing w:line="480" w:lineRule="exact"/>
              <w:rPr>
                <w:rFonts w:ascii="宋体" w:hAnsi="宋体"/>
                <w:bCs/>
                <w:sz w:val="22"/>
                <w:szCs w:val="21"/>
              </w:rPr>
            </w:pPr>
          </w:p>
        </w:tc>
        <w:tc>
          <w:tcPr>
            <w:tcW w:w="1328" w:type="dxa"/>
          </w:tcPr>
          <w:p w14:paraId="68143AB3">
            <w:pPr>
              <w:spacing w:line="480" w:lineRule="exact"/>
              <w:rPr>
                <w:rFonts w:ascii="宋体" w:hAnsi="宋体"/>
                <w:bCs/>
                <w:sz w:val="22"/>
                <w:szCs w:val="21"/>
              </w:rPr>
            </w:pPr>
          </w:p>
        </w:tc>
        <w:tc>
          <w:tcPr>
            <w:tcW w:w="993" w:type="dxa"/>
          </w:tcPr>
          <w:p w14:paraId="323EDDF6">
            <w:pPr>
              <w:spacing w:line="480" w:lineRule="exact"/>
              <w:rPr>
                <w:rFonts w:ascii="宋体" w:hAnsi="宋体"/>
                <w:bCs/>
                <w:sz w:val="22"/>
                <w:szCs w:val="21"/>
              </w:rPr>
            </w:pPr>
          </w:p>
        </w:tc>
      </w:tr>
      <w:tr w14:paraId="1795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65C2BE71">
            <w:pPr>
              <w:spacing w:line="480" w:lineRule="exact"/>
              <w:rPr>
                <w:rFonts w:ascii="宋体" w:hAnsi="宋体"/>
                <w:bCs/>
                <w:sz w:val="22"/>
                <w:szCs w:val="21"/>
              </w:rPr>
            </w:pPr>
          </w:p>
        </w:tc>
        <w:tc>
          <w:tcPr>
            <w:tcW w:w="1571" w:type="dxa"/>
          </w:tcPr>
          <w:p w14:paraId="076FF96A">
            <w:pPr>
              <w:spacing w:line="480" w:lineRule="exact"/>
              <w:rPr>
                <w:rFonts w:ascii="宋体" w:hAnsi="宋体"/>
                <w:bCs/>
                <w:sz w:val="22"/>
                <w:szCs w:val="21"/>
              </w:rPr>
            </w:pPr>
          </w:p>
        </w:tc>
        <w:tc>
          <w:tcPr>
            <w:tcW w:w="2280" w:type="dxa"/>
          </w:tcPr>
          <w:p w14:paraId="38F4E1D7">
            <w:pPr>
              <w:spacing w:line="480" w:lineRule="exact"/>
              <w:rPr>
                <w:rFonts w:ascii="宋体" w:hAnsi="宋体"/>
                <w:bCs/>
                <w:sz w:val="22"/>
                <w:szCs w:val="21"/>
              </w:rPr>
            </w:pPr>
          </w:p>
        </w:tc>
        <w:tc>
          <w:tcPr>
            <w:tcW w:w="2717" w:type="dxa"/>
          </w:tcPr>
          <w:p w14:paraId="64E50E61">
            <w:pPr>
              <w:spacing w:line="480" w:lineRule="exact"/>
              <w:rPr>
                <w:rFonts w:ascii="宋体" w:hAnsi="宋体"/>
                <w:bCs/>
                <w:sz w:val="22"/>
                <w:szCs w:val="21"/>
              </w:rPr>
            </w:pPr>
          </w:p>
        </w:tc>
        <w:tc>
          <w:tcPr>
            <w:tcW w:w="1328" w:type="dxa"/>
          </w:tcPr>
          <w:p w14:paraId="34319FC2">
            <w:pPr>
              <w:spacing w:line="480" w:lineRule="exact"/>
              <w:rPr>
                <w:rFonts w:ascii="宋体" w:hAnsi="宋体"/>
                <w:bCs/>
                <w:sz w:val="22"/>
                <w:szCs w:val="21"/>
              </w:rPr>
            </w:pPr>
          </w:p>
        </w:tc>
        <w:tc>
          <w:tcPr>
            <w:tcW w:w="993" w:type="dxa"/>
          </w:tcPr>
          <w:p w14:paraId="61C8E0CF">
            <w:pPr>
              <w:spacing w:line="480" w:lineRule="exact"/>
              <w:rPr>
                <w:rFonts w:ascii="宋体" w:hAnsi="宋体"/>
                <w:bCs/>
                <w:sz w:val="22"/>
                <w:szCs w:val="21"/>
              </w:rPr>
            </w:pPr>
          </w:p>
        </w:tc>
      </w:tr>
      <w:tr w14:paraId="0216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346FBEB1">
            <w:pPr>
              <w:spacing w:line="480" w:lineRule="exact"/>
              <w:rPr>
                <w:rFonts w:ascii="宋体" w:hAnsi="宋体"/>
                <w:bCs/>
                <w:sz w:val="22"/>
                <w:szCs w:val="21"/>
              </w:rPr>
            </w:pPr>
          </w:p>
        </w:tc>
        <w:tc>
          <w:tcPr>
            <w:tcW w:w="1571" w:type="dxa"/>
          </w:tcPr>
          <w:p w14:paraId="291EFEE2">
            <w:pPr>
              <w:spacing w:line="480" w:lineRule="exact"/>
              <w:rPr>
                <w:rFonts w:ascii="宋体" w:hAnsi="宋体"/>
                <w:bCs/>
                <w:sz w:val="22"/>
                <w:szCs w:val="21"/>
              </w:rPr>
            </w:pPr>
          </w:p>
        </w:tc>
        <w:tc>
          <w:tcPr>
            <w:tcW w:w="2280" w:type="dxa"/>
          </w:tcPr>
          <w:p w14:paraId="37D54525">
            <w:pPr>
              <w:spacing w:line="480" w:lineRule="exact"/>
              <w:rPr>
                <w:rFonts w:ascii="宋体" w:hAnsi="宋体"/>
                <w:bCs/>
                <w:sz w:val="22"/>
                <w:szCs w:val="21"/>
              </w:rPr>
            </w:pPr>
          </w:p>
        </w:tc>
        <w:tc>
          <w:tcPr>
            <w:tcW w:w="2717" w:type="dxa"/>
          </w:tcPr>
          <w:p w14:paraId="06003779">
            <w:pPr>
              <w:spacing w:line="480" w:lineRule="exact"/>
              <w:rPr>
                <w:rFonts w:ascii="宋体" w:hAnsi="宋体"/>
                <w:bCs/>
                <w:sz w:val="22"/>
                <w:szCs w:val="21"/>
              </w:rPr>
            </w:pPr>
          </w:p>
        </w:tc>
        <w:tc>
          <w:tcPr>
            <w:tcW w:w="1328" w:type="dxa"/>
          </w:tcPr>
          <w:p w14:paraId="23FD6E46">
            <w:pPr>
              <w:spacing w:line="480" w:lineRule="exact"/>
              <w:rPr>
                <w:rFonts w:ascii="宋体" w:hAnsi="宋体"/>
                <w:bCs/>
                <w:sz w:val="22"/>
                <w:szCs w:val="21"/>
              </w:rPr>
            </w:pPr>
          </w:p>
        </w:tc>
        <w:tc>
          <w:tcPr>
            <w:tcW w:w="993" w:type="dxa"/>
          </w:tcPr>
          <w:p w14:paraId="3F7CA4B8">
            <w:pPr>
              <w:spacing w:line="480" w:lineRule="exact"/>
              <w:rPr>
                <w:rFonts w:ascii="宋体" w:hAnsi="宋体"/>
                <w:bCs/>
                <w:sz w:val="22"/>
                <w:szCs w:val="21"/>
              </w:rPr>
            </w:pPr>
          </w:p>
        </w:tc>
      </w:tr>
      <w:tr w14:paraId="7D75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6BFCC5E5">
            <w:pPr>
              <w:spacing w:line="480" w:lineRule="exact"/>
              <w:rPr>
                <w:rFonts w:ascii="宋体" w:hAnsi="宋体"/>
                <w:bCs/>
                <w:sz w:val="22"/>
                <w:szCs w:val="21"/>
              </w:rPr>
            </w:pPr>
          </w:p>
        </w:tc>
        <w:tc>
          <w:tcPr>
            <w:tcW w:w="1571" w:type="dxa"/>
          </w:tcPr>
          <w:p w14:paraId="521D02B6">
            <w:pPr>
              <w:spacing w:line="480" w:lineRule="exact"/>
              <w:rPr>
                <w:rFonts w:ascii="宋体" w:hAnsi="宋体"/>
                <w:bCs/>
                <w:sz w:val="22"/>
                <w:szCs w:val="21"/>
              </w:rPr>
            </w:pPr>
          </w:p>
        </w:tc>
        <w:tc>
          <w:tcPr>
            <w:tcW w:w="2280" w:type="dxa"/>
          </w:tcPr>
          <w:p w14:paraId="48D60A5E">
            <w:pPr>
              <w:spacing w:line="480" w:lineRule="exact"/>
              <w:rPr>
                <w:rFonts w:ascii="宋体" w:hAnsi="宋体"/>
                <w:bCs/>
                <w:sz w:val="22"/>
                <w:szCs w:val="21"/>
              </w:rPr>
            </w:pPr>
          </w:p>
        </w:tc>
        <w:tc>
          <w:tcPr>
            <w:tcW w:w="2717" w:type="dxa"/>
          </w:tcPr>
          <w:p w14:paraId="6C8B9DB8">
            <w:pPr>
              <w:spacing w:line="480" w:lineRule="exact"/>
              <w:rPr>
                <w:rFonts w:ascii="宋体" w:hAnsi="宋体"/>
                <w:bCs/>
                <w:sz w:val="22"/>
                <w:szCs w:val="21"/>
              </w:rPr>
            </w:pPr>
          </w:p>
        </w:tc>
        <w:tc>
          <w:tcPr>
            <w:tcW w:w="1328" w:type="dxa"/>
          </w:tcPr>
          <w:p w14:paraId="68DDC620">
            <w:pPr>
              <w:spacing w:line="480" w:lineRule="exact"/>
              <w:rPr>
                <w:rFonts w:ascii="宋体" w:hAnsi="宋体"/>
                <w:bCs/>
                <w:sz w:val="22"/>
                <w:szCs w:val="21"/>
              </w:rPr>
            </w:pPr>
          </w:p>
        </w:tc>
        <w:tc>
          <w:tcPr>
            <w:tcW w:w="993" w:type="dxa"/>
          </w:tcPr>
          <w:p w14:paraId="090471D7">
            <w:pPr>
              <w:spacing w:line="480" w:lineRule="exact"/>
              <w:rPr>
                <w:rFonts w:ascii="宋体" w:hAnsi="宋体"/>
                <w:bCs/>
                <w:sz w:val="22"/>
                <w:szCs w:val="21"/>
              </w:rPr>
            </w:pPr>
          </w:p>
        </w:tc>
      </w:tr>
      <w:tr w14:paraId="7D4B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08E54266">
            <w:pPr>
              <w:spacing w:line="480" w:lineRule="exact"/>
              <w:rPr>
                <w:rFonts w:ascii="宋体" w:hAnsi="宋体"/>
                <w:bCs/>
                <w:sz w:val="22"/>
                <w:szCs w:val="21"/>
              </w:rPr>
            </w:pPr>
          </w:p>
        </w:tc>
        <w:tc>
          <w:tcPr>
            <w:tcW w:w="1571" w:type="dxa"/>
          </w:tcPr>
          <w:p w14:paraId="6A20AE5D">
            <w:pPr>
              <w:spacing w:line="480" w:lineRule="exact"/>
              <w:rPr>
                <w:rFonts w:ascii="宋体" w:hAnsi="宋体"/>
                <w:bCs/>
                <w:sz w:val="22"/>
                <w:szCs w:val="21"/>
              </w:rPr>
            </w:pPr>
          </w:p>
        </w:tc>
        <w:tc>
          <w:tcPr>
            <w:tcW w:w="2280" w:type="dxa"/>
          </w:tcPr>
          <w:p w14:paraId="03C7EE51">
            <w:pPr>
              <w:spacing w:line="480" w:lineRule="exact"/>
              <w:rPr>
                <w:rFonts w:ascii="宋体" w:hAnsi="宋体"/>
                <w:bCs/>
                <w:sz w:val="22"/>
                <w:szCs w:val="21"/>
              </w:rPr>
            </w:pPr>
          </w:p>
        </w:tc>
        <w:tc>
          <w:tcPr>
            <w:tcW w:w="2717" w:type="dxa"/>
          </w:tcPr>
          <w:p w14:paraId="6260A138">
            <w:pPr>
              <w:spacing w:line="480" w:lineRule="exact"/>
              <w:rPr>
                <w:rFonts w:ascii="宋体" w:hAnsi="宋体"/>
                <w:bCs/>
                <w:sz w:val="22"/>
                <w:szCs w:val="21"/>
              </w:rPr>
            </w:pPr>
          </w:p>
        </w:tc>
        <w:tc>
          <w:tcPr>
            <w:tcW w:w="1328" w:type="dxa"/>
          </w:tcPr>
          <w:p w14:paraId="3D9EAB6F">
            <w:pPr>
              <w:spacing w:line="480" w:lineRule="exact"/>
              <w:rPr>
                <w:rFonts w:ascii="宋体" w:hAnsi="宋体"/>
                <w:bCs/>
                <w:sz w:val="22"/>
                <w:szCs w:val="21"/>
              </w:rPr>
            </w:pPr>
          </w:p>
        </w:tc>
        <w:tc>
          <w:tcPr>
            <w:tcW w:w="993" w:type="dxa"/>
          </w:tcPr>
          <w:p w14:paraId="10494074">
            <w:pPr>
              <w:spacing w:line="480" w:lineRule="exact"/>
              <w:rPr>
                <w:rFonts w:ascii="宋体" w:hAnsi="宋体"/>
                <w:bCs/>
                <w:sz w:val="22"/>
                <w:szCs w:val="21"/>
              </w:rPr>
            </w:pPr>
          </w:p>
        </w:tc>
      </w:tr>
      <w:tr w14:paraId="3EED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8" w:type="dxa"/>
          </w:tcPr>
          <w:p w14:paraId="2A27FDA2">
            <w:pPr>
              <w:spacing w:line="480" w:lineRule="exact"/>
              <w:rPr>
                <w:rFonts w:ascii="宋体" w:hAnsi="宋体"/>
                <w:bCs/>
                <w:sz w:val="22"/>
                <w:szCs w:val="21"/>
              </w:rPr>
            </w:pPr>
          </w:p>
        </w:tc>
        <w:tc>
          <w:tcPr>
            <w:tcW w:w="1571" w:type="dxa"/>
          </w:tcPr>
          <w:p w14:paraId="3E724A4F">
            <w:pPr>
              <w:spacing w:line="480" w:lineRule="exact"/>
              <w:rPr>
                <w:rFonts w:ascii="宋体" w:hAnsi="宋体"/>
                <w:bCs/>
                <w:sz w:val="22"/>
                <w:szCs w:val="21"/>
              </w:rPr>
            </w:pPr>
          </w:p>
        </w:tc>
        <w:tc>
          <w:tcPr>
            <w:tcW w:w="2280" w:type="dxa"/>
          </w:tcPr>
          <w:p w14:paraId="54FB752F">
            <w:pPr>
              <w:spacing w:line="480" w:lineRule="exact"/>
              <w:rPr>
                <w:rFonts w:ascii="宋体" w:hAnsi="宋体"/>
                <w:bCs/>
                <w:sz w:val="22"/>
                <w:szCs w:val="21"/>
              </w:rPr>
            </w:pPr>
          </w:p>
        </w:tc>
        <w:tc>
          <w:tcPr>
            <w:tcW w:w="2717" w:type="dxa"/>
          </w:tcPr>
          <w:p w14:paraId="67744551">
            <w:pPr>
              <w:spacing w:line="480" w:lineRule="exact"/>
              <w:rPr>
                <w:rFonts w:ascii="宋体" w:hAnsi="宋体"/>
                <w:bCs/>
                <w:sz w:val="22"/>
                <w:szCs w:val="21"/>
              </w:rPr>
            </w:pPr>
          </w:p>
        </w:tc>
        <w:tc>
          <w:tcPr>
            <w:tcW w:w="1328" w:type="dxa"/>
          </w:tcPr>
          <w:p w14:paraId="286B16E4">
            <w:pPr>
              <w:spacing w:line="480" w:lineRule="exact"/>
              <w:rPr>
                <w:rFonts w:ascii="宋体" w:hAnsi="宋体"/>
                <w:bCs/>
                <w:sz w:val="22"/>
                <w:szCs w:val="21"/>
              </w:rPr>
            </w:pPr>
          </w:p>
        </w:tc>
        <w:tc>
          <w:tcPr>
            <w:tcW w:w="993" w:type="dxa"/>
          </w:tcPr>
          <w:p w14:paraId="71938E01">
            <w:pPr>
              <w:spacing w:line="480" w:lineRule="exact"/>
              <w:rPr>
                <w:rFonts w:ascii="宋体" w:hAnsi="宋体"/>
                <w:bCs/>
                <w:sz w:val="22"/>
                <w:szCs w:val="21"/>
              </w:rPr>
            </w:pPr>
          </w:p>
        </w:tc>
      </w:tr>
    </w:tbl>
    <w:p w14:paraId="20C3BCE7">
      <w:pPr>
        <w:spacing w:line="360" w:lineRule="auto"/>
        <w:rPr>
          <w:rFonts w:hint="eastAsia" w:ascii="宋体" w:hAnsi="宋体" w:eastAsia="宋体" w:cs="宋体"/>
          <w:color w:val="auto"/>
          <w:sz w:val="24"/>
          <w:highlight w:val="none"/>
        </w:rPr>
      </w:pPr>
      <w:r>
        <w:rPr>
          <w:rFonts w:hint="eastAsia" w:ascii="宋体" w:hAnsi="宋体"/>
          <w:bCs/>
          <w:sz w:val="24"/>
          <w:szCs w:val="24"/>
        </w:rPr>
        <w:t>注：</w:t>
      </w:r>
      <w:r>
        <w:rPr>
          <w:rFonts w:hint="eastAsia" w:ascii="宋体" w:hAnsi="宋体" w:eastAsia="宋体" w:cs="宋体"/>
          <w:color w:val="auto"/>
          <w:sz w:val="24"/>
          <w:highlight w:val="none"/>
        </w:rPr>
        <w:t>1、“偏离说明”一栏中供应商应对所投产品的技术参数与</w:t>
      </w:r>
      <w:r>
        <w:rPr>
          <w:rFonts w:hint="eastAsia" w:ascii="宋体" w:hAnsi="宋体" w:cs="宋体"/>
          <w:color w:val="auto"/>
          <w:sz w:val="24"/>
          <w:highlight w:val="none"/>
          <w:lang w:eastAsia="zh-CN"/>
        </w:rPr>
        <w:t>招标文件</w:t>
      </w:r>
      <w:r>
        <w:rPr>
          <w:rFonts w:hint="eastAsia" w:ascii="宋体" w:hAnsi="宋体" w:eastAsia="宋体" w:cs="宋体"/>
          <w:color w:val="auto"/>
          <w:sz w:val="24"/>
          <w:highlight w:val="none"/>
        </w:rPr>
        <w:t>的要求进行对比，如无</w:t>
      </w:r>
      <w:r>
        <w:rPr>
          <w:rFonts w:hint="eastAsia" w:ascii="宋体" w:hAnsi="宋体" w:eastAsia="宋体" w:cs="宋体"/>
          <w:color w:val="auto"/>
          <w:sz w:val="24"/>
          <w:highlight w:val="none"/>
          <w:lang w:eastAsia="zh-CN"/>
        </w:rPr>
        <w:t>偏离</w:t>
      </w:r>
      <w:r>
        <w:rPr>
          <w:rFonts w:hint="eastAsia" w:ascii="宋体" w:hAnsi="宋体" w:eastAsia="宋体" w:cs="宋体"/>
          <w:color w:val="auto"/>
          <w:sz w:val="24"/>
          <w:highlight w:val="none"/>
        </w:rPr>
        <w:t>请填写“无”的字样，如有</w:t>
      </w:r>
      <w:r>
        <w:rPr>
          <w:rFonts w:hint="eastAsia" w:ascii="宋体" w:hAnsi="宋体" w:eastAsia="宋体" w:cs="宋体"/>
          <w:color w:val="auto"/>
          <w:sz w:val="24"/>
          <w:highlight w:val="none"/>
          <w:lang w:eastAsia="zh-CN"/>
        </w:rPr>
        <w:t>偏离</w:t>
      </w:r>
      <w:r>
        <w:rPr>
          <w:rFonts w:hint="eastAsia" w:ascii="宋体" w:hAnsi="宋体" w:eastAsia="宋体" w:cs="宋体"/>
          <w:color w:val="auto"/>
          <w:sz w:val="24"/>
          <w:highlight w:val="none"/>
        </w:rPr>
        <w:t>请注明“正</w:t>
      </w:r>
      <w:r>
        <w:rPr>
          <w:rFonts w:hint="eastAsia" w:ascii="宋体" w:hAnsi="宋体" w:eastAsia="宋体" w:cs="宋体"/>
          <w:color w:val="auto"/>
          <w:sz w:val="24"/>
          <w:highlight w:val="none"/>
          <w:lang w:eastAsia="zh-CN"/>
        </w:rPr>
        <w:t>偏离</w:t>
      </w:r>
      <w:r>
        <w:rPr>
          <w:rFonts w:hint="eastAsia" w:ascii="宋体" w:hAnsi="宋体" w:eastAsia="宋体" w:cs="宋体"/>
          <w:color w:val="auto"/>
          <w:sz w:val="24"/>
          <w:highlight w:val="none"/>
        </w:rPr>
        <w:t>”或“负</w:t>
      </w:r>
      <w:r>
        <w:rPr>
          <w:rFonts w:hint="eastAsia" w:ascii="宋体" w:hAnsi="宋体" w:eastAsia="宋体" w:cs="宋体"/>
          <w:color w:val="auto"/>
          <w:sz w:val="24"/>
          <w:highlight w:val="none"/>
          <w:lang w:eastAsia="zh-CN"/>
        </w:rPr>
        <w:t>偏离</w:t>
      </w:r>
      <w:r>
        <w:rPr>
          <w:rFonts w:hint="eastAsia" w:ascii="宋体" w:hAnsi="宋体" w:eastAsia="宋体" w:cs="宋体"/>
          <w:color w:val="auto"/>
          <w:sz w:val="24"/>
          <w:highlight w:val="none"/>
        </w:rPr>
        <w:t>”字样；</w:t>
      </w:r>
    </w:p>
    <w:p w14:paraId="466EEDD4">
      <w:pPr>
        <w:spacing w:line="360" w:lineRule="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rPr>
        <w:t>2、</w:t>
      </w:r>
      <w:r>
        <w:rPr>
          <w:rFonts w:hint="eastAsia" w:ascii="宋体" w:hAnsi="宋体" w:eastAsia="宋体" w:cs="宋体"/>
          <w:b w:val="0"/>
          <w:bCs w:val="0"/>
          <w:color w:val="auto"/>
          <w:sz w:val="24"/>
          <w:highlight w:val="none"/>
          <w:lang w:val="en-US" w:eastAsia="zh-CN"/>
        </w:rPr>
        <w:t>供应商</w:t>
      </w:r>
      <w:r>
        <w:rPr>
          <w:rFonts w:hint="eastAsia" w:ascii="宋体" w:hAnsi="宋体" w:cs="宋体"/>
          <w:b w:val="0"/>
          <w:bCs w:val="0"/>
          <w:color w:val="auto"/>
          <w:sz w:val="24"/>
          <w:highlight w:val="none"/>
          <w:lang w:val="en-US" w:eastAsia="zh-CN"/>
        </w:rPr>
        <w:t>可</w:t>
      </w:r>
      <w:r>
        <w:rPr>
          <w:rFonts w:hint="eastAsia" w:ascii="宋体" w:hAnsi="宋体" w:eastAsia="宋体" w:cs="宋体"/>
          <w:b w:val="0"/>
          <w:bCs w:val="0"/>
          <w:color w:val="auto"/>
          <w:sz w:val="24"/>
          <w:highlight w:val="none"/>
          <w:lang w:val="en-US" w:eastAsia="zh-CN"/>
        </w:rPr>
        <w:t>提供所投产品</w:t>
      </w:r>
      <w:r>
        <w:rPr>
          <w:rFonts w:hint="eastAsia" w:ascii="宋体" w:hAnsi="宋体" w:cs="宋体"/>
          <w:b w:val="0"/>
          <w:bCs w:val="0"/>
          <w:color w:val="auto"/>
          <w:sz w:val="24"/>
          <w:highlight w:val="none"/>
          <w:lang w:val="en-US" w:eastAsia="zh-CN"/>
        </w:rPr>
        <w:t>的</w:t>
      </w:r>
      <w:r>
        <w:rPr>
          <w:rFonts w:hint="eastAsia" w:ascii="宋体" w:hAnsi="宋体" w:eastAsia="宋体" w:cs="宋体"/>
          <w:sz w:val="24"/>
          <w:szCs w:val="24"/>
          <w:highlight w:val="none"/>
          <w:lang w:eastAsia="zh-CN"/>
        </w:rPr>
        <w:t>检测报告</w:t>
      </w:r>
      <w:r>
        <w:rPr>
          <w:rFonts w:hint="eastAsia" w:ascii="宋体" w:hAnsi="宋体" w:cs="宋体"/>
          <w:sz w:val="24"/>
          <w:szCs w:val="24"/>
          <w:highlight w:val="none"/>
          <w:lang w:val="en-US" w:eastAsia="zh-CN"/>
        </w:rPr>
        <w:t>或</w:t>
      </w:r>
      <w:r>
        <w:rPr>
          <w:rFonts w:hint="eastAsia" w:ascii="宋体" w:hAnsi="宋体" w:eastAsia="宋体" w:cs="宋体"/>
          <w:sz w:val="24"/>
          <w:szCs w:val="24"/>
          <w:highlight w:val="none"/>
          <w:lang w:eastAsia="zh-CN"/>
        </w:rPr>
        <w:t>产品技术说明书</w:t>
      </w:r>
      <w:r>
        <w:rPr>
          <w:rFonts w:hint="eastAsia" w:ascii="宋体" w:hAnsi="宋体" w:cs="宋体"/>
          <w:sz w:val="24"/>
          <w:szCs w:val="24"/>
          <w:highlight w:val="none"/>
          <w:lang w:val="en-US" w:eastAsia="zh-CN"/>
        </w:rPr>
        <w:t>或</w:t>
      </w:r>
      <w:r>
        <w:rPr>
          <w:rFonts w:hint="eastAsia" w:ascii="宋体" w:hAnsi="宋体" w:eastAsia="宋体" w:cs="宋体"/>
          <w:sz w:val="24"/>
          <w:szCs w:val="24"/>
          <w:highlight w:val="none"/>
          <w:lang w:eastAsia="zh-CN"/>
        </w:rPr>
        <w:t>彩页</w:t>
      </w:r>
      <w:r>
        <w:rPr>
          <w:rFonts w:hint="eastAsia" w:ascii="宋体" w:hAnsi="宋体" w:cs="宋体"/>
          <w:sz w:val="24"/>
          <w:szCs w:val="24"/>
          <w:highlight w:val="none"/>
          <w:lang w:val="en-US" w:eastAsia="zh-CN"/>
        </w:rPr>
        <w:t>等</w:t>
      </w:r>
      <w:r>
        <w:rPr>
          <w:rFonts w:hint="eastAsia" w:ascii="宋体" w:hAnsi="宋体" w:cs="宋体"/>
          <w:b w:val="0"/>
          <w:bCs w:val="0"/>
          <w:color w:val="auto"/>
          <w:sz w:val="24"/>
          <w:highlight w:val="none"/>
          <w:lang w:val="en-US" w:eastAsia="zh-CN"/>
        </w:rPr>
        <w:t>相关证明</w:t>
      </w:r>
      <w:r>
        <w:rPr>
          <w:rFonts w:hint="eastAsia" w:ascii="宋体" w:hAnsi="宋体" w:eastAsia="宋体" w:cs="宋体"/>
          <w:b w:val="0"/>
          <w:bCs w:val="0"/>
          <w:color w:val="auto"/>
          <w:sz w:val="24"/>
          <w:highlight w:val="none"/>
          <w:lang w:val="en-US" w:eastAsia="zh-CN"/>
        </w:rPr>
        <w:t>资料；</w:t>
      </w:r>
    </w:p>
    <w:p w14:paraId="4AAAEC8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、表格由供应商自行添加。</w:t>
      </w:r>
    </w:p>
    <w:p w14:paraId="4EB98DFA">
      <w:pPr>
        <w:autoSpaceDE w:val="0"/>
        <w:autoSpaceDN w:val="0"/>
        <w:adjustRightInd w:val="0"/>
        <w:snapToGrid w:val="0"/>
        <w:spacing w:line="360" w:lineRule="auto"/>
        <w:ind w:firstLine="3000" w:firstLineChars="1250"/>
        <w:textAlignment w:val="baseline"/>
        <w:rPr>
          <w:rFonts w:hint="eastAsia" w:ascii="宋体" w:hAnsi="宋体" w:cs="宋体"/>
          <w:kern w:val="0"/>
          <w:sz w:val="24"/>
          <w:szCs w:val="24"/>
        </w:rPr>
      </w:pPr>
    </w:p>
    <w:p w14:paraId="18796F17">
      <w:pPr>
        <w:autoSpaceDE w:val="0"/>
        <w:autoSpaceDN w:val="0"/>
        <w:adjustRightInd w:val="0"/>
        <w:snapToGrid w:val="0"/>
        <w:spacing w:line="360" w:lineRule="auto"/>
        <w:ind w:firstLine="3000" w:firstLineChars="125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704D1004">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0DE1BB2E">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241CEE03">
      <w:pPr>
        <w:autoSpaceDE w:val="0"/>
        <w:autoSpaceDN w:val="0"/>
        <w:adjustRightInd w:val="0"/>
        <w:snapToGrid w:val="0"/>
        <w:spacing w:line="360" w:lineRule="auto"/>
        <w:jc w:val="left"/>
        <w:textAlignment w:val="baseline"/>
        <w:rPr>
          <w:rFonts w:ascii="宋体" w:hAnsi="宋体" w:cs="宋体"/>
          <w:kern w:val="0"/>
          <w:sz w:val="24"/>
          <w:szCs w:val="24"/>
        </w:rPr>
      </w:pPr>
    </w:p>
    <w:p w14:paraId="73EB05FF">
      <w:pPr>
        <w:pStyle w:val="3"/>
        <w:spacing w:line="360" w:lineRule="auto"/>
        <w:jc w:val="center"/>
        <w:rPr>
          <w:rFonts w:hint="eastAsia" w:ascii="宋体" w:hAnsi="宋体" w:eastAsia="宋体" w:cs="宋体-PUA"/>
          <w:sz w:val="24"/>
          <w:szCs w:val="24"/>
          <w:lang w:val="en-US" w:eastAsia="zh-CN"/>
        </w:rPr>
      </w:pPr>
    </w:p>
    <w:p w14:paraId="771B25A3">
      <w:pPr>
        <w:rPr>
          <w:rFonts w:hint="eastAsia" w:ascii="宋体" w:hAnsi="宋体" w:eastAsia="宋体" w:cs="宋体-PUA"/>
          <w:sz w:val="24"/>
          <w:szCs w:val="24"/>
          <w:lang w:val="en-US" w:eastAsia="zh-CN"/>
        </w:rPr>
      </w:pPr>
      <w:r>
        <w:rPr>
          <w:rFonts w:hint="eastAsia" w:ascii="宋体" w:hAnsi="宋体" w:eastAsia="宋体" w:cs="宋体-PUA"/>
          <w:sz w:val="24"/>
          <w:szCs w:val="24"/>
          <w:lang w:val="en-US" w:eastAsia="zh-CN"/>
        </w:rPr>
        <w:br w:type="page"/>
      </w:r>
    </w:p>
    <w:p w14:paraId="2C79F6EE">
      <w:pPr>
        <w:pStyle w:val="3"/>
        <w:spacing w:line="360" w:lineRule="auto"/>
        <w:jc w:val="center"/>
        <w:rPr>
          <w:rFonts w:hint="default" w:ascii="宋体" w:hAnsi="宋体" w:eastAsia="宋体" w:cs="宋体-PUA"/>
          <w:sz w:val="24"/>
          <w:szCs w:val="24"/>
          <w:lang w:val="en-US" w:eastAsia="zh-CN"/>
        </w:rPr>
      </w:pPr>
      <w:bookmarkStart w:id="145" w:name="_Toc12239"/>
      <w:r>
        <w:rPr>
          <w:rFonts w:hint="eastAsia" w:ascii="宋体" w:hAnsi="宋体" w:eastAsia="宋体" w:cs="宋体-PUA"/>
          <w:sz w:val="24"/>
          <w:szCs w:val="24"/>
          <w:lang w:val="en-US" w:eastAsia="zh-CN"/>
        </w:rPr>
        <w:t>九</w:t>
      </w:r>
      <w:r>
        <w:rPr>
          <w:rFonts w:hint="eastAsia" w:ascii="宋体" w:hAnsi="宋体" w:eastAsia="宋体" w:cs="宋体-PUA"/>
          <w:sz w:val="24"/>
          <w:szCs w:val="24"/>
        </w:rPr>
        <w:t>、</w:t>
      </w:r>
      <w:r>
        <w:rPr>
          <w:rFonts w:hint="eastAsia" w:ascii="宋体" w:hAnsi="宋体" w:eastAsia="宋体" w:cs="宋体-PUA"/>
          <w:sz w:val="24"/>
          <w:szCs w:val="24"/>
          <w:lang w:val="en-US" w:eastAsia="zh-CN"/>
        </w:rPr>
        <w:t>售后服务方案</w:t>
      </w:r>
      <w:bookmarkEnd w:id="145"/>
    </w:p>
    <w:p w14:paraId="0E4EB3DE">
      <w:pPr>
        <w:spacing w:line="360" w:lineRule="auto"/>
        <w:ind w:firstLine="610" w:firstLineChars="250"/>
        <w:rPr>
          <w:rFonts w:ascii="宋体" w:hAnsi="宋体"/>
          <w:spacing w:val="2"/>
          <w:sz w:val="24"/>
        </w:rPr>
      </w:pPr>
    </w:p>
    <w:p w14:paraId="1CFD074F">
      <w:pPr>
        <w:spacing w:line="360" w:lineRule="auto"/>
        <w:ind w:firstLine="610" w:firstLineChars="250"/>
        <w:jc w:val="center"/>
        <w:rPr>
          <w:rFonts w:ascii="宋体" w:hAnsi="宋体"/>
          <w:spacing w:val="2"/>
          <w:sz w:val="24"/>
        </w:rPr>
      </w:pPr>
      <w:r>
        <w:rPr>
          <w:rFonts w:hint="eastAsia" w:ascii="宋体" w:hAnsi="宋体"/>
          <w:spacing w:val="2"/>
          <w:sz w:val="24"/>
        </w:rPr>
        <w:t>格式自拟。</w:t>
      </w:r>
    </w:p>
    <w:p w14:paraId="147859FC">
      <w:pPr>
        <w:pStyle w:val="3"/>
        <w:spacing w:line="360" w:lineRule="auto"/>
        <w:jc w:val="center"/>
        <w:rPr>
          <w:rFonts w:hint="eastAsia" w:ascii="宋体" w:hAnsi="宋体" w:eastAsia="宋体" w:cs="宋体-PUA"/>
          <w:sz w:val="24"/>
          <w:szCs w:val="24"/>
        </w:rPr>
      </w:pPr>
    </w:p>
    <w:p w14:paraId="29F47081">
      <w:pPr>
        <w:rPr>
          <w:rFonts w:hint="eastAsia" w:ascii="宋体" w:hAnsi="宋体" w:eastAsia="宋体" w:cs="宋体-PUA"/>
          <w:sz w:val="24"/>
          <w:szCs w:val="24"/>
        </w:rPr>
      </w:pPr>
      <w:r>
        <w:rPr>
          <w:rFonts w:hint="eastAsia" w:ascii="宋体" w:hAnsi="宋体" w:eastAsia="宋体" w:cs="宋体-PUA"/>
          <w:sz w:val="24"/>
          <w:szCs w:val="24"/>
        </w:rPr>
        <w:br w:type="page"/>
      </w:r>
    </w:p>
    <w:p w14:paraId="18954351">
      <w:pPr>
        <w:pStyle w:val="3"/>
        <w:spacing w:line="360" w:lineRule="auto"/>
        <w:jc w:val="center"/>
        <w:rPr>
          <w:rFonts w:hint="default" w:ascii="宋体" w:hAnsi="宋体" w:eastAsia="宋体" w:cs="宋体-PUA"/>
          <w:sz w:val="24"/>
          <w:szCs w:val="24"/>
          <w:lang w:val="en-US" w:eastAsia="zh-CN"/>
        </w:rPr>
      </w:pPr>
      <w:bookmarkStart w:id="146" w:name="_Toc25347"/>
      <w:r>
        <w:rPr>
          <w:rFonts w:hint="eastAsia" w:ascii="宋体" w:hAnsi="宋体" w:eastAsia="宋体" w:cs="宋体-PUA"/>
          <w:sz w:val="24"/>
          <w:szCs w:val="24"/>
          <w:lang w:val="en-US" w:eastAsia="zh-CN"/>
        </w:rPr>
        <w:t>十、企业业绩</w:t>
      </w:r>
      <w:bookmarkEnd w:id="146"/>
    </w:p>
    <w:tbl>
      <w:tblPr>
        <w:tblStyle w:val="29"/>
        <w:tblW w:w="9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1482"/>
        <w:gridCol w:w="1606"/>
        <w:gridCol w:w="1350"/>
        <w:gridCol w:w="1370"/>
        <w:gridCol w:w="1701"/>
        <w:gridCol w:w="897"/>
      </w:tblGrid>
      <w:tr w14:paraId="7D48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2AFB4F24">
            <w:pPr>
              <w:spacing w:line="5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r>
              <w:rPr>
                <w:rFonts w:hint="eastAsia" w:cs="宋体" w:asciiTheme="minorEastAsia" w:hAnsiTheme="minorEastAsia" w:eastAsiaTheme="minorEastAsia"/>
                <w:sz w:val="24"/>
                <w:szCs w:val="24"/>
              </w:rPr>
              <w:t>序号</w:t>
            </w:r>
          </w:p>
        </w:tc>
        <w:tc>
          <w:tcPr>
            <w:tcW w:w="1482" w:type="dxa"/>
            <w:vAlign w:val="center"/>
          </w:tcPr>
          <w:p w14:paraId="2C0F1824">
            <w:pPr>
              <w:spacing w:line="5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项目名称</w:t>
            </w:r>
          </w:p>
        </w:tc>
        <w:tc>
          <w:tcPr>
            <w:tcW w:w="1606" w:type="dxa"/>
            <w:vAlign w:val="center"/>
          </w:tcPr>
          <w:p w14:paraId="419AF84E">
            <w:pPr>
              <w:spacing w:line="5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发包人名称</w:t>
            </w:r>
          </w:p>
        </w:tc>
        <w:tc>
          <w:tcPr>
            <w:tcW w:w="1350" w:type="dxa"/>
            <w:vAlign w:val="center"/>
          </w:tcPr>
          <w:p w14:paraId="230AF477">
            <w:pPr>
              <w:spacing w:line="5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合同金额</w:t>
            </w:r>
          </w:p>
        </w:tc>
        <w:tc>
          <w:tcPr>
            <w:tcW w:w="1370" w:type="dxa"/>
            <w:vAlign w:val="center"/>
          </w:tcPr>
          <w:p w14:paraId="7FD19FE2">
            <w:pPr>
              <w:spacing w:line="5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合同日期</w:t>
            </w:r>
          </w:p>
        </w:tc>
        <w:tc>
          <w:tcPr>
            <w:tcW w:w="1701" w:type="dxa"/>
            <w:vAlign w:val="center"/>
          </w:tcPr>
          <w:p w14:paraId="7EB3914F">
            <w:pPr>
              <w:spacing w:line="5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完成项目质量</w:t>
            </w:r>
          </w:p>
        </w:tc>
        <w:tc>
          <w:tcPr>
            <w:tcW w:w="897" w:type="dxa"/>
            <w:vAlign w:val="center"/>
          </w:tcPr>
          <w:p w14:paraId="4801889A">
            <w:pPr>
              <w:spacing w:line="5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备注</w:t>
            </w:r>
          </w:p>
        </w:tc>
      </w:tr>
      <w:tr w14:paraId="4B91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23FF8708">
            <w:pPr>
              <w:spacing w:line="500" w:lineRule="exact"/>
              <w:jc w:val="center"/>
              <w:rPr>
                <w:rFonts w:cs="宋体" w:asciiTheme="minorEastAsia" w:hAnsiTheme="minorEastAsia" w:eastAsiaTheme="minorEastAsia"/>
                <w:sz w:val="24"/>
                <w:szCs w:val="24"/>
              </w:rPr>
            </w:pPr>
          </w:p>
        </w:tc>
        <w:tc>
          <w:tcPr>
            <w:tcW w:w="1482" w:type="dxa"/>
            <w:vAlign w:val="center"/>
          </w:tcPr>
          <w:p w14:paraId="53CF4FA4">
            <w:pPr>
              <w:spacing w:line="500" w:lineRule="exact"/>
              <w:jc w:val="center"/>
              <w:rPr>
                <w:rFonts w:cs="宋体" w:asciiTheme="minorEastAsia" w:hAnsiTheme="minorEastAsia" w:eastAsiaTheme="minorEastAsia"/>
                <w:sz w:val="24"/>
                <w:szCs w:val="24"/>
              </w:rPr>
            </w:pPr>
          </w:p>
        </w:tc>
        <w:tc>
          <w:tcPr>
            <w:tcW w:w="1606" w:type="dxa"/>
            <w:vAlign w:val="center"/>
          </w:tcPr>
          <w:p w14:paraId="1410EC4E">
            <w:pPr>
              <w:spacing w:line="500" w:lineRule="exact"/>
              <w:jc w:val="center"/>
              <w:rPr>
                <w:rFonts w:cs="宋体" w:asciiTheme="minorEastAsia" w:hAnsiTheme="minorEastAsia" w:eastAsiaTheme="minorEastAsia"/>
                <w:sz w:val="24"/>
                <w:szCs w:val="24"/>
              </w:rPr>
            </w:pPr>
          </w:p>
        </w:tc>
        <w:tc>
          <w:tcPr>
            <w:tcW w:w="1350" w:type="dxa"/>
            <w:vAlign w:val="center"/>
          </w:tcPr>
          <w:p w14:paraId="3C265CDD">
            <w:pPr>
              <w:spacing w:line="500" w:lineRule="exact"/>
              <w:jc w:val="center"/>
              <w:rPr>
                <w:rFonts w:cs="宋体" w:asciiTheme="minorEastAsia" w:hAnsiTheme="minorEastAsia" w:eastAsiaTheme="minorEastAsia"/>
                <w:sz w:val="24"/>
                <w:szCs w:val="24"/>
              </w:rPr>
            </w:pPr>
          </w:p>
        </w:tc>
        <w:tc>
          <w:tcPr>
            <w:tcW w:w="1370" w:type="dxa"/>
            <w:vAlign w:val="center"/>
          </w:tcPr>
          <w:p w14:paraId="632808FE">
            <w:pPr>
              <w:spacing w:line="500" w:lineRule="exact"/>
              <w:jc w:val="center"/>
              <w:rPr>
                <w:rFonts w:cs="宋体" w:asciiTheme="minorEastAsia" w:hAnsiTheme="minorEastAsia" w:eastAsiaTheme="minorEastAsia"/>
                <w:sz w:val="24"/>
                <w:szCs w:val="24"/>
              </w:rPr>
            </w:pPr>
          </w:p>
        </w:tc>
        <w:tc>
          <w:tcPr>
            <w:tcW w:w="1701" w:type="dxa"/>
            <w:vAlign w:val="center"/>
          </w:tcPr>
          <w:p w14:paraId="307D4A6D">
            <w:pPr>
              <w:spacing w:line="500" w:lineRule="exact"/>
              <w:jc w:val="center"/>
              <w:rPr>
                <w:rFonts w:cs="宋体" w:asciiTheme="minorEastAsia" w:hAnsiTheme="minorEastAsia" w:eastAsiaTheme="minorEastAsia"/>
                <w:sz w:val="24"/>
                <w:szCs w:val="24"/>
              </w:rPr>
            </w:pPr>
          </w:p>
        </w:tc>
        <w:tc>
          <w:tcPr>
            <w:tcW w:w="897" w:type="dxa"/>
            <w:vAlign w:val="center"/>
          </w:tcPr>
          <w:p w14:paraId="35A9181D">
            <w:pPr>
              <w:spacing w:line="500" w:lineRule="exact"/>
              <w:jc w:val="center"/>
              <w:rPr>
                <w:rFonts w:cs="宋体" w:asciiTheme="minorEastAsia" w:hAnsiTheme="minorEastAsia" w:eastAsiaTheme="minorEastAsia"/>
                <w:sz w:val="24"/>
                <w:szCs w:val="24"/>
              </w:rPr>
            </w:pPr>
          </w:p>
        </w:tc>
      </w:tr>
      <w:tr w14:paraId="7EA2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446DC047">
            <w:pPr>
              <w:spacing w:line="500" w:lineRule="exact"/>
              <w:jc w:val="center"/>
              <w:rPr>
                <w:rFonts w:cs="宋体" w:asciiTheme="minorEastAsia" w:hAnsiTheme="minorEastAsia" w:eastAsiaTheme="minorEastAsia"/>
                <w:sz w:val="24"/>
                <w:szCs w:val="24"/>
              </w:rPr>
            </w:pPr>
          </w:p>
        </w:tc>
        <w:tc>
          <w:tcPr>
            <w:tcW w:w="1482" w:type="dxa"/>
            <w:vAlign w:val="center"/>
          </w:tcPr>
          <w:p w14:paraId="627D3DA0">
            <w:pPr>
              <w:spacing w:line="500" w:lineRule="exact"/>
              <w:jc w:val="center"/>
              <w:rPr>
                <w:rFonts w:cs="宋体" w:asciiTheme="minorEastAsia" w:hAnsiTheme="minorEastAsia" w:eastAsiaTheme="minorEastAsia"/>
                <w:sz w:val="24"/>
                <w:szCs w:val="24"/>
              </w:rPr>
            </w:pPr>
          </w:p>
        </w:tc>
        <w:tc>
          <w:tcPr>
            <w:tcW w:w="1606" w:type="dxa"/>
            <w:vAlign w:val="center"/>
          </w:tcPr>
          <w:p w14:paraId="4A66F747">
            <w:pPr>
              <w:spacing w:line="500" w:lineRule="exact"/>
              <w:jc w:val="center"/>
              <w:rPr>
                <w:rFonts w:cs="宋体" w:asciiTheme="minorEastAsia" w:hAnsiTheme="minorEastAsia" w:eastAsiaTheme="minorEastAsia"/>
                <w:sz w:val="24"/>
                <w:szCs w:val="24"/>
              </w:rPr>
            </w:pPr>
          </w:p>
        </w:tc>
        <w:tc>
          <w:tcPr>
            <w:tcW w:w="1350" w:type="dxa"/>
            <w:vAlign w:val="center"/>
          </w:tcPr>
          <w:p w14:paraId="752104FF">
            <w:pPr>
              <w:spacing w:line="500" w:lineRule="exact"/>
              <w:jc w:val="center"/>
              <w:rPr>
                <w:rFonts w:cs="宋体" w:asciiTheme="minorEastAsia" w:hAnsiTheme="minorEastAsia" w:eastAsiaTheme="minorEastAsia"/>
                <w:sz w:val="24"/>
                <w:szCs w:val="24"/>
              </w:rPr>
            </w:pPr>
          </w:p>
        </w:tc>
        <w:tc>
          <w:tcPr>
            <w:tcW w:w="1370" w:type="dxa"/>
            <w:vAlign w:val="center"/>
          </w:tcPr>
          <w:p w14:paraId="428F46F5">
            <w:pPr>
              <w:spacing w:line="500" w:lineRule="exact"/>
              <w:jc w:val="center"/>
              <w:rPr>
                <w:rFonts w:cs="宋体" w:asciiTheme="minorEastAsia" w:hAnsiTheme="minorEastAsia" w:eastAsiaTheme="minorEastAsia"/>
                <w:sz w:val="24"/>
                <w:szCs w:val="24"/>
              </w:rPr>
            </w:pPr>
          </w:p>
        </w:tc>
        <w:tc>
          <w:tcPr>
            <w:tcW w:w="1701" w:type="dxa"/>
            <w:vAlign w:val="center"/>
          </w:tcPr>
          <w:p w14:paraId="1E3119C8">
            <w:pPr>
              <w:spacing w:line="500" w:lineRule="exact"/>
              <w:jc w:val="center"/>
              <w:rPr>
                <w:rFonts w:cs="宋体" w:asciiTheme="minorEastAsia" w:hAnsiTheme="minorEastAsia" w:eastAsiaTheme="minorEastAsia"/>
                <w:sz w:val="24"/>
                <w:szCs w:val="24"/>
              </w:rPr>
            </w:pPr>
          </w:p>
        </w:tc>
        <w:tc>
          <w:tcPr>
            <w:tcW w:w="897" w:type="dxa"/>
            <w:vAlign w:val="center"/>
          </w:tcPr>
          <w:p w14:paraId="62A0C516">
            <w:pPr>
              <w:spacing w:line="500" w:lineRule="exact"/>
              <w:jc w:val="center"/>
              <w:rPr>
                <w:rFonts w:cs="宋体" w:asciiTheme="minorEastAsia" w:hAnsiTheme="minorEastAsia" w:eastAsiaTheme="minorEastAsia"/>
                <w:sz w:val="24"/>
                <w:szCs w:val="24"/>
              </w:rPr>
            </w:pPr>
          </w:p>
        </w:tc>
      </w:tr>
      <w:tr w14:paraId="051E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71124209">
            <w:pPr>
              <w:spacing w:line="500" w:lineRule="exact"/>
              <w:jc w:val="center"/>
              <w:rPr>
                <w:rFonts w:cs="宋体" w:asciiTheme="minorEastAsia" w:hAnsiTheme="minorEastAsia" w:eastAsiaTheme="minorEastAsia"/>
                <w:sz w:val="24"/>
                <w:szCs w:val="24"/>
              </w:rPr>
            </w:pPr>
          </w:p>
        </w:tc>
        <w:tc>
          <w:tcPr>
            <w:tcW w:w="1482" w:type="dxa"/>
            <w:vAlign w:val="center"/>
          </w:tcPr>
          <w:p w14:paraId="1B3A43F0">
            <w:pPr>
              <w:spacing w:line="500" w:lineRule="exact"/>
              <w:jc w:val="center"/>
              <w:rPr>
                <w:rFonts w:cs="宋体" w:asciiTheme="minorEastAsia" w:hAnsiTheme="minorEastAsia" w:eastAsiaTheme="minorEastAsia"/>
                <w:sz w:val="24"/>
                <w:szCs w:val="24"/>
              </w:rPr>
            </w:pPr>
          </w:p>
        </w:tc>
        <w:tc>
          <w:tcPr>
            <w:tcW w:w="1606" w:type="dxa"/>
            <w:vAlign w:val="center"/>
          </w:tcPr>
          <w:p w14:paraId="4A316397">
            <w:pPr>
              <w:spacing w:line="500" w:lineRule="exact"/>
              <w:jc w:val="center"/>
              <w:rPr>
                <w:rFonts w:cs="宋体" w:asciiTheme="minorEastAsia" w:hAnsiTheme="minorEastAsia" w:eastAsiaTheme="minorEastAsia"/>
                <w:sz w:val="24"/>
                <w:szCs w:val="24"/>
              </w:rPr>
            </w:pPr>
          </w:p>
        </w:tc>
        <w:tc>
          <w:tcPr>
            <w:tcW w:w="1350" w:type="dxa"/>
            <w:vAlign w:val="center"/>
          </w:tcPr>
          <w:p w14:paraId="3E574429">
            <w:pPr>
              <w:spacing w:line="500" w:lineRule="exact"/>
              <w:jc w:val="center"/>
              <w:rPr>
                <w:rFonts w:cs="宋体" w:asciiTheme="minorEastAsia" w:hAnsiTheme="minorEastAsia" w:eastAsiaTheme="minorEastAsia"/>
                <w:sz w:val="24"/>
                <w:szCs w:val="24"/>
              </w:rPr>
            </w:pPr>
          </w:p>
        </w:tc>
        <w:tc>
          <w:tcPr>
            <w:tcW w:w="1370" w:type="dxa"/>
            <w:vAlign w:val="center"/>
          </w:tcPr>
          <w:p w14:paraId="75CC438C">
            <w:pPr>
              <w:spacing w:line="500" w:lineRule="exact"/>
              <w:jc w:val="center"/>
              <w:rPr>
                <w:rFonts w:cs="宋体" w:asciiTheme="minorEastAsia" w:hAnsiTheme="minorEastAsia" w:eastAsiaTheme="minorEastAsia"/>
                <w:sz w:val="24"/>
                <w:szCs w:val="24"/>
              </w:rPr>
            </w:pPr>
          </w:p>
        </w:tc>
        <w:tc>
          <w:tcPr>
            <w:tcW w:w="1701" w:type="dxa"/>
            <w:vAlign w:val="center"/>
          </w:tcPr>
          <w:p w14:paraId="1276BF02">
            <w:pPr>
              <w:spacing w:line="500" w:lineRule="exact"/>
              <w:jc w:val="center"/>
              <w:rPr>
                <w:rFonts w:cs="宋体" w:asciiTheme="minorEastAsia" w:hAnsiTheme="minorEastAsia" w:eastAsiaTheme="minorEastAsia"/>
                <w:sz w:val="24"/>
                <w:szCs w:val="24"/>
              </w:rPr>
            </w:pPr>
          </w:p>
        </w:tc>
        <w:tc>
          <w:tcPr>
            <w:tcW w:w="897" w:type="dxa"/>
            <w:vAlign w:val="center"/>
          </w:tcPr>
          <w:p w14:paraId="615BEDE0">
            <w:pPr>
              <w:spacing w:line="500" w:lineRule="exact"/>
              <w:jc w:val="center"/>
              <w:rPr>
                <w:rFonts w:cs="宋体" w:asciiTheme="minorEastAsia" w:hAnsiTheme="minorEastAsia" w:eastAsiaTheme="minorEastAsia"/>
                <w:sz w:val="24"/>
                <w:szCs w:val="24"/>
              </w:rPr>
            </w:pPr>
          </w:p>
        </w:tc>
      </w:tr>
      <w:tr w14:paraId="5578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58D446CE">
            <w:pPr>
              <w:spacing w:line="500" w:lineRule="exact"/>
              <w:jc w:val="center"/>
              <w:rPr>
                <w:rFonts w:cs="宋体" w:asciiTheme="minorEastAsia" w:hAnsiTheme="minorEastAsia" w:eastAsiaTheme="minorEastAsia"/>
                <w:sz w:val="24"/>
                <w:szCs w:val="24"/>
              </w:rPr>
            </w:pPr>
          </w:p>
        </w:tc>
        <w:tc>
          <w:tcPr>
            <w:tcW w:w="1482" w:type="dxa"/>
            <w:vAlign w:val="center"/>
          </w:tcPr>
          <w:p w14:paraId="720887C4">
            <w:pPr>
              <w:spacing w:line="500" w:lineRule="exact"/>
              <w:jc w:val="center"/>
              <w:rPr>
                <w:rFonts w:cs="宋体" w:asciiTheme="minorEastAsia" w:hAnsiTheme="minorEastAsia" w:eastAsiaTheme="minorEastAsia"/>
                <w:sz w:val="24"/>
                <w:szCs w:val="24"/>
              </w:rPr>
            </w:pPr>
          </w:p>
        </w:tc>
        <w:tc>
          <w:tcPr>
            <w:tcW w:w="1606" w:type="dxa"/>
            <w:vAlign w:val="center"/>
          </w:tcPr>
          <w:p w14:paraId="4E3B899B">
            <w:pPr>
              <w:spacing w:line="500" w:lineRule="exact"/>
              <w:jc w:val="center"/>
              <w:rPr>
                <w:rFonts w:cs="宋体" w:asciiTheme="minorEastAsia" w:hAnsiTheme="minorEastAsia" w:eastAsiaTheme="minorEastAsia"/>
                <w:sz w:val="24"/>
                <w:szCs w:val="24"/>
              </w:rPr>
            </w:pPr>
          </w:p>
        </w:tc>
        <w:tc>
          <w:tcPr>
            <w:tcW w:w="1350" w:type="dxa"/>
            <w:vAlign w:val="center"/>
          </w:tcPr>
          <w:p w14:paraId="4991CF7F">
            <w:pPr>
              <w:spacing w:line="500" w:lineRule="exact"/>
              <w:jc w:val="center"/>
              <w:rPr>
                <w:rFonts w:cs="宋体" w:asciiTheme="minorEastAsia" w:hAnsiTheme="minorEastAsia" w:eastAsiaTheme="minorEastAsia"/>
                <w:sz w:val="24"/>
                <w:szCs w:val="24"/>
              </w:rPr>
            </w:pPr>
          </w:p>
        </w:tc>
        <w:tc>
          <w:tcPr>
            <w:tcW w:w="1370" w:type="dxa"/>
            <w:vAlign w:val="center"/>
          </w:tcPr>
          <w:p w14:paraId="23FDCABA">
            <w:pPr>
              <w:spacing w:line="500" w:lineRule="exact"/>
              <w:jc w:val="center"/>
              <w:rPr>
                <w:rFonts w:cs="宋体" w:asciiTheme="minorEastAsia" w:hAnsiTheme="minorEastAsia" w:eastAsiaTheme="minorEastAsia"/>
                <w:sz w:val="24"/>
                <w:szCs w:val="24"/>
              </w:rPr>
            </w:pPr>
          </w:p>
        </w:tc>
        <w:tc>
          <w:tcPr>
            <w:tcW w:w="1701" w:type="dxa"/>
            <w:vAlign w:val="center"/>
          </w:tcPr>
          <w:p w14:paraId="213A6FD6">
            <w:pPr>
              <w:spacing w:line="500" w:lineRule="exact"/>
              <w:jc w:val="center"/>
              <w:rPr>
                <w:rFonts w:cs="宋体" w:asciiTheme="minorEastAsia" w:hAnsiTheme="minorEastAsia" w:eastAsiaTheme="minorEastAsia"/>
                <w:sz w:val="24"/>
                <w:szCs w:val="24"/>
              </w:rPr>
            </w:pPr>
          </w:p>
        </w:tc>
        <w:tc>
          <w:tcPr>
            <w:tcW w:w="897" w:type="dxa"/>
            <w:vAlign w:val="center"/>
          </w:tcPr>
          <w:p w14:paraId="5AC750F3">
            <w:pPr>
              <w:spacing w:line="500" w:lineRule="exact"/>
              <w:jc w:val="center"/>
              <w:rPr>
                <w:rFonts w:cs="宋体" w:asciiTheme="minorEastAsia" w:hAnsiTheme="minorEastAsia" w:eastAsiaTheme="minorEastAsia"/>
                <w:sz w:val="24"/>
                <w:szCs w:val="24"/>
              </w:rPr>
            </w:pPr>
          </w:p>
        </w:tc>
      </w:tr>
      <w:tr w14:paraId="15F8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4E14561C">
            <w:pPr>
              <w:spacing w:line="500" w:lineRule="exact"/>
              <w:jc w:val="center"/>
              <w:rPr>
                <w:rFonts w:cs="宋体" w:asciiTheme="minorEastAsia" w:hAnsiTheme="minorEastAsia" w:eastAsiaTheme="minorEastAsia"/>
                <w:sz w:val="24"/>
                <w:szCs w:val="24"/>
              </w:rPr>
            </w:pPr>
          </w:p>
        </w:tc>
        <w:tc>
          <w:tcPr>
            <w:tcW w:w="1482" w:type="dxa"/>
            <w:vAlign w:val="center"/>
          </w:tcPr>
          <w:p w14:paraId="1D629181">
            <w:pPr>
              <w:spacing w:line="500" w:lineRule="exact"/>
              <w:jc w:val="center"/>
              <w:rPr>
                <w:rFonts w:cs="宋体" w:asciiTheme="minorEastAsia" w:hAnsiTheme="minorEastAsia" w:eastAsiaTheme="minorEastAsia"/>
                <w:sz w:val="24"/>
                <w:szCs w:val="24"/>
              </w:rPr>
            </w:pPr>
          </w:p>
        </w:tc>
        <w:tc>
          <w:tcPr>
            <w:tcW w:w="1606" w:type="dxa"/>
            <w:vAlign w:val="center"/>
          </w:tcPr>
          <w:p w14:paraId="40B06183">
            <w:pPr>
              <w:spacing w:line="500" w:lineRule="exact"/>
              <w:jc w:val="center"/>
              <w:rPr>
                <w:rFonts w:cs="宋体" w:asciiTheme="minorEastAsia" w:hAnsiTheme="minorEastAsia" w:eastAsiaTheme="minorEastAsia"/>
                <w:sz w:val="24"/>
                <w:szCs w:val="24"/>
              </w:rPr>
            </w:pPr>
          </w:p>
        </w:tc>
        <w:tc>
          <w:tcPr>
            <w:tcW w:w="1350" w:type="dxa"/>
            <w:vAlign w:val="center"/>
          </w:tcPr>
          <w:p w14:paraId="41D62319">
            <w:pPr>
              <w:spacing w:line="500" w:lineRule="exact"/>
              <w:jc w:val="center"/>
              <w:rPr>
                <w:rFonts w:cs="宋体" w:asciiTheme="minorEastAsia" w:hAnsiTheme="minorEastAsia" w:eastAsiaTheme="minorEastAsia"/>
                <w:sz w:val="24"/>
                <w:szCs w:val="24"/>
              </w:rPr>
            </w:pPr>
          </w:p>
        </w:tc>
        <w:tc>
          <w:tcPr>
            <w:tcW w:w="1370" w:type="dxa"/>
            <w:vAlign w:val="center"/>
          </w:tcPr>
          <w:p w14:paraId="5F4522FF">
            <w:pPr>
              <w:spacing w:line="500" w:lineRule="exact"/>
              <w:jc w:val="center"/>
              <w:rPr>
                <w:rFonts w:cs="宋体" w:asciiTheme="minorEastAsia" w:hAnsiTheme="minorEastAsia" w:eastAsiaTheme="minorEastAsia"/>
                <w:sz w:val="24"/>
                <w:szCs w:val="24"/>
              </w:rPr>
            </w:pPr>
          </w:p>
        </w:tc>
        <w:tc>
          <w:tcPr>
            <w:tcW w:w="1701" w:type="dxa"/>
            <w:vAlign w:val="center"/>
          </w:tcPr>
          <w:p w14:paraId="1FDB0651">
            <w:pPr>
              <w:spacing w:line="500" w:lineRule="exact"/>
              <w:jc w:val="center"/>
              <w:rPr>
                <w:rFonts w:cs="宋体" w:asciiTheme="minorEastAsia" w:hAnsiTheme="minorEastAsia" w:eastAsiaTheme="minorEastAsia"/>
                <w:sz w:val="24"/>
                <w:szCs w:val="24"/>
              </w:rPr>
            </w:pPr>
          </w:p>
        </w:tc>
        <w:tc>
          <w:tcPr>
            <w:tcW w:w="897" w:type="dxa"/>
            <w:vAlign w:val="center"/>
          </w:tcPr>
          <w:p w14:paraId="71CE508A">
            <w:pPr>
              <w:spacing w:line="500" w:lineRule="exact"/>
              <w:jc w:val="center"/>
              <w:rPr>
                <w:rFonts w:cs="宋体" w:asciiTheme="minorEastAsia" w:hAnsiTheme="minorEastAsia" w:eastAsiaTheme="minorEastAsia"/>
                <w:sz w:val="24"/>
                <w:szCs w:val="24"/>
              </w:rPr>
            </w:pPr>
          </w:p>
        </w:tc>
      </w:tr>
      <w:tr w14:paraId="40E9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558B689B">
            <w:pPr>
              <w:spacing w:line="500" w:lineRule="exact"/>
              <w:jc w:val="center"/>
              <w:rPr>
                <w:rFonts w:cs="宋体" w:asciiTheme="minorEastAsia" w:hAnsiTheme="minorEastAsia" w:eastAsiaTheme="minorEastAsia"/>
                <w:sz w:val="24"/>
                <w:szCs w:val="24"/>
              </w:rPr>
            </w:pPr>
          </w:p>
        </w:tc>
        <w:tc>
          <w:tcPr>
            <w:tcW w:w="1482" w:type="dxa"/>
            <w:vAlign w:val="center"/>
          </w:tcPr>
          <w:p w14:paraId="00F4E797">
            <w:pPr>
              <w:spacing w:line="500" w:lineRule="exact"/>
              <w:jc w:val="center"/>
              <w:rPr>
                <w:rFonts w:cs="宋体" w:asciiTheme="minorEastAsia" w:hAnsiTheme="minorEastAsia" w:eastAsiaTheme="minorEastAsia"/>
                <w:sz w:val="24"/>
                <w:szCs w:val="24"/>
              </w:rPr>
            </w:pPr>
          </w:p>
        </w:tc>
        <w:tc>
          <w:tcPr>
            <w:tcW w:w="1606" w:type="dxa"/>
            <w:vAlign w:val="center"/>
          </w:tcPr>
          <w:p w14:paraId="435A612D">
            <w:pPr>
              <w:spacing w:line="500" w:lineRule="exact"/>
              <w:jc w:val="center"/>
              <w:rPr>
                <w:rFonts w:cs="宋体" w:asciiTheme="minorEastAsia" w:hAnsiTheme="minorEastAsia" w:eastAsiaTheme="minorEastAsia"/>
                <w:sz w:val="24"/>
                <w:szCs w:val="24"/>
              </w:rPr>
            </w:pPr>
          </w:p>
        </w:tc>
        <w:tc>
          <w:tcPr>
            <w:tcW w:w="1350" w:type="dxa"/>
            <w:vAlign w:val="center"/>
          </w:tcPr>
          <w:p w14:paraId="3A24C25F">
            <w:pPr>
              <w:spacing w:line="500" w:lineRule="exact"/>
              <w:jc w:val="center"/>
              <w:rPr>
                <w:rFonts w:cs="宋体" w:asciiTheme="minorEastAsia" w:hAnsiTheme="minorEastAsia" w:eastAsiaTheme="minorEastAsia"/>
                <w:sz w:val="24"/>
                <w:szCs w:val="24"/>
              </w:rPr>
            </w:pPr>
          </w:p>
        </w:tc>
        <w:tc>
          <w:tcPr>
            <w:tcW w:w="1370" w:type="dxa"/>
            <w:vAlign w:val="center"/>
          </w:tcPr>
          <w:p w14:paraId="04F0AE8F">
            <w:pPr>
              <w:spacing w:line="500" w:lineRule="exact"/>
              <w:jc w:val="center"/>
              <w:rPr>
                <w:rFonts w:cs="宋体" w:asciiTheme="minorEastAsia" w:hAnsiTheme="minorEastAsia" w:eastAsiaTheme="minorEastAsia"/>
                <w:sz w:val="24"/>
                <w:szCs w:val="24"/>
              </w:rPr>
            </w:pPr>
          </w:p>
        </w:tc>
        <w:tc>
          <w:tcPr>
            <w:tcW w:w="1701" w:type="dxa"/>
            <w:vAlign w:val="center"/>
          </w:tcPr>
          <w:p w14:paraId="4D51AEC2">
            <w:pPr>
              <w:spacing w:line="500" w:lineRule="exact"/>
              <w:jc w:val="center"/>
              <w:rPr>
                <w:rFonts w:cs="宋体" w:asciiTheme="minorEastAsia" w:hAnsiTheme="minorEastAsia" w:eastAsiaTheme="minorEastAsia"/>
                <w:sz w:val="24"/>
                <w:szCs w:val="24"/>
              </w:rPr>
            </w:pPr>
          </w:p>
        </w:tc>
        <w:tc>
          <w:tcPr>
            <w:tcW w:w="897" w:type="dxa"/>
            <w:vAlign w:val="center"/>
          </w:tcPr>
          <w:p w14:paraId="560126D7">
            <w:pPr>
              <w:spacing w:line="500" w:lineRule="exact"/>
              <w:jc w:val="center"/>
              <w:rPr>
                <w:rFonts w:cs="宋体" w:asciiTheme="minorEastAsia" w:hAnsiTheme="minorEastAsia" w:eastAsiaTheme="minorEastAsia"/>
                <w:sz w:val="24"/>
                <w:szCs w:val="24"/>
              </w:rPr>
            </w:pPr>
          </w:p>
        </w:tc>
      </w:tr>
      <w:tr w14:paraId="1AE1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439DC3A5">
            <w:pPr>
              <w:spacing w:line="500" w:lineRule="exact"/>
              <w:jc w:val="center"/>
              <w:rPr>
                <w:rFonts w:cs="宋体" w:asciiTheme="minorEastAsia" w:hAnsiTheme="minorEastAsia" w:eastAsiaTheme="minorEastAsia"/>
                <w:sz w:val="24"/>
                <w:szCs w:val="24"/>
              </w:rPr>
            </w:pPr>
          </w:p>
        </w:tc>
        <w:tc>
          <w:tcPr>
            <w:tcW w:w="1482" w:type="dxa"/>
            <w:vAlign w:val="center"/>
          </w:tcPr>
          <w:p w14:paraId="523BFF13">
            <w:pPr>
              <w:spacing w:line="500" w:lineRule="exact"/>
              <w:jc w:val="center"/>
              <w:rPr>
                <w:rFonts w:cs="宋体" w:asciiTheme="minorEastAsia" w:hAnsiTheme="minorEastAsia" w:eastAsiaTheme="minorEastAsia"/>
                <w:sz w:val="24"/>
                <w:szCs w:val="24"/>
              </w:rPr>
            </w:pPr>
          </w:p>
        </w:tc>
        <w:tc>
          <w:tcPr>
            <w:tcW w:w="1606" w:type="dxa"/>
            <w:vAlign w:val="center"/>
          </w:tcPr>
          <w:p w14:paraId="6AF3EA14">
            <w:pPr>
              <w:spacing w:line="500" w:lineRule="exact"/>
              <w:jc w:val="center"/>
              <w:rPr>
                <w:rFonts w:cs="宋体" w:asciiTheme="minorEastAsia" w:hAnsiTheme="minorEastAsia" w:eastAsiaTheme="minorEastAsia"/>
                <w:sz w:val="24"/>
                <w:szCs w:val="24"/>
              </w:rPr>
            </w:pPr>
          </w:p>
        </w:tc>
        <w:tc>
          <w:tcPr>
            <w:tcW w:w="1350" w:type="dxa"/>
            <w:vAlign w:val="center"/>
          </w:tcPr>
          <w:p w14:paraId="6B390155">
            <w:pPr>
              <w:spacing w:line="500" w:lineRule="exact"/>
              <w:jc w:val="center"/>
              <w:rPr>
                <w:rFonts w:cs="宋体" w:asciiTheme="minorEastAsia" w:hAnsiTheme="minorEastAsia" w:eastAsiaTheme="minorEastAsia"/>
                <w:sz w:val="24"/>
                <w:szCs w:val="24"/>
              </w:rPr>
            </w:pPr>
          </w:p>
        </w:tc>
        <w:tc>
          <w:tcPr>
            <w:tcW w:w="1370" w:type="dxa"/>
            <w:vAlign w:val="center"/>
          </w:tcPr>
          <w:p w14:paraId="294A6D93">
            <w:pPr>
              <w:spacing w:line="500" w:lineRule="exact"/>
              <w:jc w:val="center"/>
              <w:rPr>
                <w:rFonts w:cs="宋体" w:asciiTheme="minorEastAsia" w:hAnsiTheme="minorEastAsia" w:eastAsiaTheme="minorEastAsia"/>
                <w:sz w:val="24"/>
                <w:szCs w:val="24"/>
              </w:rPr>
            </w:pPr>
          </w:p>
        </w:tc>
        <w:tc>
          <w:tcPr>
            <w:tcW w:w="1701" w:type="dxa"/>
            <w:vAlign w:val="center"/>
          </w:tcPr>
          <w:p w14:paraId="01840E1C">
            <w:pPr>
              <w:spacing w:line="500" w:lineRule="exact"/>
              <w:jc w:val="center"/>
              <w:rPr>
                <w:rFonts w:cs="宋体" w:asciiTheme="minorEastAsia" w:hAnsiTheme="minorEastAsia" w:eastAsiaTheme="minorEastAsia"/>
                <w:sz w:val="24"/>
                <w:szCs w:val="24"/>
              </w:rPr>
            </w:pPr>
          </w:p>
        </w:tc>
        <w:tc>
          <w:tcPr>
            <w:tcW w:w="897" w:type="dxa"/>
            <w:vAlign w:val="center"/>
          </w:tcPr>
          <w:p w14:paraId="625719B2">
            <w:pPr>
              <w:spacing w:line="500" w:lineRule="exact"/>
              <w:jc w:val="center"/>
              <w:rPr>
                <w:rFonts w:cs="宋体" w:asciiTheme="minorEastAsia" w:hAnsiTheme="minorEastAsia" w:eastAsiaTheme="minorEastAsia"/>
                <w:sz w:val="24"/>
                <w:szCs w:val="24"/>
              </w:rPr>
            </w:pPr>
          </w:p>
        </w:tc>
      </w:tr>
      <w:tr w14:paraId="54F9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3B97006F">
            <w:pPr>
              <w:spacing w:line="500" w:lineRule="exact"/>
              <w:jc w:val="center"/>
              <w:rPr>
                <w:rFonts w:cs="宋体" w:asciiTheme="minorEastAsia" w:hAnsiTheme="minorEastAsia" w:eastAsiaTheme="minorEastAsia"/>
                <w:sz w:val="24"/>
                <w:szCs w:val="24"/>
              </w:rPr>
            </w:pPr>
          </w:p>
        </w:tc>
        <w:tc>
          <w:tcPr>
            <w:tcW w:w="1482" w:type="dxa"/>
            <w:vAlign w:val="center"/>
          </w:tcPr>
          <w:p w14:paraId="50DFDD46">
            <w:pPr>
              <w:spacing w:line="500" w:lineRule="exact"/>
              <w:jc w:val="center"/>
              <w:rPr>
                <w:rFonts w:cs="宋体" w:asciiTheme="minorEastAsia" w:hAnsiTheme="minorEastAsia" w:eastAsiaTheme="minorEastAsia"/>
                <w:sz w:val="24"/>
                <w:szCs w:val="24"/>
              </w:rPr>
            </w:pPr>
          </w:p>
        </w:tc>
        <w:tc>
          <w:tcPr>
            <w:tcW w:w="1606" w:type="dxa"/>
            <w:vAlign w:val="center"/>
          </w:tcPr>
          <w:p w14:paraId="7EE2E4F4">
            <w:pPr>
              <w:spacing w:line="500" w:lineRule="exact"/>
              <w:jc w:val="center"/>
              <w:rPr>
                <w:rFonts w:cs="宋体" w:asciiTheme="minorEastAsia" w:hAnsiTheme="minorEastAsia" w:eastAsiaTheme="minorEastAsia"/>
                <w:sz w:val="24"/>
                <w:szCs w:val="24"/>
              </w:rPr>
            </w:pPr>
          </w:p>
        </w:tc>
        <w:tc>
          <w:tcPr>
            <w:tcW w:w="1350" w:type="dxa"/>
            <w:vAlign w:val="center"/>
          </w:tcPr>
          <w:p w14:paraId="7F08CEDF">
            <w:pPr>
              <w:spacing w:line="500" w:lineRule="exact"/>
              <w:jc w:val="center"/>
              <w:rPr>
                <w:rFonts w:cs="宋体" w:asciiTheme="minorEastAsia" w:hAnsiTheme="minorEastAsia" w:eastAsiaTheme="minorEastAsia"/>
                <w:sz w:val="24"/>
                <w:szCs w:val="24"/>
              </w:rPr>
            </w:pPr>
          </w:p>
        </w:tc>
        <w:tc>
          <w:tcPr>
            <w:tcW w:w="1370" w:type="dxa"/>
            <w:vAlign w:val="center"/>
          </w:tcPr>
          <w:p w14:paraId="6F638B77">
            <w:pPr>
              <w:spacing w:line="500" w:lineRule="exact"/>
              <w:jc w:val="center"/>
              <w:rPr>
                <w:rFonts w:cs="宋体" w:asciiTheme="minorEastAsia" w:hAnsiTheme="minorEastAsia" w:eastAsiaTheme="minorEastAsia"/>
                <w:sz w:val="24"/>
                <w:szCs w:val="24"/>
              </w:rPr>
            </w:pPr>
          </w:p>
        </w:tc>
        <w:tc>
          <w:tcPr>
            <w:tcW w:w="1701" w:type="dxa"/>
            <w:vAlign w:val="center"/>
          </w:tcPr>
          <w:p w14:paraId="28235F4E">
            <w:pPr>
              <w:spacing w:line="500" w:lineRule="exact"/>
              <w:jc w:val="center"/>
              <w:rPr>
                <w:rFonts w:cs="宋体" w:asciiTheme="minorEastAsia" w:hAnsiTheme="minorEastAsia" w:eastAsiaTheme="minorEastAsia"/>
                <w:sz w:val="24"/>
                <w:szCs w:val="24"/>
              </w:rPr>
            </w:pPr>
          </w:p>
        </w:tc>
        <w:tc>
          <w:tcPr>
            <w:tcW w:w="897" w:type="dxa"/>
            <w:vAlign w:val="center"/>
          </w:tcPr>
          <w:p w14:paraId="3AF3C8E8">
            <w:pPr>
              <w:spacing w:line="500" w:lineRule="exact"/>
              <w:jc w:val="center"/>
              <w:rPr>
                <w:rFonts w:cs="宋体" w:asciiTheme="minorEastAsia" w:hAnsiTheme="minorEastAsia" w:eastAsiaTheme="minorEastAsia"/>
                <w:sz w:val="24"/>
                <w:szCs w:val="24"/>
              </w:rPr>
            </w:pPr>
          </w:p>
        </w:tc>
      </w:tr>
      <w:tr w14:paraId="7D6F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210E1597">
            <w:pPr>
              <w:spacing w:line="500" w:lineRule="exact"/>
              <w:jc w:val="center"/>
              <w:rPr>
                <w:rFonts w:cs="宋体" w:asciiTheme="minorEastAsia" w:hAnsiTheme="minorEastAsia" w:eastAsiaTheme="minorEastAsia"/>
                <w:sz w:val="24"/>
                <w:szCs w:val="24"/>
              </w:rPr>
            </w:pPr>
          </w:p>
        </w:tc>
        <w:tc>
          <w:tcPr>
            <w:tcW w:w="1482" w:type="dxa"/>
            <w:vAlign w:val="center"/>
          </w:tcPr>
          <w:p w14:paraId="74FB2168">
            <w:pPr>
              <w:spacing w:line="500" w:lineRule="exact"/>
              <w:jc w:val="center"/>
              <w:rPr>
                <w:rFonts w:cs="宋体" w:asciiTheme="minorEastAsia" w:hAnsiTheme="minorEastAsia" w:eastAsiaTheme="minorEastAsia"/>
                <w:sz w:val="24"/>
                <w:szCs w:val="24"/>
              </w:rPr>
            </w:pPr>
          </w:p>
        </w:tc>
        <w:tc>
          <w:tcPr>
            <w:tcW w:w="1606" w:type="dxa"/>
            <w:vAlign w:val="center"/>
          </w:tcPr>
          <w:p w14:paraId="4E4DF08F">
            <w:pPr>
              <w:spacing w:line="500" w:lineRule="exact"/>
              <w:jc w:val="center"/>
              <w:rPr>
                <w:rFonts w:cs="宋体" w:asciiTheme="minorEastAsia" w:hAnsiTheme="minorEastAsia" w:eastAsiaTheme="minorEastAsia"/>
                <w:sz w:val="24"/>
                <w:szCs w:val="24"/>
              </w:rPr>
            </w:pPr>
          </w:p>
        </w:tc>
        <w:tc>
          <w:tcPr>
            <w:tcW w:w="1350" w:type="dxa"/>
            <w:vAlign w:val="center"/>
          </w:tcPr>
          <w:p w14:paraId="1E9A1864">
            <w:pPr>
              <w:spacing w:line="500" w:lineRule="exact"/>
              <w:jc w:val="center"/>
              <w:rPr>
                <w:rFonts w:cs="宋体" w:asciiTheme="minorEastAsia" w:hAnsiTheme="minorEastAsia" w:eastAsiaTheme="minorEastAsia"/>
                <w:sz w:val="24"/>
                <w:szCs w:val="24"/>
              </w:rPr>
            </w:pPr>
          </w:p>
        </w:tc>
        <w:tc>
          <w:tcPr>
            <w:tcW w:w="1370" w:type="dxa"/>
            <w:vAlign w:val="center"/>
          </w:tcPr>
          <w:p w14:paraId="24C243E3">
            <w:pPr>
              <w:spacing w:line="500" w:lineRule="exact"/>
              <w:jc w:val="center"/>
              <w:rPr>
                <w:rFonts w:cs="宋体" w:asciiTheme="minorEastAsia" w:hAnsiTheme="minorEastAsia" w:eastAsiaTheme="minorEastAsia"/>
                <w:sz w:val="24"/>
                <w:szCs w:val="24"/>
              </w:rPr>
            </w:pPr>
          </w:p>
        </w:tc>
        <w:tc>
          <w:tcPr>
            <w:tcW w:w="1701" w:type="dxa"/>
            <w:vAlign w:val="center"/>
          </w:tcPr>
          <w:p w14:paraId="3B4988FA">
            <w:pPr>
              <w:spacing w:line="500" w:lineRule="exact"/>
              <w:jc w:val="center"/>
              <w:rPr>
                <w:rFonts w:cs="宋体" w:asciiTheme="minorEastAsia" w:hAnsiTheme="minorEastAsia" w:eastAsiaTheme="minorEastAsia"/>
                <w:sz w:val="24"/>
                <w:szCs w:val="24"/>
              </w:rPr>
            </w:pPr>
          </w:p>
        </w:tc>
        <w:tc>
          <w:tcPr>
            <w:tcW w:w="897" w:type="dxa"/>
            <w:vAlign w:val="center"/>
          </w:tcPr>
          <w:p w14:paraId="03E73A1C">
            <w:pPr>
              <w:spacing w:line="500" w:lineRule="exact"/>
              <w:jc w:val="center"/>
              <w:rPr>
                <w:rFonts w:cs="宋体" w:asciiTheme="minorEastAsia" w:hAnsiTheme="minorEastAsia" w:eastAsiaTheme="minorEastAsia"/>
                <w:sz w:val="24"/>
                <w:szCs w:val="24"/>
              </w:rPr>
            </w:pPr>
          </w:p>
        </w:tc>
      </w:tr>
      <w:tr w14:paraId="608D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71BD1856">
            <w:pPr>
              <w:spacing w:line="500" w:lineRule="exact"/>
              <w:jc w:val="center"/>
              <w:rPr>
                <w:rFonts w:cs="宋体" w:asciiTheme="minorEastAsia" w:hAnsiTheme="minorEastAsia" w:eastAsiaTheme="minorEastAsia"/>
                <w:sz w:val="24"/>
                <w:szCs w:val="24"/>
              </w:rPr>
            </w:pPr>
          </w:p>
        </w:tc>
        <w:tc>
          <w:tcPr>
            <w:tcW w:w="1482" w:type="dxa"/>
            <w:vAlign w:val="center"/>
          </w:tcPr>
          <w:p w14:paraId="357C8043">
            <w:pPr>
              <w:spacing w:line="500" w:lineRule="exact"/>
              <w:jc w:val="center"/>
              <w:rPr>
                <w:rFonts w:cs="宋体" w:asciiTheme="minorEastAsia" w:hAnsiTheme="minorEastAsia" w:eastAsiaTheme="minorEastAsia"/>
                <w:sz w:val="24"/>
                <w:szCs w:val="24"/>
              </w:rPr>
            </w:pPr>
          </w:p>
        </w:tc>
        <w:tc>
          <w:tcPr>
            <w:tcW w:w="1606" w:type="dxa"/>
            <w:vAlign w:val="center"/>
          </w:tcPr>
          <w:p w14:paraId="07F231E4">
            <w:pPr>
              <w:spacing w:line="500" w:lineRule="exact"/>
              <w:jc w:val="center"/>
              <w:rPr>
                <w:rFonts w:cs="宋体" w:asciiTheme="minorEastAsia" w:hAnsiTheme="minorEastAsia" w:eastAsiaTheme="minorEastAsia"/>
                <w:sz w:val="24"/>
                <w:szCs w:val="24"/>
              </w:rPr>
            </w:pPr>
          </w:p>
        </w:tc>
        <w:tc>
          <w:tcPr>
            <w:tcW w:w="1350" w:type="dxa"/>
            <w:vAlign w:val="center"/>
          </w:tcPr>
          <w:p w14:paraId="22CD9F18">
            <w:pPr>
              <w:spacing w:line="500" w:lineRule="exact"/>
              <w:jc w:val="center"/>
              <w:rPr>
                <w:rFonts w:cs="宋体" w:asciiTheme="minorEastAsia" w:hAnsiTheme="minorEastAsia" w:eastAsiaTheme="minorEastAsia"/>
                <w:sz w:val="24"/>
                <w:szCs w:val="24"/>
              </w:rPr>
            </w:pPr>
          </w:p>
        </w:tc>
        <w:tc>
          <w:tcPr>
            <w:tcW w:w="1370" w:type="dxa"/>
            <w:vAlign w:val="center"/>
          </w:tcPr>
          <w:p w14:paraId="65845440">
            <w:pPr>
              <w:spacing w:line="500" w:lineRule="exact"/>
              <w:jc w:val="center"/>
              <w:rPr>
                <w:rFonts w:cs="宋体" w:asciiTheme="minorEastAsia" w:hAnsiTheme="minorEastAsia" w:eastAsiaTheme="minorEastAsia"/>
                <w:sz w:val="24"/>
                <w:szCs w:val="24"/>
              </w:rPr>
            </w:pPr>
          </w:p>
        </w:tc>
        <w:tc>
          <w:tcPr>
            <w:tcW w:w="1701" w:type="dxa"/>
            <w:vAlign w:val="center"/>
          </w:tcPr>
          <w:p w14:paraId="12E819DB">
            <w:pPr>
              <w:spacing w:line="500" w:lineRule="exact"/>
              <w:jc w:val="center"/>
              <w:rPr>
                <w:rFonts w:cs="宋体" w:asciiTheme="minorEastAsia" w:hAnsiTheme="minorEastAsia" w:eastAsiaTheme="minorEastAsia"/>
                <w:sz w:val="24"/>
                <w:szCs w:val="24"/>
              </w:rPr>
            </w:pPr>
          </w:p>
        </w:tc>
        <w:tc>
          <w:tcPr>
            <w:tcW w:w="897" w:type="dxa"/>
            <w:vAlign w:val="center"/>
          </w:tcPr>
          <w:p w14:paraId="55DA8716">
            <w:pPr>
              <w:spacing w:line="500" w:lineRule="exact"/>
              <w:jc w:val="center"/>
              <w:rPr>
                <w:rFonts w:cs="宋体" w:asciiTheme="minorEastAsia" w:hAnsiTheme="minorEastAsia" w:eastAsiaTheme="minorEastAsia"/>
                <w:sz w:val="24"/>
                <w:szCs w:val="24"/>
              </w:rPr>
            </w:pPr>
          </w:p>
        </w:tc>
      </w:tr>
      <w:tr w14:paraId="799C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21" w:type="dxa"/>
            <w:vAlign w:val="center"/>
          </w:tcPr>
          <w:p w14:paraId="303A07DD">
            <w:pPr>
              <w:spacing w:line="500" w:lineRule="exact"/>
              <w:jc w:val="center"/>
              <w:rPr>
                <w:rFonts w:cs="宋体" w:asciiTheme="minorEastAsia" w:hAnsiTheme="minorEastAsia" w:eastAsiaTheme="minorEastAsia"/>
                <w:sz w:val="24"/>
                <w:szCs w:val="24"/>
              </w:rPr>
            </w:pPr>
          </w:p>
        </w:tc>
        <w:tc>
          <w:tcPr>
            <w:tcW w:w="1482" w:type="dxa"/>
            <w:vAlign w:val="center"/>
          </w:tcPr>
          <w:p w14:paraId="2F05D983">
            <w:pPr>
              <w:spacing w:line="500" w:lineRule="exact"/>
              <w:jc w:val="center"/>
              <w:rPr>
                <w:rFonts w:cs="宋体" w:asciiTheme="minorEastAsia" w:hAnsiTheme="minorEastAsia" w:eastAsiaTheme="minorEastAsia"/>
                <w:sz w:val="24"/>
                <w:szCs w:val="24"/>
              </w:rPr>
            </w:pPr>
          </w:p>
        </w:tc>
        <w:tc>
          <w:tcPr>
            <w:tcW w:w="1606" w:type="dxa"/>
            <w:vAlign w:val="center"/>
          </w:tcPr>
          <w:p w14:paraId="6405CE51">
            <w:pPr>
              <w:spacing w:line="500" w:lineRule="exact"/>
              <w:jc w:val="center"/>
              <w:rPr>
                <w:rFonts w:cs="宋体" w:asciiTheme="minorEastAsia" w:hAnsiTheme="minorEastAsia" w:eastAsiaTheme="minorEastAsia"/>
                <w:sz w:val="24"/>
                <w:szCs w:val="24"/>
              </w:rPr>
            </w:pPr>
          </w:p>
        </w:tc>
        <w:tc>
          <w:tcPr>
            <w:tcW w:w="1350" w:type="dxa"/>
            <w:vAlign w:val="center"/>
          </w:tcPr>
          <w:p w14:paraId="0C5ACD33">
            <w:pPr>
              <w:spacing w:line="500" w:lineRule="exact"/>
              <w:jc w:val="center"/>
              <w:rPr>
                <w:rFonts w:cs="宋体" w:asciiTheme="minorEastAsia" w:hAnsiTheme="minorEastAsia" w:eastAsiaTheme="minorEastAsia"/>
                <w:sz w:val="24"/>
                <w:szCs w:val="24"/>
              </w:rPr>
            </w:pPr>
          </w:p>
        </w:tc>
        <w:tc>
          <w:tcPr>
            <w:tcW w:w="1370" w:type="dxa"/>
            <w:vAlign w:val="center"/>
          </w:tcPr>
          <w:p w14:paraId="69E20500">
            <w:pPr>
              <w:spacing w:line="500" w:lineRule="exact"/>
              <w:jc w:val="center"/>
              <w:rPr>
                <w:rFonts w:cs="宋体" w:asciiTheme="minorEastAsia" w:hAnsiTheme="minorEastAsia" w:eastAsiaTheme="minorEastAsia"/>
                <w:sz w:val="24"/>
                <w:szCs w:val="24"/>
              </w:rPr>
            </w:pPr>
          </w:p>
        </w:tc>
        <w:tc>
          <w:tcPr>
            <w:tcW w:w="1701" w:type="dxa"/>
            <w:vAlign w:val="center"/>
          </w:tcPr>
          <w:p w14:paraId="4A9D8A82">
            <w:pPr>
              <w:spacing w:line="500" w:lineRule="exact"/>
              <w:jc w:val="center"/>
              <w:rPr>
                <w:rFonts w:cs="宋体" w:asciiTheme="minorEastAsia" w:hAnsiTheme="minorEastAsia" w:eastAsiaTheme="minorEastAsia"/>
                <w:sz w:val="24"/>
                <w:szCs w:val="24"/>
              </w:rPr>
            </w:pPr>
          </w:p>
        </w:tc>
        <w:tc>
          <w:tcPr>
            <w:tcW w:w="897" w:type="dxa"/>
            <w:vAlign w:val="center"/>
          </w:tcPr>
          <w:p w14:paraId="4727D108">
            <w:pPr>
              <w:spacing w:line="500" w:lineRule="exact"/>
              <w:jc w:val="center"/>
              <w:rPr>
                <w:rFonts w:cs="宋体" w:asciiTheme="minorEastAsia" w:hAnsiTheme="minorEastAsia" w:eastAsiaTheme="minorEastAsia"/>
                <w:sz w:val="24"/>
                <w:szCs w:val="24"/>
              </w:rPr>
            </w:pPr>
          </w:p>
        </w:tc>
      </w:tr>
    </w:tbl>
    <w:p w14:paraId="66A50514">
      <w:pPr>
        <w:shd w:val="solid" w:color="FFFFFF" w:fill="auto"/>
        <w:spacing w:line="360" w:lineRule="auto"/>
        <w:jc w:val="center"/>
        <w:outlineLvl w:val="1"/>
        <w:rPr>
          <w:rFonts w:cs="宋体" w:asciiTheme="minorEastAsia" w:hAnsiTheme="minorEastAsia" w:eastAsiaTheme="minorEastAsia"/>
          <w:b/>
          <w:bCs/>
          <w:sz w:val="24"/>
          <w:szCs w:val="24"/>
        </w:rPr>
      </w:pPr>
    </w:p>
    <w:p w14:paraId="706514DB">
      <w:pPr>
        <w:spacing w:line="500" w:lineRule="exact"/>
        <w:jc w:val="both"/>
        <w:rPr>
          <w:rFonts w:hint="eastAsia" w:cs="宋体" w:asciiTheme="minorEastAsia" w:hAnsiTheme="minorEastAsia" w:eastAsiaTheme="minorEastAsia"/>
          <w:sz w:val="24"/>
          <w:szCs w:val="24"/>
        </w:rPr>
      </w:pPr>
      <w:bookmarkStart w:id="147" w:name="_Toc527"/>
      <w:bookmarkStart w:id="148" w:name="_Toc171410873"/>
      <w:bookmarkStart w:id="149" w:name="_Toc17224"/>
      <w:bookmarkStart w:id="150" w:name="_Toc10483"/>
      <w:bookmarkStart w:id="151" w:name="_Toc12711"/>
      <w:r>
        <w:rPr>
          <w:rFonts w:hint="eastAsia" w:cs="宋体" w:asciiTheme="minorEastAsia" w:hAnsiTheme="minorEastAsia" w:eastAsiaTheme="minorEastAsia"/>
          <w:sz w:val="24"/>
          <w:szCs w:val="24"/>
        </w:rPr>
        <w:t>备注：后附中标通知书和供货合同扫描件。</w:t>
      </w:r>
      <w:bookmarkEnd w:id="147"/>
      <w:bookmarkEnd w:id="148"/>
      <w:bookmarkEnd w:id="149"/>
      <w:bookmarkEnd w:id="150"/>
      <w:bookmarkEnd w:id="151"/>
    </w:p>
    <w:p w14:paraId="0D6EA1D6">
      <w:pPr>
        <w:jc w:val="left"/>
        <w:rPr>
          <w:rFonts w:hint="eastAsia" w:ascii="宋体" w:hAnsi="宋体" w:eastAsia="宋体" w:cs="宋体-PUA"/>
          <w:sz w:val="24"/>
          <w:szCs w:val="24"/>
        </w:rPr>
      </w:pPr>
    </w:p>
    <w:bookmarkEnd w:id="119"/>
    <w:bookmarkEnd w:id="120"/>
    <w:bookmarkEnd w:id="121"/>
    <w:bookmarkEnd w:id="122"/>
    <w:bookmarkEnd w:id="123"/>
    <w:bookmarkEnd w:id="124"/>
    <w:bookmarkEnd w:id="125"/>
    <w:bookmarkEnd w:id="126"/>
    <w:bookmarkEnd w:id="127"/>
    <w:bookmarkEnd w:id="144"/>
    <w:p w14:paraId="59BDAAFE">
      <w:pPr>
        <w:spacing w:line="360" w:lineRule="auto"/>
        <w:rPr>
          <w:rFonts w:ascii="宋体" w:hAnsi="宋体" w:cs="宋体-PUA"/>
          <w:sz w:val="24"/>
        </w:rPr>
      </w:pPr>
      <w:r>
        <w:rPr>
          <w:rFonts w:ascii="Tahoma" w:hAnsi="Tahoma"/>
          <w:b/>
          <w:spacing w:val="6"/>
          <w:sz w:val="24"/>
        </w:rPr>
        <w:br w:type="page"/>
      </w:r>
    </w:p>
    <w:p w14:paraId="0BB07F89">
      <w:pPr>
        <w:pStyle w:val="3"/>
        <w:spacing w:line="360" w:lineRule="auto"/>
        <w:jc w:val="center"/>
        <w:rPr>
          <w:rFonts w:hint="eastAsia" w:ascii="宋体" w:hAnsi="宋体" w:eastAsia="宋体" w:cs="宋体-PUA"/>
          <w:sz w:val="24"/>
          <w:szCs w:val="24"/>
          <w:lang w:val="en-US" w:eastAsia="zh-CN"/>
        </w:rPr>
      </w:pPr>
      <w:bookmarkStart w:id="152" w:name="_Toc23393"/>
      <w:bookmarkStart w:id="153" w:name="_Toc43652648"/>
      <w:bookmarkStart w:id="154" w:name="_Toc15426"/>
      <w:r>
        <w:rPr>
          <w:rFonts w:hint="eastAsia" w:ascii="宋体" w:hAnsi="宋体" w:eastAsia="宋体" w:cs="宋体-PUA"/>
          <w:sz w:val="24"/>
          <w:szCs w:val="24"/>
          <w:lang w:val="en-US" w:eastAsia="zh-CN"/>
        </w:rPr>
        <w:t>十一、供应商认为需要提供的其他材料</w:t>
      </w:r>
      <w:bookmarkEnd w:id="152"/>
      <w:bookmarkEnd w:id="153"/>
      <w:bookmarkEnd w:id="154"/>
    </w:p>
    <w:p w14:paraId="4E749E53">
      <w:pPr>
        <w:spacing w:line="360" w:lineRule="auto"/>
        <w:rPr>
          <w:rFonts w:hint="eastAsia" w:cs="仿宋" w:asciiTheme="majorEastAsia" w:hAnsiTheme="majorEastAsia" w:eastAsiaTheme="majorEastAsia"/>
          <w:b/>
          <w:sz w:val="24"/>
          <w:szCs w:val="32"/>
        </w:rPr>
      </w:pPr>
      <w:r>
        <w:rPr>
          <w:rFonts w:hint="eastAsia" w:cs="仿宋" w:asciiTheme="majorEastAsia" w:hAnsiTheme="majorEastAsia" w:eastAsiaTheme="majorEastAsia"/>
          <w:b/>
          <w:sz w:val="24"/>
          <w:szCs w:val="32"/>
          <w:lang w:val="en-US" w:eastAsia="zh-CN"/>
        </w:rPr>
        <w:t>10</w:t>
      </w:r>
      <w:r>
        <w:rPr>
          <w:rFonts w:hint="eastAsia" w:cs="仿宋" w:asciiTheme="majorEastAsia" w:hAnsiTheme="majorEastAsia" w:eastAsiaTheme="majorEastAsia"/>
          <w:b/>
          <w:sz w:val="24"/>
          <w:szCs w:val="32"/>
        </w:rPr>
        <w:t>.1中小微企业声明函（属于中小微企业的填写，不属于的无需填写此项内容）</w:t>
      </w:r>
    </w:p>
    <w:p w14:paraId="23B246C4">
      <w:pPr>
        <w:rPr>
          <w:rFonts w:cs="仿宋" w:asciiTheme="majorEastAsia" w:hAnsiTheme="majorEastAsia" w:eastAsiaTheme="majorEastAsia"/>
          <w:sz w:val="24"/>
          <w:szCs w:val="21"/>
        </w:rPr>
      </w:pPr>
    </w:p>
    <w:p w14:paraId="0610BCFB">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本公司（联合体）郑重声明，根据《政府采购促进中小企业发展管理办法》（财库﹝2020﹞46号）的规定，本公司（联合体）参加</w:t>
      </w:r>
      <w:r>
        <w:rPr>
          <w:rFonts w:hint="eastAsia" w:cs="仿宋" w:asciiTheme="majorEastAsia" w:hAnsiTheme="majorEastAsia" w:eastAsiaTheme="majorEastAsia"/>
          <w:sz w:val="24"/>
          <w:szCs w:val="24"/>
          <w:lang w:val="en-US" w:eastAsia="zh-CN"/>
        </w:rPr>
        <w:t xml:space="preserve"> </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（单位名称）</w:t>
      </w:r>
      <w:r>
        <w:rPr>
          <w:rFonts w:hint="eastAsia" w:cs="仿宋" w:asciiTheme="majorEastAsia" w:hAnsiTheme="majorEastAsia" w:eastAsiaTheme="majorEastAsia"/>
          <w:sz w:val="24"/>
          <w:szCs w:val="24"/>
        </w:rPr>
        <w:t>的</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（项目名称）</w:t>
      </w:r>
      <w:r>
        <w:rPr>
          <w:rFonts w:hint="eastAsia" w:cs="仿宋" w:asciiTheme="majorEastAsia" w:hAnsiTheme="majorEastAsia" w:eastAsiaTheme="majorEastAsia"/>
          <w:sz w:val="24"/>
          <w:szCs w:val="24"/>
        </w:rPr>
        <w:t>采购活动，提供的货物全部由符合政策要求的中小企业制造，具体情况如下：</w:t>
      </w:r>
    </w:p>
    <w:p w14:paraId="6CC021EA">
      <w:pPr>
        <w:numPr>
          <w:ilvl w:val="0"/>
          <w:numId w:val="1"/>
        </w:num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（标的名称）</w:t>
      </w:r>
      <w:r>
        <w:rPr>
          <w:rFonts w:hint="eastAsia" w:cs="仿宋" w:asciiTheme="majorEastAsia" w:hAnsiTheme="majorEastAsia" w:eastAsiaTheme="majorEastAsia"/>
          <w:sz w:val="24"/>
          <w:szCs w:val="24"/>
        </w:rPr>
        <w:t>，属于</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（采购文件中明确的所属行业）</w:t>
      </w:r>
      <w:r>
        <w:rPr>
          <w:rFonts w:hint="eastAsia" w:cs="仿宋" w:asciiTheme="majorEastAsia" w:hAnsiTheme="majorEastAsia" w:eastAsiaTheme="majorEastAsia"/>
          <w:sz w:val="24"/>
          <w:szCs w:val="24"/>
        </w:rPr>
        <w:t>；制造商为</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（企业名称）</w:t>
      </w:r>
      <w:r>
        <w:rPr>
          <w:rFonts w:hint="eastAsia" w:cs="仿宋" w:asciiTheme="majorEastAsia" w:hAnsiTheme="majorEastAsia" w:eastAsiaTheme="majorEastAsia"/>
          <w:sz w:val="24"/>
          <w:szCs w:val="24"/>
        </w:rPr>
        <w:t>，从业人员</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人，营业收入为</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万元，资产总额为</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万元，属于</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（中型企业、小型企业、微型企业）</w:t>
      </w:r>
      <w:r>
        <w:rPr>
          <w:rFonts w:hint="eastAsia" w:cs="仿宋" w:asciiTheme="majorEastAsia" w:hAnsiTheme="majorEastAsia" w:eastAsiaTheme="majorEastAsia"/>
          <w:sz w:val="24"/>
          <w:szCs w:val="24"/>
        </w:rPr>
        <w:t>；</w:t>
      </w:r>
    </w:p>
    <w:p w14:paraId="715DA4A7">
      <w:pPr>
        <w:numPr>
          <w:ilvl w:val="0"/>
          <w:numId w:val="1"/>
        </w:numPr>
        <w:spacing w:line="360" w:lineRule="auto"/>
        <w:ind w:left="0" w:leftChars="0" w:firstLine="480" w:firstLineChars="200"/>
        <w:rPr>
          <w:rFonts w:cs="仿宋" w:asciiTheme="majorEastAsia" w:hAnsiTheme="majorEastAsia" w:eastAsiaTheme="majorEastAsia"/>
          <w:sz w:val="24"/>
          <w:szCs w:val="24"/>
          <w:u w:val="single"/>
        </w:rPr>
      </w:pP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（标的名称）</w:t>
      </w:r>
      <w:r>
        <w:rPr>
          <w:rFonts w:hint="eastAsia" w:cs="仿宋" w:asciiTheme="majorEastAsia" w:hAnsiTheme="majorEastAsia" w:eastAsiaTheme="majorEastAsia"/>
          <w:sz w:val="24"/>
          <w:szCs w:val="24"/>
        </w:rPr>
        <w:t>，属于</w:t>
      </w:r>
      <w:r>
        <w:rPr>
          <w:rFonts w:hint="eastAsia" w:cs="仿宋" w:asciiTheme="majorEastAsia" w:hAnsiTheme="majorEastAsia" w:eastAsiaTheme="majorEastAsia"/>
          <w:sz w:val="24"/>
          <w:szCs w:val="24"/>
          <w:lang w:val="en-US" w:eastAsia="zh-CN"/>
        </w:rPr>
        <w:t xml:space="preserve"> </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（采购文件中明确的所属行业）</w:t>
      </w:r>
      <w:r>
        <w:rPr>
          <w:rFonts w:hint="eastAsia" w:cs="仿宋" w:asciiTheme="majorEastAsia" w:hAnsiTheme="majorEastAsia" w:eastAsiaTheme="majorEastAsia"/>
          <w:sz w:val="24"/>
          <w:szCs w:val="24"/>
        </w:rPr>
        <w:t>；制造商为</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（企业名称）</w:t>
      </w:r>
      <w:r>
        <w:rPr>
          <w:rFonts w:hint="eastAsia" w:cs="仿宋" w:asciiTheme="majorEastAsia" w:hAnsiTheme="majorEastAsia" w:eastAsiaTheme="majorEastAsia"/>
          <w:sz w:val="24"/>
          <w:szCs w:val="24"/>
        </w:rPr>
        <w:t>，从业人员</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人，营业收入为</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万元，资产总额为</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万元，属于</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none"/>
        </w:rPr>
        <w:t>（中型企业、小型企业、微型企业）</w:t>
      </w:r>
      <w:r>
        <w:rPr>
          <w:rFonts w:hint="eastAsia" w:cs="仿宋" w:asciiTheme="majorEastAsia" w:hAnsiTheme="majorEastAsia" w:eastAsiaTheme="majorEastAsia"/>
          <w:sz w:val="24"/>
          <w:szCs w:val="24"/>
        </w:rPr>
        <w:t>；</w:t>
      </w:r>
    </w:p>
    <w:p w14:paraId="1381FDBA">
      <w:pPr>
        <w:pStyle w:val="11"/>
        <w:ind w:firstLine="420" w:firstLineChars="200"/>
        <w:rPr>
          <w:rFonts w:hint="default" w:eastAsiaTheme="minorEastAsia"/>
          <w:lang w:val="en-US" w:eastAsia="zh-CN"/>
        </w:rPr>
      </w:pPr>
      <w:r>
        <w:rPr>
          <w:rFonts w:hint="eastAsia"/>
          <w:lang w:val="en-US" w:eastAsia="zh-CN"/>
        </w:rPr>
        <w:t>......</w:t>
      </w:r>
    </w:p>
    <w:p w14:paraId="2FB1C827">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lang w:eastAsia="zh-CN"/>
        </w:rPr>
        <w:t>以上</w:t>
      </w:r>
      <w:r>
        <w:rPr>
          <w:rFonts w:hint="eastAsia" w:cs="仿宋" w:asciiTheme="majorEastAsia" w:hAnsiTheme="majorEastAsia" w:eastAsiaTheme="majorEastAsia"/>
          <w:sz w:val="24"/>
          <w:szCs w:val="24"/>
        </w:rPr>
        <w:t>企业</w:t>
      </w:r>
      <w:r>
        <w:rPr>
          <w:rFonts w:hint="eastAsia" w:cs="仿宋" w:asciiTheme="majorEastAsia" w:hAnsiTheme="majorEastAsia" w:eastAsiaTheme="majorEastAsia"/>
          <w:sz w:val="24"/>
          <w:szCs w:val="24"/>
          <w:lang w:eastAsia="zh-CN"/>
        </w:rPr>
        <w:t>，</w:t>
      </w:r>
      <w:r>
        <w:rPr>
          <w:rFonts w:hint="eastAsia" w:cs="仿宋" w:asciiTheme="majorEastAsia" w:hAnsiTheme="majorEastAsia" w:eastAsiaTheme="majorEastAsia"/>
          <w:sz w:val="24"/>
          <w:szCs w:val="24"/>
        </w:rPr>
        <w:t>不属于大企业的分支机构，不存在控股股东为大企业的情形，也不存在与大企业的负责人为同一人的情形。</w:t>
      </w:r>
    </w:p>
    <w:p w14:paraId="2569219F">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本企业对上述声明内容的真实性负责。如有虚假，将依法承担相应责任。</w:t>
      </w:r>
    </w:p>
    <w:p w14:paraId="7676182C">
      <w:pPr>
        <w:spacing w:line="360" w:lineRule="auto"/>
        <w:ind w:firstLine="480" w:firstLineChars="200"/>
        <w:rPr>
          <w:rFonts w:hint="eastAsia" w:cs="仿宋" w:asciiTheme="majorEastAsia" w:hAnsiTheme="majorEastAsia" w:eastAsiaTheme="majorEastAsia"/>
          <w:sz w:val="24"/>
          <w:szCs w:val="24"/>
        </w:rPr>
      </w:pPr>
    </w:p>
    <w:p w14:paraId="6CFBEBD6">
      <w:pPr>
        <w:spacing w:line="360" w:lineRule="auto"/>
        <w:ind w:firstLine="480" w:firstLineChars="200"/>
        <w:rPr>
          <w:rFonts w:cs="仿宋" w:asciiTheme="majorEastAsia" w:hAnsiTheme="majorEastAsia" w:eastAsiaTheme="majorEastAsia"/>
          <w:sz w:val="24"/>
          <w:szCs w:val="24"/>
          <w:u w:val="single"/>
        </w:rPr>
      </w:pPr>
      <w:r>
        <w:rPr>
          <w:rFonts w:hint="eastAsia" w:cs="仿宋" w:asciiTheme="majorEastAsia" w:hAnsiTheme="majorEastAsia" w:eastAsiaTheme="majorEastAsia"/>
          <w:sz w:val="24"/>
          <w:szCs w:val="24"/>
        </w:rPr>
        <w:t>企业名称：</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（盖章）</w:t>
      </w:r>
    </w:p>
    <w:p w14:paraId="330B0C50">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日期：</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single"/>
        </w:rPr>
        <w:t xml:space="preserve">        </w:t>
      </w:r>
    </w:p>
    <w:p w14:paraId="38D4AD41">
      <w:pPr>
        <w:spacing w:line="360" w:lineRule="auto"/>
        <w:ind w:firstLine="480" w:firstLineChars="200"/>
        <w:rPr>
          <w:rFonts w:hint="eastAsia" w:cs="仿宋" w:asciiTheme="majorEastAsia" w:hAnsiTheme="majorEastAsia" w:eastAsiaTheme="majorEastAsia"/>
          <w:sz w:val="24"/>
          <w:szCs w:val="24"/>
        </w:rPr>
      </w:pPr>
    </w:p>
    <w:p w14:paraId="7AEF88C1">
      <w:pPr>
        <w:spacing w:line="360" w:lineRule="auto"/>
        <w:ind w:firstLine="480" w:firstLineChars="200"/>
        <w:rPr>
          <w:rFonts w:hint="eastAsia" w:cs="仿宋" w:asciiTheme="majorEastAsia" w:hAnsiTheme="majorEastAsia" w:eastAsiaTheme="majorEastAsia"/>
          <w:sz w:val="24"/>
          <w:szCs w:val="24"/>
        </w:rPr>
      </w:pPr>
    </w:p>
    <w:p w14:paraId="1D4665B0">
      <w:pPr>
        <w:spacing w:line="360" w:lineRule="auto"/>
        <w:ind w:firstLine="480" w:firstLineChars="200"/>
        <w:rPr>
          <w:rFonts w:hint="eastAsia" w:cs="仿宋" w:asciiTheme="majorEastAsia" w:hAnsiTheme="majorEastAsia" w:eastAsiaTheme="majorEastAsia"/>
          <w:sz w:val="24"/>
          <w:szCs w:val="24"/>
        </w:rPr>
      </w:pPr>
    </w:p>
    <w:p w14:paraId="1EF25F0D">
      <w:pPr>
        <w:spacing w:line="360" w:lineRule="auto"/>
        <w:ind w:firstLine="480" w:firstLineChars="200"/>
        <w:rPr>
          <w:rFonts w:hint="eastAsia" w:cs="仿宋" w:asciiTheme="majorEastAsia" w:hAnsiTheme="majorEastAsia" w:eastAsiaTheme="majorEastAsia"/>
          <w:sz w:val="24"/>
          <w:szCs w:val="24"/>
        </w:rPr>
      </w:pPr>
    </w:p>
    <w:p w14:paraId="731122EB">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注：1.从业人员、营业收入、资产总额填报上一年度数据，无上一年度数据的新成立企业可不填报。</w:t>
      </w:r>
    </w:p>
    <w:p w14:paraId="2787C83D">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2.</w:t>
      </w:r>
      <w:r>
        <w:rPr>
          <w:rFonts w:hint="eastAsia" w:cs="仿宋" w:asciiTheme="majorEastAsia" w:hAnsiTheme="majorEastAsia" w:eastAsiaTheme="majorEastAsia"/>
          <w:bCs/>
          <w:sz w:val="24"/>
          <w:szCs w:val="24"/>
        </w:rPr>
        <w:t>供应商提供《中小企业声明函》内容不实的,属于“隐瞒真实情况,提供虚假资料的”情形,依照《政府采购法》的有关规定追究相应责任。</w:t>
      </w:r>
    </w:p>
    <w:p w14:paraId="21FCA069">
      <w:pPr>
        <w:spacing w:line="360" w:lineRule="auto"/>
        <w:jc w:val="center"/>
        <w:rPr>
          <w:rFonts w:cs="仿宋" w:asciiTheme="majorEastAsia" w:hAnsiTheme="majorEastAsia" w:eastAsiaTheme="majorEastAsia"/>
          <w:bCs/>
          <w:sz w:val="24"/>
          <w:szCs w:val="24"/>
        </w:rPr>
      </w:pPr>
    </w:p>
    <w:p w14:paraId="1196BDC2">
      <w:pPr>
        <w:rPr>
          <w:rFonts w:hint="eastAsia" w:cs="仿宋" w:asciiTheme="majorEastAsia" w:hAnsiTheme="majorEastAsia" w:eastAsiaTheme="majorEastAsia"/>
          <w:b/>
          <w:bCs/>
          <w:sz w:val="24"/>
          <w:szCs w:val="32"/>
          <w:lang w:val="en-US" w:eastAsia="zh-CN"/>
        </w:rPr>
      </w:pPr>
      <w:r>
        <w:rPr>
          <w:rFonts w:hint="eastAsia" w:cs="仿宋" w:asciiTheme="majorEastAsia" w:hAnsiTheme="majorEastAsia" w:eastAsiaTheme="majorEastAsia"/>
          <w:b/>
          <w:bCs/>
          <w:sz w:val="24"/>
          <w:szCs w:val="32"/>
          <w:lang w:val="en-US" w:eastAsia="zh-CN"/>
        </w:rPr>
        <w:br w:type="page"/>
      </w:r>
    </w:p>
    <w:p w14:paraId="32236BD3">
      <w:pPr>
        <w:jc w:val="center"/>
        <w:rPr>
          <w:rFonts w:ascii="宋体" w:hAnsi="宋体" w:cs="宋体"/>
          <w:b/>
          <w:bCs/>
          <w:iCs/>
          <w:sz w:val="24"/>
          <w:szCs w:val="24"/>
        </w:rPr>
      </w:pPr>
      <w:r>
        <w:rPr>
          <w:rFonts w:hint="eastAsia" w:cs="仿宋" w:asciiTheme="majorEastAsia" w:hAnsiTheme="majorEastAsia" w:eastAsiaTheme="majorEastAsia"/>
          <w:b/>
          <w:bCs/>
          <w:sz w:val="24"/>
          <w:szCs w:val="32"/>
          <w:lang w:val="en-US" w:eastAsia="zh-CN"/>
        </w:rPr>
        <w:t>10</w:t>
      </w:r>
      <w:r>
        <w:rPr>
          <w:rFonts w:hint="eastAsia" w:cs="仿宋" w:asciiTheme="majorEastAsia" w:hAnsiTheme="majorEastAsia" w:eastAsiaTheme="majorEastAsia"/>
          <w:b/>
          <w:bCs/>
          <w:sz w:val="24"/>
          <w:szCs w:val="32"/>
        </w:rPr>
        <w:t>.2残疾人福利性单位声明函</w:t>
      </w:r>
      <w:r>
        <w:rPr>
          <w:rFonts w:hint="eastAsia" w:ascii="宋体" w:hAnsi="宋体" w:cs="宋体"/>
          <w:b/>
          <w:bCs/>
          <w:iCs/>
          <w:sz w:val="24"/>
          <w:szCs w:val="24"/>
        </w:rPr>
        <w:t>（属于残疾人福利性单位的填写，不属于的无需填写此项内容）</w:t>
      </w:r>
    </w:p>
    <w:p w14:paraId="134BA87E">
      <w:pPr>
        <w:spacing w:line="360" w:lineRule="auto"/>
        <w:ind w:firstLine="480" w:firstLineChars="200"/>
        <w:rPr>
          <w:rFonts w:hint="eastAsia" w:cs="仿宋" w:asciiTheme="majorEastAsia" w:hAnsiTheme="majorEastAsia" w:eastAsiaTheme="majorEastAsia"/>
          <w:sz w:val="24"/>
          <w:szCs w:val="24"/>
        </w:rPr>
      </w:pPr>
    </w:p>
    <w:p w14:paraId="6A605200">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16BF459C">
      <w:pPr>
        <w:spacing w:line="360" w:lineRule="auto"/>
        <w:ind w:firstLine="480" w:firstLineChars="200"/>
        <w:rPr>
          <w:rFonts w:cs="仿宋" w:asciiTheme="majorEastAsia" w:hAnsiTheme="majorEastAsia" w:eastAsiaTheme="majorEastAsia"/>
          <w:b/>
          <w:bCs/>
          <w:sz w:val="32"/>
          <w:szCs w:val="32"/>
        </w:rPr>
      </w:pPr>
      <w:r>
        <w:rPr>
          <w:rFonts w:hint="eastAsia" w:cs="仿宋" w:asciiTheme="majorEastAsia" w:hAnsiTheme="majorEastAsia" w:eastAsiaTheme="majorEastAsia"/>
          <w:sz w:val="24"/>
          <w:szCs w:val="24"/>
        </w:rPr>
        <w:t>本单位对上述声明的真实性负责。如有虚假，将依法承担相应责任。</w:t>
      </w:r>
    </w:p>
    <w:p w14:paraId="482A5A3E">
      <w:pPr>
        <w:spacing w:line="360" w:lineRule="auto"/>
        <w:jc w:val="center"/>
        <w:rPr>
          <w:rFonts w:cs="仿宋" w:asciiTheme="majorEastAsia" w:hAnsiTheme="majorEastAsia" w:eastAsiaTheme="majorEastAsia"/>
          <w:b/>
          <w:bCs/>
          <w:sz w:val="32"/>
          <w:szCs w:val="32"/>
        </w:rPr>
      </w:pPr>
    </w:p>
    <w:p w14:paraId="19D814C2">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企业名称：</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rPr>
        <w:t>（盖章）</w:t>
      </w:r>
    </w:p>
    <w:p w14:paraId="4D2F947B">
      <w:pPr>
        <w:spacing w:line="360" w:lineRule="auto"/>
        <w:ind w:firstLine="480" w:firstLineChars="200"/>
        <w:rPr>
          <w:rFonts w:cs="仿宋" w:asciiTheme="majorEastAsia" w:hAnsiTheme="majorEastAsia" w:eastAsiaTheme="majorEastAsia"/>
          <w:sz w:val="24"/>
          <w:szCs w:val="24"/>
        </w:rPr>
      </w:pPr>
      <w:r>
        <w:rPr>
          <w:rFonts w:hint="eastAsia" w:cs="仿宋" w:asciiTheme="majorEastAsia" w:hAnsiTheme="majorEastAsia" w:eastAsiaTheme="majorEastAsia"/>
          <w:sz w:val="24"/>
          <w:szCs w:val="24"/>
        </w:rPr>
        <w:t>日期：</w:t>
      </w:r>
      <w:r>
        <w:rPr>
          <w:rFonts w:hint="eastAsia" w:cs="仿宋" w:asciiTheme="majorEastAsia" w:hAnsiTheme="majorEastAsia" w:eastAsiaTheme="majorEastAsia"/>
          <w:sz w:val="24"/>
          <w:szCs w:val="24"/>
          <w:u w:val="single"/>
        </w:rPr>
        <w:t xml:space="preserve">          </w:t>
      </w:r>
      <w:r>
        <w:rPr>
          <w:rFonts w:hint="eastAsia" w:cs="仿宋" w:asciiTheme="majorEastAsia" w:hAnsiTheme="majorEastAsia" w:eastAsiaTheme="majorEastAsia"/>
          <w:sz w:val="24"/>
          <w:szCs w:val="24"/>
          <w:u w:val="single"/>
          <w:lang w:val="en-US" w:eastAsia="zh-CN"/>
        </w:rPr>
        <w:t xml:space="preserve">     </w:t>
      </w:r>
      <w:r>
        <w:rPr>
          <w:rFonts w:hint="eastAsia" w:cs="仿宋" w:asciiTheme="majorEastAsia" w:hAnsiTheme="majorEastAsia" w:eastAsiaTheme="majorEastAsia"/>
          <w:sz w:val="24"/>
          <w:szCs w:val="24"/>
          <w:u w:val="single"/>
        </w:rPr>
        <w:t xml:space="preserve">   </w:t>
      </w:r>
    </w:p>
    <w:p w14:paraId="646D1E4C">
      <w:pPr>
        <w:spacing w:line="360" w:lineRule="auto"/>
        <w:jc w:val="center"/>
        <w:rPr>
          <w:rFonts w:cs="仿宋" w:asciiTheme="majorEastAsia" w:hAnsiTheme="majorEastAsia" w:eastAsiaTheme="majorEastAsia"/>
          <w:b/>
          <w:bCs/>
          <w:sz w:val="32"/>
          <w:szCs w:val="32"/>
        </w:rPr>
      </w:pPr>
    </w:p>
    <w:p w14:paraId="46FADFBD">
      <w:pPr>
        <w:spacing w:line="360" w:lineRule="auto"/>
        <w:rPr>
          <w:rFonts w:cs="仿宋" w:asciiTheme="majorEastAsia" w:hAnsiTheme="majorEastAsia" w:eastAsiaTheme="majorEastAsia"/>
          <w:b/>
          <w:bCs/>
          <w:sz w:val="32"/>
          <w:szCs w:val="32"/>
        </w:rPr>
      </w:pPr>
    </w:p>
    <w:p w14:paraId="7D5F94E3">
      <w:pPr>
        <w:spacing w:line="360" w:lineRule="auto"/>
        <w:rPr>
          <w:rFonts w:cs="仿宋" w:asciiTheme="majorEastAsia" w:hAnsiTheme="majorEastAsia" w:eastAsiaTheme="majorEastAsia"/>
          <w:b/>
          <w:bCs/>
          <w:sz w:val="32"/>
          <w:szCs w:val="32"/>
        </w:rPr>
      </w:pPr>
    </w:p>
    <w:p w14:paraId="37841F81">
      <w:pPr>
        <w:spacing w:line="360" w:lineRule="auto"/>
        <w:rPr>
          <w:rFonts w:cs="仿宋" w:asciiTheme="majorEastAsia" w:hAnsiTheme="majorEastAsia" w:eastAsiaTheme="majorEastAsia"/>
          <w:b/>
          <w:bCs/>
          <w:sz w:val="32"/>
          <w:szCs w:val="32"/>
        </w:rPr>
      </w:pPr>
    </w:p>
    <w:p w14:paraId="65225C1E">
      <w:pPr>
        <w:spacing w:line="360" w:lineRule="auto"/>
        <w:rPr>
          <w:rFonts w:cs="仿宋" w:asciiTheme="majorEastAsia" w:hAnsiTheme="majorEastAsia" w:eastAsiaTheme="majorEastAsia"/>
          <w:b/>
          <w:bCs/>
          <w:sz w:val="32"/>
          <w:szCs w:val="32"/>
        </w:rPr>
      </w:pPr>
    </w:p>
    <w:p w14:paraId="0FDEA2B1">
      <w:pPr>
        <w:spacing w:line="360" w:lineRule="auto"/>
        <w:rPr>
          <w:rFonts w:cs="仿宋" w:asciiTheme="majorEastAsia" w:hAnsiTheme="majorEastAsia" w:eastAsiaTheme="majorEastAsia"/>
          <w:b/>
          <w:bCs/>
          <w:sz w:val="32"/>
          <w:szCs w:val="32"/>
        </w:rPr>
      </w:pPr>
    </w:p>
    <w:p w14:paraId="4C518399">
      <w:pPr>
        <w:spacing w:line="360" w:lineRule="auto"/>
        <w:rPr>
          <w:rFonts w:cs="仿宋" w:asciiTheme="majorEastAsia" w:hAnsiTheme="majorEastAsia" w:eastAsiaTheme="majorEastAsia"/>
          <w:b/>
          <w:bCs/>
          <w:sz w:val="32"/>
          <w:szCs w:val="32"/>
        </w:rPr>
      </w:pPr>
    </w:p>
    <w:p w14:paraId="712610D2">
      <w:pPr>
        <w:spacing w:line="360" w:lineRule="auto"/>
        <w:rPr>
          <w:rFonts w:cs="仿宋" w:asciiTheme="majorEastAsia" w:hAnsiTheme="majorEastAsia" w:eastAsiaTheme="majorEastAsia"/>
          <w:b/>
          <w:bCs/>
          <w:sz w:val="32"/>
          <w:szCs w:val="32"/>
        </w:rPr>
      </w:pPr>
    </w:p>
    <w:p w14:paraId="69DF0644">
      <w:pPr>
        <w:spacing w:line="360" w:lineRule="auto"/>
        <w:rPr>
          <w:rFonts w:cs="仿宋" w:asciiTheme="majorEastAsia" w:hAnsiTheme="majorEastAsia" w:eastAsiaTheme="majorEastAsia"/>
          <w:b/>
          <w:bCs/>
          <w:sz w:val="32"/>
          <w:szCs w:val="32"/>
        </w:rPr>
      </w:pPr>
    </w:p>
    <w:p w14:paraId="30254047">
      <w:pPr>
        <w:spacing w:line="360" w:lineRule="auto"/>
        <w:rPr>
          <w:rFonts w:cs="仿宋" w:asciiTheme="majorEastAsia" w:hAnsiTheme="majorEastAsia" w:eastAsiaTheme="majorEastAsia"/>
          <w:b/>
          <w:bCs/>
          <w:sz w:val="32"/>
          <w:szCs w:val="32"/>
        </w:rPr>
      </w:pPr>
    </w:p>
    <w:p w14:paraId="54AA99DB">
      <w:pPr>
        <w:spacing w:line="360" w:lineRule="auto"/>
        <w:rPr>
          <w:rFonts w:cs="仿宋" w:asciiTheme="majorEastAsia" w:hAnsiTheme="majorEastAsia" w:eastAsiaTheme="majorEastAsia"/>
          <w:b/>
          <w:bCs/>
          <w:sz w:val="32"/>
          <w:szCs w:val="32"/>
        </w:rPr>
      </w:pPr>
    </w:p>
    <w:p w14:paraId="6C5B931B">
      <w:pPr>
        <w:rPr>
          <w:rFonts w:hint="eastAsia" w:cs="仿宋" w:asciiTheme="majorEastAsia" w:hAnsiTheme="majorEastAsia" w:eastAsiaTheme="majorEastAsia"/>
          <w:b/>
          <w:bCs/>
          <w:sz w:val="24"/>
          <w:szCs w:val="32"/>
        </w:rPr>
      </w:pPr>
      <w:r>
        <w:rPr>
          <w:rFonts w:hint="eastAsia" w:cs="仿宋" w:asciiTheme="majorEastAsia" w:hAnsiTheme="majorEastAsia" w:eastAsiaTheme="majorEastAsia"/>
          <w:b/>
          <w:bCs/>
          <w:sz w:val="24"/>
          <w:szCs w:val="32"/>
        </w:rPr>
        <w:br w:type="page"/>
      </w:r>
    </w:p>
    <w:p w14:paraId="5D7A95B5">
      <w:pPr>
        <w:jc w:val="center"/>
        <w:rPr>
          <w:rFonts w:ascii="宋体" w:hAnsi="宋体" w:cs="宋体"/>
          <w:b/>
          <w:bCs/>
          <w:iCs/>
          <w:sz w:val="24"/>
          <w:szCs w:val="24"/>
        </w:rPr>
      </w:pPr>
      <w:r>
        <w:rPr>
          <w:rFonts w:hint="eastAsia" w:cs="仿宋" w:asciiTheme="majorEastAsia" w:hAnsiTheme="majorEastAsia" w:eastAsiaTheme="majorEastAsia"/>
          <w:b/>
          <w:bCs/>
          <w:sz w:val="24"/>
          <w:szCs w:val="32"/>
          <w:lang w:val="en-US" w:eastAsia="zh-CN"/>
        </w:rPr>
        <w:t>10</w:t>
      </w:r>
      <w:r>
        <w:rPr>
          <w:rFonts w:hint="eastAsia" w:cs="仿宋" w:asciiTheme="majorEastAsia" w:hAnsiTheme="majorEastAsia" w:eastAsiaTheme="majorEastAsia"/>
          <w:b/>
          <w:bCs/>
          <w:sz w:val="24"/>
          <w:szCs w:val="32"/>
        </w:rPr>
        <w:t>.3监狱企业证明文件</w:t>
      </w:r>
      <w:r>
        <w:rPr>
          <w:rFonts w:hint="eastAsia" w:ascii="宋体" w:hAnsi="宋体" w:cs="宋体"/>
          <w:b/>
          <w:bCs/>
          <w:iCs/>
          <w:sz w:val="24"/>
          <w:szCs w:val="24"/>
        </w:rPr>
        <w:t>（属于监狱企业的提供，不属于的无需填写此项内容）</w:t>
      </w:r>
    </w:p>
    <w:p w14:paraId="77931FAE">
      <w:pPr>
        <w:spacing w:line="360" w:lineRule="auto"/>
        <w:rPr>
          <w:rFonts w:cs="仿宋" w:asciiTheme="majorEastAsia" w:hAnsiTheme="majorEastAsia" w:eastAsiaTheme="majorEastAsia"/>
          <w:b/>
          <w:bCs/>
          <w:sz w:val="24"/>
          <w:szCs w:val="32"/>
        </w:rPr>
      </w:pPr>
    </w:p>
    <w:p w14:paraId="302D6B4D">
      <w:pPr>
        <w:spacing w:line="360" w:lineRule="auto"/>
        <w:ind w:firstLine="480" w:firstLineChars="200"/>
        <w:jc w:val="left"/>
        <w:rPr>
          <w:rFonts w:cs="仿宋" w:asciiTheme="majorEastAsia" w:hAnsiTheme="majorEastAsia" w:eastAsiaTheme="majorEastAsia"/>
          <w:bCs/>
          <w:sz w:val="24"/>
          <w:szCs w:val="24"/>
        </w:rPr>
      </w:pPr>
      <w:r>
        <w:rPr>
          <w:rFonts w:hint="eastAsia" w:cs="仿宋" w:asciiTheme="majorEastAsia" w:hAnsiTheme="majorEastAsia" w:eastAsiaTheme="majorEastAsia"/>
          <w:bCs/>
          <w:sz w:val="24"/>
          <w:szCs w:val="24"/>
        </w:rPr>
        <w:t>（监狱企业参加政府采购活动时，应当提供由省级以上监狱管理局、戒毒管理局(含新疆生产建设兵团)出具的属于监狱企业的证明文件。</w:t>
      </w:r>
    </w:p>
    <w:p w14:paraId="484A42A7">
      <w:pPr>
        <w:spacing w:line="360" w:lineRule="auto"/>
        <w:ind w:firstLine="720" w:firstLineChars="300"/>
        <w:jc w:val="left"/>
        <w:rPr>
          <w:rFonts w:cs="仿宋" w:asciiTheme="majorEastAsia" w:hAnsiTheme="majorEastAsia" w:eastAsiaTheme="majorEastAsia"/>
          <w:bCs/>
          <w:sz w:val="24"/>
          <w:szCs w:val="24"/>
        </w:rPr>
      </w:pPr>
    </w:p>
    <w:p w14:paraId="4DA72429">
      <w:pPr>
        <w:spacing w:line="360" w:lineRule="auto"/>
        <w:ind w:firstLine="720" w:firstLineChars="300"/>
        <w:jc w:val="left"/>
        <w:rPr>
          <w:rFonts w:cs="仿宋" w:asciiTheme="majorEastAsia" w:hAnsiTheme="majorEastAsia" w:eastAsiaTheme="majorEastAsia"/>
          <w:bCs/>
          <w:sz w:val="24"/>
          <w:szCs w:val="24"/>
        </w:rPr>
      </w:pPr>
      <w:r>
        <w:rPr>
          <w:rFonts w:hint="eastAsia" w:cs="仿宋" w:asciiTheme="majorEastAsia" w:hAnsiTheme="majorEastAsia" w:eastAsiaTheme="majorEastAsia"/>
          <w:bCs/>
          <w:sz w:val="24"/>
          <w:szCs w:val="24"/>
        </w:rPr>
        <w:t>注：在</w:t>
      </w:r>
      <w:r>
        <w:rPr>
          <w:rFonts w:hint="eastAsia" w:cs="仿宋" w:asciiTheme="majorEastAsia" w:hAnsiTheme="majorEastAsia" w:eastAsiaTheme="majorEastAsia"/>
          <w:bCs/>
          <w:sz w:val="24"/>
          <w:szCs w:val="24"/>
          <w:lang w:eastAsia="zh-CN"/>
        </w:rPr>
        <w:t>投标</w:t>
      </w:r>
      <w:r>
        <w:rPr>
          <w:rFonts w:hint="eastAsia" w:cs="仿宋" w:asciiTheme="majorEastAsia" w:hAnsiTheme="majorEastAsia" w:eastAsiaTheme="majorEastAsia"/>
          <w:bCs/>
          <w:sz w:val="24"/>
          <w:szCs w:val="24"/>
        </w:rPr>
        <w:t>文件中附扫描件。</w:t>
      </w:r>
    </w:p>
    <w:p w14:paraId="6703594F">
      <w:pPr>
        <w:spacing w:line="360" w:lineRule="auto"/>
        <w:jc w:val="center"/>
        <w:rPr>
          <w:rFonts w:cs="仿宋" w:asciiTheme="majorEastAsia" w:hAnsiTheme="majorEastAsia" w:eastAsiaTheme="majorEastAsia"/>
          <w:b/>
          <w:bCs/>
          <w:sz w:val="32"/>
          <w:szCs w:val="32"/>
        </w:rPr>
      </w:pPr>
    </w:p>
    <w:p w14:paraId="3A199A70">
      <w:pPr>
        <w:ind w:firstLine="210" w:firstLineChars="100"/>
        <w:rPr>
          <w:rFonts w:cs="仿宋" w:asciiTheme="majorEastAsia" w:hAnsiTheme="majorEastAsia" w:eastAsiaTheme="majorEastAsia"/>
          <w:szCs w:val="21"/>
        </w:rPr>
      </w:pPr>
    </w:p>
    <w:p w14:paraId="1F03EC23">
      <w:pPr>
        <w:snapToGrid w:val="0"/>
        <w:spacing w:afterLines="50" w:line="520" w:lineRule="exact"/>
        <w:jc w:val="left"/>
        <w:rPr>
          <w:rFonts w:asciiTheme="majorEastAsia" w:hAnsiTheme="majorEastAsia" w:eastAsiaTheme="majorEastAsia"/>
          <w:b/>
          <w:bCs/>
          <w:kern w:val="0"/>
          <w:sz w:val="24"/>
          <w:szCs w:val="24"/>
        </w:rPr>
      </w:pPr>
    </w:p>
    <w:p w14:paraId="58A8B321">
      <w:pPr>
        <w:rPr>
          <w:rFonts w:asciiTheme="majorEastAsia" w:hAnsiTheme="majorEastAsia" w:eastAsiaTheme="majorEastAsia"/>
          <w:szCs w:val="21"/>
        </w:rPr>
      </w:pPr>
    </w:p>
    <w:p w14:paraId="1E91AF03">
      <w:pPr>
        <w:rPr>
          <w:rFonts w:asciiTheme="majorEastAsia" w:hAnsiTheme="majorEastAsia" w:eastAsiaTheme="majorEastAsia"/>
          <w:szCs w:val="21"/>
        </w:rPr>
      </w:pPr>
    </w:p>
    <w:p w14:paraId="0ED1DD54">
      <w:pPr>
        <w:rPr>
          <w:rFonts w:asciiTheme="majorEastAsia" w:hAnsiTheme="majorEastAsia" w:eastAsiaTheme="majorEastAsia"/>
          <w:szCs w:val="21"/>
        </w:rPr>
      </w:pPr>
    </w:p>
    <w:p w14:paraId="03A93EC2">
      <w:pPr>
        <w:rPr>
          <w:rFonts w:asciiTheme="majorEastAsia" w:hAnsiTheme="majorEastAsia" w:eastAsiaTheme="majorEastAsia"/>
          <w:szCs w:val="21"/>
        </w:rPr>
      </w:pPr>
    </w:p>
    <w:p w14:paraId="77D1C924">
      <w:pPr>
        <w:rPr>
          <w:rFonts w:asciiTheme="majorEastAsia" w:hAnsiTheme="majorEastAsia" w:eastAsiaTheme="majorEastAsia"/>
          <w:szCs w:val="21"/>
        </w:rPr>
      </w:pPr>
    </w:p>
    <w:p w14:paraId="405889B4">
      <w:pPr>
        <w:rPr>
          <w:rFonts w:asciiTheme="majorEastAsia" w:hAnsiTheme="majorEastAsia" w:eastAsiaTheme="majorEastAsia"/>
          <w:szCs w:val="21"/>
        </w:rPr>
      </w:pPr>
    </w:p>
    <w:p w14:paraId="02C5F23F">
      <w:pPr>
        <w:rPr>
          <w:rFonts w:asciiTheme="majorEastAsia" w:hAnsiTheme="majorEastAsia" w:eastAsiaTheme="majorEastAsia"/>
          <w:szCs w:val="21"/>
        </w:rPr>
      </w:pPr>
    </w:p>
    <w:p w14:paraId="0AFAB35B">
      <w:pPr>
        <w:rPr>
          <w:rFonts w:asciiTheme="majorEastAsia" w:hAnsiTheme="majorEastAsia" w:eastAsiaTheme="majorEastAsia"/>
          <w:szCs w:val="21"/>
        </w:rPr>
      </w:pPr>
    </w:p>
    <w:p w14:paraId="38331A58">
      <w:pPr>
        <w:rPr>
          <w:rFonts w:asciiTheme="majorEastAsia" w:hAnsiTheme="majorEastAsia" w:eastAsiaTheme="majorEastAsia"/>
          <w:szCs w:val="21"/>
        </w:rPr>
      </w:pPr>
    </w:p>
    <w:p w14:paraId="31DEE0F8">
      <w:pPr>
        <w:rPr>
          <w:rFonts w:asciiTheme="majorEastAsia" w:hAnsiTheme="majorEastAsia" w:eastAsiaTheme="majorEastAsia"/>
          <w:szCs w:val="21"/>
        </w:rPr>
      </w:pPr>
    </w:p>
    <w:p w14:paraId="296D4670">
      <w:pPr>
        <w:rPr>
          <w:rFonts w:asciiTheme="majorEastAsia" w:hAnsiTheme="majorEastAsia" w:eastAsiaTheme="majorEastAsia"/>
          <w:szCs w:val="21"/>
        </w:rPr>
      </w:pPr>
    </w:p>
    <w:p w14:paraId="04AF0682">
      <w:pPr>
        <w:rPr>
          <w:rFonts w:asciiTheme="majorEastAsia" w:hAnsiTheme="majorEastAsia" w:eastAsiaTheme="majorEastAsia"/>
          <w:szCs w:val="21"/>
        </w:rPr>
      </w:pPr>
    </w:p>
    <w:p w14:paraId="09181771">
      <w:pPr>
        <w:rPr>
          <w:rFonts w:asciiTheme="majorEastAsia" w:hAnsiTheme="majorEastAsia" w:eastAsiaTheme="majorEastAsia"/>
          <w:szCs w:val="21"/>
        </w:rPr>
      </w:pPr>
    </w:p>
    <w:p w14:paraId="494254E7">
      <w:pPr>
        <w:rPr>
          <w:rFonts w:asciiTheme="majorEastAsia" w:hAnsiTheme="majorEastAsia" w:eastAsiaTheme="majorEastAsia"/>
          <w:szCs w:val="21"/>
        </w:rPr>
      </w:pPr>
    </w:p>
    <w:p w14:paraId="7293B91A">
      <w:pPr>
        <w:rPr>
          <w:rFonts w:asciiTheme="majorEastAsia" w:hAnsiTheme="majorEastAsia" w:eastAsiaTheme="majorEastAsia"/>
          <w:szCs w:val="21"/>
        </w:rPr>
      </w:pPr>
    </w:p>
    <w:p w14:paraId="7A96B0FE">
      <w:pPr>
        <w:rPr>
          <w:rFonts w:ascii="宋体" w:hAnsi="宋体"/>
          <w:szCs w:val="21"/>
        </w:rPr>
      </w:pPr>
    </w:p>
    <w:p w14:paraId="28B3C8B2">
      <w:pPr>
        <w:rPr>
          <w:szCs w:val="21"/>
        </w:rPr>
      </w:pPr>
    </w:p>
    <w:p w14:paraId="25481705">
      <w:pPr>
        <w:rPr>
          <w:rFonts w:ascii="宋体" w:hAnsi="宋体" w:cs="宋体"/>
          <w:szCs w:val="21"/>
        </w:rPr>
      </w:pPr>
    </w:p>
    <w:p w14:paraId="66A2A06E">
      <w:pPr>
        <w:pStyle w:val="37"/>
        <w:rPr>
          <w:color w:val="auto"/>
        </w:rPr>
      </w:pPr>
    </w:p>
    <w:p w14:paraId="772652A4">
      <w:pPr>
        <w:spacing w:line="480" w:lineRule="exact"/>
        <w:ind w:right="-334" w:rightChars="-159"/>
        <w:rPr>
          <w:rFonts w:hint="eastAsia" w:ascii="宋体" w:hAnsi="宋体" w:cs="宋体"/>
          <w:b/>
          <w:bCs/>
          <w:kern w:val="10"/>
          <w:sz w:val="24"/>
          <w:szCs w:val="21"/>
        </w:rPr>
        <w:sectPr>
          <w:footerReference r:id="rId7" w:type="first"/>
          <w:footerReference r:id="rId6" w:type="default"/>
          <w:pgSz w:w="11906" w:h="16838"/>
          <w:pgMar w:top="1361" w:right="1191" w:bottom="1361" w:left="1191" w:header="720" w:footer="720" w:gutter="0"/>
          <w:pgNumType w:fmt="decimal"/>
          <w:cols w:space="0" w:num="1"/>
          <w:rtlGutter w:val="0"/>
          <w:docGrid w:type="lines" w:linePitch="321" w:charSpace="0"/>
        </w:sectPr>
      </w:pPr>
    </w:p>
    <w:p w14:paraId="24AA0D74">
      <w:pPr>
        <w:spacing w:line="360" w:lineRule="auto"/>
        <w:rPr>
          <w:rFonts w:hint="default" w:cs="仿宋" w:asciiTheme="majorEastAsia" w:hAnsiTheme="majorEastAsia" w:eastAsiaTheme="majorEastAsia"/>
          <w:b/>
          <w:bCs/>
          <w:sz w:val="24"/>
          <w:szCs w:val="32"/>
          <w:lang w:val="en-US" w:eastAsia="zh-CN"/>
        </w:rPr>
      </w:pPr>
      <w:r>
        <w:rPr>
          <w:rFonts w:hint="eastAsia" w:cs="仿宋" w:asciiTheme="majorEastAsia" w:hAnsiTheme="majorEastAsia" w:eastAsiaTheme="majorEastAsia"/>
          <w:b/>
          <w:bCs/>
          <w:sz w:val="24"/>
          <w:szCs w:val="32"/>
          <w:lang w:val="en-US" w:eastAsia="zh-CN"/>
        </w:rPr>
        <w:t>10.4节能产品、环境标志产品明细表</w:t>
      </w:r>
    </w:p>
    <w:p w14:paraId="6FEE6D47">
      <w:pPr>
        <w:adjustRightInd w:val="0"/>
        <w:spacing w:line="360" w:lineRule="auto"/>
        <w:jc w:val="center"/>
        <w:textAlignment w:val="baseline"/>
        <w:rPr>
          <w:rFonts w:hint="eastAsia" w:ascii="宋体" w:hAnsi="宋体" w:cs="宋体"/>
          <w:b/>
          <w:sz w:val="24"/>
          <w:lang w:val="en-GB"/>
        </w:rPr>
      </w:pPr>
      <w:r>
        <w:rPr>
          <w:rFonts w:hint="eastAsia" w:ascii="宋体" w:hAnsi="宋体" w:cs="宋体"/>
          <w:b/>
          <w:sz w:val="24"/>
          <w:lang w:val="en-GB"/>
        </w:rPr>
        <w:t>政府采购节能、环保产品汇总表（如有）</w:t>
      </w:r>
    </w:p>
    <w:tbl>
      <w:tblPr>
        <w:tblStyle w:val="29"/>
        <w:tblW w:w="99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15"/>
        <w:gridCol w:w="1134"/>
        <w:gridCol w:w="1418"/>
        <w:gridCol w:w="992"/>
        <w:gridCol w:w="709"/>
        <w:gridCol w:w="1701"/>
        <w:gridCol w:w="1697"/>
        <w:gridCol w:w="1705"/>
      </w:tblGrid>
      <w:tr w14:paraId="581E1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jc w:val="center"/>
        </w:trPr>
        <w:tc>
          <w:tcPr>
            <w:tcW w:w="615" w:type="dxa"/>
            <w:vMerge w:val="restart"/>
            <w:vAlign w:val="center"/>
          </w:tcPr>
          <w:p w14:paraId="28E336C7">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序号</w:t>
            </w:r>
          </w:p>
        </w:tc>
        <w:tc>
          <w:tcPr>
            <w:tcW w:w="1134" w:type="dxa"/>
            <w:vMerge w:val="restart"/>
            <w:vAlign w:val="center"/>
          </w:tcPr>
          <w:p w14:paraId="2FB93F0B">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投报产品名称</w:t>
            </w:r>
          </w:p>
        </w:tc>
        <w:tc>
          <w:tcPr>
            <w:tcW w:w="1418" w:type="dxa"/>
            <w:vMerge w:val="restart"/>
            <w:vAlign w:val="center"/>
          </w:tcPr>
          <w:p w14:paraId="70B45F29">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制造商</w:t>
            </w:r>
          </w:p>
        </w:tc>
        <w:tc>
          <w:tcPr>
            <w:tcW w:w="992" w:type="dxa"/>
            <w:vMerge w:val="restart"/>
            <w:vAlign w:val="center"/>
          </w:tcPr>
          <w:p w14:paraId="52B3A3C0">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品牌</w:t>
            </w:r>
          </w:p>
        </w:tc>
        <w:tc>
          <w:tcPr>
            <w:tcW w:w="709" w:type="dxa"/>
            <w:vMerge w:val="restart"/>
            <w:vAlign w:val="center"/>
          </w:tcPr>
          <w:p w14:paraId="509DE054">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规格型号</w:t>
            </w:r>
          </w:p>
        </w:tc>
        <w:tc>
          <w:tcPr>
            <w:tcW w:w="3398" w:type="dxa"/>
            <w:gridSpan w:val="2"/>
            <w:vAlign w:val="center"/>
          </w:tcPr>
          <w:p w14:paraId="53B3DFB7">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节能产品</w:t>
            </w:r>
          </w:p>
        </w:tc>
        <w:tc>
          <w:tcPr>
            <w:tcW w:w="1705" w:type="dxa"/>
            <w:vMerge w:val="restart"/>
            <w:vAlign w:val="center"/>
          </w:tcPr>
          <w:p w14:paraId="369A4A38">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环境标志产品认证证书编号</w:t>
            </w:r>
          </w:p>
        </w:tc>
      </w:tr>
      <w:tr w14:paraId="329C5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3" w:hRule="atLeast"/>
          <w:jc w:val="center"/>
        </w:trPr>
        <w:tc>
          <w:tcPr>
            <w:tcW w:w="615" w:type="dxa"/>
            <w:vMerge w:val="continue"/>
            <w:vAlign w:val="center"/>
          </w:tcPr>
          <w:p w14:paraId="16949EF3">
            <w:pPr>
              <w:rPr>
                <w:rFonts w:hint="eastAsia" w:asciiTheme="majorEastAsia" w:hAnsiTheme="majorEastAsia" w:eastAsiaTheme="majorEastAsia" w:cstheme="majorEastAsia"/>
                <w:sz w:val="24"/>
                <w:szCs w:val="24"/>
              </w:rPr>
            </w:pPr>
          </w:p>
        </w:tc>
        <w:tc>
          <w:tcPr>
            <w:tcW w:w="1134" w:type="dxa"/>
            <w:vMerge w:val="continue"/>
            <w:vAlign w:val="center"/>
          </w:tcPr>
          <w:p w14:paraId="5EA27CA2">
            <w:pPr>
              <w:rPr>
                <w:rFonts w:hint="eastAsia" w:asciiTheme="majorEastAsia" w:hAnsiTheme="majorEastAsia" w:eastAsiaTheme="majorEastAsia" w:cstheme="majorEastAsia"/>
                <w:sz w:val="24"/>
                <w:szCs w:val="24"/>
              </w:rPr>
            </w:pPr>
          </w:p>
        </w:tc>
        <w:tc>
          <w:tcPr>
            <w:tcW w:w="1418" w:type="dxa"/>
            <w:vMerge w:val="continue"/>
            <w:vAlign w:val="center"/>
          </w:tcPr>
          <w:p w14:paraId="1A944113">
            <w:pPr>
              <w:rPr>
                <w:rFonts w:hint="eastAsia" w:asciiTheme="majorEastAsia" w:hAnsiTheme="majorEastAsia" w:eastAsiaTheme="majorEastAsia" w:cstheme="majorEastAsia"/>
                <w:sz w:val="24"/>
                <w:szCs w:val="24"/>
              </w:rPr>
            </w:pPr>
          </w:p>
        </w:tc>
        <w:tc>
          <w:tcPr>
            <w:tcW w:w="992" w:type="dxa"/>
            <w:vMerge w:val="continue"/>
            <w:vAlign w:val="center"/>
          </w:tcPr>
          <w:p w14:paraId="449130CC">
            <w:pPr>
              <w:rPr>
                <w:rFonts w:hint="eastAsia" w:asciiTheme="majorEastAsia" w:hAnsiTheme="majorEastAsia" w:eastAsiaTheme="majorEastAsia" w:cstheme="majorEastAsia"/>
                <w:sz w:val="24"/>
                <w:szCs w:val="24"/>
              </w:rPr>
            </w:pPr>
          </w:p>
        </w:tc>
        <w:tc>
          <w:tcPr>
            <w:tcW w:w="709" w:type="dxa"/>
            <w:vMerge w:val="continue"/>
            <w:vAlign w:val="center"/>
          </w:tcPr>
          <w:p w14:paraId="1109D31C">
            <w:pPr>
              <w:rPr>
                <w:rFonts w:hint="eastAsia" w:asciiTheme="majorEastAsia" w:hAnsiTheme="majorEastAsia" w:eastAsiaTheme="majorEastAsia" w:cstheme="majorEastAsia"/>
                <w:sz w:val="24"/>
                <w:szCs w:val="24"/>
              </w:rPr>
            </w:pPr>
          </w:p>
        </w:tc>
        <w:tc>
          <w:tcPr>
            <w:tcW w:w="1701" w:type="dxa"/>
            <w:vAlign w:val="center"/>
          </w:tcPr>
          <w:p w14:paraId="40F49A36">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是否属于强制节能产品</w:t>
            </w:r>
          </w:p>
        </w:tc>
        <w:tc>
          <w:tcPr>
            <w:tcW w:w="1697" w:type="dxa"/>
            <w:vAlign w:val="center"/>
          </w:tcPr>
          <w:p w14:paraId="02CCD693">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节能标志认证证书编号</w:t>
            </w:r>
          </w:p>
        </w:tc>
        <w:tc>
          <w:tcPr>
            <w:tcW w:w="1705" w:type="dxa"/>
            <w:vMerge w:val="continue"/>
            <w:vAlign w:val="center"/>
          </w:tcPr>
          <w:p w14:paraId="0750676C">
            <w:pPr>
              <w:rPr>
                <w:rFonts w:hint="eastAsia" w:asciiTheme="majorEastAsia" w:hAnsiTheme="majorEastAsia" w:eastAsiaTheme="majorEastAsia" w:cstheme="majorEastAsia"/>
                <w:sz w:val="24"/>
                <w:szCs w:val="24"/>
              </w:rPr>
            </w:pPr>
          </w:p>
        </w:tc>
      </w:tr>
      <w:tr w14:paraId="3F4CC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615" w:type="dxa"/>
            <w:vAlign w:val="center"/>
          </w:tcPr>
          <w:p w14:paraId="340A4901">
            <w:pPr>
              <w:rPr>
                <w:rFonts w:hint="eastAsia" w:asciiTheme="majorEastAsia" w:hAnsiTheme="majorEastAsia" w:eastAsiaTheme="majorEastAsia" w:cstheme="majorEastAsia"/>
                <w:sz w:val="24"/>
                <w:szCs w:val="24"/>
              </w:rPr>
            </w:pPr>
          </w:p>
        </w:tc>
        <w:tc>
          <w:tcPr>
            <w:tcW w:w="1134" w:type="dxa"/>
            <w:vAlign w:val="center"/>
          </w:tcPr>
          <w:p w14:paraId="099F7D14">
            <w:pPr>
              <w:rPr>
                <w:rFonts w:hint="eastAsia" w:asciiTheme="majorEastAsia" w:hAnsiTheme="majorEastAsia" w:eastAsiaTheme="majorEastAsia" w:cstheme="majorEastAsia"/>
                <w:sz w:val="24"/>
                <w:szCs w:val="24"/>
              </w:rPr>
            </w:pPr>
          </w:p>
        </w:tc>
        <w:tc>
          <w:tcPr>
            <w:tcW w:w="1418" w:type="dxa"/>
            <w:vAlign w:val="center"/>
          </w:tcPr>
          <w:p w14:paraId="468E0B98">
            <w:pPr>
              <w:rPr>
                <w:rFonts w:hint="eastAsia" w:asciiTheme="majorEastAsia" w:hAnsiTheme="majorEastAsia" w:eastAsiaTheme="majorEastAsia" w:cstheme="majorEastAsia"/>
                <w:sz w:val="24"/>
                <w:szCs w:val="24"/>
              </w:rPr>
            </w:pPr>
          </w:p>
        </w:tc>
        <w:tc>
          <w:tcPr>
            <w:tcW w:w="992" w:type="dxa"/>
            <w:vAlign w:val="center"/>
          </w:tcPr>
          <w:p w14:paraId="525FA590">
            <w:pPr>
              <w:rPr>
                <w:rFonts w:hint="eastAsia" w:asciiTheme="majorEastAsia" w:hAnsiTheme="majorEastAsia" w:eastAsiaTheme="majorEastAsia" w:cstheme="majorEastAsia"/>
                <w:sz w:val="24"/>
                <w:szCs w:val="24"/>
              </w:rPr>
            </w:pPr>
          </w:p>
        </w:tc>
        <w:tc>
          <w:tcPr>
            <w:tcW w:w="709" w:type="dxa"/>
            <w:vAlign w:val="center"/>
          </w:tcPr>
          <w:p w14:paraId="3A5F77A7">
            <w:pPr>
              <w:rPr>
                <w:rFonts w:hint="eastAsia" w:asciiTheme="majorEastAsia" w:hAnsiTheme="majorEastAsia" w:eastAsiaTheme="majorEastAsia" w:cstheme="majorEastAsia"/>
                <w:sz w:val="24"/>
                <w:szCs w:val="24"/>
              </w:rPr>
            </w:pPr>
          </w:p>
        </w:tc>
        <w:tc>
          <w:tcPr>
            <w:tcW w:w="1701" w:type="dxa"/>
            <w:vAlign w:val="center"/>
          </w:tcPr>
          <w:p w14:paraId="7B7E228C">
            <w:pPr>
              <w:rPr>
                <w:rFonts w:hint="eastAsia" w:asciiTheme="majorEastAsia" w:hAnsiTheme="majorEastAsia" w:eastAsiaTheme="majorEastAsia" w:cstheme="majorEastAsia"/>
                <w:sz w:val="24"/>
                <w:szCs w:val="24"/>
              </w:rPr>
            </w:pPr>
          </w:p>
        </w:tc>
        <w:tc>
          <w:tcPr>
            <w:tcW w:w="1697" w:type="dxa"/>
            <w:vAlign w:val="center"/>
          </w:tcPr>
          <w:p w14:paraId="31004FBE">
            <w:pPr>
              <w:rPr>
                <w:rFonts w:hint="eastAsia" w:asciiTheme="majorEastAsia" w:hAnsiTheme="majorEastAsia" w:eastAsiaTheme="majorEastAsia" w:cstheme="majorEastAsia"/>
                <w:sz w:val="24"/>
                <w:szCs w:val="24"/>
              </w:rPr>
            </w:pPr>
          </w:p>
        </w:tc>
        <w:tc>
          <w:tcPr>
            <w:tcW w:w="1705" w:type="dxa"/>
            <w:vAlign w:val="center"/>
          </w:tcPr>
          <w:p w14:paraId="740001AA">
            <w:pPr>
              <w:rPr>
                <w:rFonts w:hint="eastAsia" w:asciiTheme="majorEastAsia" w:hAnsiTheme="majorEastAsia" w:eastAsiaTheme="majorEastAsia" w:cstheme="majorEastAsia"/>
                <w:sz w:val="24"/>
                <w:szCs w:val="24"/>
              </w:rPr>
            </w:pPr>
          </w:p>
        </w:tc>
      </w:tr>
      <w:tr w14:paraId="00164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615" w:type="dxa"/>
            <w:vAlign w:val="center"/>
          </w:tcPr>
          <w:p w14:paraId="7FA926AA">
            <w:pPr>
              <w:rPr>
                <w:rFonts w:hint="eastAsia" w:asciiTheme="majorEastAsia" w:hAnsiTheme="majorEastAsia" w:eastAsiaTheme="majorEastAsia" w:cstheme="majorEastAsia"/>
                <w:sz w:val="24"/>
                <w:szCs w:val="24"/>
              </w:rPr>
            </w:pPr>
          </w:p>
        </w:tc>
        <w:tc>
          <w:tcPr>
            <w:tcW w:w="1134" w:type="dxa"/>
            <w:vAlign w:val="center"/>
          </w:tcPr>
          <w:p w14:paraId="173D354E">
            <w:pPr>
              <w:rPr>
                <w:rFonts w:hint="eastAsia" w:asciiTheme="majorEastAsia" w:hAnsiTheme="majorEastAsia" w:eastAsiaTheme="majorEastAsia" w:cstheme="majorEastAsia"/>
                <w:sz w:val="24"/>
                <w:szCs w:val="24"/>
              </w:rPr>
            </w:pPr>
          </w:p>
        </w:tc>
        <w:tc>
          <w:tcPr>
            <w:tcW w:w="1418" w:type="dxa"/>
            <w:vAlign w:val="center"/>
          </w:tcPr>
          <w:p w14:paraId="2232BA65">
            <w:pPr>
              <w:rPr>
                <w:rFonts w:hint="eastAsia" w:asciiTheme="majorEastAsia" w:hAnsiTheme="majorEastAsia" w:eastAsiaTheme="majorEastAsia" w:cstheme="majorEastAsia"/>
                <w:sz w:val="24"/>
                <w:szCs w:val="24"/>
              </w:rPr>
            </w:pPr>
          </w:p>
        </w:tc>
        <w:tc>
          <w:tcPr>
            <w:tcW w:w="992" w:type="dxa"/>
            <w:vAlign w:val="center"/>
          </w:tcPr>
          <w:p w14:paraId="0F256BFE">
            <w:pPr>
              <w:rPr>
                <w:rFonts w:hint="eastAsia" w:asciiTheme="majorEastAsia" w:hAnsiTheme="majorEastAsia" w:eastAsiaTheme="majorEastAsia" w:cstheme="majorEastAsia"/>
                <w:sz w:val="24"/>
                <w:szCs w:val="24"/>
              </w:rPr>
            </w:pPr>
          </w:p>
        </w:tc>
        <w:tc>
          <w:tcPr>
            <w:tcW w:w="709" w:type="dxa"/>
            <w:vAlign w:val="center"/>
          </w:tcPr>
          <w:p w14:paraId="29ACA4B3">
            <w:pPr>
              <w:rPr>
                <w:rFonts w:hint="eastAsia" w:asciiTheme="majorEastAsia" w:hAnsiTheme="majorEastAsia" w:eastAsiaTheme="majorEastAsia" w:cstheme="majorEastAsia"/>
                <w:sz w:val="24"/>
                <w:szCs w:val="24"/>
              </w:rPr>
            </w:pPr>
          </w:p>
        </w:tc>
        <w:tc>
          <w:tcPr>
            <w:tcW w:w="1701" w:type="dxa"/>
            <w:vAlign w:val="center"/>
          </w:tcPr>
          <w:p w14:paraId="5F372E0F">
            <w:pPr>
              <w:rPr>
                <w:rFonts w:hint="eastAsia" w:asciiTheme="majorEastAsia" w:hAnsiTheme="majorEastAsia" w:eastAsiaTheme="majorEastAsia" w:cstheme="majorEastAsia"/>
                <w:sz w:val="24"/>
                <w:szCs w:val="24"/>
              </w:rPr>
            </w:pPr>
          </w:p>
        </w:tc>
        <w:tc>
          <w:tcPr>
            <w:tcW w:w="1697" w:type="dxa"/>
            <w:vAlign w:val="center"/>
          </w:tcPr>
          <w:p w14:paraId="62EED6C7">
            <w:pPr>
              <w:rPr>
                <w:rFonts w:hint="eastAsia" w:asciiTheme="majorEastAsia" w:hAnsiTheme="majorEastAsia" w:eastAsiaTheme="majorEastAsia" w:cstheme="majorEastAsia"/>
                <w:sz w:val="24"/>
                <w:szCs w:val="24"/>
              </w:rPr>
            </w:pPr>
          </w:p>
        </w:tc>
        <w:tc>
          <w:tcPr>
            <w:tcW w:w="1705" w:type="dxa"/>
            <w:vAlign w:val="center"/>
          </w:tcPr>
          <w:p w14:paraId="7FB28E9E">
            <w:pPr>
              <w:rPr>
                <w:rFonts w:hint="eastAsia" w:asciiTheme="majorEastAsia" w:hAnsiTheme="majorEastAsia" w:eastAsiaTheme="majorEastAsia" w:cstheme="majorEastAsia"/>
                <w:sz w:val="24"/>
                <w:szCs w:val="24"/>
              </w:rPr>
            </w:pPr>
          </w:p>
        </w:tc>
      </w:tr>
      <w:tr w14:paraId="0BB46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615" w:type="dxa"/>
            <w:vAlign w:val="center"/>
          </w:tcPr>
          <w:p w14:paraId="72966C65">
            <w:pPr>
              <w:rPr>
                <w:rFonts w:hint="eastAsia" w:asciiTheme="majorEastAsia" w:hAnsiTheme="majorEastAsia" w:eastAsiaTheme="majorEastAsia" w:cstheme="majorEastAsia"/>
                <w:sz w:val="24"/>
                <w:szCs w:val="24"/>
              </w:rPr>
            </w:pPr>
          </w:p>
        </w:tc>
        <w:tc>
          <w:tcPr>
            <w:tcW w:w="1134" w:type="dxa"/>
            <w:vAlign w:val="center"/>
          </w:tcPr>
          <w:p w14:paraId="0FC950E3">
            <w:pPr>
              <w:rPr>
                <w:rFonts w:hint="eastAsia" w:asciiTheme="majorEastAsia" w:hAnsiTheme="majorEastAsia" w:eastAsiaTheme="majorEastAsia" w:cstheme="majorEastAsia"/>
                <w:sz w:val="24"/>
                <w:szCs w:val="24"/>
              </w:rPr>
            </w:pPr>
          </w:p>
        </w:tc>
        <w:tc>
          <w:tcPr>
            <w:tcW w:w="1418" w:type="dxa"/>
            <w:vAlign w:val="center"/>
          </w:tcPr>
          <w:p w14:paraId="3930CED6">
            <w:pPr>
              <w:rPr>
                <w:rFonts w:hint="eastAsia" w:asciiTheme="majorEastAsia" w:hAnsiTheme="majorEastAsia" w:eastAsiaTheme="majorEastAsia" w:cstheme="majorEastAsia"/>
                <w:sz w:val="24"/>
                <w:szCs w:val="24"/>
              </w:rPr>
            </w:pPr>
          </w:p>
        </w:tc>
        <w:tc>
          <w:tcPr>
            <w:tcW w:w="992" w:type="dxa"/>
            <w:vAlign w:val="center"/>
          </w:tcPr>
          <w:p w14:paraId="207BAE54">
            <w:pPr>
              <w:rPr>
                <w:rFonts w:hint="eastAsia" w:asciiTheme="majorEastAsia" w:hAnsiTheme="majorEastAsia" w:eastAsiaTheme="majorEastAsia" w:cstheme="majorEastAsia"/>
                <w:sz w:val="24"/>
                <w:szCs w:val="24"/>
              </w:rPr>
            </w:pPr>
          </w:p>
        </w:tc>
        <w:tc>
          <w:tcPr>
            <w:tcW w:w="709" w:type="dxa"/>
            <w:vAlign w:val="center"/>
          </w:tcPr>
          <w:p w14:paraId="43DB840A">
            <w:pPr>
              <w:rPr>
                <w:rFonts w:hint="eastAsia" w:asciiTheme="majorEastAsia" w:hAnsiTheme="majorEastAsia" w:eastAsiaTheme="majorEastAsia" w:cstheme="majorEastAsia"/>
                <w:sz w:val="24"/>
                <w:szCs w:val="24"/>
              </w:rPr>
            </w:pPr>
          </w:p>
        </w:tc>
        <w:tc>
          <w:tcPr>
            <w:tcW w:w="1701" w:type="dxa"/>
            <w:vAlign w:val="center"/>
          </w:tcPr>
          <w:p w14:paraId="57653DF6">
            <w:pPr>
              <w:rPr>
                <w:rFonts w:hint="eastAsia" w:asciiTheme="majorEastAsia" w:hAnsiTheme="majorEastAsia" w:eastAsiaTheme="majorEastAsia" w:cstheme="majorEastAsia"/>
                <w:sz w:val="24"/>
                <w:szCs w:val="24"/>
              </w:rPr>
            </w:pPr>
          </w:p>
        </w:tc>
        <w:tc>
          <w:tcPr>
            <w:tcW w:w="1697" w:type="dxa"/>
            <w:vAlign w:val="center"/>
          </w:tcPr>
          <w:p w14:paraId="6206E766">
            <w:pPr>
              <w:rPr>
                <w:rFonts w:hint="eastAsia" w:asciiTheme="majorEastAsia" w:hAnsiTheme="majorEastAsia" w:eastAsiaTheme="majorEastAsia" w:cstheme="majorEastAsia"/>
                <w:sz w:val="24"/>
                <w:szCs w:val="24"/>
              </w:rPr>
            </w:pPr>
          </w:p>
        </w:tc>
        <w:tc>
          <w:tcPr>
            <w:tcW w:w="1705" w:type="dxa"/>
            <w:vAlign w:val="center"/>
          </w:tcPr>
          <w:p w14:paraId="3DE81683">
            <w:pPr>
              <w:rPr>
                <w:rFonts w:hint="eastAsia" w:asciiTheme="majorEastAsia" w:hAnsiTheme="majorEastAsia" w:eastAsiaTheme="majorEastAsia" w:cstheme="majorEastAsia"/>
                <w:sz w:val="24"/>
                <w:szCs w:val="24"/>
              </w:rPr>
            </w:pPr>
          </w:p>
        </w:tc>
      </w:tr>
      <w:tr w14:paraId="459EB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615" w:type="dxa"/>
            <w:vAlign w:val="center"/>
          </w:tcPr>
          <w:p w14:paraId="23C6181A">
            <w:pPr>
              <w:rPr>
                <w:rFonts w:hint="eastAsia" w:asciiTheme="majorEastAsia" w:hAnsiTheme="majorEastAsia" w:eastAsiaTheme="majorEastAsia" w:cstheme="majorEastAsia"/>
                <w:sz w:val="24"/>
                <w:szCs w:val="24"/>
              </w:rPr>
            </w:pPr>
          </w:p>
        </w:tc>
        <w:tc>
          <w:tcPr>
            <w:tcW w:w="1134" w:type="dxa"/>
            <w:vAlign w:val="center"/>
          </w:tcPr>
          <w:p w14:paraId="01977065">
            <w:pPr>
              <w:rPr>
                <w:rFonts w:hint="eastAsia" w:asciiTheme="majorEastAsia" w:hAnsiTheme="majorEastAsia" w:eastAsiaTheme="majorEastAsia" w:cstheme="majorEastAsia"/>
                <w:sz w:val="24"/>
                <w:szCs w:val="24"/>
              </w:rPr>
            </w:pPr>
          </w:p>
        </w:tc>
        <w:tc>
          <w:tcPr>
            <w:tcW w:w="1418" w:type="dxa"/>
            <w:vAlign w:val="center"/>
          </w:tcPr>
          <w:p w14:paraId="29BF8917">
            <w:pPr>
              <w:rPr>
                <w:rFonts w:hint="eastAsia" w:asciiTheme="majorEastAsia" w:hAnsiTheme="majorEastAsia" w:eastAsiaTheme="majorEastAsia" w:cstheme="majorEastAsia"/>
                <w:sz w:val="24"/>
                <w:szCs w:val="24"/>
              </w:rPr>
            </w:pPr>
          </w:p>
        </w:tc>
        <w:tc>
          <w:tcPr>
            <w:tcW w:w="992" w:type="dxa"/>
            <w:vAlign w:val="center"/>
          </w:tcPr>
          <w:p w14:paraId="33FB0C40">
            <w:pPr>
              <w:rPr>
                <w:rFonts w:hint="eastAsia" w:asciiTheme="majorEastAsia" w:hAnsiTheme="majorEastAsia" w:eastAsiaTheme="majorEastAsia" w:cstheme="majorEastAsia"/>
                <w:sz w:val="24"/>
                <w:szCs w:val="24"/>
              </w:rPr>
            </w:pPr>
          </w:p>
        </w:tc>
        <w:tc>
          <w:tcPr>
            <w:tcW w:w="709" w:type="dxa"/>
            <w:vAlign w:val="center"/>
          </w:tcPr>
          <w:p w14:paraId="4111D0E0">
            <w:pPr>
              <w:rPr>
                <w:rFonts w:hint="eastAsia" w:asciiTheme="majorEastAsia" w:hAnsiTheme="majorEastAsia" w:eastAsiaTheme="majorEastAsia" w:cstheme="majorEastAsia"/>
                <w:sz w:val="24"/>
                <w:szCs w:val="24"/>
              </w:rPr>
            </w:pPr>
          </w:p>
        </w:tc>
        <w:tc>
          <w:tcPr>
            <w:tcW w:w="1701" w:type="dxa"/>
            <w:vAlign w:val="center"/>
          </w:tcPr>
          <w:p w14:paraId="6386E67F">
            <w:pPr>
              <w:rPr>
                <w:rFonts w:hint="eastAsia" w:asciiTheme="majorEastAsia" w:hAnsiTheme="majorEastAsia" w:eastAsiaTheme="majorEastAsia" w:cstheme="majorEastAsia"/>
                <w:sz w:val="24"/>
                <w:szCs w:val="24"/>
              </w:rPr>
            </w:pPr>
          </w:p>
        </w:tc>
        <w:tc>
          <w:tcPr>
            <w:tcW w:w="1697" w:type="dxa"/>
            <w:vAlign w:val="center"/>
          </w:tcPr>
          <w:p w14:paraId="49457273">
            <w:pPr>
              <w:rPr>
                <w:rFonts w:hint="eastAsia" w:asciiTheme="majorEastAsia" w:hAnsiTheme="majorEastAsia" w:eastAsiaTheme="majorEastAsia" w:cstheme="majorEastAsia"/>
                <w:sz w:val="24"/>
                <w:szCs w:val="24"/>
              </w:rPr>
            </w:pPr>
          </w:p>
        </w:tc>
        <w:tc>
          <w:tcPr>
            <w:tcW w:w="1705" w:type="dxa"/>
            <w:vAlign w:val="center"/>
          </w:tcPr>
          <w:p w14:paraId="0844773A">
            <w:pPr>
              <w:rPr>
                <w:rFonts w:hint="eastAsia" w:asciiTheme="majorEastAsia" w:hAnsiTheme="majorEastAsia" w:eastAsiaTheme="majorEastAsia" w:cstheme="majorEastAsia"/>
                <w:sz w:val="24"/>
                <w:szCs w:val="24"/>
              </w:rPr>
            </w:pPr>
          </w:p>
        </w:tc>
      </w:tr>
      <w:tr w14:paraId="088DA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615" w:type="dxa"/>
            <w:vAlign w:val="center"/>
          </w:tcPr>
          <w:p w14:paraId="4BE1ACB0">
            <w:pPr>
              <w:rPr>
                <w:rFonts w:hint="eastAsia" w:asciiTheme="majorEastAsia" w:hAnsiTheme="majorEastAsia" w:eastAsiaTheme="majorEastAsia" w:cstheme="majorEastAsia"/>
                <w:sz w:val="24"/>
                <w:szCs w:val="24"/>
              </w:rPr>
            </w:pPr>
          </w:p>
        </w:tc>
        <w:tc>
          <w:tcPr>
            <w:tcW w:w="1134" w:type="dxa"/>
            <w:vAlign w:val="center"/>
          </w:tcPr>
          <w:p w14:paraId="11D4846A">
            <w:pPr>
              <w:rPr>
                <w:rFonts w:hint="eastAsia" w:asciiTheme="majorEastAsia" w:hAnsiTheme="majorEastAsia" w:eastAsiaTheme="majorEastAsia" w:cstheme="majorEastAsia"/>
                <w:sz w:val="24"/>
                <w:szCs w:val="24"/>
              </w:rPr>
            </w:pPr>
          </w:p>
        </w:tc>
        <w:tc>
          <w:tcPr>
            <w:tcW w:w="1418" w:type="dxa"/>
            <w:vAlign w:val="center"/>
          </w:tcPr>
          <w:p w14:paraId="1CFECE1A">
            <w:pPr>
              <w:rPr>
                <w:rFonts w:hint="eastAsia" w:asciiTheme="majorEastAsia" w:hAnsiTheme="majorEastAsia" w:eastAsiaTheme="majorEastAsia" w:cstheme="majorEastAsia"/>
                <w:sz w:val="24"/>
                <w:szCs w:val="24"/>
              </w:rPr>
            </w:pPr>
          </w:p>
        </w:tc>
        <w:tc>
          <w:tcPr>
            <w:tcW w:w="992" w:type="dxa"/>
            <w:vAlign w:val="center"/>
          </w:tcPr>
          <w:p w14:paraId="7C621AF8">
            <w:pPr>
              <w:rPr>
                <w:rFonts w:hint="eastAsia" w:asciiTheme="majorEastAsia" w:hAnsiTheme="majorEastAsia" w:eastAsiaTheme="majorEastAsia" w:cstheme="majorEastAsia"/>
                <w:sz w:val="24"/>
                <w:szCs w:val="24"/>
              </w:rPr>
            </w:pPr>
          </w:p>
        </w:tc>
        <w:tc>
          <w:tcPr>
            <w:tcW w:w="709" w:type="dxa"/>
            <w:vAlign w:val="center"/>
          </w:tcPr>
          <w:p w14:paraId="56A60E26">
            <w:pPr>
              <w:rPr>
                <w:rFonts w:hint="eastAsia" w:asciiTheme="majorEastAsia" w:hAnsiTheme="majorEastAsia" w:eastAsiaTheme="majorEastAsia" w:cstheme="majorEastAsia"/>
                <w:sz w:val="24"/>
                <w:szCs w:val="24"/>
              </w:rPr>
            </w:pPr>
          </w:p>
        </w:tc>
        <w:tc>
          <w:tcPr>
            <w:tcW w:w="1701" w:type="dxa"/>
            <w:vAlign w:val="center"/>
          </w:tcPr>
          <w:p w14:paraId="2FF26481">
            <w:pPr>
              <w:rPr>
                <w:rFonts w:hint="eastAsia" w:asciiTheme="majorEastAsia" w:hAnsiTheme="majorEastAsia" w:eastAsiaTheme="majorEastAsia" w:cstheme="majorEastAsia"/>
                <w:sz w:val="24"/>
                <w:szCs w:val="24"/>
              </w:rPr>
            </w:pPr>
          </w:p>
        </w:tc>
        <w:tc>
          <w:tcPr>
            <w:tcW w:w="1697" w:type="dxa"/>
            <w:vAlign w:val="center"/>
          </w:tcPr>
          <w:p w14:paraId="34809125">
            <w:pPr>
              <w:rPr>
                <w:rFonts w:hint="eastAsia" w:asciiTheme="majorEastAsia" w:hAnsiTheme="majorEastAsia" w:eastAsiaTheme="majorEastAsia" w:cstheme="majorEastAsia"/>
                <w:sz w:val="24"/>
                <w:szCs w:val="24"/>
              </w:rPr>
            </w:pPr>
          </w:p>
        </w:tc>
        <w:tc>
          <w:tcPr>
            <w:tcW w:w="1705" w:type="dxa"/>
            <w:vAlign w:val="center"/>
          </w:tcPr>
          <w:p w14:paraId="1912402C">
            <w:pPr>
              <w:rPr>
                <w:rFonts w:hint="eastAsia" w:asciiTheme="majorEastAsia" w:hAnsiTheme="majorEastAsia" w:eastAsiaTheme="majorEastAsia" w:cstheme="majorEastAsia"/>
                <w:sz w:val="24"/>
                <w:szCs w:val="24"/>
              </w:rPr>
            </w:pPr>
          </w:p>
        </w:tc>
      </w:tr>
      <w:tr w14:paraId="2F141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jc w:val="center"/>
        </w:trPr>
        <w:tc>
          <w:tcPr>
            <w:tcW w:w="615" w:type="dxa"/>
            <w:vAlign w:val="center"/>
          </w:tcPr>
          <w:p w14:paraId="561954BE">
            <w:pPr>
              <w:rPr>
                <w:rFonts w:hint="eastAsia" w:asciiTheme="majorEastAsia" w:hAnsiTheme="majorEastAsia" w:eastAsiaTheme="majorEastAsia" w:cstheme="majorEastAsia"/>
                <w:sz w:val="24"/>
                <w:szCs w:val="24"/>
              </w:rPr>
            </w:pPr>
          </w:p>
        </w:tc>
        <w:tc>
          <w:tcPr>
            <w:tcW w:w="1134" w:type="dxa"/>
            <w:vAlign w:val="center"/>
          </w:tcPr>
          <w:p w14:paraId="23825129">
            <w:pPr>
              <w:rPr>
                <w:rFonts w:hint="eastAsia" w:asciiTheme="majorEastAsia" w:hAnsiTheme="majorEastAsia" w:eastAsiaTheme="majorEastAsia" w:cstheme="majorEastAsia"/>
                <w:sz w:val="24"/>
                <w:szCs w:val="24"/>
              </w:rPr>
            </w:pPr>
          </w:p>
        </w:tc>
        <w:tc>
          <w:tcPr>
            <w:tcW w:w="1418" w:type="dxa"/>
            <w:vAlign w:val="center"/>
          </w:tcPr>
          <w:p w14:paraId="26F85000">
            <w:pPr>
              <w:rPr>
                <w:rFonts w:hint="eastAsia" w:asciiTheme="majorEastAsia" w:hAnsiTheme="majorEastAsia" w:eastAsiaTheme="majorEastAsia" w:cstheme="majorEastAsia"/>
                <w:sz w:val="24"/>
                <w:szCs w:val="24"/>
              </w:rPr>
            </w:pPr>
          </w:p>
        </w:tc>
        <w:tc>
          <w:tcPr>
            <w:tcW w:w="992" w:type="dxa"/>
            <w:vAlign w:val="center"/>
          </w:tcPr>
          <w:p w14:paraId="275F9666">
            <w:pPr>
              <w:rPr>
                <w:rFonts w:hint="eastAsia" w:asciiTheme="majorEastAsia" w:hAnsiTheme="majorEastAsia" w:eastAsiaTheme="majorEastAsia" w:cstheme="majorEastAsia"/>
                <w:sz w:val="24"/>
                <w:szCs w:val="24"/>
              </w:rPr>
            </w:pPr>
          </w:p>
        </w:tc>
        <w:tc>
          <w:tcPr>
            <w:tcW w:w="709" w:type="dxa"/>
            <w:vAlign w:val="center"/>
          </w:tcPr>
          <w:p w14:paraId="43E4879A">
            <w:pPr>
              <w:rPr>
                <w:rFonts w:hint="eastAsia" w:asciiTheme="majorEastAsia" w:hAnsiTheme="majorEastAsia" w:eastAsiaTheme="majorEastAsia" w:cstheme="majorEastAsia"/>
                <w:sz w:val="24"/>
                <w:szCs w:val="24"/>
              </w:rPr>
            </w:pPr>
          </w:p>
        </w:tc>
        <w:tc>
          <w:tcPr>
            <w:tcW w:w="1701" w:type="dxa"/>
            <w:vAlign w:val="center"/>
          </w:tcPr>
          <w:p w14:paraId="78B7E52A">
            <w:pPr>
              <w:rPr>
                <w:rFonts w:hint="eastAsia" w:asciiTheme="majorEastAsia" w:hAnsiTheme="majorEastAsia" w:eastAsiaTheme="majorEastAsia" w:cstheme="majorEastAsia"/>
                <w:sz w:val="24"/>
                <w:szCs w:val="24"/>
              </w:rPr>
            </w:pPr>
          </w:p>
        </w:tc>
        <w:tc>
          <w:tcPr>
            <w:tcW w:w="1697" w:type="dxa"/>
            <w:vAlign w:val="center"/>
          </w:tcPr>
          <w:p w14:paraId="09203E9E">
            <w:pPr>
              <w:rPr>
                <w:rFonts w:hint="eastAsia" w:asciiTheme="majorEastAsia" w:hAnsiTheme="majorEastAsia" w:eastAsiaTheme="majorEastAsia" w:cstheme="majorEastAsia"/>
                <w:sz w:val="24"/>
                <w:szCs w:val="24"/>
              </w:rPr>
            </w:pPr>
          </w:p>
        </w:tc>
        <w:tc>
          <w:tcPr>
            <w:tcW w:w="1705" w:type="dxa"/>
            <w:vAlign w:val="center"/>
          </w:tcPr>
          <w:p w14:paraId="4657CCE4">
            <w:pPr>
              <w:rPr>
                <w:rFonts w:hint="eastAsia" w:asciiTheme="majorEastAsia" w:hAnsiTheme="majorEastAsia" w:eastAsiaTheme="majorEastAsia" w:cstheme="majorEastAsia"/>
                <w:sz w:val="24"/>
                <w:szCs w:val="24"/>
              </w:rPr>
            </w:pPr>
          </w:p>
        </w:tc>
      </w:tr>
      <w:tr w14:paraId="1BFAD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jc w:val="center"/>
        </w:trPr>
        <w:tc>
          <w:tcPr>
            <w:tcW w:w="615" w:type="dxa"/>
            <w:vAlign w:val="center"/>
          </w:tcPr>
          <w:p w14:paraId="73E8122C">
            <w:pPr>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说明</w:t>
            </w:r>
          </w:p>
        </w:tc>
        <w:tc>
          <w:tcPr>
            <w:tcW w:w="9356" w:type="dxa"/>
            <w:gridSpan w:val="7"/>
            <w:vAlign w:val="center"/>
          </w:tcPr>
          <w:p w14:paraId="290E12FA">
            <w:pPr>
              <w:rPr>
                <w:rFonts w:hint="eastAsia" w:asciiTheme="majorEastAsia" w:hAnsiTheme="majorEastAsia" w:eastAsiaTheme="majorEastAsia" w:cstheme="majorEastAsia"/>
                <w:sz w:val="24"/>
                <w:szCs w:val="24"/>
              </w:rPr>
            </w:pPr>
          </w:p>
        </w:tc>
      </w:tr>
    </w:tbl>
    <w:p w14:paraId="03AD5A2B">
      <w:pPr>
        <w:autoSpaceDE w:val="0"/>
        <w:autoSpaceDN w:val="0"/>
        <w:adjustRightInd w:val="0"/>
        <w:snapToGrid w:val="0"/>
        <w:spacing w:line="360" w:lineRule="auto"/>
        <w:ind w:firstLine="3000" w:firstLineChars="1250"/>
        <w:textAlignment w:val="baseline"/>
        <w:rPr>
          <w:rFonts w:hint="eastAsia" w:ascii="宋体" w:hAnsi="宋体" w:cs="宋体"/>
          <w:kern w:val="0"/>
          <w:sz w:val="24"/>
          <w:szCs w:val="24"/>
        </w:rPr>
      </w:pPr>
    </w:p>
    <w:p w14:paraId="64058E5B">
      <w:pPr>
        <w:autoSpaceDE w:val="0"/>
        <w:autoSpaceDN w:val="0"/>
        <w:adjustRightInd w:val="0"/>
        <w:snapToGrid w:val="0"/>
        <w:spacing w:line="360" w:lineRule="auto"/>
        <w:ind w:firstLine="2640" w:firstLineChars="1100"/>
        <w:textAlignment w:val="baseline"/>
        <w:rPr>
          <w:rFonts w:ascii="宋体" w:hAnsi="宋体" w:cs="宋体"/>
          <w:kern w:val="0"/>
          <w:sz w:val="24"/>
          <w:szCs w:val="24"/>
        </w:rPr>
      </w:pPr>
      <w:r>
        <w:rPr>
          <w:rFonts w:hint="eastAsia" w:ascii="宋体" w:hAnsi="宋体" w:cs="宋体"/>
          <w:kern w:val="0"/>
          <w:sz w:val="24"/>
          <w:szCs w:val="24"/>
          <w:lang w:eastAsia="zh-CN"/>
        </w:rPr>
        <w:t>投标</w:t>
      </w: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（全称并公章签章）</w:t>
      </w:r>
    </w:p>
    <w:p w14:paraId="55993A23">
      <w:pPr>
        <w:autoSpaceDE w:val="0"/>
        <w:autoSpaceDN w:val="0"/>
        <w:adjustRightInd w:val="0"/>
        <w:snapToGrid w:val="0"/>
        <w:spacing w:line="360" w:lineRule="auto"/>
        <w:ind w:right="315"/>
        <w:jc w:val="center"/>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lang w:val="en-US" w:eastAsia="zh-CN"/>
        </w:rPr>
        <w:t xml:space="preserve">     </w:t>
      </w:r>
      <w:r>
        <w:rPr>
          <w:rFonts w:hint="eastAsia" w:ascii="宋体" w:hAnsi="宋体" w:cs="宋体"/>
          <w:kern w:val="0"/>
          <w:sz w:val="24"/>
          <w:szCs w:val="24"/>
        </w:rPr>
        <w:t>法定代表人：</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法人</w:t>
      </w:r>
      <w:r>
        <w:rPr>
          <w:rFonts w:hint="eastAsia" w:ascii="宋体" w:hAnsi="宋体" w:cs="宋体"/>
          <w:kern w:val="0"/>
          <w:sz w:val="24"/>
          <w:szCs w:val="24"/>
        </w:rPr>
        <w:t>电子签章）</w:t>
      </w:r>
    </w:p>
    <w:p w14:paraId="0BC6ABA5">
      <w:pPr>
        <w:autoSpaceDE w:val="0"/>
        <w:autoSpaceDN w:val="0"/>
        <w:adjustRightInd w:val="0"/>
        <w:snapToGrid w:val="0"/>
        <w:spacing w:line="360" w:lineRule="auto"/>
        <w:jc w:val="left"/>
        <w:textAlignment w:val="baseline"/>
        <w:rPr>
          <w:rFonts w:ascii="宋体" w:hAnsi="宋体" w:cs="宋体"/>
          <w:kern w:val="0"/>
          <w:sz w:val="24"/>
          <w:szCs w:val="24"/>
        </w:rPr>
      </w:pPr>
      <w:r>
        <w:rPr>
          <w:rFonts w:hint="eastAsia" w:ascii="宋体" w:hAnsi="宋体" w:cs="宋体"/>
          <w:kern w:val="0"/>
          <w:sz w:val="24"/>
          <w:szCs w:val="24"/>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4415D8F9"/>
    <w:p w14:paraId="1531ABBD">
      <w:pPr>
        <w:spacing w:line="360" w:lineRule="exact"/>
      </w:pPr>
      <w:r>
        <w:t>填报要求：</w:t>
      </w:r>
    </w:p>
    <w:p w14:paraId="2D963EFD">
      <w:pPr>
        <w:spacing w:line="380" w:lineRule="exact"/>
        <w:ind w:firstLine="210" w:firstLineChars="100"/>
        <w:rPr>
          <w:rFonts w:hint="eastAsia"/>
        </w:rPr>
      </w:pPr>
      <w:r>
        <w:rPr>
          <w:rFonts w:hint="eastAsia"/>
        </w:rPr>
        <w:t>1.本表的产品名称、规格型号应与《</w:t>
      </w:r>
      <w:r>
        <w:rPr>
          <w:rFonts w:hint="eastAsia"/>
          <w:lang w:eastAsia="zh-CN"/>
        </w:rPr>
        <w:t>投标</w:t>
      </w:r>
      <w:r>
        <w:rPr>
          <w:rFonts w:hint="eastAsia"/>
        </w:rPr>
        <w:t>报价明细表》一致。</w:t>
      </w:r>
    </w:p>
    <w:p w14:paraId="017AE73A">
      <w:pPr>
        <w:spacing w:line="380" w:lineRule="exact"/>
        <w:ind w:firstLine="210" w:firstLineChars="100"/>
        <w:rPr>
          <w:rFonts w:hint="eastAsia"/>
        </w:rPr>
      </w:pPr>
      <w:r>
        <w:rPr>
          <w:rFonts w:hint="eastAsia"/>
          <w:lang w:val="en-US" w:eastAsia="zh-CN"/>
        </w:rPr>
        <w:t>2.</w:t>
      </w:r>
      <w:r>
        <w:rPr>
          <w:rFonts w:hint="eastAsia"/>
        </w:rPr>
        <w:t>节能产品是指财政部和国家发展改革委员会公布的《节能产品政府采购品目清单》中的产品，可在中华人民共和国财政部网站（http://www.mof.gov.cn）、中国政府采购网（http://www.ccgp.gov.cn/）查阅。</w:t>
      </w:r>
      <w:r>
        <w:rPr>
          <w:rFonts w:hint="eastAsia"/>
          <w:lang w:val="en-US" w:eastAsia="zh-CN"/>
        </w:rPr>
        <w:t>投标供应商须在投标文件中附该产品在国家有关部门公布的节能清单中所在页截图扫描件，及在有效期内的《国家节能产品认证证书》扫描件，否则不予认可。</w:t>
      </w:r>
    </w:p>
    <w:p w14:paraId="57BFB34B">
      <w:pPr>
        <w:spacing w:line="380" w:lineRule="exact"/>
        <w:ind w:firstLine="210" w:firstLineChars="100"/>
        <w:rPr>
          <w:rFonts w:hint="eastAsia"/>
        </w:rPr>
      </w:pPr>
      <w:r>
        <w:rPr>
          <w:rFonts w:hint="eastAsia"/>
        </w:rPr>
        <w:t>3. 环境标志产品是指财政部、环境保护部发布的《环境标志产品政府采购品目清单》中的产品清单，可在中华人民共和国财政部网站（http://www.mof.gov.cn）、中国政府采购网（http://www.ccgp.gov.cn/）查阅。</w:t>
      </w:r>
      <w:r>
        <w:rPr>
          <w:rFonts w:hint="eastAsia"/>
          <w:lang w:val="en-US" w:eastAsia="zh-CN"/>
        </w:rPr>
        <w:t>投标供应商须在投标文件中附该产品在环境标志产品政府采购品目清单所在页的截图扫描件，及国家确定的认证机构出具的、处于有效期之内的《中国环境标志产品认证证书》扫描</w:t>
      </w:r>
      <w:r>
        <w:rPr>
          <w:rFonts w:hint="eastAsia"/>
        </w:rPr>
        <w:t>件，否则不予认可。</w:t>
      </w:r>
    </w:p>
    <w:p w14:paraId="7B2440A1">
      <w:pPr>
        <w:spacing w:line="380" w:lineRule="exact"/>
        <w:ind w:firstLine="210" w:firstLineChars="100"/>
        <w:rPr>
          <w:rFonts w:hint="eastAsia"/>
        </w:rPr>
      </w:pPr>
      <w:r>
        <w:rPr>
          <w:rFonts w:hint="eastAsia"/>
          <w:lang w:val="en-US" w:eastAsia="zh-CN"/>
        </w:rPr>
        <w:t>4</w:t>
      </w:r>
      <w:r>
        <w:rPr>
          <w:rFonts w:hint="eastAsia"/>
        </w:rPr>
        <w:t>.请投标</w:t>
      </w:r>
      <w:r>
        <w:rPr>
          <w:rFonts w:hint="eastAsia"/>
          <w:lang w:eastAsia="zh-CN"/>
        </w:rPr>
        <w:t>供应商</w:t>
      </w:r>
      <w:r>
        <w:rPr>
          <w:rFonts w:hint="eastAsia"/>
        </w:rPr>
        <w:t>正确填写本表，所填内容将作为评审的依据。其内容或数据应与对应的证明资料相符。</w:t>
      </w:r>
    </w:p>
    <w:p w14:paraId="38D06364">
      <w:pPr>
        <w:spacing w:line="380" w:lineRule="exact"/>
        <w:ind w:firstLine="210" w:firstLineChars="100"/>
        <w:rPr>
          <w:rFonts w:hint="eastAsia"/>
        </w:rPr>
      </w:pPr>
      <w:r>
        <w:rPr>
          <w:rFonts w:hint="eastAsia"/>
          <w:lang w:val="en-US" w:eastAsia="zh-CN"/>
        </w:rPr>
        <w:t>5</w:t>
      </w:r>
      <w:r>
        <w:rPr>
          <w:rFonts w:hint="eastAsia"/>
        </w:rPr>
        <w:t>.没有相关产品可不填此表或不附此表。</w:t>
      </w:r>
    </w:p>
    <w:p w14:paraId="454B8391"/>
    <w:p w14:paraId="27ED352A">
      <w:pPr>
        <w:rPr>
          <w:rFonts w:hint="eastAsia" w:ascii="宋体" w:hAnsi="宋体" w:eastAsia="宋体" w:cs="宋体"/>
          <w:b/>
          <w:bCs/>
          <w:kern w:val="10"/>
          <w:sz w:val="24"/>
          <w:szCs w:val="21"/>
          <w:lang w:val="en-US" w:eastAsia="zh-CN" w:bidi="ar-SA"/>
        </w:rPr>
      </w:pPr>
      <w:r>
        <w:rPr>
          <w:rFonts w:hint="eastAsia" w:ascii="宋体" w:hAnsi="宋体" w:cs="宋体"/>
          <w:b/>
          <w:bCs/>
          <w:kern w:val="10"/>
          <w:sz w:val="24"/>
          <w:szCs w:val="21"/>
          <w:lang w:val="en-US" w:eastAsia="zh-CN" w:bidi="ar-SA"/>
        </w:rPr>
        <w:t>10</w:t>
      </w:r>
      <w:r>
        <w:rPr>
          <w:rFonts w:hint="eastAsia" w:ascii="宋体" w:hAnsi="宋体" w:eastAsia="宋体" w:cs="宋体"/>
          <w:b/>
          <w:bCs/>
          <w:kern w:val="10"/>
          <w:sz w:val="24"/>
          <w:szCs w:val="21"/>
          <w:lang w:val="en-US" w:eastAsia="zh-CN" w:bidi="ar-SA"/>
        </w:rPr>
        <w:t>.5关于符合本国产品标准的声明函</w:t>
      </w:r>
    </w:p>
    <w:p w14:paraId="02BCA39A">
      <w:pPr>
        <w:spacing w:line="360" w:lineRule="auto"/>
        <w:ind w:firstLine="480" w:firstLineChars="200"/>
        <w:jc w:val="left"/>
        <w:rPr>
          <w:rFonts w:hint="eastAsia" w:ascii="宋体" w:hAnsi="宋体" w:cs="Arial Unicode MS"/>
          <w:sz w:val="24"/>
          <w:szCs w:val="24"/>
        </w:rPr>
      </w:pPr>
    </w:p>
    <w:p w14:paraId="11E8D776">
      <w:pPr>
        <w:spacing w:line="360" w:lineRule="auto"/>
        <w:ind w:firstLine="480" w:firstLineChars="200"/>
        <w:jc w:val="left"/>
        <w:rPr>
          <w:rFonts w:hint="eastAsia" w:ascii="宋体" w:hAnsi="宋体" w:cs="Arial Unicode MS"/>
          <w:sz w:val="24"/>
          <w:szCs w:val="24"/>
        </w:rPr>
      </w:pPr>
      <w:r>
        <w:rPr>
          <w:rFonts w:hint="eastAsia" w:ascii="宋体" w:hAnsi="宋体" w:cs="Arial Unicode MS"/>
          <w:sz w:val="24"/>
          <w:szCs w:val="24"/>
        </w:rPr>
        <w:t>本公司（单位）郑重声明，根据《国务院办公厅关于在政府采购中实施本国产品标准及相关政策的通知》（国办发〔2025〕34号）的规定，本公司（单位）提供的以下产品属于本国产品。具体情况如下：</w:t>
      </w:r>
    </w:p>
    <w:p w14:paraId="4662432A">
      <w:pPr>
        <w:spacing w:line="360" w:lineRule="auto"/>
        <w:ind w:firstLine="480" w:firstLineChars="200"/>
        <w:jc w:val="left"/>
        <w:rPr>
          <w:rFonts w:ascii="宋体" w:hAnsi="宋体" w:cs="Arial Unicode MS"/>
          <w:sz w:val="24"/>
          <w:szCs w:val="24"/>
        </w:rPr>
      </w:pPr>
    </w:p>
    <w:p w14:paraId="319128F2">
      <w:pPr>
        <w:spacing w:line="360" w:lineRule="auto"/>
        <w:ind w:firstLine="480" w:firstLineChars="200"/>
        <w:jc w:val="left"/>
        <w:rPr>
          <w:rFonts w:hint="eastAsia" w:ascii="宋体" w:hAnsi="宋体" w:cs="Arial Unicode MS"/>
          <w:sz w:val="24"/>
          <w:szCs w:val="24"/>
        </w:rPr>
      </w:pPr>
      <w:r>
        <w:rPr>
          <w:rFonts w:hint="eastAsia" w:ascii="宋体" w:hAnsi="宋体" w:cs="Arial Unicode MS"/>
          <w:sz w:val="24"/>
          <w:szCs w:val="24"/>
        </w:rPr>
        <w:t>1</w:t>
      </w:r>
      <w:r>
        <w:rPr>
          <w:rFonts w:hint="eastAsia" w:ascii="宋体" w:hAnsi="宋体" w:cs="Arial Unicode MS"/>
          <w:sz w:val="24"/>
          <w:szCs w:val="24"/>
          <w:u w:val="single"/>
        </w:rPr>
        <w:t>.（产品名称1）</w:t>
      </w:r>
      <w:r>
        <w:rPr>
          <w:rFonts w:hint="eastAsia" w:ascii="宋体" w:hAnsi="宋体" w:cs="Arial Unicode MS"/>
          <w:b/>
          <w:i/>
          <w:sz w:val="24"/>
          <w:szCs w:val="24"/>
          <w:u w:val="single"/>
        </w:rPr>
        <w:t>1</w:t>
      </w:r>
      <w:r>
        <w:rPr>
          <w:rFonts w:hint="eastAsia" w:ascii="宋体" w:hAnsi="宋体" w:cs="Arial Unicode MS"/>
          <w:sz w:val="24"/>
          <w:szCs w:val="24"/>
        </w:rPr>
        <w:t>，生产厂为</w:t>
      </w:r>
      <w:r>
        <w:rPr>
          <w:rFonts w:hint="eastAsia" w:ascii="宋体" w:hAnsi="宋体" w:cs="Arial Unicode MS"/>
          <w:sz w:val="24"/>
          <w:szCs w:val="24"/>
          <w:u w:val="single"/>
        </w:rPr>
        <w:t>（厂名）</w:t>
      </w:r>
      <w:r>
        <w:rPr>
          <w:rFonts w:hint="eastAsia" w:ascii="宋体" w:hAnsi="宋体" w:cs="Arial Unicode MS"/>
          <w:b/>
          <w:i/>
          <w:sz w:val="24"/>
          <w:szCs w:val="24"/>
          <w:u w:val="single"/>
        </w:rPr>
        <w:t>2</w:t>
      </w:r>
      <w:r>
        <w:rPr>
          <w:rFonts w:hint="eastAsia" w:ascii="宋体" w:hAnsi="宋体" w:cs="Arial Unicode MS"/>
          <w:sz w:val="24"/>
          <w:szCs w:val="24"/>
        </w:rPr>
        <w:t>，厂址为</w:t>
      </w:r>
      <w:r>
        <w:rPr>
          <w:rFonts w:hint="eastAsia" w:ascii="宋体" w:hAnsi="宋体" w:cs="Arial Unicode MS"/>
          <w:sz w:val="24"/>
          <w:szCs w:val="24"/>
          <w:u w:val="single"/>
        </w:rPr>
        <w:t>（生产厂址）</w:t>
      </w:r>
      <w:r>
        <w:rPr>
          <w:rFonts w:hint="eastAsia" w:ascii="宋体" w:hAnsi="宋体" w:cs="Arial Unicode MS"/>
          <w:sz w:val="24"/>
          <w:szCs w:val="24"/>
        </w:rPr>
        <w:t>。</w:t>
      </w:r>
      <w:r>
        <w:rPr>
          <w:rFonts w:hint="eastAsia" w:ascii="宋体" w:hAnsi="宋体" w:cs="Arial Unicode MS"/>
          <w:sz w:val="24"/>
          <w:szCs w:val="24"/>
          <w:u w:val="single"/>
        </w:rPr>
        <w:t>（产品名称1）</w:t>
      </w:r>
      <w:r>
        <w:rPr>
          <w:rFonts w:hint="eastAsia" w:ascii="宋体" w:hAnsi="宋体" w:cs="Arial Unicode MS"/>
          <w:sz w:val="24"/>
          <w:szCs w:val="24"/>
        </w:rPr>
        <w:t>的中国境内生产的组件成本占比≥</w:t>
      </w:r>
      <w:r>
        <w:rPr>
          <w:rFonts w:hint="eastAsia" w:ascii="宋体" w:hAnsi="宋体" w:cs="Arial Unicode MS"/>
          <w:sz w:val="24"/>
          <w:szCs w:val="24"/>
          <w:u w:val="single"/>
        </w:rPr>
        <w:t>（规定比例）</w:t>
      </w:r>
      <w:r>
        <w:rPr>
          <w:rFonts w:hint="eastAsia" w:ascii="宋体" w:hAnsi="宋体" w:cs="Arial Unicode MS"/>
          <w:b/>
          <w:i/>
          <w:sz w:val="24"/>
          <w:szCs w:val="24"/>
          <w:u w:val="single"/>
        </w:rPr>
        <w:t>3</w:t>
      </w:r>
      <w:r>
        <w:rPr>
          <w:rFonts w:hint="eastAsia" w:ascii="宋体" w:hAnsi="宋体" w:cs="Arial Unicode MS"/>
          <w:sz w:val="24"/>
          <w:szCs w:val="24"/>
        </w:rPr>
        <w:t>。</w:t>
      </w:r>
      <w:r>
        <w:rPr>
          <w:rFonts w:hint="eastAsia" w:ascii="宋体" w:hAnsi="宋体" w:cs="Arial Unicode MS"/>
          <w:sz w:val="24"/>
          <w:szCs w:val="24"/>
          <w:u w:val="single"/>
        </w:rPr>
        <w:t>（产品名称1）</w:t>
      </w:r>
      <w:r>
        <w:rPr>
          <w:rFonts w:hint="eastAsia" w:ascii="宋体" w:hAnsi="宋体" w:cs="Arial Unicode MS"/>
          <w:sz w:val="24"/>
          <w:szCs w:val="24"/>
        </w:rPr>
        <w:t>的</w:t>
      </w:r>
      <w:r>
        <w:rPr>
          <w:rFonts w:hint="eastAsia" w:ascii="宋体" w:hAnsi="宋体" w:cs="Arial Unicode MS"/>
          <w:sz w:val="24"/>
          <w:szCs w:val="24"/>
          <w:u w:val="single"/>
        </w:rPr>
        <w:t>（关键组件）</w:t>
      </w:r>
      <w:r>
        <w:rPr>
          <w:rFonts w:hint="eastAsia" w:ascii="宋体" w:hAnsi="宋体" w:cs="Arial Unicode MS"/>
          <w:b/>
          <w:i/>
          <w:sz w:val="24"/>
          <w:szCs w:val="24"/>
          <w:u w:val="single"/>
        </w:rPr>
        <w:t>4</w:t>
      </w:r>
      <w:r>
        <w:rPr>
          <w:rFonts w:hint="eastAsia" w:ascii="宋体" w:hAnsi="宋体" w:cs="Arial Unicode MS"/>
          <w:sz w:val="24"/>
          <w:szCs w:val="24"/>
        </w:rPr>
        <w:t>在中国境内生产。</w:t>
      </w:r>
      <w:r>
        <w:rPr>
          <w:rFonts w:hint="eastAsia" w:ascii="宋体" w:hAnsi="宋体" w:cs="Arial Unicode MS"/>
          <w:sz w:val="24"/>
          <w:szCs w:val="24"/>
          <w:u w:val="single"/>
        </w:rPr>
        <w:t>（产品名称1）</w:t>
      </w:r>
      <w:r>
        <w:rPr>
          <w:rFonts w:hint="eastAsia" w:ascii="宋体" w:hAnsi="宋体" w:cs="Arial Unicode MS"/>
          <w:sz w:val="24"/>
          <w:szCs w:val="24"/>
        </w:rPr>
        <w:t>的</w:t>
      </w:r>
      <w:r>
        <w:rPr>
          <w:rFonts w:hint="eastAsia" w:ascii="宋体" w:hAnsi="宋体" w:cs="Arial Unicode MS"/>
          <w:sz w:val="24"/>
          <w:szCs w:val="24"/>
          <w:u w:val="single"/>
        </w:rPr>
        <w:t>（关键工序）</w:t>
      </w:r>
      <w:r>
        <w:rPr>
          <w:rFonts w:hint="eastAsia" w:ascii="宋体" w:hAnsi="宋体" w:cs="Arial Unicode MS"/>
          <w:b/>
          <w:i/>
          <w:sz w:val="24"/>
          <w:szCs w:val="24"/>
          <w:u w:val="single"/>
        </w:rPr>
        <w:t>5</w:t>
      </w:r>
      <w:r>
        <w:rPr>
          <w:rFonts w:hint="eastAsia" w:ascii="宋体" w:hAnsi="宋体" w:cs="Arial Unicode MS"/>
          <w:sz w:val="24"/>
          <w:szCs w:val="24"/>
        </w:rPr>
        <w:t>在中国境内完成。</w:t>
      </w:r>
    </w:p>
    <w:p w14:paraId="75668082">
      <w:pPr>
        <w:spacing w:line="360" w:lineRule="auto"/>
        <w:ind w:firstLine="480" w:firstLineChars="200"/>
        <w:jc w:val="left"/>
        <w:rPr>
          <w:rFonts w:ascii="宋体" w:hAnsi="宋体" w:cs="Arial Unicode MS"/>
          <w:sz w:val="24"/>
          <w:szCs w:val="24"/>
        </w:rPr>
      </w:pPr>
    </w:p>
    <w:p w14:paraId="2592A78E">
      <w:pPr>
        <w:spacing w:line="360" w:lineRule="auto"/>
        <w:ind w:firstLine="480" w:firstLineChars="200"/>
        <w:jc w:val="left"/>
        <w:rPr>
          <w:rFonts w:hint="eastAsia" w:ascii="宋体" w:hAnsi="宋体" w:cs="Arial Unicode MS"/>
          <w:sz w:val="24"/>
          <w:szCs w:val="24"/>
        </w:rPr>
      </w:pPr>
      <w:r>
        <w:rPr>
          <w:rFonts w:hint="eastAsia" w:ascii="宋体" w:hAnsi="宋体" w:cs="Arial Unicode MS"/>
          <w:sz w:val="24"/>
          <w:szCs w:val="24"/>
        </w:rPr>
        <w:t>2.</w:t>
      </w:r>
      <w:r>
        <w:rPr>
          <w:rFonts w:hint="eastAsia" w:ascii="宋体" w:hAnsi="宋体" w:cs="Arial Unicode MS"/>
          <w:sz w:val="24"/>
          <w:szCs w:val="24"/>
          <w:u w:val="single"/>
        </w:rPr>
        <w:t>（产品名称2）</w:t>
      </w:r>
      <w:r>
        <w:rPr>
          <w:rFonts w:hint="eastAsia" w:ascii="宋体" w:hAnsi="宋体" w:cs="Arial Unicode MS"/>
          <w:sz w:val="24"/>
          <w:szCs w:val="24"/>
        </w:rPr>
        <w:t>，生产厂为</w:t>
      </w:r>
      <w:r>
        <w:rPr>
          <w:rFonts w:hint="eastAsia" w:ascii="宋体" w:hAnsi="宋体" w:cs="Arial Unicode MS"/>
          <w:sz w:val="24"/>
          <w:szCs w:val="24"/>
          <w:u w:val="single"/>
        </w:rPr>
        <w:t>（厂名）</w:t>
      </w:r>
      <w:r>
        <w:rPr>
          <w:rFonts w:hint="eastAsia" w:ascii="宋体" w:hAnsi="宋体" w:cs="Arial Unicode MS"/>
          <w:sz w:val="24"/>
          <w:szCs w:val="24"/>
        </w:rPr>
        <w:t>，厂址为</w:t>
      </w:r>
      <w:r>
        <w:rPr>
          <w:rFonts w:hint="eastAsia" w:ascii="宋体" w:hAnsi="宋体" w:cs="Arial Unicode MS"/>
          <w:sz w:val="24"/>
          <w:szCs w:val="24"/>
          <w:u w:val="single"/>
        </w:rPr>
        <w:t>（生产厂址）</w:t>
      </w:r>
      <w:r>
        <w:rPr>
          <w:rFonts w:hint="eastAsia" w:ascii="宋体" w:hAnsi="宋体" w:cs="Arial Unicode MS"/>
          <w:sz w:val="24"/>
          <w:szCs w:val="24"/>
        </w:rPr>
        <w:t>。</w:t>
      </w:r>
      <w:r>
        <w:rPr>
          <w:rFonts w:hint="eastAsia" w:ascii="宋体" w:hAnsi="宋体" w:cs="Arial Unicode MS"/>
          <w:sz w:val="24"/>
          <w:szCs w:val="24"/>
          <w:u w:val="single"/>
        </w:rPr>
        <w:t>（产品名称2）</w:t>
      </w:r>
      <w:r>
        <w:rPr>
          <w:rFonts w:hint="eastAsia" w:ascii="宋体" w:hAnsi="宋体" w:cs="Arial Unicode MS"/>
          <w:sz w:val="24"/>
          <w:szCs w:val="24"/>
        </w:rPr>
        <w:t>的中国境内生产的组件成本占比≥</w:t>
      </w:r>
      <w:r>
        <w:rPr>
          <w:rFonts w:hint="eastAsia" w:ascii="宋体" w:hAnsi="宋体" w:cs="Arial Unicode MS"/>
          <w:sz w:val="24"/>
          <w:szCs w:val="24"/>
          <w:u w:val="single"/>
        </w:rPr>
        <w:t>（规定比例）</w:t>
      </w:r>
      <w:r>
        <w:rPr>
          <w:rFonts w:hint="eastAsia" w:ascii="宋体" w:hAnsi="宋体" w:cs="Arial Unicode MS"/>
          <w:sz w:val="24"/>
          <w:szCs w:val="24"/>
        </w:rPr>
        <w:t>。</w:t>
      </w:r>
      <w:r>
        <w:rPr>
          <w:rFonts w:hint="eastAsia" w:ascii="宋体" w:hAnsi="宋体" w:cs="Arial Unicode MS"/>
          <w:sz w:val="24"/>
          <w:szCs w:val="24"/>
          <w:u w:val="single"/>
        </w:rPr>
        <w:t>（产品名称2）</w:t>
      </w:r>
      <w:r>
        <w:rPr>
          <w:rFonts w:hint="eastAsia" w:ascii="宋体" w:hAnsi="宋体" w:cs="Arial Unicode MS"/>
          <w:sz w:val="24"/>
          <w:szCs w:val="24"/>
        </w:rPr>
        <w:t>的</w:t>
      </w:r>
      <w:r>
        <w:rPr>
          <w:rFonts w:hint="eastAsia" w:ascii="宋体" w:hAnsi="宋体" w:cs="Arial Unicode MS"/>
          <w:sz w:val="24"/>
          <w:szCs w:val="24"/>
          <w:u w:val="single"/>
        </w:rPr>
        <w:t>（关键组件）</w:t>
      </w:r>
      <w:r>
        <w:rPr>
          <w:rFonts w:hint="eastAsia" w:ascii="宋体" w:hAnsi="宋体" w:cs="Arial Unicode MS"/>
          <w:sz w:val="24"/>
          <w:szCs w:val="24"/>
        </w:rPr>
        <w:t>在中国境内生产。</w:t>
      </w:r>
      <w:r>
        <w:rPr>
          <w:rFonts w:hint="eastAsia" w:ascii="宋体" w:hAnsi="宋体" w:cs="Arial Unicode MS"/>
          <w:sz w:val="24"/>
          <w:szCs w:val="24"/>
          <w:u w:val="single"/>
        </w:rPr>
        <w:t>（产品名称2）</w:t>
      </w:r>
      <w:r>
        <w:rPr>
          <w:rFonts w:hint="eastAsia" w:ascii="宋体" w:hAnsi="宋体" w:cs="Arial Unicode MS"/>
          <w:sz w:val="24"/>
          <w:szCs w:val="24"/>
        </w:rPr>
        <w:t>的</w:t>
      </w:r>
      <w:r>
        <w:rPr>
          <w:rFonts w:hint="eastAsia" w:ascii="宋体" w:hAnsi="宋体" w:cs="Arial Unicode MS"/>
          <w:sz w:val="24"/>
          <w:szCs w:val="24"/>
          <w:u w:val="single"/>
        </w:rPr>
        <w:t>（关键工序）</w:t>
      </w:r>
      <w:r>
        <w:rPr>
          <w:rFonts w:hint="eastAsia" w:ascii="宋体" w:hAnsi="宋体" w:cs="Arial Unicode MS"/>
          <w:sz w:val="24"/>
          <w:szCs w:val="24"/>
        </w:rPr>
        <w:t>在中国境内完成。</w:t>
      </w:r>
    </w:p>
    <w:p w14:paraId="0CCDA584">
      <w:pPr>
        <w:spacing w:line="360" w:lineRule="auto"/>
        <w:ind w:firstLine="480" w:firstLineChars="200"/>
        <w:jc w:val="left"/>
        <w:rPr>
          <w:rFonts w:ascii="宋体" w:hAnsi="宋体" w:cs="Arial Unicode MS"/>
          <w:sz w:val="24"/>
          <w:szCs w:val="24"/>
        </w:rPr>
      </w:pPr>
    </w:p>
    <w:p w14:paraId="52E3D692">
      <w:pPr>
        <w:spacing w:line="360" w:lineRule="auto"/>
        <w:ind w:firstLine="480" w:firstLineChars="200"/>
        <w:jc w:val="left"/>
        <w:rPr>
          <w:rFonts w:ascii="宋体" w:hAnsi="宋体" w:cs="Arial Unicode MS"/>
          <w:sz w:val="24"/>
          <w:szCs w:val="24"/>
        </w:rPr>
      </w:pPr>
      <w:r>
        <w:rPr>
          <w:rFonts w:hint="eastAsia" w:ascii="宋体" w:hAnsi="宋体" w:cs="Arial Unicode MS"/>
          <w:sz w:val="24"/>
          <w:szCs w:val="24"/>
        </w:rPr>
        <w:t>……</w:t>
      </w:r>
    </w:p>
    <w:p w14:paraId="02633CAD">
      <w:pPr>
        <w:spacing w:line="360" w:lineRule="auto"/>
        <w:ind w:firstLine="480" w:firstLineChars="200"/>
        <w:jc w:val="left"/>
        <w:rPr>
          <w:rFonts w:ascii="宋体" w:hAnsi="宋体" w:cs="Arial Unicode MS"/>
          <w:sz w:val="24"/>
          <w:szCs w:val="24"/>
        </w:rPr>
      </w:pPr>
    </w:p>
    <w:p w14:paraId="54409ED3">
      <w:pPr>
        <w:spacing w:line="360" w:lineRule="auto"/>
        <w:ind w:firstLine="480" w:firstLineChars="200"/>
        <w:jc w:val="left"/>
        <w:rPr>
          <w:rFonts w:hint="eastAsia" w:ascii="宋体" w:hAnsi="宋体" w:cs="Arial Unicode MS"/>
          <w:sz w:val="24"/>
          <w:szCs w:val="24"/>
        </w:rPr>
      </w:pPr>
      <w:r>
        <w:rPr>
          <w:rFonts w:hint="eastAsia" w:ascii="宋体" w:hAnsi="宋体" w:cs="Arial Unicode MS"/>
          <w:sz w:val="24"/>
          <w:szCs w:val="24"/>
        </w:rPr>
        <w:t>本公司（单位）对上述声明内容的真实性负责。如有虚假，愿承担相应法律责任。</w:t>
      </w:r>
    </w:p>
    <w:p w14:paraId="26238307">
      <w:pPr>
        <w:spacing w:line="360" w:lineRule="auto"/>
        <w:ind w:firstLine="480" w:firstLineChars="200"/>
        <w:jc w:val="left"/>
        <w:rPr>
          <w:rFonts w:ascii="宋体" w:hAnsi="宋体" w:cs="Arial Unicode MS"/>
          <w:sz w:val="24"/>
          <w:szCs w:val="24"/>
        </w:rPr>
      </w:pPr>
    </w:p>
    <w:p w14:paraId="235C0985">
      <w:pPr>
        <w:spacing w:line="360" w:lineRule="auto"/>
        <w:ind w:firstLine="3967" w:firstLineChars="1653"/>
        <w:jc w:val="left"/>
        <w:rPr>
          <w:rFonts w:ascii="宋体" w:hAnsi="宋体" w:cs="Arial Unicode MS"/>
          <w:sz w:val="24"/>
          <w:szCs w:val="24"/>
        </w:rPr>
      </w:pPr>
      <w:r>
        <w:rPr>
          <w:rFonts w:hint="eastAsia" w:ascii="宋体" w:hAnsi="宋体" w:cs="Arial Unicode MS"/>
          <w:sz w:val="24"/>
          <w:szCs w:val="24"/>
        </w:rPr>
        <w:t>公司（单位）名称（盖章）：　</w:t>
      </w:r>
      <w:r>
        <w:rPr>
          <w:rFonts w:ascii="宋体" w:hAnsi="宋体" w:cs="Arial Unicode MS"/>
          <w:sz w:val="24"/>
          <w:szCs w:val="24"/>
        </w:rPr>
        <w:t>        </w:t>
      </w:r>
    </w:p>
    <w:p w14:paraId="19D139A4">
      <w:pPr>
        <w:spacing w:line="360" w:lineRule="auto"/>
        <w:ind w:firstLine="3967" w:firstLineChars="1653"/>
        <w:jc w:val="left"/>
        <w:rPr>
          <w:rFonts w:ascii="宋体" w:hAnsi="宋体" w:cs="Arial Unicode MS"/>
          <w:sz w:val="24"/>
          <w:szCs w:val="24"/>
        </w:rPr>
      </w:pPr>
      <w:r>
        <w:rPr>
          <w:rFonts w:hint="eastAsia" w:ascii="宋体" w:hAnsi="宋体" w:cs="Arial Unicode MS"/>
          <w:sz w:val="24"/>
          <w:szCs w:val="24"/>
        </w:rPr>
        <w:t>日期：　</w:t>
      </w:r>
      <w:r>
        <w:rPr>
          <w:rFonts w:ascii="宋体" w:hAnsi="宋体" w:cs="Arial Unicode MS"/>
          <w:sz w:val="24"/>
          <w:szCs w:val="24"/>
        </w:rPr>
        <w:t>     </w:t>
      </w:r>
      <w:r>
        <w:rPr>
          <w:rFonts w:hint="eastAsia" w:ascii="宋体" w:hAnsi="宋体" w:cs="Arial Unicode MS"/>
          <w:sz w:val="24"/>
          <w:szCs w:val="24"/>
        </w:rPr>
        <w:t>年　</w:t>
      </w:r>
      <w:r>
        <w:rPr>
          <w:rFonts w:ascii="宋体" w:hAnsi="宋体" w:cs="Arial Unicode MS"/>
          <w:sz w:val="24"/>
          <w:szCs w:val="24"/>
        </w:rPr>
        <w:t>  </w:t>
      </w:r>
      <w:r>
        <w:rPr>
          <w:rFonts w:hint="eastAsia" w:ascii="宋体" w:hAnsi="宋体" w:cs="Arial Unicode MS"/>
          <w:sz w:val="24"/>
          <w:szCs w:val="24"/>
        </w:rPr>
        <w:t>月　</w:t>
      </w:r>
      <w:r>
        <w:rPr>
          <w:rFonts w:ascii="宋体" w:hAnsi="宋体" w:cs="Arial Unicode MS"/>
          <w:sz w:val="24"/>
          <w:szCs w:val="24"/>
        </w:rPr>
        <w:t>  </w:t>
      </w:r>
      <w:r>
        <w:rPr>
          <w:rFonts w:hint="eastAsia" w:ascii="宋体" w:hAnsi="宋体" w:cs="Arial Unicode MS"/>
          <w:sz w:val="24"/>
          <w:szCs w:val="24"/>
        </w:rPr>
        <w:t>日</w:t>
      </w:r>
      <w:r>
        <w:rPr>
          <w:rFonts w:ascii="宋体" w:hAnsi="宋体" w:cs="Arial Unicode MS"/>
          <w:sz w:val="24"/>
          <w:szCs w:val="24"/>
        </w:rPr>
        <w:t>         </w:t>
      </w:r>
    </w:p>
    <w:p w14:paraId="55D90CD1">
      <w:pPr>
        <w:spacing w:line="360" w:lineRule="auto"/>
        <w:ind w:firstLine="480" w:firstLineChars="200"/>
        <w:jc w:val="left"/>
        <w:rPr>
          <w:rFonts w:ascii="宋体" w:hAnsi="宋体" w:cs="Arial Unicode MS"/>
          <w:sz w:val="24"/>
          <w:szCs w:val="24"/>
        </w:rPr>
      </w:pPr>
    </w:p>
    <w:p w14:paraId="312A8233">
      <w:pPr>
        <w:spacing w:line="360" w:lineRule="auto"/>
        <w:ind w:firstLine="482" w:firstLineChars="200"/>
        <w:jc w:val="left"/>
        <w:rPr>
          <w:rFonts w:hint="eastAsia" w:ascii="宋体" w:hAnsi="宋体" w:cs="Arial Unicode MS"/>
          <w:sz w:val="24"/>
          <w:szCs w:val="24"/>
        </w:rPr>
      </w:pPr>
      <w:r>
        <w:rPr>
          <w:rFonts w:hint="eastAsia" w:ascii="宋体" w:hAnsi="宋体" w:cs="Arial Unicode MS"/>
          <w:b/>
          <w:i/>
          <w:sz w:val="24"/>
          <w:szCs w:val="24"/>
        </w:rPr>
        <w:t>1</w:t>
      </w:r>
      <w:r>
        <w:rPr>
          <w:rFonts w:hint="eastAsia" w:ascii="宋体" w:hAnsi="宋体" w:cs="Arial Unicode MS"/>
          <w:sz w:val="24"/>
          <w:szCs w:val="24"/>
        </w:rPr>
        <w:t>.产品如有型号，请在“产品名称”栏一并填写。</w:t>
      </w:r>
    </w:p>
    <w:p w14:paraId="7270C827">
      <w:pPr>
        <w:spacing w:line="360" w:lineRule="auto"/>
        <w:ind w:firstLine="482" w:firstLineChars="200"/>
        <w:jc w:val="left"/>
        <w:rPr>
          <w:rFonts w:hint="eastAsia" w:ascii="宋体" w:hAnsi="宋体" w:cs="Arial Unicode MS"/>
          <w:sz w:val="24"/>
          <w:szCs w:val="24"/>
        </w:rPr>
      </w:pPr>
      <w:r>
        <w:rPr>
          <w:rFonts w:hint="eastAsia" w:ascii="宋体" w:hAnsi="宋体" w:cs="Arial Unicode MS"/>
          <w:b/>
          <w:i/>
          <w:sz w:val="24"/>
          <w:szCs w:val="24"/>
        </w:rPr>
        <w:t>2</w:t>
      </w:r>
      <w:r>
        <w:rPr>
          <w:rFonts w:hint="eastAsia" w:ascii="宋体" w:hAnsi="宋体" w:cs="Arial Unicode MS"/>
          <w:sz w:val="24"/>
          <w:szCs w:val="24"/>
        </w:rPr>
        <w:t>.生产厂名与厂址应与生产厂营业执照载明的相关信息保持一致。</w:t>
      </w:r>
    </w:p>
    <w:p w14:paraId="486B6F64">
      <w:pPr>
        <w:spacing w:line="360" w:lineRule="auto"/>
        <w:ind w:firstLine="482" w:firstLineChars="200"/>
        <w:jc w:val="left"/>
        <w:rPr>
          <w:rFonts w:hint="eastAsia" w:ascii="宋体" w:hAnsi="宋体" w:cs="Arial Unicode MS"/>
          <w:sz w:val="24"/>
          <w:szCs w:val="24"/>
        </w:rPr>
      </w:pPr>
      <w:r>
        <w:rPr>
          <w:rFonts w:hint="eastAsia" w:ascii="宋体" w:hAnsi="宋体" w:cs="Arial Unicode MS"/>
          <w:b/>
          <w:i/>
          <w:sz w:val="24"/>
          <w:szCs w:val="24"/>
        </w:rPr>
        <w:t>3</w:t>
      </w:r>
      <w:r>
        <w:rPr>
          <w:rFonts w:hint="eastAsia" w:ascii="宋体" w:hAnsi="宋体" w:cs="Arial Unicode MS"/>
          <w:sz w:val="24"/>
          <w:szCs w:val="24"/>
        </w:rPr>
        <w:t>.该产品的中国境内生产的组件成本占比相关要求实施前，“规定比例”栏可不填，下同。</w:t>
      </w:r>
    </w:p>
    <w:p w14:paraId="39A71AC3">
      <w:pPr>
        <w:spacing w:line="360" w:lineRule="auto"/>
        <w:ind w:firstLine="482" w:firstLineChars="200"/>
        <w:jc w:val="left"/>
        <w:rPr>
          <w:rFonts w:hint="eastAsia" w:ascii="宋体" w:hAnsi="宋体" w:cs="Arial Unicode MS"/>
          <w:sz w:val="24"/>
          <w:szCs w:val="24"/>
        </w:rPr>
      </w:pPr>
      <w:r>
        <w:rPr>
          <w:rFonts w:hint="eastAsia" w:ascii="宋体" w:hAnsi="宋体" w:cs="Arial Unicode MS"/>
          <w:b/>
          <w:i/>
          <w:sz w:val="24"/>
          <w:szCs w:val="24"/>
        </w:rPr>
        <w:t>4</w:t>
      </w:r>
      <w:r>
        <w:rPr>
          <w:rFonts w:hint="eastAsia" w:ascii="宋体" w:hAnsi="宋体" w:cs="Arial Unicode MS"/>
          <w:sz w:val="24"/>
          <w:szCs w:val="24"/>
        </w:rPr>
        <w:t>.该产品的关键组件要求实施前，“关键组件”栏可不填，下同。</w:t>
      </w:r>
    </w:p>
    <w:p w14:paraId="7E3FBAB3">
      <w:pPr>
        <w:spacing w:line="360" w:lineRule="auto"/>
        <w:ind w:firstLine="482" w:firstLineChars="200"/>
        <w:jc w:val="left"/>
        <w:rPr>
          <w:rFonts w:hint="eastAsia"/>
        </w:rPr>
      </w:pPr>
      <w:r>
        <w:rPr>
          <w:rFonts w:hint="eastAsia" w:ascii="宋体" w:hAnsi="宋体" w:cs="Arial Unicode MS"/>
          <w:b/>
          <w:i/>
          <w:sz w:val="24"/>
          <w:szCs w:val="24"/>
        </w:rPr>
        <w:t>5</w:t>
      </w:r>
      <w:r>
        <w:rPr>
          <w:rFonts w:hint="eastAsia" w:ascii="宋体" w:hAnsi="宋体" w:cs="Arial Unicode MS"/>
          <w:sz w:val="24"/>
          <w:szCs w:val="24"/>
        </w:rPr>
        <w:t>.该产品的关键工序要求实施前，“关键工序”栏可不填，下同。</w:t>
      </w:r>
    </w:p>
    <w:p w14:paraId="4F904ECE">
      <w:pPr>
        <w:rPr>
          <w:rFonts w:hint="eastAsia" w:ascii="宋体" w:hAnsi="宋体" w:cs="宋体"/>
          <w:b/>
          <w:bCs/>
          <w:kern w:val="10"/>
          <w:sz w:val="24"/>
          <w:szCs w:val="21"/>
          <w:lang w:val="en-US" w:eastAsia="zh-CN"/>
        </w:rPr>
      </w:pPr>
      <w:r>
        <w:rPr>
          <w:rFonts w:hint="eastAsia" w:ascii="宋体" w:hAnsi="宋体" w:cs="宋体"/>
          <w:b/>
          <w:bCs/>
          <w:kern w:val="10"/>
          <w:sz w:val="24"/>
          <w:szCs w:val="21"/>
          <w:lang w:val="en-US" w:eastAsia="zh-CN"/>
        </w:rPr>
        <w:br w:type="page"/>
      </w:r>
    </w:p>
    <w:p w14:paraId="764B40D8">
      <w:pPr>
        <w:spacing w:line="480" w:lineRule="exact"/>
        <w:ind w:right="-334" w:rightChars="-159"/>
        <w:rPr>
          <w:color w:val="auto"/>
        </w:rPr>
      </w:pPr>
      <w:r>
        <w:rPr>
          <w:rFonts w:hint="eastAsia" w:ascii="宋体" w:hAnsi="宋体" w:cs="宋体"/>
          <w:b/>
          <w:bCs/>
          <w:kern w:val="10"/>
          <w:sz w:val="24"/>
          <w:szCs w:val="21"/>
          <w:lang w:val="en-US" w:eastAsia="zh-CN"/>
        </w:rPr>
        <w:t>10</w:t>
      </w:r>
      <w:r>
        <w:rPr>
          <w:rFonts w:hint="eastAsia" w:ascii="宋体" w:hAnsi="宋体" w:cs="宋体"/>
          <w:b/>
          <w:bCs/>
          <w:kern w:val="10"/>
          <w:sz w:val="24"/>
          <w:szCs w:val="21"/>
        </w:rPr>
        <w:t>.</w:t>
      </w:r>
      <w:r>
        <w:rPr>
          <w:rFonts w:hint="eastAsia" w:ascii="宋体" w:hAnsi="宋体" w:cs="宋体"/>
          <w:b/>
          <w:bCs/>
          <w:kern w:val="10"/>
          <w:sz w:val="24"/>
          <w:szCs w:val="21"/>
          <w:lang w:val="en-US" w:eastAsia="zh-CN"/>
        </w:rPr>
        <w:t>6</w:t>
      </w:r>
      <w:r>
        <w:rPr>
          <w:rFonts w:hint="eastAsia" w:ascii="宋体" w:hAnsi="宋体" w:cs="宋体"/>
          <w:b/>
          <w:bCs/>
          <w:kern w:val="10"/>
          <w:sz w:val="24"/>
          <w:szCs w:val="21"/>
        </w:rPr>
        <w:t xml:space="preserve"> 评分办法中规定的其他资料以及</w:t>
      </w:r>
      <w:r>
        <w:rPr>
          <w:rFonts w:hint="eastAsia" w:ascii="宋体" w:hAnsi="宋体" w:cs="宋体"/>
          <w:b/>
          <w:bCs/>
          <w:kern w:val="10"/>
          <w:sz w:val="24"/>
          <w:szCs w:val="21"/>
          <w:lang w:eastAsia="zh-CN"/>
        </w:rPr>
        <w:t>投标</w:t>
      </w:r>
      <w:r>
        <w:rPr>
          <w:rFonts w:hint="eastAsia" w:ascii="宋体" w:hAnsi="宋体" w:cs="宋体"/>
          <w:b/>
          <w:bCs/>
          <w:kern w:val="10"/>
          <w:sz w:val="24"/>
          <w:szCs w:val="21"/>
        </w:rPr>
        <w:t>供应商认为对自己有利的其他资料</w:t>
      </w:r>
    </w:p>
    <w:p w14:paraId="710AA382">
      <w:pPr>
        <w:jc w:val="center"/>
        <w:rPr>
          <w:rFonts w:hint="eastAsia" w:ascii="宋体" w:hAnsi="宋体" w:cs="宋体"/>
          <w:b/>
          <w:sz w:val="24"/>
        </w:rPr>
      </w:pPr>
    </w:p>
    <w:p w14:paraId="7D701F51">
      <w:pPr>
        <w:spacing w:line="360" w:lineRule="auto"/>
        <w:jc w:val="center"/>
        <w:rPr>
          <w:rFonts w:ascii="宋体" w:hAnsi="宋体"/>
          <w:b/>
          <w:bCs/>
          <w:sz w:val="24"/>
        </w:rPr>
      </w:pPr>
    </w:p>
    <w:p w14:paraId="2DB0673A">
      <w:pPr>
        <w:rPr>
          <w:rFonts w:ascii="宋体" w:hAnsi="宋体"/>
          <w:sz w:val="24"/>
        </w:rPr>
      </w:pPr>
    </w:p>
    <w:sectPr>
      <w:headerReference r:id="rId8" w:type="default"/>
      <w:pgSz w:w="11906" w:h="16838"/>
      <w:pgMar w:top="1440" w:right="1385" w:bottom="1440" w:left="1701" w:header="851" w:footer="770" w:gutter="0"/>
      <w:pgNumType w:fmt="decimal"/>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宋体-PUA">
    <w:altName w:val="宋体"/>
    <w:panose1 w:val="02010600030101010101"/>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EB1C">
    <w:pPr>
      <w:pStyle w:val="18"/>
      <w:jc w:val="center"/>
    </w:pPr>
  </w:p>
  <w:p w14:paraId="677E4DBD">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F6B77">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C6B105">
                          <w:pPr>
                            <w:pStyle w:val="18"/>
                          </w:pPr>
                          <w:r>
                            <w:fldChar w:fldCharType="begin"/>
                          </w:r>
                          <w:r>
                            <w:instrText xml:space="preserve"> PAGE  \* MERGEFORMAT </w:instrText>
                          </w:r>
                          <w:r>
                            <w:fldChar w:fldCharType="separate"/>
                          </w:r>
                          <w:r>
                            <w:t>38</w:t>
                          </w:r>
                          <w: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pkFck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4ESxy0O/Pz92/nHr/PPr+R1&#10;lqcPUGPWY8C8NLz1Q06d/IDOzHpQ0eYv8iEYR3FPF3HlkIjIj1bL1arCkMDYfEEc9vQ8REgP0luS&#10;jYZGnF4RlR/fQxpT55Rczfl7bQz6eW3cXw7EzB6Wex97zFYadsPU+M63J+TT4+Ab6nDPKTHvHOqa&#10;d2Q24mzsZuMQot53ZYlyPQh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simQVyQEAAJkDAAAOAAAAAAAAAAEAIAAAAB4BAABkcnMvZTJvRG9j&#10;LnhtbFBLBQYAAAAABgAGAFkBAABZBQAAAAA=&#10;">
              <v:fill on="f" focussize="0,0"/>
              <v:stroke on="f"/>
              <v:imagedata o:title=""/>
              <o:lock v:ext="edit" aspectratio="f"/>
              <v:textbox inset="0mm,0mm,0mm,0mm" style="mso-fit-shape-to-text:t;">
                <w:txbxContent>
                  <w:p w14:paraId="63C6B105">
                    <w:pPr>
                      <w:pStyle w:val="18"/>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64D37">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9525</wp:posOffset>
              </wp:positionV>
              <wp:extent cx="335915" cy="153035"/>
              <wp:effectExtent l="0" t="0" r="0" b="0"/>
              <wp:wrapNone/>
              <wp:docPr id="3" name="文本框 4"/>
              <wp:cNvGraphicFramePr/>
              <a:graphic xmlns:a="http://schemas.openxmlformats.org/drawingml/2006/main">
                <a:graphicData uri="http://schemas.microsoft.com/office/word/2010/wordprocessingShape">
                  <wps:wsp>
                    <wps:cNvSpPr txBox="1"/>
                    <wps:spPr>
                      <a:xfrm>
                        <a:off x="0" y="0"/>
                        <a:ext cx="335915" cy="153035"/>
                      </a:xfrm>
                      <a:prstGeom prst="rect">
                        <a:avLst/>
                      </a:prstGeom>
                      <a:noFill/>
                      <a:ln w="15875">
                        <a:noFill/>
                      </a:ln>
                    </wps:spPr>
                    <wps:txbx>
                      <w:txbxContent>
                        <w:p w14:paraId="67C3509E">
                          <w:pPr>
                            <w:snapToGrid w:val="0"/>
                            <w:rPr>
                              <w:sz w:val="18"/>
                            </w:rPr>
                          </w:pPr>
                        </w:p>
                      </w:txbxContent>
                    </wps:txbx>
                    <wps:bodyPr lIns="0" tIns="0" rIns="0" bIns="0" upright="1"/>
                  </wps:wsp>
                </a:graphicData>
              </a:graphic>
            </wp:anchor>
          </w:drawing>
        </mc:Choice>
        <mc:Fallback>
          <w:pict>
            <v:shape id="文本框 4" o:spid="_x0000_s1026" o:spt="202" type="#_x0000_t202" style="position:absolute;left:0pt;margin-top:0.75pt;height:12.05pt;width:26.45pt;mso-position-horizontal:center;mso-position-horizontal-relative:margin;z-index:251661312;mso-width-relative:page;mso-height-relative:page;" filled="f" stroked="f" coordsize="21600,21600" o:gfxdata="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2vgjZ1AAAAAQBAAAPAAAAAAAAAAEAIAAAACIAAABkcnMvZG93bnJldi54bWxQ&#10;SwECFAAUAAAACACHTuJAAlUk/MIBAAB7AwAADgAAAAAAAAABACAAAAAjAQAAZHJzL2Uyb0RvYy54&#10;bWxQSwUGAAAAAAYABgBZAQAAVwUAAAAA&#10;">
              <v:fill on="f" focussize="0,0"/>
              <v:stroke on="f" weight="1.25pt"/>
              <v:imagedata o:title=""/>
              <o:lock v:ext="edit" aspectratio="f"/>
              <v:textbox inset="0mm,0mm,0mm,0mm">
                <w:txbxContent>
                  <w:p w14:paraId="67C3509E">
                    <w:pPr>
                      <w:snapToGrid w:val="0"/>
                      <w:rPr>
                        <w:sz w:val="1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DA08C9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fgjrfSAQAAow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K0osMzjw84/v55+/&#10;z7++kbdJnt5DjVmPHvPi8MENuDTzPeBlYj3IYNIX+RCMo7ini7hiiISnR9WqqkoMcYzNDuIXT899&#10;gHgnnCHJaGjA6WVR2fEB4pg6p6Rq1t0qrfMEtSU9ol5V767yi0sI0bXFIonF2G2y4rAbJmo7156Q&#10;WY8r0FCLG0+JvreocNqW2QizsZuNgw9q32GTy1wP/PtDxHZyl6nCCDsVxtllntOepeX4289ZT//W&#10;5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x+COt9IBAACjAwAADgAAAAAAAAABACAAAAAi&#10;AQAAZHJzL2Uyb0RvYy54bWxQSwUGAAAAAAYABgBZAQAAZgUAAAAA&#10;">
              <v:fill on="f" focussize="0,0"/>
              <v:stroke on="f" weight="1.25pt"/>
              <v:imagedata o:title=""/>
              <o:lock v:ext="edit" aspectratio="f"/>
              <v:textbox inset="0mm,0mm,0mm,0mm" style="mso-fit-shape-to-text:t;">
                <w:txbxContent>
                  <w:p w14:paraId="6DA08C9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2371725</wp:posOffset>
              </wp:positionH>
              <wp:positionV relativeFrom="paragraph">
                <wp:posOffset>9525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4F44DFE"/>
                      </w:txbxContent>
                    </wps:txbx>
                    <wps:bodyPr wrap="none" lIns="0" tIns="0" rIns="0" bIns="0" upright="0">
                      <a:spAutoFit/>
                    </wps:bodyPr>
                  </wps:wsp>
                </a:graphicData>
              </a:graphic>
            </wp:anchor>
          </w:drawing>
        </mc:Choice>
        <mc:Fallback>
          <w:pict>
            <v:shape id="_x0000_s1026" o:spid="_x0000_s1026" o:spt="202" type="#_x0000_t202" style="position:absolute;left:0pt;margin-left:186.75pt;margin-top:0.75pt;height:144pt;width:144pt;mso-position-horizontal-relative:margin;mso-wrap-style:none;z-index:251660288;mso-width-relative:page;mso-height-relative:page;" filled="f" stroked="f" coordsize="21600,21600" o:gfxdata="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ykaEvZAAAACQEAAA8AAAAAAAAA&#10;AQAgAAAAIgAAAGRycy9kb3ducmV2LnhtbFBLAQIUABQAAAAIAIdO4kAbPOFD1wEAALEDAAAOAAAA&#10;AAAAAAEAIAAAACgBAABkcnMvZTJvRG9jLnhtbFBLBQYAAAAABgAGAFkBAABxBQAAAAA=&#10;">
              <v:fill on="f" focussize="0,0"/>
              <v:stroke on="f" weight="1.25pt"/>
              <v:imagedata o:title=""/>
              <o:lock v:ext="edit" aspectratio="f"/>
              <v:textbox inset="0mm,0mm,0mm,0mm" style="mso-fit-shape-to-text:t;">
                <w:txbxContent>
                  <w:p w14:paraId="24F44DFE"/>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C3234">
    <w:pPr>
      <w:pStyle w:val="18"/>
      <w:rPr>
        <w:rFonts w:ascii="宋体" w:hAnsi="宋体" w:cs="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0EA6A">
                          <w:pPr>
                            <w:pStyle w:val="18"/>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aJkj8cBAACaAwAADgAAAGRycy9lMm9Eb2MueG1srVNNrtMwEN4jcQfL&#10;e+q0Qq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Lylx3OLAL9+/XX78uvz8SpZF&#10;nz5AjWkPARPT8MYPuDVZt+wHdGbag4o2f5EQwTiqe76qK4dERH60Xq3XFYYExuYL4rDb8xAhvZXe&#10;kmw0NOL4iqr89B7SmDqn5GrO32tjygiN+8uBmNnDbj1mKw37YWp879sz8ulx8g11uOiUmHcOhc1L&#10;MhtxNvazcQxRH7qyRbkehNfHhE2U3nKFEXYqjCMr7Kb1yjvx571k3X6p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ZaJkj8cBAACaAwAADgAAAAAAAAABACAAAAAeAQAAZHJzL2Uyb0RvYy54&#10;bWxQSwUGAAAAAAYABgBZAQAAVwUAAAAA&#10;">
              <v:fill on="f" focussize="0,0"/>
              <v:stroke on="f"/>
              <v:imagedata o:title=""/>
              <o:lock v:ext="edit" aspectratio="f"/>
              <v:textbox inset="0mm,0mm,0mm,0mm" style="mso-fit-shape-to-text:t;">
                <w:txbxContent>
                  <w:p w14:paraId="06F0EA6A">
                    <w:pPr>
                      <w:pStyle w:val="18"/>
                    </w:pPr>
                    <w:r>
                      <w:fldChar w:fldCharType="begin"/>
                    </w:r>
                    <w:r>
                      <w:instrText xml:space="preserve"> PAGE  \* MERGEFORMAT </w:instrText>
                    </w:r>
                    <w:r>
                      <w:fldChar w:fldCharType="separate"/>
                    </w:r>
                    <w:r>
                      <w:t>62</w:t>
                    </w:r>
                    <w:r>
                      <w:fldChar w:fldCharType="end"/>
                    </w:r>
                  </w:p>
                </w:txbxContent>
              </v:textbox>
            </v:shape>
          </w:pict>
        </mc:Fallback>
      </mc:AlternateContent>
    </w:r>
    <w:r>
      <w:rPr>
        <w:rFonts w:hint="eastAsia" w:ascii="宋体" w:hAnsi="宋体" w:cs="宋体"/>
      </w:rPr>
      <w:t xml:space="preserve">　　　　     　　　　　　            </w:t>
    </w:r>
  </w:p>
  <w:p w14:paraId="2AB5F610">
    <w:pPr>
      <w:pStyle w:val="18"/>
      <w:tabs>
        <w:tab w:val="left" w:pos="7017"/>
        <w:tab w:val="clear" w:pos="4153"/>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2D806">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E5A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45B9C4"/>
    <w:multiLevelType w:val="singleLevel"/>
    <w:tmpl w:val="7B45B9C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iYjAyODM2ODE5YjZiZjdjODNiMDU1ZGIxY2QwMTkifQ=="/>
  </w:docVars>
  <w:rsids>
    <w:rsidRoot w:val="00E83BD9"/>
    <w:rsid w:val="00006D8B"/>
    <w:rsid w:val="00007C65"/>
    <w:rsid w:val="00010754"/>
    <w:rsid w:val="00012E1E"/>
    <w:rsid w:val="000147C1"/>
    <w:rsid w:val="000234F2"/>
    <w:rsid w:val="0002444E"/>
    <w:rsid w:val="00025FB5"/>
    <w:rsid w:val="0003332E"/>
    <w:rsid w:val="000376BE"/>
    <w:rsid w:val="00041928"/>
    <w:rsid w:val="00042EB3"/>
    <w:rsid w:val="00043632"/>
    <w:rsid w:val="00046D67"/>
    <w:rsid w:val="000501CE"/>
    <w:rsid w:val="000534EE"/>
    <w:rsid w:val="000553C5"/>
    <w:rsid w:val="00057881"/>
    <w:rsid w:val="000623AA"/>
    <w:rsid w:val="00065477"/>
    <w:rsid w:val="00067D67"/>
    <w:rsid w:val="0007009E"/>
    <w:rsid w:val="000817BE"/>
    <w:rsid w:val="0008303C"/>
    <w:rsid w:val="0008548B"/>
    <w:rsid w:val="00087053"/>
    <w:rsid w:val="00091096"/>
    <w:rsid w:val="00091A9E"/>
    <w:rsid w:val="00092030"/>
    <w:rsid w:val="000929BE"/>
    <w:rsid w:val="000932B7"/>
    <w:rsid w:val="00094D5E"/>
    <w:rsid w:val="000A2085"/>
    <w:rsid w:val="000A34CB"/>
    <w:rsid w:val="000A3EC2"/>
    <w:rsid w:val="000A5B49"/>
    <w:rsid w:val="000B30DF"/>
    <w:rsid w:val="000B53FF"/>
    <w:rsid w:val="000B6679"/>
    <w:rsid w:val="000C0A4F"/>
    <w:rsid w:val="000C23F8"/>
    <w:rsid w:val="000C7485"/>
    <w:rsid w:val="000D7A3C"/>
    <w:rsid w:val="000E050B"/>
    <w:rsid w:val="000E1C14"/>
    <w:rsid w:val="000E3029"/>
    <w:rsid w:val="000E74FD"/>
    <w:rsid w:val="000E7E90"/>
    <w:rsid w:val="00101BD3"/>
    <w:rsid w:val="001033D9"/>
    <w:rsid w:val="0010435F"/>
    <w:rsid w:val="00105BF2"/>
    <w:rsid w:val="00107C79"/>
    <w:rsid w:val="00113AFA"/>
    <w:rsid w:val="001179CB"/>
    <w:rsid w:val="00117FF0"/>
    <w:rsid w:val="00125CFB"/>
    <w:rsid w:val="00132EDE"/>
    <w:rsid w:val="0013453C"/>
    <w:rsid w:val="0013700E"/>
    <w:rsid w:val="00140AC6"/>
    <w:rsid w:val="00141620"/>
    <w:rsid w:val="001460BE"/>
    <w:rsid w:val="00146688"/>
    <w:rsid w:val="001468DC"/>
    <w:rsid w:val="001500D7"/>
    <w:rsid w:val="001547B2"/>
    <w:rsid w:val="00155233"/>
    <w:rsid w:val="00160E4F"/>
    <w:rsid w:val="00162064"/>
    <w:rsid w:val="00173224"/>
    <w:rsid w:val="0017578D"/>
    <w:rsid w:val="00176F59"/>
    <w:rsid w:val="00180E2D"/>
    <w:rsid w:val="001818E6"/>
    <w:rsid w:val="00182748"/>
    <w:rsid w:val="00183003"/>
    <w:rsid w:val="00184689"/>
    <w:rsid w:val="00186A52"/>
    <w:rsid w:val="00197C08"/>
    <w:rsid w:val="001A0564"/>
    <w:rsid w:val="001A1947"/>
    <w:rsid w:val="001A1AC8"/>
    <w:rsid w:val="001B1036"/>
    <w:rsid w:val="001B15DA"/>
    <w:rsid w:val="001B1824"/>
    <w:rsid w:val="001B229F"/>
    <w:rsid w:val="001B3D78"/>
    <w:rsid w:val="001B4FCB"/>
    <w:rsid w:val="001C00FC"/>
    <w:rsid w:val="001C1F0E"/>
    <w:rsid w:val="001C2004"/>
    <w:rsid w:val="001C2D44"/>
    <w:rsid w:val="001C388D"/>
    <w:rsid w:val="001C50A6"/>
    <w:rsid w:val="001C5397"/>
    <w:rsid w:val="001D0ECA"/>
    <w:rsid w:val="001D1689"/>
    <w:rsid w:val="001D16D4"/>
    <w:rsid w:val="001D2A67"/>
    <w:rsid w:val="001D40AD"/>
    <w:rsid w:val="001D4850"/>
    <w:rsid w:val="001D488E"/>
    <w:rsid w:val="001D7724"/>
    <w:rsid w:val="001E34C2"/>
    <w:rsid w:val="001E385A"/>
    <w:rsid w:val="001E4EF2"/>
    <w:rsid w:val="001F6F80"/>
    <w:rsid w:val="00201ECD"/>
    <w:rsid w:val="00203AD5"/>
    <w:rsid w:val="00205460"/>
    <w:rsid w:val="00206F3E"/>
    <w:rsid w:val="002137BB"/>
    <w:rsid w:val="00214E1A"/>
    <w:rsid w:val="002305D2"/>
    <w:rsid w:val="00231292"/>
    <w:rsid w:val="00236A92"/>
    <w:rsid w:val="00237EEA"/>
    <w:rsid w:val="00254C7A"/>
    <w:rsid w:val="0025561A"/>
    <w:rsid w:val="0026024D"/>
    <w:rsid w:val="00261C8A"/>
    <w:rsid w:val="002724F5"/>
    <w:rsid w:val="0027259D"/>
    <w:rsid w:val="002737C2"/>
    <w:rsid w:val="00276DCA"/>
    <w:rsid w:val="002817CD"/>
    <w:rsid w:val="00285066"/>
    <w:rsid w:val="002865A3"/>
    <w:rsid w:val="00290171"/>
    <w:rsid w:val="00291087"/>
    <w:rsid w:val="00293787"/>
    <w:rsid w:val="002A0BB0"/>
    <w:rsid w:val="002A2BDC"/>
    <w:rsid w:val="002A4CE1"/>
    <w:rsid w:val="002A50F7"/>
    <w:rsid w:val="002B4F2E"/>
    <w:rsid w:val="002B6701"/>
    <w:rsid w:val="002B7432"/>
    <w:rsid w:val="002C1E32"/>
    <w:rsid w:val="002C22D0"/>
    <w:rsid w:val="002C25F0"/>
    <w:rsid w:val="002D287C"/>
    <w:rsid w:val="002D2A6F"/>
    <w:rsid w:val="002D7594"/>
    <w:rsid w:val="002D77F3"/>
    <w:rsid w:val="002E4339"/>
    <w:rsid w:val="002E5FD2"/>
    <w:rsid w:val="002F0C45"/>
    <w:rsid w:val="002F304F"/>
    <w:rsid w:val="002F4CF5"/>
    <w:rsid w:val="002F569F"/>
    <w:rsid w:val="003016AF"/>
    <w:rsid w:val="00301838"/>
    <w:rsid w:val="0030197E"/>
    <w:rsid w:val="003052B0"/>
    <w:rsid w:val="00310F2E"/>
    <w:rsid w:val="003112EA"/>
    <w:rsid w:val="00311AC1"/>
    <w:rsid w:val="003130A9"/>
    <w:rsid w:val="003148E3"/>
    <w:rsid w:val="00316BE2"/>
    <w:rsid w:val="0032225E"/>
    <w:rsid w:val="00330B3E"/>
    <w:rsid w:val="00335F30"/>
    <w:rsid w:val="00351550"/>
    <w:rsid w:val="003533BE"/>
    <w:rsid w:val="00356500"/>
    <w:rsid w:val="00357A67"/>
    <w:rsid w:val="0036218F"/>
    <w:rsid w:val="003676E3"/>
    <w:rsid w:val="00367C91"/>
    <w:rsid w:val="00371553"/>
    <w:rsid w:val="0037179C"/>
    <w:rsid w:val="003726AD"/>
    <w:rsid w:val="003855D2"/>
    <w:rsid w:val="003869C4"/>
    <w:rsid w:val="003874AC"/>
    <w:rsid w:val="00387BEB"/>
    <w:rsid w:val="00394045"/>
    <w:rsid w:val="003A2295"/>
    <w:rsid w:val="003A6BFD"/>
    <w:rsid w:val="003A6E5D"/>
    <w:rsid w:val="003B228D"/>
    <w:rsid w:val="003B2A20"/>
    <w:rsid w:val="003B382F"/>
    <w:rsid w:val="003B53CA"/>
    <w:rsid w:val="003B6B1A"/>
    <w:rsid w:val="003C5566"/>
    <w:rsid w:val="003C55C7"/>
    <w:rsid w:val="003C5A35"/>
    <w:rsid w:val="003C6D1C"/>
    <w:rsid w:val="003C6EFF"/>
    <w:rsid w:val="003C6F5A"/>
    <w:rsid w:val="003D1949"/>
    <w:rsid w:val="003D30F2"/>
    <w:rsid w:val="003D405E"/>
    <w:rsid w:val="003D699E"/>
    <w:rsid w:val="003E0F3C"/>
    <w:rsid w:val="003E1780"/>
    <w:rsid w:val="003E2A28"/>
    <w:rsid w:val="003E6312"/>
    <w:rsid w:val="003E64C8"/>
    <w:rsid w:val="003E689F"/>
    <w:rsid w:val="003E78D7"/>
    <w:rsid w:val="003F249E"/>
    <w:rsid w:val="004000C8"/>
    <w:rsid w:val="004017F5"/>
    <w:rsid w:val="004040C8"/>
    <w:rsid w:val="00406D13"/>
    <w:rsid w:val="00411E43"/>
    <w:rsid w:val="00412564"/>
    <w:rsid w:val="004131A0"/>
    <w:rsid w:val="00413311"/>
    <w:rsid w:val="00413D28"/>
    <w:rsid w:val="00416674"/>
    <w:rsid w:val="00421002"/>
    <w:rsid w:val="0042428F"/>
    <w:rsid w:val="00426B4A"/>
    <w:rsid w:val="0043477C"/>
    <w:rsid w:val="00434F99"/>
    <w:rsid w:val="00443219"/>
    <w:rsid w:val="0044720A"/>
    <w:rsid w:val="004501EE"/>
    <w:rsid w:val="004521B8"/>
    <w:rsid w:val="00454579"/>
    <w:rsid w:val="00454FF5"/>
    <w:rsid w:val="004574C3"/>
    <w:rsid w:val="004575DD"/>
    <w:rsid w:val="00460D64"/>
    <w:rsid w:val="00460EBA"/>
    <w:rsid w:val="00462502"/>
    <w:rsid w:val="00462D4B"/>
    <w:rsid w:val="00465545"/>
    <w:rsid w:val="00466658"/>
    <w:rsid w:val="00471524"/>
    <w:rsid w:val="004721C2"/>
    <w:rsid w:val="00472551"/>
    <w:rsid w:val="00472FB3"/>
    <w:rsid w:val="00474AE6"/>
    <w:rsid w:val="00480EB3"/>
    <w:rsid w:val="0048131C"/>
    <w:rsid w:val="004815A6"/>
    <w:rsid w:val="00485D6C"/>
    <w:rsid w:val="00486737"/>
    <w:rsid w:val="004869BE"/>
    <w:rsid w:val="00491422"/>
    <w:rsid w:val="00494DE6"/>
    <w:rsid w:val="00495468"/>
    <w:rsid w:val="00497019"/>
    <w:rsid w:val="004A677F"/>
    <w:rsid w:val="004A7020"/>
    <w:rsid w:val="004B1302"/>
    <w:rsid w:val="004B43DF"/>
    <w:rsid w:val="004C4778"/>
    <w:rsid w:val="004C5817"/>
    <w:rsid w:val="004D2D47"/>
    <w:rsid w:val="004D334C"/>
    <w:rsid w:val="004D48E8"/>
    <w:rsid w:val="004D78CD"/>
    <w:rsid w:val="004E21CD"/>
    <w:rsid w:val="004E3A2C"/>
    <w:rsid w:val="004F0E39"/>
    <w:rsid w:val="004F4B56"/>
    <w:rsid w:val="004F5913"/>
    <w:rsid w:val="004F785E"/>
    <w:rsid w:val="00500E97"/>
    <w:rsid w:val="00501E6D"/>
    <w:rsid w:val="00503D59"/>
    <w:rsid w:val="00511D1C"/>
    <w:rsid w:val="005129C0"/>
    <w:rsid w:val="005149F4"/>
    <w:rsid w:val="00525E69"/>
    <w:rsid w:val="00534D1F"/>
    <w:rsid w:val="00537D7B"/>
    <w:rsid w:val="00542392"/>
    <w:rsid w:val="0055098A"/>
    <w:rsid w:val="00550CE4"/>
    <w:rsid w:val="00555E6C"/>
    <w:rsid w:val="005617AE"/>
    <w:rsid w:val="0056715B"/>
    <w:rsid w:val="00567D79"/>
    <w:rsid w:val="00570C5B"/>
    <w:rsid w:val="0057379E"/>
    <w:rsid w:val="00581868"/>
    <w:rsid w:val="005821BD"/>
    <w:rsid w:val="00587187"/>
    <w:rsid w:val="00593B51"/>
    <w:rsid w:val="005948E3"/>
    <w:rsid w:val="005A1F87"/>
    <w:rsid w:val="005A5CA2"/>
    <w:rsid w:val="005A6318"/>
    <w:rsid w:val="005B0811"/>
    <w:rsid w:val="005B7F05"/>
    <w:rsid w:val="005C09C6"/>
    <w:rsid w:val="005C70C7"/>
    <w:rsid w:val="005C7649"/>
    <w:rsid w:val="005D3C7D"/>
    <w:rsid w:val="005D45AE"/>
    <w:rsid w:val="005D7FC7"/>
    <w:rsid w:val="005E0172"/>
    <w:rsid w:val="005E6221"/>
    <w:rsid w:val="005F1302"/>
    <w:rsid w:val="005F4AB0"/>
    <w:rsid w:val="005F67E9"/>
    <w:rsid w:val="005F6B81"/>
    <w:rsid w:val="0061447C"/>
    <w:rsid w:val="00614CE6"/>
    <w:rsid w:val="00615178"/>
    <w:rsid w:val="00615A41"/>
    <w:rsid w:val="00621144"/>
    <w:rsid w:val="0062114C"/>
    <w:rsid w:val="0062777D"/>
    <w:rsid w:val="0064166E"/>
    <w:rsid w:val="00642459"/>
    <w:rsid w:val="00651740"/>
    <w:rsid w:val="006517A8"/>
    <w:rsid w:val="00655228"/>
    <w:rsid w:val="006564A5"/>
    <w:rsid w:val="00657B1A"/>
    <w:rsid w:val="00657BC1"/>
    <w:rsid w:val="00660F32"/>
    <w:rsid w:val="006651A4"/>
    <w:rsid w:val="006661F4"/>
    <w:rsid w:val="0066647C"/>
    <w:rsid w:val="00673F50"/>
    <w:rsid w:val="006816CC"/>
    <w:rsid w:val="00681C5A"/>
    <w:rsid w:val="00683DFE"/>
    <w:rsid w:val="00685AE7"/>
    <w:rsid w:val="00686597"/>
    <w:rsid w:val="00686F2E"/>
    <w:rsid w:val="006962D0"/>
    <w:rsid w:val="006967FA"/>
    <w:rsid w:val="00697599"/>
    <w:rsid w:val="00697AFF"/>
    <w:rsid w:val="006A0A54"/>
    <w:rsid w:val="006A1629"/>
    <w:rsid w:val="006A23AF"/>
    <w:rsid w:val="006A3DE2"/>
    <w:rsid w:val="006B02B5"/>
    <w:rsid w:val="006B3AF5"/>
    <w:rsid w:val="006B717D"/>
    <w:rsid w:val="006C035D"/>
    <w:rsid w:val="006C25AA"/>
    <w:rsid w:val="006C33D7"/>
    <w:rsid w:val="006C3939"/>
    <w:rsid w:val="006C4D5F"/>
    <w:rsid w:val="006D0CBB"/>
    <w:rsid w:val="006D4E06"/>
    <w:rsid w:val="006D685B"/>
    <w:rsid w:val="006E06FF"/>
    <w:rsid w:val="006E07C5"/>
    <w:rsid w:val="006E1990"/>
    <w:rsid w:val="006F1A3D"/>
    <w:rsid w:val="006F1B50"/>
    <w:rsid w:val="006F7A6F"/>
    <w:rsid w:val="00704FB2"/>
    <w:rsid w:val="00721E4D"/>
    <w:rsid w:val="00722A09"/>
    <w:rsid w:val="007246C2"/>
    <w:rsid w:val="007306FA"/>
    <w:rsid w:val="007318C5"/>
    <w:rsid w:val="00731E36"/>
    <w:rsid w:val="00732F06"/>
    <w:rsid w:val="00736480"/>
    <w:rsid w:val="0074515B"/>
    <w:rsid w:val="00747064"/>
    <w:rsid w:val="0075153C"/>
    <w:rsid w:val="0075389A"/>
    <w:rsid w:val="007576DF"/>
    <w:rsid w:val="00760199"/>
    <w:rsid w:val="007610BA"/>
    <w:rsid w:val="00762887"/>
    <w:rsid w:val="0076419C"/>
    <w:rsid w:val="00767D7E"/>
    <w:rsid w:val="00770411"/>
    <w:rsid w:val="0077151D"/>
    <w:rsid w:val="0077219E"/>
    <w:rsid w:val="00772F09"/>
    <w:rsid w:val="00781B82"/>
    <w:rsid w:val="00786F8B"/>
    <w:rsid w:val="00787F59"/>
    <w:rsid w:val="00795E8D"/>
    <w:rsid w:val="007C2E15"/>
    <w:rsid w:val="007C3E9E"/>
    <w:rsid w:val="007C4964"/>
    <w:rsid w:val="007C671D"/>
    <w:rsid w:val="007C7957"/>
    <w:rsid w:val="007D0F90"/>
    <w:rsid w:val="007D7189"/>
    <w:rsid w:val="007E4BEF"/>
    <w:rsid w:val="007E5033"/>
    <w:rsid w:val="007E5AA9"/>
    <w:rsid w:val="007E5AC3"/>
    <w:rsid w:val="007F2D3E"/>
    <w:rsid w:val="00804341"/>
    <w:rsid w:val="00810BFD"/>
    <w:rsid w:val="0081497E"/>
    <w:rsid w:val="008158D6"/>
    <w:rsid w:val="00816704"/>
    <w:rsid w:val="00825BB8"/>
    <w:rsid w:val="00826FC8"/>
    <w:rsid w:val="00832A78"/>
    <w:rsid w:val="00833B71"/>
    <w:rsid w:val="008367A5"/>
    <w:rsid w:val="0083704E"/>
    <w:rsid w:val="008400C7"/>
    <w:rsid w:val="008403C9"/>
    <w:rsid w:val="00842272"/>
    <w:rsid w:val="00842C9A"/>
    <w:rsid w:val="00847BA4"/>
    <w:rsid w:val="008506F7"/>
    <w:rsid w:val="0085276C"/>
    <w:rsid w:val="0086319E"/>
    <w:rsid w:val="008668DC"/>
    <w:rsid w:val="00882B3E"/>
    <w:rsid w:val="00883CF9"/>
    <w:rsid w:val="00896CE8"/>
    <w:rsid w:val="008A0498"/>
    <w:rsid w:val="008A138C"/>
    <w:rsid w:val="008A1E2E"/>
    <w:rsid w:val="008A66AD"/>
    <w:rsid w:val="008B3A2A"/>
    <w:rsid w:val="008B50CA"/>
    <w:rsid w:val="008C0E90"/>
    <w:rsid w:val="008C218C"/>
    <w:rsid w:val="008C359B"/>
    <w:rsid w:val="008C4DC7"/>
    <w:rsid w:val="008D26E8"/>
    <w:rsid w:val="008D33EE"/>
    <w:rsid w:val="008D5F9D"/>
    <w:rsid w:val="008E1DF3"/>
    <w:rsid w:val="008E2E48"/>
    <w:rsid w:val="008E2F24"/>
    <w:rsid w:val="008E336A"/>
    <w:rsid w:val="008E3382"/>
    <w:rsid w:val="008E6957"/>
    <w:rsid w:val="008F1C24"/>
    <w:rsid w:val="008F27A6"/>
    <w:rsid w:val="00900EB5"/>
    <w:rsid w:val="00905647"/>
    <w:rsid w:val="00914CD8"/>
    <w:rsid w:val="00916AB2"/>
    <w:rsid w:val="009211AE"/>
    <w:rsid w:val="00923D51"/>
    <w:rsid w:val="0092567C"/>
    <w:rsid w:val="00927F40"/>
    <w:rsid w:val="00930273"/>
    <w:rsid w:val="00931BC6"/>
    <w:rsid w:val="00934DD1"/>
    <w:rsid w:val="00936AC3"/>
    <w:rsid w:val="00940A99"/>
    <w:rsid w:val="0094177A"/>
    <w:rsid w:val="009425A6"/>
    <w:rsid w:val="00951602"/>
    <w:rsid w:val="00951EBB"/>
    <w:rsid w:val="0095309B"/>
    <w:rsid w:val="00955F43"/>
    <w:rsid w:val="00960DFB"/>
    <w:rsid w:val="009614D7"/>
    <w:rsid w:val="00966334"/>
    <w:rsid w:val="00974B53"/>
    <w:rsid w:val="0098457F"/>
    <w:rsid w:val="0098797A"/>
    <w:rsid w:val="00987E05"/>
    <w:rsid w:val="009954FE"/>
    <w:rsid w:val="009963AD"/>
    <w:rsid w:val="0099707B"/>
    <w:rsid w:val="00997100"/>
    <w:rsid w:val="009A6AAF"/>
    <w:rsid w:val="009B0310"/>
    <w:rsid w:val="009B2F83"/>
    <w:rsid w:val="009C0C73"/>
    <w:rsid w:val="009C10C3"/>
    <w:rsid w:val="009D0D1B"/>
    <w:rsid w:val="009D19F5"/>
    <w:rsid w:val="009D58BE"/>
    <w:rsid w:val="009E1441"/>
    <w:rsid w:val="009E229E"/>
    <w:rsid w:val="009E4FBE"/>
    <w:rsid w:val="009F441A"/>
    <w:rsid w:val="009F736F"/>
    <w:rsid w:val="00A00BF2"/>
    <w:rsid w:val="00A04EA5"/>
    <w:rsid w:val="00A051C9"/>
    <w:rsid w:val="00A056CA"/>
    <w:rsid w:val="00A07D1F"/>
    <w:rsid w:val="00A10041"/>
    <w:rsid w:val="00A12290"/>
    <w:rsid w:val="00A12324"/>
    <w:rsid w:val="00A15424"/>
    <w:rsid w:val="00A1665C"/>
    <w:rsid w:val="00A2111E"/>
    <w:rsid w:val="00A25A06"/>
    <w:rsid w:val="00A27042"/>
    <w:rsid w:val="00A32D33"/>
    <w:rsid w:val="00A32E2C"/>
    <w:rsid w:val="00A36827"/>
    <w:rsid w:val="00A403D1"/>
    <w:rsid w:val="00A41E29"/>
    <w:rsid w:val="00A41E3C"/>
    <w:rsid w:val="00A4444B"/>
    <w:rsid w:val="00A56AFB"/>
    <w:rsid w:val="00A57F59"/>
    <w:rsid w:val="00A61BC2"/>
    <w:rsid w:val="00A61C11"/>
    <w:rsid w:val="00A67660"/>
    <w:rsid w:val="00A707B0"/>
    <w:rsid w:val="00A7262F"/>
    <w:rsid w:val="00A80612"/>
    <w:rsid w:val="00A8329D"/>
    <w:rsid w:val="00A84DB9"/>
    <w:rsid w:val="00A94414"/>
    <w:rsid w:val="00AA2F3C"/>
    <w:rsid w:val="00AA692B"/>
    <w:rsid w:val="00AB2CAD"/>
    <w:rsid w:val="00AC3138"/>
    <w:rsid w:val="00AC3482"/>
    <w:rsid w:val="00AD0C50"/>
    <w:rsid w:val="00AD10CE"/>
    <w:rsid w:val="00AD2103"/>
    <w:rsid w:val="00AD3BE3"/>
    <w:rsid w:val="00AD4E3B"/>
    <w:rsid w:val="00AD5241"/>
    <w:rsid w:val="00AE077B"/>
    <w:rsid w:val="00AE3BD7"/>
    <w:rsid w:val="00AF03CD"/>
    <w:rsid w:val="00AF0CCD"/>
    <w:rsid w:val="00AF223F"/>
    <w:rsid w:val="00AF47BC"/>
    <w:rsid w:val="00B03E9B"/>
    <w:rsid w:val="00B054B4"/>
    <w:rsid w:val="00B10437"/>
    <w:rsid w:val="00B1095E"/>
    <w:rsid w:val="00B11916"/>
    <w:rsid w:val="00B120F0"/>
    <w:rsid w:val="00B12265"/>
    <w:rsid w:val="00B16AEE"/>
    <w:rsid w:val="00B16BA8"/>
    <w:rsid w:val="00B20FC7"/>
    <w:rsid w:val="00B26838"/>
    <w:rsid w:val="00B31837"/>
    <w:rsid w:val="00B324BA"/>
    <w:rsid w:val="00B34427"/>
    <w:rsid w:val="00B36789"/>
    <w:rsid w:val="00B376CC"/>
    <w:rsid w:val="00B418B1"/>
    <w:rsid w:val="00B45853"/>
    <w:rsid w:val="00B516FE"/>
    <w:rsid w:val="00B52154"/>
    <w:rsid w:val="00B56B97"/>
    <w:rsid w:val="00B65579"/>
    <w:rsid w:val="00B708E9"/>
    <w:rsid w:val="00B74078"/>
    <w:rsid w:val="00B74F52"/>
    <w:rsid w:val="00B86EB2"/>
    <w:rsid w:val="00B87832"/>
    <w:rsid w:val="00BA0F80"/>
    <w:rsid w:val="00BB28BC"/>
    <w:rsid w:val="00BB7803"/>
    <w:rsid w:val="00BB7BF8"/>
    <w:rsid w:val="00BC014E"/>
    <w:rsid w:val="00BC3EA3"/>
    <w:rsid w:val="00BD31AE"/>
    <w:rsid w:val="00BD409B"/>
    <w:rsid w:val="00BE0C5D"/>
    <w:rsid w:val="00BE24C5"/>
    <w:rsid w:val="00BE2C17"/>
    <w:rsid w:val="00BE3C3F"/>
    <w:rsid w:val="00BE5ACE"/>
    <w:rsid w:val="00BF2962"/>
    <w:rsid w:val="00BF3566"/>
    <w:rsid w:val="00BF48D1"/>
    <w:rsid w:val="00BF7E17"/>
    <w:rsid w:val="00C038D9"/>
    <w:rsid w:val="00C1622E"/>
    <w:rsid w:val="00C16BE0"/>
    <w:rsid w:val="00C21C8A"/>
    <w:rsid w:val="00C22E7C"/>
    <w:rsid w:val="00C244ED"/>
    <w:rsid w:val="00C30B65"/>
    <w:rsid w:val="00C41583"/>
    <w:rsid w:val="00C42DFA"/>
    <w:rsid w:val="00C45E84"/>
    <w:rsid w:val="00C5229B"/>
    <w:rsid w:val="00C63CA0"/>
    <w:rsid w:val="00C679C1"/>
    <w:rsid w:val="00C70DB5"/>
    <w:rsid w:val="00C71D06"/>
    <w:rsid w:val="00C726B9"/>
    <w:rsid w:val="00C730AC"/>
    <w:rsid w:val="00C77F93"/>
    <w:rsid w:val="00C8401B"/>
    <w:rsid w:val="00C85BD7"/>
    <w:rsid w:val="00C86CF2"/>
    <w:rsid w:val="00C92715"/>
    <w:rsid w:val="00C9750A"/>
    <w:rsid w:val="00CA046B"/>
    <w:rsid w:val="00CA2117"/>
    <w:rsid w:val="00CA5648"/>
    <w:rsid w:val="00CA59BD"/>
    <w:rsid w:val="00CA5D6F"/>
    <w:rsid w:val="00CB2553"/>
    <w:rsid w:val="00CC06F5"/>
    <w:rsid w:val="00CC3666"/>
    <w:rsid w:val="00CC6774"/>
    <w:rsid w:val="00CD0D63"/>
    <w:rsid w:val="00CD3BAE"/>
    <w:rsid w:val="00CD74AD"/>
    <w:rsid w:val="00CD765B"/>
    <w:rsid w:val="00CE3617"/>
    <w:rsid w:val="00CE542E"/>
    <w:rsid w:val="00CE5AC3"/>
    <w:rsid w:val="00CF0B55"/>
    <w:rsid w:val="00CF2747"/>
    <w:rsid w:val="00CF2FEA"/>
    <w:rsid w:val="00CF49A4"/>
    <w:rsid w:val="00CF65D4"/>
    <w:rsid w:val="00D02A4A"/>
    <w:rsid w:val="00D0339C"/>
    <w:rsid w:val="00D10118"/>
    <w:rsid w:val="00D10856"/>
    <w:rsid w:val="00D1426D"/>
    <w:rsid w:val="00D17EE6"/>
    <w:rsid w:val="00D21915"/>
    <w:rsid w:val="00D2236F"/>
    <w:rsid w:val="00D24143"/>
    <w:rsid w:val="00D262CD"/>
    <w:rsid w:val="00D2773D"/>
    <w:rsid w:val="00D33725"/>
    <w:rsid w:val="00D3669E"/>
    <w:rsid w:val="00D36E26"/>
    <w:rsid w:val="00D42D30"/>
    <w:rsid w:val="00D44DC3"/>
    <w:rsid w:val="00D467C1"/>
    <w:rsid w:val="00D522A5"/>
    <w:rsid w:val="00D53B42"/>
    <w:rsid w:val="00D5551D"/>
    <w:rsid w:val="00D61E1A"/>
    <w:rsid w:val="00D67754"/>
    <w:rsid w:val="00D678CD"/>
    <w:rsid w:val="00D70616"/>
    <w:rsid w:val="00D72B73"/>
    <w:rsid w:val="00D7556F"/>
    <w:rsid w:val="00D7671A"/>
    <w:rsid w:val="00D769C5"/>
    <w:rsid w:val="00D805FD"/>
    <w:rsid w:val="00D8370D"/>
    <w:rsid w:val="00D83DA2"/>
    <w:rsid w:val="00D87E6A"/>
    <w:rsid w:val="00D92DC2"/>
    <w:rsid w:val="00D94BE8"/>
    <w:rsid w:val="00D963C2"/>
    <w:rsid w:val="00DA2B0A"/>
    <w:rsid w:val="00DA373F"/>
    <w:rsid w:val="00DA5ABD"/>
    <w:rsid w:val="00DB43C6"/>
    <w:rsid w:val="00DB4482"/>
    <w:rsid w:val="00DB666A"/>
    <w:rsid w:val="00DB75E9"/>
    <w:rsid w:val="00DC37E8"/>
    <w:rsid w:val="00DC5AB1"/>
    <w:rsid w:val="00DD2F8A"/>
    <w:rsid w:val="00DD3A43"/>
    <w:rsid w:val="00DD45B3"/>
    <w:rsid w:val="00DD494A"/>
    <w:rsid w:val="00DD7B2D"/>
    <w:rsid w:val="00DE79BA"/>
    <w:rsid w:val="00DE7FAB"/>
    <w:rsid w:val="00DF4203"/>
    <w:rsid w:val="00DF5017"/>
    <w:rsid w:val="00DF6C70"/>
    <w:rsid w:val="00E15A0B"/>
    <w:rsid w:val="00E20F15"/>
    <w:rsid w:val="00E21065"/>
    <w:rsid w:val="00E218B1"/>
    <w:rsid w:val="00E23AE8"/>
    <w:rsid w:val="00E266DA"/>
    <w:rsid w:val="00E27127"/>
    <w:rsid w:val="00E27AE4"/>
    <w:rsid w:val="00E34082"/>
    <w:rsid w:val="00E4030E"/>
    <w:rsid w:val="00E408E7"/>
    <w:rsid w:val="00E40CCE"/>
    <w:rsid w:val="00E41232"/>
    <w:rsid w:val="00E42B70"/>
    <w:rsid w:val="00E617C7"/>
    <w:rsid w:val="00E62AEF"/>
    <w:rsid w:val="00E62C2C"/>
    <w:rsid w:val="00E70496"/>
    <w:rsid w:val="00E752FF"/>
    <w:rsid w:val="00E83BD9"/>
    <w:rsid w:val="00E85F93"/>
    <w:rsid w:val="00E86BD1"/>
    <w:rsid w:val="00E87286"/>
    <w:rsid w:val="00E91C44"/>
    <w:rsid w:val="00E92B69"/>
    <w:rsid w:val="00E93658"/>
    <w:rsid w:val="00E974B3"/>
    <w:rsid w:val="00EA2DC9"/>
    <w:rsid w:val="00EA4BD3"/>
    <w:rsid w:val="00EB1EB9"/>
    <w:rsid w:val="00EB231C"/>
    <w:rsid w:val="00EB3EAF"/>
    <w:rsid w:val="00EB465E"/>
    <w:rsid w:val="00EC1D9B"/>
    <w:rsid w:val="00EC35B3"/>
    <w:rsid w:val="00EE0213"/>
    <w:rsid w:val="00EE03F3"/>
    <w:rsid w:val="00EE0E26"/>
    <w:rsid w:val="00EE4AA1"/>
    <w:rsid w:val="00EF0B91"/>
    <w:rsid w:val="00EF16F1"/>
    <w:rsid w:val="00F008BC"/>
    <w:rsid w:val="00F029BA"/>
    <w:rsid w:val="00F05399"/>
    <w:rsid w:val="00F0776D"/>
    <w:rsid w:val="00F07A33"/>
    <w:rsid w:val="00F13CC1"/>
    <w:rsid w:val="00F164C4"/>
    <w:rsid w:val="00F178DE"/>
    <w:rsid w:val="00F22C0C"/>
    <w:rsid w:val="00F23807"/>
    <w:rsid w:val="00F331C5"/>
    <w:rsid w:val="00F35911"/>
    <w:rsid w:val="00F433CF"/>
    <w:rsid w:val="00F4479A"/>
    <w:rsid w:val="00F45A79"/>
    <w:rsid w:val="00F47268"/>
    <w:rsid w:val="00F50354"/>
    <w:rsid w:val="00F5074F"/>
    <w:rsid w:val="00F6062A"/>
    <w:rsid w:val="00F65D3A"/>
    <w:rsid w:val="00F6748F"/>
    <w:rsid w:val="00F81DF4"/>
    <w:rsid w:val="00F8402E"/>
    <w:rsid w:val="00F862BB"/>
    <w:rsid w:val="00F9433B"/>
    <w:rsid w:val="00F95E9D"/>
    <w:rsid w:val="00FA1CE0"/>
    <w:rsid w:val="00FA2E42"/>
    <w:rsid w:val="00FA611B"/>
    <w:rsid w:val="00FB1477"/>
    <w:rsid w:val="00FB2E96"/>
    <w:rsid w:val="00FB32DF"/>
    <w:rsid w:val="00FB4C1F"/>
    <w:rsid w:val="00FC0B3C"/>
    <w:rsid w:val="00FC6BDD"/>
    <w:rsid w:val="00FD12A2"/>
    <w:rsid w:val="00FD452D"/>
    <w:rsid w:val="00FF15D5"/>
    <w:rsid w:val="00FF1A4B"/>
    <w:rsid w:val="00FF6127"/>
    <w:rsid w:val="015469BA"/>
    <w:rsid w:val="02565543"/>
    <w:rsid w:val="02FE3E7B"/>
    <w:rsid w:val="034C13F9"/>
    <w:rsid w:val="039B3DC0"/>
    <w:rsid w:val="03C52BEB"/>
    <w:rsid w:val="04415E6D"/>
    <w:rsid w:val="04842AA6"/>
    <w:rsid w:val="04DE70CA"/>
    <w:rsid w:val="04F17C1F"/>
    <w:rsid w:val="05133589"/>
    <w:rsid w:val="052676B9"/>
    <w:rsid w:val="057C68B8"/>
    <w:rsid w:val="068705A3"/>
    <w:rsid w:val="07D60691"/>
    <w:rsid w:val="09372EA9"/>
    <w:rsid w:val="0C856B46"/>
    <w:rsid w:val="0CD0448E"/>
    <w:rsid w:val="0D5E46BF"/>
    <w:rsid w:val="0DC2393D"/>
    <w:rsid w:val="0E79631C"/>
    <w:rsid w:val="0EA87391"/>
    <w:rsid w:val="106D2E9A"/>
    <w:rsid w:val="108D2A4C"/>
    <w:rsid w:val="11513438"/>
    <w:rsid w:val="137D5290"/>
    <w:rsid w:val="141B2E1F"/>
    <w:rsid w:val="15D358BE"/>
    <w:rsid w:val="15FA34AB"/>
    <w:rsid w:val="16F50A0B"/>
    <w:rsid w:val="17233640"/>
    <w:rsid w:val="17B40222"/>
    <w:rsid w:val="17D47448"/>
    <w:rsid w:val="19E2086B"/>
    <w:rsid w:val="1BDC68CC"/>
    <w:rsid w:val="1CEB326A"/>
    <w:rsid w:val="1D45753C"/>
    <w:rsid w:val="1F86727A"/>
    <w:rsid w:val="1FCB654F"/>
    <w:rsid w:val="1FF71342"/>
    <w:rsid w:val="210E7527"/>
    <w:rsid w:val="213A378F"/>
    <w:rsid w:val="223A4464"/>
    <w:rsid w:val="22876B02"/>
    <w:rsid w:val="23874733"/>
    <w:rsid w:val="242B33F5"/>
    <w:rsid w:val="24D41EA1"/>
    <w:rsid w:val="25637F0D"/>
    <w:rsid w:val="26296BB1"/>
    <w:rsid w:val="26D70AD2"/>
    <w:rsid w:val="27556697"/>
    <w:rsid w:val="27C13A0B"/>
    <w:rsid w:val="29A0105C"/>
    <w:rsid w:val="2A2D4EC2"/>
    <w:rsid w:val="2E093550"/>
    <w:rsid w:val="2E526B5F"/>
    <w:rsid w:val="2FC33BD3"/>
    <w:rsid w:val="327821D2"/>
    <w:rsid w:val="33745910"/>
    <w:rsid w:val="3831412E"/>
    <w:rsid w:val="38A51099"/>
    <w:rsid w:val="39B36A66"/>
    <w:rsid w:val="39DB0ED3"/>
    <w:rsid w:val="3A4B6792"/>
    <w:rsid w:val="3D000214"/>
    <w:rsid w:val="3EBB5700"/>
    <w:rsid w:val="3F2630A5"/>
    <w:rsid w:val="3F454604"/>
    <w:rsid w:val="3FCE7DED"/>
    <w:rsid w:val="4000052B"/>
    <w:rsid w:val="405D772B"/>
    <w:rsid w:val="40B85A53"/>
    <w:rsid w:val="42D77C69"/>
    <w:rsid w:val="42DF2704"/>
    <w:rsid w:val="44CB1F04"/>
    <w:rsid w:val="458F491D"/>
    <w:rsid w:val="46010E44"/>
    <w:rsid w:val="46276842"/>
    <w:rsid w:val="46BA60E8"/>
    <w:rsid w:val="46D95D81"/>
    <w:rsid w:val="47234E80"/>
    <w:rsid w:val="476E10C3"/>
    <w:rsid w:val="483C4E63"/>
    <w:rsid w:val="49476669"/>
    <w:rsid w:val="49594734"/>
    <w:rsid w:val="4B905890"/>
    <w:rsid w:val="5057562C"/>
    <w:rsid w:val="51F83758"/>
    <w:rsid w:val="52AD57D3"/>
    <w:rsid w:val="52BC4786"/>
    <w:rsid w:val="533B1B4E"/>
    <w:rsid w:val="55207A5F"/>
    <w:rsid w:val="55326F81"/>
    <w:rsid w:val="56073F6A"/>
    <w:rsid w:val="561548BD"/>
    <w:rsid w:val="58874B26"/>
    <w:rsid w:val="59461B14"/>
    <w:rsid w:val="5A151657"/>
    <w:rsid w:val="5AAB1DE4"/>
    <w:rsid w:val="5EF77271"/>
    <w:rsid w:val="5FA8629E"/>
    <w:rsid w:val="61012CBD"/>
    <w:rsid w:val="62FD0BCE"/>
    <w:rsid w:val="64982EB4"/>
    <w:rsid w:val="64ED3A18"/>
    <w:rsid w:val="65650D00"/>
    <w:rsid w:val="66C832A1"/>
    <w:rsid w:val="6747066A"/>
    <w:rsid w:val="676612AE"/>
    <w:rsid w:val="67762CFD"/>
    <w:rsid w:val="69023936"/>
    <w:rsid w:val="69197DE4"/>
    <w:rsid w:val="6A845731"/>
    <w:rsid w:val="6B637A62"/>
    <w:rsid w:val="6BC257BB"/>
    <w:rsid w:val="6C101972"/>
    <w:rsid w:val="6CDE4488"/>
    <w:rsid w:val="6D013BAC"/>
    <w:rsid w:val="70B221E1"/>
    <w:rsid w:val="71504248"/>
    <w:rsid w:val="71EC253A"/>
    <w:rsid w:val="73030709"/>
    <w:rsid w:val="73491F32"/>
    <w:rsid w:val="735F74E3"/>
    <w:rsid w:val="73B52C6E"/>
    <w:rsid w:val="74D6127F"/>
    <w:rsid w:val="75703482"/>
    <w:rsid w:val="78542BE7"/>
    <w:rsid w:val="7A603AC5"/>
    <w:rsid w:val="7AE57A10"/>
    <w:rsid w:val="7B7D2454"/>
    <w:rsid w:val="7C343B6E"/>
    <w:rsid w:val="7C4A67DB"/>
    <w:rsid w:val="7CAB5963"/>
    <w:rsid w:val="7D124AF5"/>
    <w:rsid w:val="7D360B0D"/>
    <w:rsid w:val="7E461224"/>
    <w:rsid w:val="7E885398"/>
    <w:rsid w:val="7F144E7E"/>
    <w:rsid w:val="7F765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iPriority="99" w:name="Body Text First Indent 2"/>
    <w:lsdException w:uiPriority="99" w:name="Note Heading"/>
    <w:lsdException w:qFormat="1" w:unhideWhenUsed="0" w:uiPriority="99" w:semiHidden="0" w:name="Body Text 2"/>
    <w:lsdException w:qFormat="1" w:uiPriority="0" w:semiHidden="0" w:name="Body Text 3"/>
    <w:lsdException w:qFormat="1"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1"/>
    <w:qFormat/>
    <w:uiPriority w:val="9"/>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42"/>
    <w:qFormat/>
    <w:uiPriority w:val="0"/>
    <w:pPr>
      <w:keepNext/>
      <w:keepLines/>
      <w:spacing w:before="260" w:after="260" w:line="415" w:lineRule="auto"/>
      <w:outlineLvl w:val="2"/>
    </w:pPr>
    <w:rPr>
      <w:b/>
      <w:bCs/>
      <w:sz w:val="32"/>
      <w:szCs w:val="32"/>
    </w:rPr>
  </w:style>
  <w:style w:type="paragraph" w:styleId="5">
    <w:name w:val="heading 4"/>
    <w:basedOn w:val="1"/>
    <w:next w:val="1"/>
    <w:link w:val="43"/>
    <w:qFormat/>
    <w:uiPriority w:val="9"/>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44"/>
    <w:qFormat/>
    <w:uiPriority w:val="9"/>
    <w:pPr>
      <w:keepNext/>
      <w:keepLines/>
      <w:spacing w:before="280" w:after="290" w:line="372" w:lineRule="auto"/>
      <w:outlineLvl w:val="4"/>
    </w:pPr>
    <w:rPr>
      <w:b/>
      <w:bCs/>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4"/>
    <w:unhideWhenUsed/>
    <w:qFormat/>
    <w:uiPriority w:val="0"/>
    <w:pPr>
      <w:ind w:firstLine="420"/>
    </w:pPr>
    <w:rPr>
      <w:rFonts w:asciiTheme="minorHAnsi" w:hAnsiTheme="minorHAnsi" w:eastAsiaTheme="minorEastAsia" w:cstheme="minorBidi"/>
    </w:rPr>
  </w:style>
  <w:style w:type="paragraph" w:styleId="8">
    <w:name w:val="Document Map"/>
    <w:basedOn w:val="1"/>
    <w:link w:val="60"/>
    <w:semiHidden/>
    <w:qFormat/>
    <w:uiPriority w:val="0"/>
    <w:pPr>
      <w:shd w:val="clear" w:color="auto" w:fill="000080"/>
    </w:pPr>
  </w:style>
  <w:style w:type="paragraph" w:styleId="9">
    <w:name w:val="annotation text"/>
    <w:basedOn w:val="1"/>
    <w:link w:val="58"/>
    <w:qFormat/>
    <w:uiPriority w:val="0"/>
    <w:pPr>
      <w:jc w:val="left"/>
    </w:pPr>
  </w:style>
  <w:style w:type="paragraph" w:styleId="10">
    <w:name w:val="Body Text 3"/>
    <w:basedOn w:val="1"/>
    <w:link w:val="62"/>
    <w:unhideWhenUsed/>
    <w:qFormat/>
    <w:uiPriority w:val="0"/>
    <w:rPr>
      <w:rFonts w:ascii="宋体"/>
      <w:sz w:val="24"/>
      <w:szCs w:val="20"/>
    </w:rPr>
  </w:style>
  <w:style w:type="paragraph" w:styleId="11">
    <w:name w:val="Body Text"/>
    <w:basedOn w:val="1"/>
    <w:link w:val="64"/>
    <w:unhideWhenUsed/>
    <w:qFormat/>
    <w:uiPriority w:val="0"/>
    <w:pPr>
      <w:spacing w:after="120"/>
    </w:pPr>
    <w:rPr>
      <w:rFonts w:asciiTheme="minorHAnsi" w:hAnsiTheme="minorHAnsi" w:eastAsiaTheme="minorEastAsia" w:cstheme="minorBidi"/>
    </w:rPr>
  </w:style>
  <w:style w:type="paragraph" w:styleId="12">
    <w:name w:val="Body Text Indent"/>
    <w:basedOn w:val="1"/>
    <w:link w:val="61"/>
    <w:unhideWhenUsed/>
    <w:qFormat/>
    <w:uiPriority w:val="99"/>
    <w:pPr>
      <w:spacing w:after="120"/>
      <w:ind w:left="420" w:leftChars="200"/>
    </w:pPr>
    <w:rPr>
      <w:rFonts w:asciiTheme="minorHAnsi" w:hAnsiTheme="minorHAnsi" w:eastAsiaTheme="minorEastAsia" w:cstheme="minorBidi"/>
    </w:rPr>
  </w:style>
  <w:style w:type="paragraph" w:styleId="13">
    <w:name w:val="toc 3"/>
    <w:basedOn w:val="1"/>
    <w:next w:val="1"/>
    <w:unhideWhenUsed/>
    <w:qFormat/>
    <w:uiPriority w:val="39"/>
    <w:pPr>
      <w:ind w:left="840" w:leftChars="400"/>
    </w:pPr>
  </w:style>
  <w:style w:type="paragraph" w:styleId="14">
    <w:name w:val="Plain Text"/>
    <w:basedOn w:val="1"/>
    <w:link w:val="65"/>
    <w:unhideWhenUsed/>
    <w:qFormat/>
    <w:uiPriority w:val="0"/>
    <w:rPr>
      <w:rFonts w:ascii="Courier New" w:hAnsi="Courier New" w:cstheme="minorBidi"/>
      <w:szCs w:val="22"/>
    </w:rPr>
  </w:style>
  <w:style w:type="paragraph" w:styleId="15">
    <w:name w:val="Date"/>
    <w:basedOn w:val="1"/>
    <w:next w:val="1"/>
    <w:link w:val="59"/>
    <w:qFormat/>
    <w:uiPriority w:val="0"/>
    <w:rPr>
      <w:rFonts w:ascii="宋体"/>
      <w:sz w:val="32"/>
      <w:szCs w:val="20"/>
    </w:rPr>
  </w:style>
  <w:style w:type="paragraph" w:styleId="16">
    <w:name w:val="Body Text Indent 2"/>
    <w:basedOn w:val="1"/>
    <w:link w:val="57"/>
    <w:unhideWhenUsed/>
    <w:qFormat/>
    <w:uiPriority w:val="0"/>
    <w:pPr>
      <w:spacing w:after="120" w:line="480" w:lineRule="auto"/>
      <w:ind w:left="420" w:leftChars="200"/>
    </w:pPr>
    <w:rPr>
      <w:rFonts w:asciiTheme="minorHAnsi" w:hAnsiTheme="minorHAnsi" w:eastAsiaTheme="minorEastAsia" w:cstheme="minorBidi"/>
    </w:rPr>
  </w:style>
  <w:style w:type="paragraph" w:styleId="17">
    <w:name w:val="Balloon Text"/>
    <w:basedOn w:val="1"/>
    <w:link w:val="80"/>
    <w:semiHidden/>
    <w:unhideWhenUsed/>
    <w:qFormat/>
    <w:uiPriority w:val="99"/>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spacing w:before="120" w:after="120"/>
      <w:jc w:val="left"/>
    </w:pPr>
    <w:rPr>
      <w:b/>
      <w:bCs/>
      <w:caps/>
      <w:sz w:val="20"/>
      <w:szCs w:val="20"/>
    </w:rPr>
  </w:style>
  <w:style w:type="paragraph" w:styleId="21">
    <w:name w:val="toc 4"/>
    <w:basedOn w:val="1"/>
    <w:next w:val="1"/>
    <w:unhideWhenUsed/>
    <w:qFormat/>
    <w:uiPriority w:val="39"/>
    <w:pPr>
      <w:ind w:left="1260" w:leftChars="600"/>
    </w:pPr>
  </w:style>
  <w:style w:type="paragraph" w:styleId="22">
    <w:name w:val="toc 2"/>
    <w:basedOn w:val="1"/>
    <w:next w:val="1"/>
    <w:unhideWhenUsed/>
    <w:qFormat/>
    <w:uiPriority w:val="39"/>
    <w:pPr>
      <w:ind w:left="210"/>
      <w:jc w:val="left"/>
    </w:pPr>
    <w:rPr>
      <w:smallCaps/>
      <w:sz w:val="20"/>
      <w:szCs w:val="20"/>
    </w:rPr>
  </w:style>
  <w:style w:type="paragraph" w:styleId="23">
    <w:name w:val="Body Text 2"/>
    <w:basedOn w:val="1"/>
    <w:qFormat/>
    <w:uiPriority w:val="99"/>
    <w:pPr>
      <w:spacing w:line="900" w:lineRule="exact"/>
      <w:jc w:val="center"/>
    </w:pPr>
    <w:rPr>
      <w:rFonts w:eastAsia="楷体_GB2312"/>
      <w:b/>
      <w:bCs/>
      <w:sz w:val="36"/>
      <w:szCs w:val="36"/>
    </w:rPr>
  </w:style>
  <w:style w:type="paragraph" w:styleId="24">
    <w:name w:val="HTML Preformatted"/>
    <w:basedOn w:val="1"/>
    <w:link w:val="6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rPr>
  </w:style>
  <w:style w:type="paragraph" w:styleId="25">
    <w:name w:val="Normal (Web)"/>
    <w:basedOn w:val="1"/>
    <w:qFormat/>
    <w:uiPriority w:val="99"/>
    <w:pPr>
      <w:spacing w:line="480" w:lineRule="auto"/>
      <w:jc w:val="left"/>
    </w:pPr>
    <w:rPr>
      <w:rFonts w:ascii="Calibri" w:hAnsi="Calibri"/>
      <w:kern w:val="0"/>
      <w:sz w:val="24"/>
    </w:rPr>
  </w:style>
  <w:style w:type="paragraph" w:styleId="26">
    <w:name w:val="index 1"/>
    <w:basedOn w:val="1"/>
    <w:next w:val="1"/>
    <w:unhideWhenUsed/>
    <w:qFormat/>
    <w:uiPriority w:val="99"/>
    <w:rPr>
      <w:szCs w:val="20"/>
    </w:rPr>
  </w:style>
  <w:style w:type="paragraph" w:styleId="27">
    <w:name w:val="Body Text First Indent"/>
    <w:basedOn w:val="11"/>
    <w:link w:val="79"/>
    <w:semiHidden/>
    <w:unhideWhenUsed/>
    <w:qFormat/>
    <w:uiPriority w:val="99"/>
    <w:pPr>
      <w:ind w:firstLine="420" w:firstLineChars="100"/>
    </w:pPr>
  </w:style>
  <w:style w:type="paragraph" w:styleId="28">
    <w:name w:val="Body Text First Indent 2"/>
    <w:basedOn w:val="12"/>
    <w:link w:val="77"/>
    <w:semiHidden/>
    <w:unhideWhenUsed/>
    <w:qFormat/>
    <w:uiPriority w:val="99"/>
    <w:pPr>
      <w:ind w:firstLine="420" w:firstLineChars="200"/>
    </w:pPr>
  </w:style>
  <w:style w:type="table" w:styleId="30">
    <w:name w:val="Table Grid"/>
    <w:basedOn w:val="29"/>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qFormat/>
    <w:uiPriority w:val="22"/>
    <w:rPr>
      <w:rFonts w:ascii="宋体" w:hAnsi="宋体"/>
      <w:b/>
      <w:sz w:val="28"/>
    </w:rPr>
  </w:style>
  <w:style w:type="character" w:styleId="33">
    <w:name w:val="page number"/>
    <w:basedOn w:val="31"/>
    <w:qFormat/>
    <w:uiPriority w:val="0"/>
  </w:style>
  <w:style w:type="character" w:styleId="34">
    <w:name w:val="FollowedHyperlink"/>
    <w:unhideWhenUsed/>
    <w:qFormat/>
    <w:uiPriority w:val="99"/>
    <w:rPr>
      <w:color w:val="800080"/>
      <w:u w:val="single"/>
    </w:rPr>
  </w:style>
  <w:style w:type="character" w:styleId="35">
    <w:name w:val="Emphasis"/>
    <w:qFormat/>
    <w:uiPriority w:val="20"/>
    <w:rPr>
      <w:i/>
      <w:iCs/>
    </w:rPr>
  </w:style>
  <w:style w:type="character" w:styleId="36">
    <w:name w:val="Hyperlink"/>
    <w:basedOn w:val="31"/>
    <w:unhideWhenUsed/>
    <w:qFormat/>
    <w:uiPriority w:val="99"/>
    <w:rPr>
      <w:color w:val="0000FF"/>
      <w:u w:val="single"/>
    </w:rPr>
  </w:style>
  <w:style w:type="paragraph" w:customStyle="1" w:styleId="37">
    <w:name w:val="Default"/>
    <w:link w:val="52"/>
    <w:qFormat/>
    <w:uiPriority w:val="0"/>
    <w:pPr>
      <w:widowControl w:val="0"/>
      <w:autoSpaceDE w:val="0"/>
      <w:autoSpaceDN w:val="0"/>
      <w:adjustRightInd w:val="0"/>
    </w:pPr>
    <w:rPr>
      <w:rFonts w:ascii="宋体" w:cs="宋体" w:hAnsiTheme="minorHAnsi" w:eastAsiaTheme="minorEastAsia"/>
      <w:color w:val="000000"/>
      <w:kern w:val="2"/>
      <w:sz w:val="24"/>
      <w:szCs w:val="24"/>
      <w:lang w:val="en-US" w:eastAsia="zh-CN" w:bidi="ar-SA"/>
    </w:rPr>
  </w:style>
  <w:style w:type="character" w:customStyle="1" w:styleId="38">
    <w:name w:val="页眉 Char"/>
    <w:basedOn w:val="31"/>
    <w:link w:val="19"/>
    <w:qFormat/>
    <w:uiPriority w:val="0"/>
    <w:rPr>
      <w:sz w:val="18"/>
      <w:szCs w:val="18"/>
    </w:rPr>
  </w:style>
  <w:style w:type="character" w:customStyle="1" w:styleId="39">
    <w:name w:val="页脚 Char"/>
    <w:basedOn w:val="31"/>
    <w:link w:val="18"/>
    <w:qFormat/>
    <w:uiPriority w:val="99"/>
    <w:rPr>
      <w:sz w:val="18"/>
      <w:szCs w:val="18"/>
    </w:rPr>
  </w:style>
  <w:style w:type="character" w:customStyle="1" w:styleId="40">
    <w:name w:val="标题 1 Char"/>
    <w:basedOn w:val="31"/>
    <w:link w:val="2"/>
    <w:qFormat/>
    <w:uiPriority w:val="0"/>
    <w:rPr>
      <w:rFonts w:ascii="Times New Roman" w:hAnsi="Times New Roman" w:eastAsia="宋体" w:cs="Times New Roman"/>
      <w:b/>
      <w:bCs/>
      <w:kern w:val="44"/>
      <w:sz w:val="44"/>
      <w:szCs w:val="44"/>
    </w:rPr>
  </w:style>
  <w:style w:type="character" w:customStyle="1" w:styleId="41">
    <w:name w:val="标题 2 Char"/>
    <w:basedOn w:val="31"/>
    <w:link w:val="3"/>
    <w:qFormat/>
    <w:uiPriority w:val="9"/>
    <w:rPr>
      <w:rFonts w:ascii="Arial" w:hAnsi="Arial" w:eastAsia="黑体" w:cs="Times New Roman"/>
      <w:b/>
      <w:bCs/>
      <w:sz w:val="32"/>
      <w:szCs w:val="32"/>
    </w:rPr>
  </w:style>
  <w:style w:type="character" w:customStyle="1" w:styleId="42">
    <w:name w:val="标题 3 Char"/>
    <w:basedOn w:val="31"/>
    <w:link w:val="4"/>
    <w:qFormat/>
    <w:uiPriority w:val="0"/>
    <w:rPr>
      <w:rFonts w:ascii="Times New Roman" w:hAnsi="Times New Roman" w:eastAsia="宋体" w:cs="Times New Roman"/>
      <w:b/>
      <w:bCs/>
      <w:sz w:val="32"/>
      <w:szCs w:val="32"/>
    </w:rPr>
  </w:style>
  <w:style w:type="character" w:customStyle="1" w:styleId="43">
    <w:name w:val="标题 4 Char"/>
    <w:basedOn w:val="31"/>
    <w:link w:val="5"/>
    <w:qFormat/>
    <w:uiPriority w:val="9"/>
    <w:rPr>
      <w:rFonts w:ascii="Arial" w:hAnsi="Arial" w:eastAsia="黑体" w:cs="Times New Roman"/>
      <w:b/>
      <w:bCs/>
      <w:sz w:val="28"/>
      <w:szCs w:val="28"/>
    </w:rPr>
  </w:style>
  <w:style w:type="character" w:customStyle="1" w:styleId="44">
    <w:name w:val="标题 5 Char"/>
    <w:basedOn w:val="31"/>
    <w:link w:val="6"/>
    <w:qFormat/>
    <w:uiPriority w:val="9"/>
    <w:rPr>
      <w:rFonts w:ascii="Times New Roman" w:hAnsi="Times New Roman" w:eastAsia="宋体" w:cs="Times New Roman"/>
      <w:b/>
      <w:bCs/>
      <w:sz w:val="28"/>
      <w:szCs w:val="28"/>
    </w:rPr>
  </w:style>
  <w:style w:type="character" w:customStyle="1" w:styleId="45">
    <w:name w:val="纯文本 Char1"/>
    <w:link w:val="14"/>
    <w:qFormat/>
    <w:locked/>
    <w:uiPriority w:val="99"/>
    <w:rPr>
      <w:rFonts w:ascii="Courier New" w:hAnsi="Courier New" w:eastAsia="宋体"/>
    </w:rPr>
  </w:style>
  <w:style w:type="character" w:customStyle="1" w:styleId="46">
    <w:name w:val="15"/>
    <w:qFormat/>
    <w:uiPriority w:val="0"/>
    <w:rPr>
      <w:rFonts w:hint="default" w:ascii="Times New Roman" w:hAnsi="Times New Roman" w:cs="Times New Roman"/>
      <w:color w:val="0000FF"/>
      <w:u w:val="single"/>
    </w:rPr>
  </w:style>
  <w:style w:type="character" w:customStyle="1" w:styleId="47">
    <w:name w:val="apple-converted-space"/>
    <w:basedOn w:val="31"/>
    <w:qFormat/>
    <w:uiPriority w:val="0"/>
  </w:style>
  <w:style w:type="character" w:customStyle="1" w:styleId="48">
    <w:name w:val="纯文本 Char"/>
    <w:qFormat/>
    <w:uiPriority w:val="0"/>
    <w:rPr>
      <w:rFonts w:ascii="宋体" w:hAnsi="Courier New"/>
      <w:kern w:val="2"/>
      <w:sz w:val="21"/>
    </w:rPr>
  </w:style>
  <w:style w:type="character" w:customStyle="1" w:styleId="49">
    <w:name w:val="正文文本缩进 Char"/>
    <w:link w:val="12"/>
    <w:qFormat/>
    <w:uiPriority w:val="99"/>
    <w:rPr>
      <w:szCs w:val="24"/>
    </w:rPr>
  </w:style>
  <w:style w:type="character" w:customStyle="1" w:styleId="50">
    <w:name w:val="正文文本 Char"/>
    <w:link w:val="11"/>
    <w:qFormat/>
    <w:uiPriority w:val="1"/>
    <w:rPr>
      <w:szCs w:val="24"/>
    </w:rPr>
  </w:style>
  <w:style w:type="character" w:customStyle="1" w:styleId="51">
    <w:name w:val="正文文本缩进 2 Char"/>
    <w:link w:val="16"/>
    <w:qFormat/>
    <w:uiPriority w:val="0"/>
    <w:rPr>
      <w:szCs w:val="24"/>
    </w:rPr>
  </w:style>
  <w:style w:type="character" w:customStyle="1" w:styleId="52">
    <w:name w:val="Default Char"/>
    <w:link w:val="37"/>
    <w:qFormat/>
    <w:uiPriority w:val="0"/>
    <w:rPr>
      <w:rFonts w:ascii="宋体" w:cs="宋体"/>
      <w:color w:val="000000"/>
      <w:sz w:val="24"/>
      <w:szCs w:val="24"/>
    </w:rPr>
  </w:style>
  <w:style w:type="character" w:customStyle="1" w:styleId="53">
    <w:name w:val="blue1"/>
    <w:qFormat/>
    <w:uiPriority w:val="0"/>
    <w:rPr>
      <w:u w:val="none"/>
    </w:rPr>
  </w:style>
  <w:style w:type="character" w:customStyle="1" w:styleId="54">
    <w:name w:val="正文缩进 Char"/>
    <w:link w:val="7"/>
    <w:qFormat/>
    <w:uiPriority w:val="0"/>
    <w:rPr>
      <w:szCs w:val="24"/>
    </w:rPr>
  </w:style>
  <w:style w:type="character" w:customStyle="1" w:styleId="55">
    <w:name w:val="HTML 预设格式 Char"/>
    <w:link w:val="24"/>
    <w:qFormat/>
    <w:uiPriority w:val="99"/>
    <w:rPr>
      <w:rFonts w:ascii="宋体" w:hAnsi="宋体" w:cs="宋体"/>
      <w:sz w:val="24"/>
      <w:szCs w:val="24"/>
    </w:rPr>
  </w:style>
  <w:style w:type="character" w:customStyle="1" w:styleId="56">
    <w:name w:val="def"/>
    <w:basedOn w:val="31"/>
    <w:qFormat/>
    <w:uiPriority w:val="0"/>
  </w:style>
  <w:style w:type="character" w:customStyle="1" w:styleId="57">
    <w:name w:val="正文文本缩进 2 Char1"/>
    <w:basedOn w:val="31"/>
    <w:link w:val="16"/>
    <w:semiHidden/>
    <w:qFormat/>
    <w:uiPriority w:val="99"/>
    <w:rPr>
      <w:rFonts w:ascii="Times New Roman" w:hAnsi="Times New Roman" w:eastAsia="宋体" w:cs="Times New Roman"/>
      <w:szCs w:val="24"/>
    </w:rPr>
  </w:style>
  <w:style w:type="character" w:customStyle="1" w:styleId="58">
    <w:name w:val="批注文字 Char"/>
    <w:basedOn w:val="31"/>
    <w:link w:val="9"/>
    <w:qFormat/>
    <w:uiPriority w:val="0"/>
    <w:rPr>
      <w:rFonts w:ascii="Times New Roman" w:hAnsi="Times New Roman" w:eastAsia="宋体" w:cs="Times New Roman"/>
      <w:szCs w:val="24"/>
    </w:rPr>
  </w:style>
  <w:style w:type="character" w:customStyle="1" w:styleId="59">
    <w:name w:val="日期 Char"/>
    <w:basedOn w:val="31"/>
    <w:link w:val="15"/>
    <w:qFormat/>
    <w:uiPriority w:val="0"/>
    <w:rPr>
      <w:rFonts w:ascii="宋体" w:hAnsi="Times New Roman" w:eastAsia="宋体" w:cs="Times New Roman"/>
      <w:sz w:val="32"/>
      <w:szCs w:val="20"/>
    </w:rPr>
  </w:style>
  <w:style w:type="character" w:customStyle="1" w:styleId="60">
    <w:name w:val="文档结构图 Char"/>
    <w:basedOn w:val="31"/>
    <w:link w:val="8"/>
    <w:semiHidden/>
    <w:qFormat/>
    <w:uiPriority w:val="0"/>
    <w:rPr>
      <w:rFonts w:ascii="Times New Roman" w:hAnsi="Times New Roman" w:eastAsia="宋体" w:cs="Times New Roman"/>
      <w:szCs w:val="24"/>
      <w:shd w:val="clear" w:color="auto" w:fill="000080"/>
    </w:rPr>
  </w:style>
  <w:style w:type="character" w:customStyle="1" w:styleId="61">
    <w:name w:val="正文文本缩进 Char1"/>
    <w:basedOn w:val="31"/>
    <w:link w:val="12"/>
    <w:semiHidden/>
    <w:qFormat/>
    <w:uiPriority w:val="99"/>
    <w:rPr>
      <w:rFonts w:ascii="Times New Roman" w:hAnsi="Times New Roman" w:eastAsia="宋体" w:cs="Times New Roman"/>
      <w:szCs w:val="24"/>
    </w:rPr>
  </w:style>
  <w:style w:type="character" w:customStyle="1" w:styleId="62">
    <w:name w:val="正文文本 3 Char"/>
    <w:basedOn w:val="31"/>
    <w:link w:val="10"/>
    <w:qFormat/>
    <w:uiPriority w:val="99"/>
    <w:rPr>
      <w:rFonts w:ascii="宋体" w:hAnsi="Times New Roman" w:eastAsia="宋体" w:cs="Times New Roman"/>
      <w:sz w:val="24"/>
      <w:szCs w:val="20"/>
    </w:rPr>
  </w:style>
  <w:style w:type="character" w:customStyle="1" w:styleId="63">
    <w:name w:val="HTML 预设格式 Char1"/>
    <w:basedOn w:val="31"/>
    <w:link w:val="24"/>
    <w:semiHidden/>
    <w:qFormat/>
    <w:uiPriority w:val="99"/>
    <w:rPr>
      <w:rFonts w:ascii="Courier New" w:hAnsi="Courier New" w:eastAsia="宋体" w:cs="Courier New"/>
      <w:sz w:val="20"/>
      <w:szCs w:val="20"/>
    </w:rPr>
  </w:style>
  <w:style w:type="character" w:customStyle="1" w:styleId="64">
    <w:name w:val="正文文本 Char1"/>
    <w:basedOn w:val="31"/>
    <w:link w:val="11"/>
    <w:semiHidden/>
    <w:qFormat/>
    <w:uiPriority w:val="99"/>
    <w:rPr>
      <w:rFonts w:ascii="Times New Roman" w:hAnsi="Times New Roman" w:eastAsia="宋体" w:cs="Times New Roman"/>
      <w:szCs w:val="24"/>
    </w:rPr>
  </w:style>
  <w:style w:type="character" w:customStyle="1" w:styleId="65">
    <w:name w:val="纯文本 Char2"/>
    <w:basedOn w:val="31"/>
    <w:link w:val="14"/>
    <w:semiHidden/>
    <w:qFormat/>
    <w:uiPriority w:val="99"/>
    <w:rPr>
      <w:rFonts w:ascii="宋体" w:hAnsi="Courier New" w:eastAsia="宋体" w:cs="Courier New"/>
      <w:szCs w:val="21"/>
    </w:rPr>
  </w:style>
  <w:style w:type="paragraph" w:customStyle="1" w:styleId="66">
    <w:name w:val="p0"/>
    <w:basedOn w:val="1"/>
    <w:qFormat/>
    <w:uiPriority w:val="0"/>
    <w:pPr>
      <w:widowControl/>
    </w:pPr>
    <w:rPr>
      <w:kern w:val="0"/>
      <w:szCs w:val="21"/>
    </w:rPr>
  </w:style>
  <w:style w:type="paragraph" w:customStyle="1" w:styleId="67">
    <w:name w:val="Char1"/>
    <w:basedOn w:val="1"/>
    <w:qFormat/>
    <w:uiPriority w:val="0"/>
    <w:rPr>
      <w:szCs w:val="21"/>
    </w:rPr>
  </w:style>
  <w:style w:type="paragraph" w:customStyle="1" w:styleId="68">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69">
    <w:name w:val="style4"/>
    <w:basedOn w:val="1"/>
    <w:qFormat/>
    <w:uiPriority w:val="0"/>
    <w:pPr>
      <w:widowControl/>
      <w:spacing w:before="100" w:beforeAutospacing="1" w:after="100" w:afterAutospacing="1"/>
      <w:jc w:val="left"/>
    </w:pPr>
    <w:rPr>
      <w:rFonts w:ascii="宋体" w:hAnsi="宋体" w:cs="宋体"/>
      <w:kern w:val="0"/>
      <w:sz w:val="24"/>
    </w:rPr>
  </w:style>
  <w:style w:type="paragraph" w:styleId="70">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71">
    <w:name w:val="List Paragraph"/>
    <w:basedOn w:val="1"/>
    <w:qFormat/>
    <w:uiPriority w:val="34"/>
    <w:pPr>
      <w:ind w:firstLine="420" w:firstLineChars="200"/>
    </w:pPr>
  </w:style>
  <w:style w:type="paragraph" w:customStyle="1" w:styleId="72">
    <w:name w:val="文档正文"/>
    <w:basedOn w:val="1"/>
    <w:qFormat/>
    <w:uiPriority w:val="0"/>
    <w:pPr>
      <w:spacing w:line="480" w:lineRule="atLeast"/>
      <w:ind w:firstLine="567"/>
      <w:textAlignment w:val="baseline"/>
    </w:pPr>
    <w:rPr>
      <w:rFonts w:hint="eastAsia" w:ascii="仿宋_GB2312" w:eastAsia="仿宋_GB2312"/>
      <w:sz w:val="28"/>
    </w:rPr>
  </w:style>
  <w:style w:type="paragraph" w:customStyle="1" w:styleId="73">
    <w:name w:val="Table Paragraph"/>
    <w:basedOn w:val="1"/>
    <w:qFormat/>
    <w:uiPriority w:val="1"/>
    <w:rPr>
      <w:rFonts w:ascii="宋体" w:hAnsi="宋体" w:cs="宋体"/>
      <w:lang w:val="zh-CN" w:bidi="zh-CN"/>
    </w:rPr>
  </w:style>
  <w:style w:type="paragraph" w:customStyle="1" w:styleId="74">
    <w:name w:val="cjk"/>
    <w:basedOn w:val="1"/>
    <w:qFormat/>
    <w:uiPriority w:val="0"/>
    <w:pPr>
      <w:widowControl/>
      <w:spacing w:line="480" w:lineRule="auto"/>
      <w:jc w:val="left"/>
    </w:pPr>
    <w:rPr>
      <w:rFonts w:ascii="宋体" w:hAnsi="宋体" w:cs="宋体"/>
      <w:kern w:val="0"/>
      <w:sz w:val="24"/>
    </w:rPr>
  </w:style>
  <w:style w:type="paragraph" w:customStyle="1" w:styleId="75">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character" w:customStyle="1" w:styleId="76">
    <w:name w:val="mini-outputtext1"/>
    <w:qFormat/>
    <w:uiPriority w:val="0"/>
  </w:style>
  <w:style w:type="character" w:customStyle="1" w:styleId="77">
    <w:name w:val="正文首行缩进 2 Char"/>
    <w:basedOn w:val="61"/>
    <w:link w:val="28"/>
    <w:semiHidden/>
    <w:qFormat/>
    <w:uiPriority w:val="99"/>
  </w:style>
  <w:style w:type="paragraph" w:customStyle="1" w:styleId="78">
    <w:name w:val="列出段落2"/>
    <w:basedOn w:val="1"/>
    <w:qFormat/>
    <w:uiPriority w:val="0"/>
    <w:pPr>
      <w:ind w:firstLine="420" w:firstLineChars="200"/>
    </w:pPr>
    <w:rPr>
      <w:rFonts w:ascii="Calibri" w:hAnsi="Calibri" w:cs="黑体"/>
      <w:szCs w:val="22"/>
    </w:rPr>
  </w:style>
  <w:style w:type="character" w:customStyle="1" w:styleId="79">
    <w:name w:val="正文首行缩进 Char"/>
    <w:basedOn w:val="64"/>
    <w:link w:val="27"/>
    <w:semiHidden/>
    <w:qFormat/>
    <w:uiPriority w:val="99"/>
  </w:style>
  <w:style w:type="character" w:customStyle="1" w:styleId="80">
    <w:name w:val="批注框文本 Char"/>
    <w:basedOn w:val="31"/>
    <w:link w:val="17"/>
    <w:semiHidden/>
    <w:qFormat/>
    <w:uiPriority w:val="99"/>
    <w:rPr>
      <w:rFonts w:ascii="Times New Roman" w:hAnsi="Times New Roman" w:eastAsia="宋体" w:cs="Times New Roman"/>
      <w:sz w:val="18"/>
      <w:szCs w:val="18"/>
    </w:rPr>
  </w:style>
  <w:style w:type="paragraph" w:customStyle="1" w:styleId="81">
    <w:name w:val="p"/>
    <w:basedOn w:val="1"/>
    <w:qFormat/>
    <w:uiPriority w:val="0"/>
    <w:pPr>
      <w:widowControl/>
      <w:spacing w:before="100" w:beforeAutospacing="1" w:after="100" w:afterAutospacing="1"/>
      <w:jc w:val="left"/>
    </w:pPr>
    <w:rPr>
      <w:rFonts w:ascii="宋体" w:hAnsi="宋体" w:cs="宋体"/>
      <w:kern w:val="0"/>
      <w:sz w:val="24"/>
    </w:rPr>
  </w:style>
  <w:style w:type="character" w:customStyle="1" w:styleId="82">
    <w:name w:val="NormalCharacter"/>
    <w:qFormat/>
    <w:uiPriority w:val="0"/>
  </w:style>
  <w:style w:type="paragraph" w:customStyle="1" w:styleId="83">
    <w:name w:val="*正文_2"/>
    <w:basedOn w:val="1"/>
    <w:next w:val="1"/>
    <w:qFormat/>
    <w:uiPriority w:val="0"/>
    <w:pPr>
      <w:widowControl/>
      <w:ind w:firstLine="482"/>
    </w:pPr>
    <w:rPr>
      <w:rFonts w:ascii="微软雅黑" w:hAnsi="微软雅黑" w:eastAsia="微软雅黑"/>
      <w:kern w:val="0"/>
      <w:szCs w:val="20"/>
    </w:rPr>
  </w:style>
  <w:style w:type="paragraph" w:customStyle="1" w:styleId="84">
    <w:name w:val="正文_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表格文字样式"/>
    <w:basedOn w:val="1"/>
    <w:qFormat/>
    <w:uiPriority w:val="99"/>
    <w:rPr>
      <w:rFonts w:eastAsia="仿宋" w:asciiTheme="minorHAnsi" w:hAnsiTheme="minorHAnsi" w:cstheme="minorBidi"/>
      <w:sz w:val="24"/>
      <w:szCs w:val="21"/>
    </w:rPr>
  </w:style>
  <w:style w:type="table" w:customStyle="1" w:styleId="86">
    <w:name w:val="Table Normal"/>
    <w:unhideWhenUsed/>
    <w:qFormat/>
    <w:uiPriority w:val="0"/>
    <w:rPr>
      <w:rFonts w:ascii="Arial" w:hAnsi="Arial" w:cs="Arial"/>
      <w:kern w:val="0"/>
      <w:sz w:val="20"/>
      <w:szCs w:val="20"/>
    </w:rPr>
    <w:tblPr>
      <w:tblCellMar>
        <w:top w:w="0" w:type="dxa"/>
        <w:left w:w="0" w:type="dxa"/>
        <w:bottom w:w="0" w:type="dxa"/>
        <w:right w:w="0" w:type="dxa"/>
      </w:tblCellMar>
    </w:tblPr>
  </w:style>
  <w:style w:type="paragraph" w:customStyle="1" w:styleId="87">
    <w:name w:val="缺省文本"/>
    <w:basedOn w:val="1"/>
    <w:qFormat/>
    <w:uiPriority w:val="0"/>
    <w:pPr>
      <w:autoSpaceDE w:val="0"/>
      <w:autoSpaceDN w:val="0"/>
      <w:adjustRightInd w:val="0"/>
      <w:jc w:val="left"/>
    </w:pPr>
    <w:rPr>
      <w:kern w:val="0"/>
      <w:sz w:val="24"/>
    </w:rPr>
  </w:style>
  <w:style w:type="paragraph" w:customStyle="1" w:styleId="88">
    <w:name w:val="_Style 114"/>
    <w:basedOn w:val="11"/>
    <w:next w:val="27"/>
    <w:unhideWhenUsed/>
    <w:qFormat/>
    <w:uiPriority w:val="99"/>
    <w:pPr>
      <w:ind w:firstLine="420" w:firstLineChars="100"/>
    </w:pPr>
    <w:rPr>
      <w:szCs w:val="20"/>
    </w:rPr>
  </w:style>
  <w:style w:type="paragraph" w:customStyle="1" w:styleId="89">
    <w:name w:val="_Style 127"/>
    <w:basedOn w:val="11"/>
    <w:next w:val="28"/>
    <w:qFormat/>
    <w:uiPriority w:val="0"/>
    <w:pPr>
      <w:ind w:firstLine="420" w:firstLineChars="100"/>
    </w:pPr>
    <w:rPr>
      <w:rFonts w:ascii="Times New Roman" w:hAnsi="Times New Roman"/>
      <w:kern w:val="2"/>
      <w:sz w:val="21"/>
      <w:lang w:val="en-US" w:eastAsia="zh-CN"/>
    </w:rPr>
  </w:style>
  <w:style w:type="paragraph" w:customStyle="1" w:styleId="90">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8C6EB7-4F00-4B56-BCC6-F9B1E459C45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67</Pages>
  <Words>7711</Words>
  <Characters>9069</Characters>
  <Lines>257</Lines>
  <Paragraphs>72</Paragraphs>
  <TotalTime>21</TotalTime>
  <ScaleCrop>false</ScaleCrop>
  <LinksUpToDate>false</LinksUpToDate>
  <CharactersWithSpaces>9173</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2022-02-23T07:00:00Z</dcterms:created>
  <dc:creator>微软用户</dc:creator>
  <cp:lastModifiedBy>WPS_1559530235</cp:lastModifiedBy>
  <cp:lastPrinted>2022-07-12T08:42:00Z</cp:lastPrinted>
  <dcterms:modified xsi:type="dcterms:W3CDTF">2026-09-09T03:25:21Z</dcterms:modified>
  <cp:revision>673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C75783EF549948A7B1B9A7139AC05422_13</vt:lpwstr>
  </property>
  <property fmtid="{D5CDD505-2E9C-101B-9397-08002B2CF9AE}" pid="4" name="KSOTemplateDocerSaveRecord">
    <vt:lpwstr>eyJoZGlkIjoiN2Q3MWNlYTE2ZmQ3ZTk2Y2RiYTk3YzZiOTUxZThhMzciLCJ1c2VySWQiOiI1NzA1ODg2NDYifQ==</vt:lpwstr>
  </property>
</Properties>
</file>