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D296B5">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eastAsia="宋体" w:cs="宋体"/>
          <w:b/>
          <w:sz w:val="48"/>
          <w:szCs w:val="48"/>
          <w:lang w:eastAsia="zh-CN"/>
        </w:rPr>
      </w:pPr>
    </w:p>
    <w:p w14:paraId="505A5194">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宋体" w:hAnsi="宋体" w:eastAsia="宋体" w:cs="宋体"/>
          <w:b/>
          <w:sz w:val="36"/>
          <w:szCs w:val="36"/>
          <w:lang w:val="en-US" w:eastAsia="zh-CN"/>
        </w:rPr>
      </w:pPr>
      <w:r>
        <w:rPr>
          <w:rFonts w:hint="eastAsia" w:ascii="宋体" w:hAnsi="宋体" w:eastAsia="宋体" w:cs="宋体"/>
          <w:b/>
          <w:sz w:val="36"/>
          <w:szCs w:val="36"/>
          <w:lang w:eastAsia="zh-CN"/>
        </w:rPr>
        <w:t>焦作市</w:t>
      </w:r>
      <w:r>
        <w:rPr>
          <w:rFonts w:hint="eastAsia" w:ascii="宋体" w:hAnsi="宋体" w:cs="宋体"/>
          <w:b/>
          <w:sz w:val="36"/>
          <w:szCs w:val="36"/>
          <w:lang w:val="en-US" w:eastAsia="zh-CN"/>
        </w:rPr>
        <w:t>第十二中学新建宿舍楼床铺储物柜采购项目</w:t>
      </w:r>
    </w:p>
    <w:p w14:paraId="56B74D15">
      <w:pPr>
        <w:jc w:val="center"/>
        <w:rPr>
          <w:rFonts w:hint="eastAsia" w:ascii="宋体" w:hAnsi="宋体" w:eastAsia="宋体" w:cs="宋体"/>
          <w:b/>
          <w:bCs/>
          <w:color w:val="FF0000"/>
          <w:sz w:val="36"/>
          <w:szCs w:val="36"/>
        </w:rPr>
      </w:pPr>
    </w:p>
    <w:p w14:paraId="1106B824">
      <w:pPr>
        <w:jc w:val="center"/>
        <w:rPr>
          <w:rFonts w:hint="eastAsia" w:ascii="宋体" w:hAnsi="宋体" w:eastAsia="宋体" w:cs="宋体"/>
          <w:b/>
          <w:bCs/>
          <w:color w:val="FF0000"/>
          <w:sz w:val="36"/>
          <w:szCs w:val="36"/>
        </w:rPr>
      </w:pPr>
    </w:p>
    <w:p w14:paraId="227F4D08">
      <w:pPr>
        <w:jc w:val="center"/>
        <w:rPr>
          <w:rFonts w:hint="eastAsia" w:ascii="宋体" w:hAnsi="宋体" w:eastAsia="宋体" w:cs="宋体"/>
          <w:b/>
          <w:bCs/>
          <w:color w:val="FF0000"/>
          <w:sz w:val="36"/>
          <w:szCs w:val="36"/>
        </w:rPr>
      </w:pPr>
    </w:p>
    <w:p w14:paraId="69685D45">
      <w:pPr>
        <w:spacing w:line="360" w:lineRule="auto"/>
        <w:jc w:val="center"/>
        <w:rPr>
          <w:rFonts w:hint="eastAsia" w:ascii="宋体" w:hAnsi="宋体" w:eastAsia="宋体" w:cs="宋体"/>
          <w:b/>
          <w:sz w:val="72"/>
          <w:szCs w:val="72"/>
        </w:rPr>
      </w:pPr>
      <w:r>
        <w:rPr>
          <w:rFonts w:hint="eastAsia" w:ascii="宋体" w:hAnsi="宋体" w:eastAsia="宋体" w:cs="宋体"/>
          <w:b/>
          <w:sz w:val="72"/>
          <w:szCs w:val="72"/>
          <w14:shadow w14:blurRad="50800" w14:dist="38100" w14:dir="2700000" w14:sx="100000" w14:sy="100000" w14:kx="0" w14:ky="0" w14:algn="tl">
            <w14:srgbClr w14:val="000000">
              <w14:alpha w14:val="60000"/>
            </w14:srgbClr>
          </w14:shadow>
        </w:rPr>
        <w:t>竞 争 性 磋 商 文 件</w:t>
      </w:r>
    </w:p>
    <w:p w14:paraId="191E8507">
      <w:pPr>
        <w:spacing w:line="560" w:lineRule="exact"/>
        <w:jc w:val="center"/>
        <w:rPr>
          <w:rFonts w:hint="eastAsia" w:ascii="宋体" w:hAnsi="宋体" w:eastAsia="宋体" w:cs="宋体"/>
          <w:b/>
          <w:bCs/>
          <w:sz w:val="32"/>
          <w:szCs w:val="32"/>
        </w:rPr>
      </w:pPr>
      <w:r>
        <w:rPr>
          <w:rFonts w:hint="eastAsia" w:ascii="宋体" w:hAnsi="宋体" w:eastAsia="宋体" w:cs="宋体"/>
          <w:b/>
          <w:bCs/>
          <w:sz w:val="32"/>
          <w:szCs w:val="32"/>
        </w:rPr>
        <w:t>（远程不见面）</w:t>
      </w:r>
    </w:p>
    <w:p w14:paraId="5C23CF66">
      <w:pPr>
        <w:spacing w:line="560" w:lineRule="exact"/>
        <w:jc w:val="center"/>
        <w:rPr>
          <w:rFonts w:hint="eastAsia" w:ascii="宋体" w:hAnsi="宋体" w:eastAsia="宋体" w:cs="宋体"/>
          <w:b/>
          <w:bCs/>
          <w:sz w:val="32"/>
          <w:szCs w:val="32"/>
        </w:rPr>
      </w:pPr>
    </w:p>
    <w:p w14:paraId="0BA4BD21">
      <w:pPr>
        <w:jc w:val="center"/>
        <w:rPr>
          <w:rFonts w:hint="default" w:ascii="宋体" w:hAnsi="宋体" w:eastAsia="宋体" w:cs="宋体"/>
          <w:b/>
          <w:bCs/>
          <w:sz w:val="32"/>
          <w:szCs w:val="32"/>
          <w:lang w:val="en-US" w:eastAsia="zh-CN"/>
        </w:rPr>
      </w:pPr>
      <w:r>
        <w:rPr>
          <w:rFonts w:hint="eastAsia" w:ascii="宋体" w:hAnsi="宋体" w:eastAsia="宋体" w:cs="宋体"/>
          <w:b/>
          <w:bCs/>
          <w:sz w:val="30"/>
          <w:szCs w:val="30"/>
        </w:rPr>
        <w:t>采购编号：</w:t>
      </w:r>
      <w:r>
        <w:rPr>
          <w:rFonts w:hint="eastAsia" w:ascii="宋体" w:hAnsi="宋体" w:cs="宋体"/>
          <w:b/>
          <w:bCs/>
          <w:sz w:val="30"/>
          <w:szCs w:val="30"/>
          <w:lang w:val="en-US" w:eastAsia="zh-CN"/>
        </w:rPr>
        <w:t>焦</w:t>
      </w:r>
      <w:r>
        <w:rPr>
          <w:rFonts w:hint="eastAsia" w:ascii="宋体" w:hAnsi="宋体" w:eastAsia="宋体" w:cs="宋体"/>
          <w:b/>
          <w:bCs/>
          <w:sz w:val="30"/>
          <w:szCs w:val="30"/>
          <w:lang w:val="en-US" w:eastAsia="zh-CN"/>
        </w:rPr>
        <w:t>财磋商采购-2026-</w:t>
      </w:r>
      <w:r>
        <w:rPr>
          <w:rFonts w:hint="eastAsia" w:ascii="宋体" w:hAnsi="宋体" w:cs="宋体"/>
          <w:b/>
          <w:bCs/>
          <w:sz w:val="30"/>
          <w:szCs w:val="30"/>
          <w:lang w:val="en-US" w:eastAsia="zh-CN"/>
        </w:rPr>
        <w:t>28</w:t>
      </w:r>
    </w:p>
    <w:p w14:paraId="6A114A46">
      <w:pPr>
        <w:jc w:val="center"/>
        <w:rPr>
          <w:rFonts w:hint="eastAsia" w:ascii="宋体" w:hAnsi="宋体" w:eastAsia="宋体" w:cs="宋体"/>
          <w:sz w:val="36"/>
        </w:rPr>
      </w:pPr>
    </w:p>
    <w:p w14:paraId="3B32842A">
      <w:pPr>
        <w:rPr>
          <w:rFonts w:hint="eastAsia" w:ascii="宋体" w:hAnsi="宋体" w:eastAsia="宋体" w:cs="宋体"/>
          <w:sz w:val="36"/>
        </w:rPr>
      </w:pPr>
    </w:p>
    <w:p w14:paraId="7824A2BA">
      <w:pPr>
        <w:jc w:val="center"/>
        <w:rPr>
          <w:rFonts w:hint="eastAsia" w:ascii="宋体" w:hAnsi="宋体" w:eastAsia="宋体" w:cs="宋体"/>
          <w:sz w:val="32"/>
          <w:szCs w:val="32"/>
        </w:rPr>
      </w:pPr>
      <w:r>
        <w:rPr>
          <w:rFonts w:hint="eastAsia" w:ascii="宋体" w:hAnsi="宋体" w:eastAsia="宋体" w:cs="宋体"/>
          <w:bCs/>
          <w:kern w:val="0"/>
          <w:sz w:val="44"/>
          <w:szCs w:val="44"/>
        </w:rPr>
        <w:drawing>
          <wp:anchor distT="0" distB="0" distL="114300" distR="114300" simplePos="0" relativeHeight="251660288" behindDoc="1" locked="0" layoutInCell="1" allowOverlap="1">
            <wp:simplePos x="0" y="0"/>
            <wp:positionH relativeFrom="page">
              <wp:posOffset>2945765</wp:posOffset>
            </wp:positionH>
            <wp:positionV relativeFrom="page">
              <wp:posOffset>5329555</wp:posOffset>
            </wp:positionV>
            <wp:extent cx="1388110" cy="1388110"/>
            <wp:effectExtent l="0" t="0" r="2540" b="2540"/>
            <wp:wrapNone/>
            <wp:docPr id="48" name="图片 3" descr="8da246b0de3646318ee4f42ad12b1c16# #嵌入式对象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3" descr="8da246b0de3646318ee4f42ad12b1c16# #嵌入式对象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388110" cy="1388110"/>
                    </a:xfrm>
                    <a:prstGeom prst="rect">
                      <a:avLst/>
                    </a:prstGeom>
                    <a:noFill/>
                    <a:ln>
                      <a:noFill/>
                    </a:ln>
                  </pic:spPr>
                </pic:pic>
              </a:graphicData>
            </a:graphic>
          </wp:anchor>
        </w:drawing>
      </w:r>
    </w:p>
    <w:p w14:paraId="1FB1F465">
      <w:pPr>
        <w:spacing w:line="560" w:lineRule="exact"/>
        <w:ind w:firstLine="1405" w:firstLineChars="500"/>
        <w:rPr>
          <w:rFonts w:hint="eastAsia" w:ascii="宋体" w:hAnsi="宋体" w:eastAsia="宋体" w:cs="宋体"/>
          <w:b/>
          <w:bCs/>
          <w:sz w:val="28"/>
          <w:szCs w:val="28"/>
        </w:rPr>
      </w:pPr>
    </w:p>
    <w:p w14:paraId="20605948">
      <w:pPr>
        <w:spacing w:line="560" w:lineRule="exact"/>
        <w:ind w:firstLine="1405" w:firstLineChars="500"/>
        <w:rPr>
          <w:rFonts w:hint="eastAsia" w:ascii="宋体" w:hAnsi="宋体" w:eastAsia="宋体" w:cs="宋体"/>
          <w:b/>
          <w:bCs/>
          <w:sz w:val="28"/>
          <w:szCs w:val="28"/>
        </w:rPr>
      </w:pPr>
    </w:p>
    <w:p w14:paraId="7EDD5F1B">
      <w:pPr>
        <w:spacing w:line="560" w:lineRule="exact"/>
        <w:ind w:firstLine="1405" w:firstLineChars="500"/>
        <w:rPr>
          <w:rFonts w:hint="eastAsia" w:ascii="宋体" w:hAnsi="宋体" w:eastAsia="宋体" w:cs="宋体"/>
          <w:b/>
          <w:bCs/>
          <w:sz w:val="28"/>
          <w:szCs w:val="28"/>
        </w:rPr>
      </w:pPr>
    </w:p>
    <w:p w14:paraId="77D8F57E">
      <w:pPr>
        <w:spacing w:line="560" w:lineRule="exact"/>
        <w:ind w:firstLine="1405" w:firstLineChars="500"/>
        <w:rPr>
          <w:rFonts w:hint="eastAsia" w:ascii="宋体" w:hAnsi="宋体" w:eastAsia="宋体" w:cs="宋体"/>
          <w:b/>
          <w:bCs/>
          <w:sz w:val="28"/>
          <w:szCs w:val="28"/>
        </w:rPr>
      </w:pPr>
    </w:p>
    <w:p w14:paraId="64478ADE">
      <w:pPr>
        <w:spacing w:line="560" w:lineRule="exact"/>
        <w:rPr>
          <w:rFonts w:hint="eastAsia" w:ascii="宋体" w:hAnsi="宋体" w:eastAsia="宋体" w:cs="宋体"/>
          <w:b/>
          <w:bCs/>
          <w:sz w:val="28"/>
          <w:szCs w:val="28"/>
        </w:rPr>
      </w:pPr>
    </w:p>
    <w:p w14:paraId="3FED1AD1">
      <w:pPr>
        <w:spacing w:line="560" w:lineRule="exact"/>
        <w:ind w:firstLine="1405" w:firstLineChars="500"/>
        <w:rPr>
          <w:rFonts w:hint="eastAsia" w:ascii="宋体" w:hAnsi="宋体" w:eastAsia="宋体" w:cs="宋体"/>
          <w:b/>
          <w:bCs/>
          <w:sz w:val="28"/>
          <w:szCs w:val="28"/>
        </w:rPr>
      </w:pPr>
    </w:p>
    <w:p w14:paraId="29D28531">
      <w:pPr>
        <w:spacing w:line="560" w:lineRule="exact"/>
        <w:ind w:firstLine="1405" w:firstLineChars="500"/>
        <w:rPr>
          <w:rFonts w:hint="eastAsia" w:ascii="宋体" w:hAnsi="宋体" w:eastAsia="宋体" w:cs="宋体"/>
          <w:b/>
          <w:bCs/>
          <w:sz w:val="28"/>
          <w:szCs w:val="28"/>
        </w:rPr>
      </w:pPr>
    </w:p>
    <w:p w14:paraId="1F9202B9">
      <w:pPr>
        <w:spacing w:line="540" w:lineRule="exact"/>
        <w:ind w:firstLine="2108" w:firstLineChars="750"/>
        <w:rPr>
          <w:rFonts w:hint="eastAsia" w:ascii="宋体" w:hAnsi="宋体" w:cs="宋体"/>
          <w:b/>
          <w:bCs/>
          <w:sz w:val="28"/>
          <w:szCs w:val="28"/>
          <w:lang w:val="en-US" w:eastAsia="zh-CN"/>
        </w:rPr>
      </w:pPr>
      <w:r>
        <w:rPr>
          <w:rFonts w:hint="eastAsia" w:ascii="宋体" w:hAnsi="宋体" w:eastAsia="宋体" w:cs="宋体"/>
          <w:b/>
          <w:bCs/>
          <w:sz w:val="28"/>
          <w:szCs w:val="28"/>
        </w:rPr>
        <w:t>招   标   人：</w:t>
      </w:r>
      <w:r>
        <w:rPr>
          <w:rFonts w:hint="eastAsia" w:ascii="宋体" w:hAnsi="宋体" w:cs="宋体"/>
          <w:b/>
          <w:bCs/>
          <w:sz w:val="28"/>
          <w:szCs w:val="28"/>
          <w:lang w:val="en-US" w:eastAsia="zh-CN"/>
        </w:rPr>
        <w:t>焦作市第十二中学</w:t>
      </w:r>
    </w:p>
    <w:p w14:paraId="1870F0A6">
      <w:pPr>
        <w:spacing w:line="540" w:lineRule="exact"/>
        <w:ind w:firstLine="2108" w:firstLineChars="750"/>
        <w:rPr>
          <w:rFonts w:hint="eastAsia" w:ascii="宋体" w:hAnsi="宋体" w:eastAsia="宋体" w:cs="宋体"/>
          <w:b/>
          <w:bCs/>
          <w:sz w:val="28"/>
          <w:szCs w:val="28"/>
        </w:rPr>
      </w:pPr>
      <w:r>
        <w:rPr>
          <w:rFonts w:hint="eastAsia" w:ascii="宋体" w:hAnsi="宋体" w:eastAsia="宋体" w:cs="宋体"/>
          <w:b/>
          <w:bCs/>
          <w:sz w:val="28"/>
          <w:szCs w:val="28"/>
        </w:rPr>
        <w:t>集中采购机构：焦作市公共资源交易中心</w:t>
      </w:r>
    </w:p>
    <w:p w14:paraId="41EC0330">
      <w:pPr>
        <w:spacing w:line="540" w:lineRule="exact"/>
        <w:ind w:firstLine="2108" w:firstLineChars="750"/>
        <w:rPr>
          <w:rFonts w:hint="eastAsia" w:ascii="宋体" w:hAnsi="宋体" w:eastAsia="宋体" w:cs="宋体"/>
          <w:b/>
          <w:sz w:val="32"/>
          <w:szCs w:val="32"/>
          <w:lang w:val="en-US" w:eastAsia="zh-CN"/>
        </w:rPr>
        <w:sectPr>
          <w:headerReference r:id="rId3" w:type="default"/>
          <w:footerReference r:id="rId4" w:type="default"/>
          <w:pgSz w:w="11907" w:h="16839"/>
          <w:pgMar w:top="1440" w:right="1077" w:bottom="1440" w:left="1077" w:header="851" w:footer="992" w:gutter="0"/>
          <w:pgNumType w:start="1"/>
          <w:cols w:space="720" w:num="1"/>
          <w:docGrid w:linePitch="312" w:charSpace="0"/>
        </w:sectPr>
      </w:pPr>
      <w:r>
        <w:rPr>
          <w:rFonts w:hint="eastAsia" w:ascii="宋体" w:hAnsi="宋体" w:eastAsia="宋体" w:cs="宋体"/>
          <w:b/>
          <w:bCs/>
          <w:sz w:val="28"/>
          <w:szCs w:val="28"/>
        </w:rPr>
        <w:t>日        期：</w:t>
      </w:r>
      <w:r>
        <w:rPr>
          <w:rFonts w:hint="eastAsia" w:ascii="宋体" w:hAnsi="宋体" w:eastAsia="宋体" w:cs="宋体"/>
          <w:b/>
          <w:bCs/>
          <w:color w:val="auto"/>
          <w:sz w:val="28"/>
          <w:szCs w:val="28"/>
        </w:rPr>
        <w:t>二〇二</w:t>
      </w:r>
      <w:r>
        <w:rPr>
          <w:rFonts w:hint="eastAsia" w:ascii="宋体" w:hAnsi="宋体" w:eastAsia="宋体" w:cs="宋体"/>
          <w:b/>
          <w:bCs/>
          <w:color w:val="auto"/>
          <w:sz w:val="28"/>
          <w:szCs w:val="28"/>
          <w:lang w:val="en-US" w:eastAsia="zh-CN"/>
        </w:rPr>
        <w:t>六</w:t>
      </w:r>
      <w:r>
        <w:rPr>
          <w:rFonts w:hint="eastAsia" w:ascii="宋体" w:hAnsi="宋体" w:eastAsia="宋体" w:cs="宋体"/>
          <w:b/>
          <w:bCs/>
          <w:color w:val="auto"/>
          <w:sz w:val="28"/>
          <w:szCs w:val="28"/>
        </w:rPr>
        <w:t>年</w:t>
      </w:r>
      <w:r>
        <w:rPr>
          <w:rFonts w:hint="eastAsia" w:ascii="宋体" w:hAnsi="宋体" w:cs="宋体"/>
          <w:b/>
          <w:bCs/>
          <w:color w:val="auto"/>
          <w:sz w:val="28"/>
          <w:szCs w:val="28"/>
          <w:lang w:val="en-US" w:eastAsia="zh-CN"/>
        </w:rPr>
        <w:t>七</w:t>
      </w:r>
      <w:r>
        <w:rPr>
          <w:rFonts w:hint="eastAsia" w:ascii="宋体" w:hAnsi="宋体" w:eastAsia="宋体" w:cs="宋体"/>
          <w:b/>
          <w:bCs/>
          <w:color w:val="auto"/>
          <w:sz w:val="28"/>
          <w:szCs w:val="28"/>
          <w:lang w:val="en-US" w:eastAsia="zh-CN"/>
        </w:rPr>
        <w:t>月</w:t>
      </w:r>
    </w:p>
    <w:p w14:paraId="5B4B47F6">
      <w:pPr>
        <w:adjustRightInd w:val="0"/>
        <w:spacing w:line="560" w:lineRule="exact"/>
        <w:jc w:val="both"/>
        <w:textAlignment w:val="baseline"/>
        <w:rPr>
          <w:rFonts w:hint="eastAsia" w:ascii="宋体" w:hAnsi="宋体" w:eastAsia="宋体" w:cs="宋体"/>
          <w:b/>
          <w:sz w:val="44"/>
          <w:szCs w:val="44"/>
          <w:lang w:eastAsia="zh-CN"/>
        </w:rPr>
      </w:pPr>
      <w:r>
        <w:rPr>
          <w:rFonts w:hint="eastAsia" w:ascii="宋体" w:hAnsi="宋体" w:eastAsia="宋体" w:cs="宋体"/>
          <w:b/>
          <w:sz w:val="44"/>
          <w:szCs w:val="44"/>
          <w:lang w:eastAsia="zh-CN"/>
        </w:rPr>
        <w:drawing>
          <wp:anchor distT="0" distB="0" distL="114300" distR="114300" simplePos="0" relativeHeight="251662336" behindDoc="0" locked="0" layoutInCell="1" allowOverlap="1">
            <wp:simplePos x="0" y="0"/>
            <wp:positionH relativeFrom="column">
              <wp:posOffset>-1296670</wp:posOffset>
            </wp:positionH>
            <wp:positionV relativeFrom="paragraph">
              <wp:posOffset>1338580</wp:posOffset>
            </wp:positionV>
            <wp:extent cx="8101330" cy="5588000"/>
            <wp:effectExtent l="0" t="0" r="12700" b="13970"/>
            <wp:wrapSquare wrapText="bothSides"/>
            <wp:docPr id="9" name="图片 9" descr="b0910c45494180c601e0aae163655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b0910c45494180c601e0aae163655774"/>
                    <pic:cNvPicPr>
                      <a:picLocks noChangeAspect="1"/>
                    </pic:cNvPicPr>
                  </pic:nvPicPr>
                  <pic:blipFill>
                    <a:blip r:embed="rId12"/>
                    <a:stretch>
                      <a:fillRect/>
                    </a:stretch>
                  </pic:blipFill>
                  <pic:spPr>
                    <a:xfrm rot="5400000">
                      <a:off x="0" y="0"/>
                      <a:ext cx="8101330" cy="5588000"/>
                    </a:xfrm>
                    <a:prstGeom prst="rect">
                      <a:avLst/>
                    </a:prstGeom>
                  </pic:spPr>
                </pic:pic>
              </a:graphicData>
            </a:graphic>
          </wp:anchor>
        </w:drawing>
      </w:r>
    </w:p>
    <w:p w14:paraId="36FA6C9D">
      <w:pPr>
        <w:adjustRightInd w:val="0"/>
        <w:spacing w:line="560" w:lineRule="exact"/>
        <w:jc w:val="center"/>
        <w:textAlignment w:val="baseline"/>
        <w:rPr>
          <w:rFonts w:hint="eastAsia" w:ascii="黑体" w:hAnsi="黑体" w:eastAsia="黑体" w:cs="黑体"/>
          <w:b/>
          <w:sz w:val="44"/>
          <w:szCs w:val="44"/>
        </w:rPr>
      </w:pPr>
      <w:r>
        <w:drawing>
          <wp:anchor distT="0" distB="0" distL="114300" distR="114300" simplePos="0" relativeHeight="251663360" behindDoc="0" locked="0" layoutInCell="1" allowOverlap="1">
            <wp:simplePos x="0" y="0"/>
            <wp:positionH relativeFrom="column">
              <wp:posOffset>48260</wp:posOffset>
            </wp:positionH>
            <wp:positionV relativeFrom="paragraph">
              <wp:posOffset>-22860</wp:posOffset>
            </wp:positionV>
            <wp:extent cx="5588000" cy="8068945"/>
            <wp:effectExtent l="0" t="0" r="12700" b="8255"/>
            <wp:wrapSquare wrapText="bothSides"/>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pic:cNvPicPr>
                  </pic:nvPicPr>
                  <pic:blipFill>
                    <a:blip r:embed="rId13"/>
                    <a:stretch>
                      <a:fillRect/>
                    </a:stretch>
                  </pic:blipFill>
                  <pic:spPr>
                    <a:xfrm>
                      <a:off x="0" y="0"/>
                      <a:ext cx="5588000" cy="8068945"/>
                    </a:xfrm>
                    <a:prstGeom prst="rect">
                      <a:avLst/>
                    </a:prstGeom>
                    <a:noFill/>
                    <a:ln>
                      <a:noFill/>
                    </a:ln>
                  </pic:spPr>
                </pic:pic>
              </a:graphicData>
            </a:graphic>
          </wp:anchor>
        </w:drawing>
      </w:r>
    </w:p>
    <w:p w14:paraId="6D4405FE">
      <w:pPr>
        <w:adjustRightInd w:val="0"/>
        <w:spacing w:line="560" w:lineRule="exact"/>
        <w:jc w:val="center"/>
        <w:textAlignment w:val="baseline"/>
        <w:rPr>
          <w:rFonts w:hint="eastAsia" w:ascii="黑体" w:hAnsi="黑体" w:eastAsia="黑体" w:cs="黑体"/>
          <w:b/>
          <w:sz w:val="44"/>
          <w:szCs w:val="44"/>
        </w:rPr>
      </w:pPr>
    </w:p>
    <w:p w14:paraId="13AA6CCB">
      <w:pPr>
        <w:adjustRightInd w:val="0"/>
        <w:spacing w:line="560" w:lineRule="exact"/>
        <w:jc w:val="center"/>
        <w:textAlignment w:val="baseline"/>
        <w:rPr>
          <w:rFonts w:hint="eastAsia" w:ascii="黑体" w:hAnsi="黑体" w:eastAsia="黑体" w:cs="黑体"/>
          <w:sz w:val="44"/>
          <w:szCs w:val="44"/>
        </w:rPr>
      </w:pPr>
      <w:r>
        <w:rPr>
          <w:rFonts w:hint="eastAsia" w:ascii="黑体" w:hAnsi="黑体" w:eastAsia="黑体" w:cs="黑体"/>
          <w:b/>
          <w:sz w:val="44"/>
          <w:szCs w:val="44"/>
        </w:rPr>
        <w:t>政府采购合同融资政策</w:t>
      </w:r>
    </w:p>
    <w:p w14:paraId="4A752CCD">
      <w:pPr>
        <w:adjustRightInd w:val="0"/>
        <w:spacing w:line="560" w:lineRule="exact"/>
        <w:ind w:firstLine="582" w:firstLineChars="200"/>
        <w:textAlignment w:val="baseline"/>
        <w:rPr>
          <w:rFonts w:hint="eastAsia" w:ascii="仿宋" w:hAnsi="仿宋" w:eastAsia="仿宋" w:cs="仿宋"/>
          <w:kern w:val="0"/>
          <w:sz w:val="28"/>
          <w:szCs w:val="28"/>
        </w:rPr>
      </w:pPr>
    </w:p>
    <w:p w14:paraId="357A12BA">
      <w:pPr>
        <w:adjustRightInd w:val="0"/>
        <w:spacing w:line="560" w:lineRule="exact"/>
        <w:ind w:firstLine="582" w:firstLineChars="200"/>
        <w:textAlignment w:val="baseline"/>
        <w:rPr>
          <w:rFonts w:hint="eastAsia" w:ascii="仿宋" w:hAnsi="仿宋" w:eastAsia="仿宋" w:cs="仿宋"/>
          <w:sz w:val="28"/>
          <w:szCs w:val="28"/>
        </w:rPr>
      </w:pPr>
      <w:r>
        <w:rPr>
          <w:rFonts w:hint="eastAsia" w:ascii="仿宋" w:hAnsi="仿宋" w:eastAsia="仿宋" w:cs="仿宋"/>
          <w:kern w:val="0"/>
          <w:sz w:val="28"/>
          <w:szCs w:val="28"/>
        </w:rPr>
        <w:t>为充分发挥政府采购合同资金支付有保障的优势，</w:t>
      </w:r>
      <w:r>
        <w:rPr>
          <w:rFonts w:hint="eastAsia" w:ascii="仿宋" w:hAnsi="仿宋" w:eastAsia="仿宋" w:cs="仿宋"/>
          <w:sz w:val="28"/>
          <w:szCs w:val="28"/>
        </w:rPr>
        <w:t>进一步优化我市营商环境，针对中小微企业融资难、融资贵问题，焦作市财政局联合有关部门推出了以政府采购合同预期支付能力为信用的融资政策。</w:t>
      </w:r>
    </w:p>
    <w:p w14:paraId="4389A759">
      <w:pPr>
        <w:adjustRightInd w:val="0"/>
        <w:spacing w:line="560" w:lineRule="exact"/>
        <w:ind w:firstLine="582" w:firstLineChars="200"/>
        <w:textAlignment w:val="baseline"/>
        <w:rPr>
          <w:rFonts w:hint="eastAsia" w:ascii="仿宋" w:hAnsi="仿宋" w:eastAsia="仿宋" w:cs="仿宋"/>
          <w:kern w:val="0"/>
          <w:sz w:val="28"/>
          <w:szCs w:val="28"/>
        </w:rPr>
      </w:pPr>
      <w:r>
        <w:rPr>
          <w:rFonts w:hint="eastAsia" w:ascii="仿宋" w:hAnsi="仿宋" w:eastAsia="仿宋" w:cs="仿宋"/>
          <w:kern w:val="0"/>
          <w:sz w:val="28"/>
          <w:szCs w:val="28"/>
        </w:rPr>
        <w:t>政府采购合同融资，是指参与政府采购并中标（成交）的中小微企业供应商，凭借政府采购合同向开展融资业务的服务机构申请融资贷款，融资服务机构以信贷政策为基础提供</w:t>
      </w:r>
      <w:r>
        <w:rPr>
          <w:rFonts w:hint="eastAsia" w:ascii="仿宋" w:hAnsi="仿宋" w:eastAsia="仿宋" w:cs="仿宋"/>
          <w:sz w:val="28"/>
          <w:szCs w:val="28"/>
        </w:rPr>
        <w:t>无抵押、免担保、低利率的的</w:t>
      </w:r>
      <w:r>
        <w:rPr>
          <w:rFonts w:hint="eastAsia" w:ascii="仿宋" w:hAnsi="仿宋" w:eastAsia="仿宋" w:cs="仿宋"/>
          <w:kern w:val="0"/>
          <w:sz w:val="28"/>
          <w:szCs w:val="28"/>
        </w:rPr>
        <w:t>融资产品。</w:t>
      </w:r>
    </w:p>
    <w:p w14:paraId="2BD86BCD">
      <w:pPr>
        <w:adjustRightInd w:val="0"/>
        <w:spacing w:line="560" w:lineRule="exact"/>
        <w:ind w:firstLine="582" w:firstLineChars="200"/>
        <w:textAlignment w:val="baseline"/>
        <w:rPr>
          <w:rFonts w:hint="eastAsia" w:ascii="仿宋" w:hAnsi="仿宋" w:eastAsia="仿宋" w:cs="仿宋"/>
          <w:kern w:val="0"/>
          <w:sz w:val="28"/>
          <w:szCs w:val="28"/>
        </w:rPr>
      </w:pPr>
      <w:r>
        <w:rPr>
          <w:rFonts w:hint="eastAsia" w:ascii="仿宋" w:hAnsi="仿宋" w:eastAsia="仿宋" w:cs="仿宋"/>
          <w:sz w:val="28"/>
          <w:szCs w:val="28"/>
        </w:rPr>
        <w:t>政府采购项目中标（成交）的供应商，有融资意向的，可登陆“焦作市政府采购网”（网址：</w:t>
      </w:r>
      <w:r>
        <w:fldChar w:fldCharType="begin"/>
      </w:r>
      <w:r>
        <w:instrText xml:space="preserve"> HYPERLINK "http://jiaozuo.hngp.gov.cn）de" </w:instrText>
      </w:r>
      <w:r>
        <w:fldChar w:fldCharType="separate"/>
      </w:r>
      <w:r>
        <w:rPr>
          <w:rFonts w:hint="eastAsia" w:ascii="仿宋" w:hAnsi="仿宋" w:eastAsia="仿宋" w:cs="仿宋"/>
          <w:sz w:val="28"/>
          <w:szCs w:val="28"/>
        </w:rPr>
        <w:t>http://ccgp-henan.gov.cn/jiaozuo/list2）</w:t>
      </w:r>
      <w:r>
        <w:rPr>
          <w:rFonts w:hint="eastAsia" w:ascii="仿宋" w:hAnsi="仿宋" w:eastAsia="仿宋" w:cs="仿宋"/>
          <w:sz w:val="28"/>
          <w:szCs w:val="28"/>
        </w:rPr>
        <w:fldChar w:fldCharType="end"/>
      </w:r>
      <w:r>
        <w:rPr>
          <w:rFonts w:hint="eastAsia" w:ascii="仿宋" w:hAnsi="仿宋" w:eastAsia="仿宋" w:cs="仿宋"/>
          <w:sz w:val="28"/>
          <w:szCs w:val="28"/>
        </w:rPr>
        <w:t>的政府采购合同融资平台，查看各融资服务机构的融资产品，同时可在线向融资服务机构申请贷款，</w:t>
      </w:r>
      <w:r>
        <w:rPr>
          <w:rFonts w:hint="eastAsia" w:ascii="仿宋" w:hAnsi="仿宋" w:eastAsia="仿宋" w:cs="仿宋"/>
          <w:kern w:val="0"/>
          <w:sz w:val="28"/>
          <w:szCs w:val="28"/>
        </w:rPr>
        <w:t>融资服务机构</w:t>
      </w:r>
      <w:r>
        <w:rPr>
          <w:rFonts w:hint="eastAsia" w:ascii="仿宋" w:hAnsi="仿宋" w:eastAsia="仿宋" w:cs="仿宋"/>
          <w:sz w:val="28"/>
          <w:szCs w:val="28"/>
        </w:rPr>
        <w:t>按照程序向您提供便捷、高效、优惠的贷款服务。</w:t>
      </w:r>
    </w:p>
    <w:p w14:paraId="6C08DBE5">
      <w:pPr>
        <w:pStyle w:val="96"/>
        <w:rPr>
          <w:rFonts w:hint="eastAsia" w:ascii="宋体" w:hAnsi="宋体" w:eastAsia="宋体" w:cs="宋体"/>
          <w:lang w:val="en-US"/>
        </w:rPr>
      </w:pPr>
    </w:p>
    <w:p w14:paraId="5771D2ED">
      <w:pPr>
        <w:pStyle w:val="96"/>
        <w:rPr>
          <w:rFonts w:hint="eastAsia" w:ascii="宋体" w:hAnsi="宋体" w:eastAsia="宋体" w:cs="宋体"/>
          <w:lang w:val="en-US"/>
        </w:rPr>
      </w:pPr>
    </w:p>
    <w:p w14:paraId="1220905A">
      <w:pPr>
        <w:pStyle w:val="96"/>
        <w:rPr>
          <w:rFonts w:hint="eastAsia" w:ascii="宋体" w:hAnsi="宋体" w:eastAsia="宋体" w:cs="宋体"/>
          <w:lang w:val="en-US"/>
        </w:rPr>
      </w:pPr>
    </w:p>
    <w:p w14:paraId="4C8CF0F5">
      <w:pPr>
        <w:pStyle w:val="96"/>
        <w:rPr>
          <w:rFonts w:hint="eastAsia" w:ascii="宋体" w:hAnsi="宋体" w:eastAsia="宋体" w:cs="宋体"/>
          <w:lang w:val="en-US"/>
        </w:rPr>
      </w:pPr>
    </w:p>
    <w:p w14:paraId="2C8531CF">
      <w:pPr>
        <w:pStyle w:val="96"/>
        <w:rPr>
          <w:rFonts w:hint="eastAsia" w:ascii="宋体" w:hAnsi="宋体" w:eastAsia="宋体" w:cs="宋体"/>
          <w:lang w:val="en-US"/>
        </w:rPr>
      </w:pPr>
    </w:p>
    <w:p w14:paraId="64016DAB">
      <w:pPr>
        <w:pStyle w:val="96"/>
        <w:rPr>
          <w:rFonts w:hint="eastAsia" w:ascii="宋体" w:hAnsi="宋体" w:eastAsia="宋体" w:cs="宋体"/>
          <w:lang w:val="en-US"/>
        </w:rPr>
      </w:pPr>
    </w:p>
    <w:p w14:paraId="2D66F5F3">
      <w:pPr>
        <w:pStyle w:val="96"/>
        <w:rPr>
          <w:rFonts w:hint="eastAsia" w:ascii="宋体" w:hAnsi="宋体" w:eastAsia="宋体" w:cs="宋体"/>
          <w:lang w:val="en-US"/>
        </w:rPr>
      </w:pPr>
    </w:p>
    <w:p w14:paraId="2E426A51">
      <w:pPr>
        <w:pStyle w:val="96"/>
        <w:rPr>
          <w:rFonts w:hint="eastAsia" w:ascii="宋体" w:hAnsi="宋体" w:eastAsia="宋体" w:cs="宋体"/>
          <w:lang w:val="en-US"/>
        </w:rPr>
      </w:pPr>
    </w:p>
    <w:p w14:paraId="207B5741">
      <w:pPr>
        <w:pStyle w:val="96"/>
        <w:rPr>
          <w:rFonts w:hint="eastAsia" w:ascii="宋体" w:hAnsi="宋体" w:eastAsia="宋体" w:cs="宋体"/>
          <w:lang w:val="en-US"/>
        </w:rPr>
      </w:pPr>
    </w:p>
    <w:p w14:paraId="1CDAE88D">
      <w:pPr>
        <w:pStyle w:val="96"/>
        <w:rPr>
          <w:rFonts w:hint="eastAsia" w:ascii="宋体" w:hAnsi="宋体" w:eastAsia="宋体" w:cs="宋体"/>
          <w:lang w:val="en-US" w:eastAsia="zh-CN"/>
        </w:rPr>
      </w:pPr>
    </w:p>
    <w:p w14:paraId="02C14000">
      <w:pPr>
        <w:pStyle w:val="96"/>
        <w:keepNext w:val="0"/>
        <w:keepLines w:val="0"/>
        <w:pageBreakBefore w:val="0"/>
        <w:widowControl w:val="0"/>
        <w:kinsoku/>
        <w:wordWrap/>
        <w:overflowPunct/>
        <w:topLinePunct w:val="0"/>
        <w:autoSpaceDE/>
        <w:autoSpaceDN/>
        <w:bidi w:val="0"/>
        <w:adjustRightInd/>
        <w:snapToGrid/>
        <w:spacing w:line="360" w:lineRule="atLeast"/>
        <w:ind w:left="0" w:leftChars="0" w:firstLine="0" w:firstLineChars="0"/>
        <w:jc w:val="both"/>
        <w:textAlignment w:val="auto"/>
        <w:rPr>
          <w:rFonts w:hint="eastAsia" w:ascii="宋体" w:hAnsi="宋体" w:eastAsia="宋体" w:cs="宋体"/>
          <w:kern w:val="0"/>
          <w:sz w:val="44"/>
          <w:szCs w:val="44"/>
          <w:lang w:val="en-US" w:eastAsia="zh-CN" w:bidi="ar-SA"/>
        </w:rPr>
      </w:pPr>
    </w:p>
    <w:p w14:paraId="1307AF16">
      <w:pPr>
        <w:pStyle w:val="96"/>
        <w:keepNext w:val="0"/>
        <w:keepLines w:val="0"/>
        <w:pageBreakBefore w:val="0"/>
        <w:widowControl w:val="0"/>
        <w:kinsoku/>
        <w:wordWrap/>
        <w:overflowPunct/>
        <w:topLinePunct w:val="0"/>
        <w:autoSpaceDE/>
        <w:autoSpaceDN/>
        <w:bidi w:val="0"/>
        <w:adjustRightInd/>
        <w:snapToGrid/>
        <w:spacing w:line="360" w:lineRule="atLeast"/>
        <w:ind w:firstLine="482"/>
        <w:jc w:val="center"/>
        <w:textAlignment w:val="auto"/>
        <w:rPr>
          <w:rFonts w:hint="eastAsia" w:ascii="宋体" w:hAnsi="宋体" w:eastAsia="宋体" w:cs="宋体"/>
          <w:sz w:val="44"/>
          <w:szCs w:val="44"/>
        </w:rPr>
      </w:pPr>
      <w:r>
        <w:rPr>
          <w:rFonts w:hint="eastAsia" w:ascii="黑体" w:hAnsi="黑体" w:eastAsia="黑体" w:cs="黑体"/>
          <w:kern w:val="0"/>
          <w:sz w:val="44"/>
          <w:szCs w:val="44"/>
          <w:lang w:val="en-US" w:eastAsia="zh-CN" w:bidi="ar-SA"/>
        </w:rPr>
        <w:t>政府采购合同融资操作流程图</w:t>
      </w:r>
      <w:r>
        <w:rPr>
          <w:rFonts w:hint="eastAsia" w:ascii="宋体" w:hAnsi="宋体" w:eastAsia="宋体" w:cs="宋体"/>
          <w:sz w:val="24"/>
          <w:szCs w:val="24"/>
        </w:rPr>
        <mc:AlternateContent>
          <mc:Choice Requires="wpg">
            <w:drawing>
              <wp:inline distT="0" distB="0" distL="114300" distR="114300">
                <wp:extent cx="5924550" cy="7044690"/>
                <wp:effectExtent l="0" t="5080" r="19050" b="17780"/>
                <wp:docPr id="7" name="组合 7"/>
                <wp:cNvGraphicFramePr/>
                <a:graphic xmlns:a="http://schemas.openxmlformats.org/drawingml/2006/main">
                  <a:graphicData uri="http://schemas.microsoft.com/office/word/2010/wordprocessingGroup">
                    <wpg:wgp>
                      <wpg:cNvGrpSpPr>
                        <a:grpSpLocks noRot="1"/>
                      </wpg:cNvGrpSpPr>
                      <wpg:grpSpPr>
                        <a:xfrm>
                          <a:off x="0" y="0"/>
                          <a:ext cx="5924550" cy="7044690"/>
                          <a:chOff x="0" y="0"/>
                          <a:chExt cx="9330" cy="11094"/>
                        </a:xfrm>
                      </wpg:grpSpPr>
                      <wps:wsp>
                        <wps:cNvPr id="80" name="矩形 80"/>
                        <wps:cNvSpPr>
                          <a:spLocks noRot="1" noChangeAspect="1" noTextEdit="1"/>
                        </wps:cNvSpPr>
                        <wps:spPr>
                          <a:xfrm>
                            <a:off x="0" y="0"/>
                            <a:ext cx="9330" cy="11001"/>
                          </a:xfrm>
                          <a:prstGeom prst="rect">
                            <a:avLst/>
                          </a:prstGeom>
                          <a:noFill/>
                          <a:ln>
                            <a:noFill/>
                          </a:ln>
                        </wps:spPr>
                        <wps:bodyPr upright="1"/>
                      </wps:wsp>
                      <wps:wsp>
                        <wps:cNvPr id="81" name="矩形 81"/>
                        <wps:cNvSpPr/>
                        <wps:spPr>
                          <a:xfrm>
                            <a:off x="622" y="1737"/>
                            <a:ext cx="2177" cy="579"/>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BED2A22">
                              <w:pPr>
                                <w:jc w:val="center"/>
                                <w:rPr>
                                  <w:rFonts w:hint="eastAsia" w:ascii="宋体" w:hAnsi="宋体"/>
                                  <w:sz w:val="24"/>
                                  <w:szCs w:val="24"/>
                                </w:rPr>
                              </w:pPr>
                              <w:r>
                                <w:rPr>
                                  <w:rFonts w:hint="eastAsia" w:ascii="宋体" w:hAnsi="宋体"/>
                                  <w:sz w:val="24"/>
                                  <w:szCs w:val="24"/>
                                </w:rPr>
                                <w:t>中小微企业申请</w:t>
                              </w:r>
                            </w:p>
                            <w:p w14:paraId="75FC488B">
                              <w:pPr>
                                <w:jc w:val="center"/>
                                <w:rPr>
                                  <w:rFonts w:hint="eastAsia" w:ascii="宋体" w:hAnsi="宋体"/>
                                </w:rPr>
                              </w:pPr>
                            </w:p>
                          </w:txbxContent>
                        </wps:txbx>
                        <wps:bodyPr upright="1"/>
                      </wps:wsp>
                      <wps:wsp>
                        <wps:cNvPr id="82" name="矩形 82"/>
                        <wps:cNvSpPr/>
                        <wps:spPr>
                          <a:xfrm>
                            <a:off x="3421" y="1392"/>
                            <a:ext cx="5909" cy="1503"/>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1374D59">
                              <w:pPr>
                                <w:jc w:val="center"/>
                                <w:rPr>
                                  <w:rFonts w:hint="eastAsia" w:ascii="宋体" w:hAnsi="宋体"/>
                                  <w:sz w:val="24"/>
                                  <w:szCs w:val="24"/>
                                </w:rPr>
                              </w:pPr>
                              <w:r>
                                <w:rPr>
                                  <w:rFonts w:hint="eastAsia" w:ascii="宋体" w:hAnsi="宋体"/>
                                  <w:sz w:val="24"/>
                                  <w:szCs w:val="24"/>
                                </w:rPr>
                                <w:t>依据中标（成交）通知书，登陆焦作市政府采购网的“政府采购合同融资平台”，对照各融资服务机构融资方案，选择符合自身的融资产品。</w:t>
                              </w:r>
                            </w:p>
                          </w:txbxContent>
                        </wps:txbx>
                        <wps:bodyPr upright="1"/>
                      </wps:wsp>
                      <wps:wsp>
                        <wps:cNvPr id="83" name="直接连接符 83"/>
                        <wps:cNvCnPr/>
                        <wps:spPr>
                          <a:xfrm>
                            <a:off x="2799" y="2016"/>
                            <a:ext cx="622" cy="1"/>
                          </a:xfrm>
                          <a:prstGeom prst="line">
                            <a:avLst/>
                          </a:prstGeom>
                          <a:ln w="9525" cap="flat" cmpd="sng">
                            <a:solidFill>
                              <a:srgbClr val="000000"/>
                            </a:solidFill>
                            <a:prstDash val="solid"/>
                            <a:headEnd type="none" w="med" len="med"/>
                            <a:tailEnd type="triangle" w="med" len="med"/>
                          </a:ln>
                        </wps:spPr>
                        <wps:bodyPr upright="1"/>
                      </wps:wsp>
                      <wps:wsp>
                        <wps:cNvPr id="84" name="矩形 84"/>
                        <wps:cNvSpPr/>
                        <wps:spPr>
                          <a:xfrm>
                            <a:off x="622" y="4632"/>
                            <a:ext cx="2177" cy="115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F58A0D4">
                              <w:pPr>
                                <w:jc w:val="center"/>
                                <w:rPr>
                                  <w:rFonts w:hint="eastAsia" w:ascii="宋体" w:hAnsi="宋体"/>
                                  <w:sz w:val="24"/>
                                  <w:szCs w:val="24"/>
                                </w:rPr>
                              </w:pPr>
                              <w:r>
                                <w:rPr>
                                  <w:rFonts w:hint="eastAsia" w:ascii="宋体" w:hAnsi="宋体"/>
                                  <w:sz w:val="24"/>
                                  <w:szCs w:val="24"/>
                                </w:rPr>
                                <w:t>开设收款账户</w:t>
                              </w:r>
                            </w:p>
                            <w:p w14:paraId="5AD58B97">
                              <w:pPr>
                                <w:jc w:val="center"/>
                                <w:rPr>
                                  <w:rFonts w:hint="eastAsia" w:ascii="宋体" w:hAnsi="宋体"/>
                                  <w:sz w:val="24"/>
                                  <w:szCs w:val="24"/>
                                </w:rPr>
                              </w:pPr>
                              <w:r>
                                <w:rPr>
                                  <w:rFonts w:hint="eastAsia" w:ascii="宋体" w:hAnsi="宋体"/>
                                  <w:sz w:val="24"/>
                                  <w:szCs w:val="24"/>
                                </w:rPr>
                                <w:t>签订政府采购合同</w:t>
                              </w:r>
                            </w:p>
                          </w:txbxContent>
                        </wps:txbx>
                        <wps:bodyPr upright="1"/>
                      </wps:wsp>
                      <wps:wsp>
                        <wps:cNvPr id="85" name="直接连接符 85"/>
                        <wps:cNvCnPr/>
                        <wps:spPr>
                          <a:xfrm>
                            <a:off x="2799" y="5211"/>
                            <a:ext cx="622" cy="1"/>
                          </a:xfrm>
                          <a:prstGeom prst="line">
                            <a:avLst/>
                          </a:prstGeom>
                          <a:ln w="9525" cap="flat" cmpd="sng">
                            <a:solidFill>
                              <a:srgbClr val="000000"/>
                            </a:solidFill>
                            <a:prstDash val="solid"/>
                            <a:headEnd type="none" w="med" len="med"/>
                            <a:tailEnd type="triangle" w="med" len="med"/>
                          </a:ln>
                        </wps:spPr>
                        <wps:bodyPr upright="1"/>
                      </wps:wsp>
                      <wps:wsp>
                        <wps:cNvPr id="86" name="矩形 86"/>
                        <wps:cNvSpPr/>
                        <wps:spPr>
                          <a:xfrm>
                            <a:off x="622" y="9843"/>
                            <a:ext cx="2177" cy="115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1B95A8A">
                              <w:pPr>
                                <w:jc w:val="center"/>
                                <w:rPr>
                                  <w:rFonts w:hint="eastAsia" w:ascii="宋体" w:hAnsi="宋体"/>
                                  <w:sz w:val="24"/>
                                  <w:szCs w:val="24"/>
                                </w:rPr>
                              </w:pPr>
                              <w:r>
                                <w:rPr>
                                  <w:rFonts w:hint="eastAsia" w:ascii="宋体" w:hAnsi="宋体"/>
                                  <w:sz w:val="24"/>
                                  <w:szCs w:val="24"/>
                                </w:rPr>
                                <w:t>合同资金支付及还贷</w:t>
                              </w:r>
                            </w:p>
                          </w:txbxContent>
                        </wps:txbx>
                        <wps:bodyPr upright="1"/>
                      </wps:wsp>
                      <wps:wsp>
                        <wps:cNvPr id="87" name="直接连接符 87"/>
                        <wps:cNvCnPr/>
                        <wps:spPr>
                          <a:xfrm>
                            <a:off x="2799" y="10422"/>
                            <a:ext cx="622" cy="1"/>
                          </a:xfrm>
                          <a:prstGeom prst="line">
                            <a:avLst/>
                          </a:prstGeom>
                          <a:ln w="9525" cap="flat" cmpd="sng">
                            <a:solidFill>
                              <a:srgbClr val="000000"/>
                            </a:solidFill>
                            <a:prstDash val="solid"/>
                            <a:headEnd type="none" w="med" len="med"/>
                            <a:tailEnd type="triangle" w="med" len="med"/>
                          </a:ln>
                        </wps:spPr>
                        <wps:bodyPr upright="1"/>
                      </wps:wsp>
                      <wps:wsp>
                        <wps:cNvPr id="88" name="矩形 88"/>
                        <wps:cNvSpPr/>
                        <wps:spPr>
                          <a:xfrm>
                            <a:off x="3421" y="9843"/>
                            <a:ext cx="5909" cy="1251"/>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F144D59">
                              <w:pPr>
                                <w:jc w:val="center"/>
                                <w:rPr>
                                  <w:rFonts w:hint="eastAsia"/>
                                </w:rPr>
                              </w:pPr>
                              <w:r>
                                <w:rPr>
                                  <w:rFonts w:hint="eastAsia" w:ascii="宋体" w:hAnsi="宋体"/>
                                  <w:sz w:val="24"/>
                                  <w:szCs w:val="24"/>
                                </w:rPr>
                                <w:t>中小微企业按照合同约定履约，采购人及时开展履约验收，融资服务机构加强管理，及时锁定合同回款资金。</w:t>
                              </w:r>
                            </w:p>
                          </w:txbxContent>
                        </wps:txbx>
                        <wps:bodyPr upright="1">
                          <a:spAutoFit/>
                        </wps:bodyPr>
                      </wps:wsp>
                      <wps:wsp>
                        <wps:cNvPr id="89" name="矩形 89"/>
                        <wps:cNvSpPr/>
                        <wps:spPr>
                          <a:xfrm>
                            <a:off x="622" y="0"/>
                            <a:ext cx="2177" cy="115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5BA00BD">
                              <w:pPr>
                                <w:jc w:val="center"/>
                                <w:rPr>
                                  <w:rFonts w:hint="eastAsia" w:ascii="宋体" w:hAnsi="宋体"/>
                                  <w:sz w:val="24"/>
                                  <w:szCs w:val="24"/>
                                </w:rPr>
                              </w:pPr>
                              <w:r>
                                <w:rPr>
                                  <w:rFonts w:hint="eastAsia" w:ascii="宋体" w:hAnsi="宋体"/>
                                  <w:sz w:val="24"/>
                                  <w:szCs w:val="24"/>
                                </w:rPr>
                                <w:t>中小微企业领取中标（成交）通知书</w:t>
                              </w:r>
                            </w:p>
                          </w:txbxContent>
                        </wps:txbx>
                        <wps:bodyPr upright="1"/>
                      </wps:wsp>
                      <wps:wsp>
                        <wps:cNvPr id="90" name="直接连接符 90"/>
                        <wps:cNvCnPr/>
                        <wps:spPr>
                          <a:xfrm>
                            <a:off x="2799" y="579"/>
                            <a:ext cx="622" cy="1"/>
                          </a:xfrm>
                          <a:prstGeom prst="line">
                            <a:avLst/>
                          </a:prstGeom>
                          <a:ln w="9525" cap="flat" cmpd="sng">
                            <a:solidFill>
                              <a:srgbClr val="000000"/>
                            </a:solidFill>
                            <a:prstDash val="solid"/>
                            <a:headEnd type="none" w="med" len="med"/>
                            <a:tailEnd type="triangle" w="med" len="med"/>
                          </a:ln>
                        </wps:spPr>
                        <wps:bodyPr upright="1"/>
                      </wps:wsp>
                      <wps:wsp>
                        <wps:cNvPr id="91" name="矩形 91"/>
                        <wps:cNvSpPr/>
                        <wps:spPr>
                          <a:xfrm>
                            <a:off x="3421" y="0"/>
                            <a:ext cx="5909" cy="1251"/>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955D9D7">
                              <w:pPr>
                                <w:jc w:val="center"/>
                                <w:rPr>
                                  <w:rFonts w:hint="eastAsia" w:ascii="宋体" w:hAnsi="宋体"/>
                                  <w:sz w:val="24"/>
                                  <w:szCs w:val="24"/>
                                </w:rPr>
                              </w:pPr>
                              <w:r>
                                <w:rPr>
                                  <w:rFonts w:hint="eastAsia" w:ascii="宋体" w:hAnsi="宋体"/>
                                  <w:sz w:val="24"/>
                                  <w:szCs w:val="24"/>
                                </w:rPr>
                                <w:t>采购人或采购代理机构在焦作市政府采购网发布中标（成交）结果公告，同时发出中标（成交）通知书。</w:t>
                              </w:r>
                            </w:p>
                          </w:txbxContent>
                        </wps:txbx>
                        <wps:bodyPr upright="1">
                          <a:spAutoFit/>
                        </wps:bodyPr>
                      </wps:wsp>
                      <wps:wsp>
                        <wps:cNvPr id="92" name="直接连接符 92"/>
                        <wps:cNvCnPr/>
                        <wps:spPr>
                          <a:xfrm>
                            <a:off x="1720" y="1158"/>
                            <a:ext cx="1" cy="579"/>
                          </a:xfrm>
                          <a:prstGeom prst="line">
                            <a:avLst/>
                          </a:prstGeom>
                          <a:ln w="9525" cap="flat" cmpd="sng">
                            <a:solidFill>
                              <a:srgbClr val="000000"/>
                            </a:solidFill>
                            <a:prstDash val="solid"/>
                            <a:headEnd type="none" w="med" len="med"/>
                            <a:tailEnd type="triangle" w="med" len="med"/>
                          </a:ln>
                        </wps:spPr>
                        <wps:bodyPr upright="1"/>
                      </wps:wsp>
                      <wps:wsp>
                        <wps:cNvPr id="93" name="矩形 93"/>
                        <wps:cNvSpPr/>
                        <wps:spPr>
                          <a:xfrm>
                            <a:off x="622" y="2895"/>
                            <a:ext cx="2177" cy="115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5315B3D">
                              <w:pPr>
                                <w:jc w:val="center"/>
                                <w:rPr>
                                  <w:rFonts w:hint="eastAsia" w:ascii="宋体" w:hAnsi="宋体"/>
                                  <w:sz w:val="24"/>
                                  <w:szCs w:val="24"/>
                                </w:rPr>
                              </w:pPr>
                              <w:r>
                                <w:rPr>
                                  <w:rFonts w:hint="eastAsia" w:ascii="宋体" w:hAnsi="宋体"/>
                                  <w:sz w:val="24"/>
                                  <w:szCs w:val="24"/>
                                </w:rPr>
                                <w:t>融资服务机构审查</w:t>
                              </w:r>
                            </w:p>
                          </w:txbxContent>
                        </wps:txbx>
                        <wps:bodyPr upright="1"/>
                      </wps:wsp>
                      <wps:wsp>
                        <wps:cNvPr id="94" name="直接连接符 94"/>
                        <wps:cNvCnPr/>
                        <wps:spPr>
                          <a:xfrm>
                            <a:off x="1720" y="2316"/>
                            <a:ext cx="1" cy="579"/>
                          </a:xfrm>
                          <a:prstGeom prst="line">
                            <a:avLst/>
                          </a:prstGeom>
                          <a:ln w="9525" cap="flat" cmpd="sng">
                            <a:solidFill>
                              <a:srgbClr val="000000"/>
                            </a:solidFill>
                            <a:prstDash val="solid"/>
                            <a:headEnd type="none" w="med" len="med"/>
                            <a:tailEnd type="triangle" w="med" len="med"/>
                          </a:ln>
                        </wps:spPr>
                        <wps:bodyPr upright="1"/>
                      </wps:wsp>
                      <wps:wsp>
                        <wps:cNvPr id="95" name="直接连接符 95"/>
                        <wps:cNvCnPr/>
                        <wps:spPr>
                          <a:xfrm>
                            <a:off x="2799" y="3588"/>
                            <a:ext cx="622" cy="1"/>
                          </a:xfrm>
                          <a:prstGeom prst="line">
                            <a:avLst/>
                          </a:prstGeom>
                          <a:ln w="9525" cap="flat" cmpd="sng">
                            <a:solidFill>
                              <a:srgbClr val="000000"/>
                            </a:solidFill>
                            <a:prstDash val="solid"/>
                            <a:headEnd type="none" w="med" len="med"/>
                            <a:tailEnd type="triangle" w="med" len="med"/>
                          </a:ln>
                        </wps:spPr>
                        <wps:bodyPr upright="1"/>
                      </wps:wsp>
                      <wps:wsp>
                        <wps:cNvPr id="96" name="矩形 96"/>
                        <wps:cNvSpPr/>
                        <wps:spPr>
                          <a:xfrm>
                            <a:off x="3421" y="3084"/>
                            <a:ext cx="5909" cy="969"/>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CA96364">
                              <w:pPr>
                                <w:jc w:val="center"/>
                                <w:rPr>
                                  <w:rFonts w:hint="eastAsia"/>
                                </w:rPr>
                              </w:pPr>
                              <w:r>
                                <w:rPr>
                                  <w:rFonts w:hint="eastAsia" w:ascii="宋体" w:hAnsi="宋体"/>
                                  <w:sz w:val="24"/>
                                  <w:szCs w:val="24"/>
                                </w:rPr>
                                <w:t>对有融资意向的中小微企业，按规定开展审查，申请材料齐全完备的，一般在7个工作日内完成审批。</w:t>
                              </w:r>
                            </w:p>
                          </w:txbxContent>
                        </wps:txbx>
                        <wps:bodyPr upright="1"/>
                      </wps:wsp>
                      <wps:wsp>
                        <wps:cNvPr id="97" name="直接连接符 97"/>
                        <wps:cNvCnPr/>
                        <wps:spPr>
                          <a:xfrm>
                            <a:off x="1690" y="4053"/>
                            <a:ext cx="1" cy="579"/>
                          </a:xfrm>
                          <a:prstGeom prst="line">
                            <a:avLst/>
                          </a:prstGeom>
                          <a:ln w="9525" cap="flat" cmpd="sng">
                            <a:solidFill>
                              <a:srgbClr val="000000"/>
                            </a:solidFill>
                            <a:prstDash val="solid"/>
                            <a:headEnd type="none" w="med" len="med"/>
                            <a:tailEnd type="triangle" w="med" len="med"/>
                          </a:ln>
                        </wps:spPr>
                        <wps:bodyPr upright="1"/>
                      </wps:wsp>
                      <wps:wsp>
                        <wps:cNvPr id="98" name="矩形 98"/>
                        <wps:cNvSpPr/>
                        <wps:spPr>
                          <a:xfrm>
                            <a:off x="3421" y="4542"/>
                            <a:ext cx="5909" cy="161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DE41AC9">
                              <w:pPr>
                                <w:jc w:val="center"/>
                                <w:rPr>
                                  <w:rFonts w:hint="eastAsia" w:ascii="宋体" w:hAnsi="宋体"/>
                                  <w:sz w:val="24"/>
                                  <w:szCs w:val="24"/>
                                </w:rPr>
                              </w:pPr>
                              <w:r>
                                <w:rPr>
                                  <w:rFonts w:hint="eastAsia" w:ascii="宋体" w:hAnsi="宋体"/>
                                  <w:sz w:val="24"/>
                                  <w:szCs w:val="24"/>
                                </w:rPr>
                                <w:t>中小微企业按照融资服务机构要求，开设收款账户，并在中标（成交）通知书发出1日内签订政府采购合同（政府采购合同已签订的，需变更约定收款账户的，中小微企业向采购人申请，变更收款账户）。</w:t>
                              </w:r>
                            </w:p>
                          </w:txbxContent>
                        </wps:txbx>
                        <wps:bodyPr upright="1">
                          <a:spAutoFit/>
                        </wps:bodyPr>
                      </wps:wsp>
                      <wps:wsp>
                        <wps:cNvPr id="99" name="矩形 99"/>
                        <wps:cNvSpPr/>
                        <wps:spPr>
                          <a:xfrm>
                            <a:off x="622" y="6369"/>
                            <a:ext cx="2177" cy="115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A916F6D">
                              <w:pPr>
                                <w:jc w:val="center"/>
                                <w:rPr>
                                  <w:rFonts w:hint="eastAsia" w:ascii="宋体" w:hAnsi="宋体"/>
                                  <w:sz w:val="24"/>
                                  <w:szCs w:val="24"/>
                                </w:rPr>
                              </w:pPr>
                              <w:r>
                                <w:rPr>
                                  <w:rFonts w:hint="eastAsia" w:ascii="宋体" w:hAnsi="宋体"/>
                                  <w:sz w:val="24"/>
                                  <w:szCs w:val="24"/>
                                </w:rPr>
                                <w:t>政府采购合同备案</w:t>
                              </w:r>
                            </w:p>
                          </w:txbxContent>
                        </wps:txbx>
                        <wps:bodyPr upright="1"/>
                      </wps:wsp>
                      <wps:wsp>
                        <wps:cNvPr id="100" name="直接连接符 100"/>
                        <wps:cNvCnPr/>
                        <wps:spPr>
                          <a:xfrm>
                            <a:off x="2799" y="6948"/>
                            <a:ext cx="622" cy="1"/>
                          </a:xfrm>
                          <a:prstGeom prst="line">
                            <a:avLst/>
                          </a:prstGeom>
                          <a:ln w="9525" cap="flat" cmpd="sng">
                            <a:solidFill>
                              <a:srgbClr val="000000"/>
                            </a:solidFill>
                            <a:prstDash val="solid"/>
                            <a:headEnd type="none" w="med" len="med"/>
                            <a:tailEnd type="triangle" w="med" len="med"/>
                          </a:ln>
                        </wps:spPr>
                        <wps:bodyPr upright="1"/>
                      </wps:wsp>
                      <wps:wsp>
                        <wps:cNvPr id="101" name="矩形 101"/>
                        <wps:cNvSpPr/>
                        <wps:spPr>
                          <a:xfrm>
                            <a:off x="3421" y="8106"/>
                            <a:ext cx="5909" cy="115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B90B9AC">
                              <w:pPr>
                                <w:jc w:val="center"/>
                                <w:rPr>
                                  <w:rFonts w:hint="eastAsia" w:ascii="宋体" w:hAnsi="宋体"/>
                                  <w:sz w:val="24"/>
                                  <w:szCs w:val="24"/>
                                </w:rPr>
                              </w:pPr>
                              <w:r>
                                <w:rPr>
                                  <w:rFonts w:hint="eastAsia" w:ascii="宋体" w:hAnsi="宋体"/>
                                  <w:sz w:val="24"/>
                                  <w:szCs w:val="24"/>
                                </w:rPr>
                                <w:t>融资服务机构确认合同的真实性后，5个工作日内完成放款。</w:t>
                              </w:r>
                            </w:p>
                          </w:txbxContent>
                        </wps:txbx>
                        <wps:bodyPr upright="1"/>
                      </wps:wsp>
                      <wps:wsp>
                        <wps:cNvPr id="102" name="矩形 102"/>
                        <wps:cNvSpPr/>
                        <wps:spPr>
                          <a:xfrm>
                            <a:off x="622" y="8106"/>
                            <a:ext cx="2177" cy="115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03ECA0C">
                              <w:pPr>
                                <w:jc w:val="center"/>
                                <w:rPr>
                                  <w:rFonts w:hint="eastAsia" w:ascii="宋体" w:hAnsi="宋体"/>
                                  <w:sz w:val="24"/>
                                  <w:szCs w:val="24"/>
                                </w:rPr>
                              </w:pPr>
                              <w:r>
                                <w:rPr>
                                  <w:rFonts w:hint="eastAsia" w:ascii="宋体" w:hAnsi="宋体"/>
                                  <w:sz w:val="24"/>
                                  <w:szCs w:val="24"/>
                                </w:rPr>
                                <w:t>融资服务机构放贷</w:t>
                              </w:r>
                            </w:p>
                          </w:txbxContent>
                        </wps:txbx>
                        <wps:bodyPr upright="1"/>
                      </wps:wsp>
                      <wps:wsp>
                        <wps:cNvPr id="103" name="矩形 103"/>
                        <wps:cNvSpPr/>
                        <wps:spPr>
                          <a:xfrm>
                            <a:off x="3421" y="6369"/>
                            <a:ext cx="5909" cy="115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E3DAA1F">
                              <w:pPr>
                                <w:jc w:val="center"/>
                                <w:rPr>
                                  <w:rFonts w:hint="eastAsia" w:ascii="宋体" w:hAnsi="宋体"/>
                                  <w:sz w:val="24"/>
                                  <w:szCs w:val="24"/>
                                </w:rPr>
                              </w:pPr>
                              <w:r>
                                <w:rPr>
                                  <w:rFonts w:hint="eastAsia" w:ascii="宋体" w:hAnsi="宋体"/>
                                  <w:sz w:val="24"/>
                                  <w:szCs w:val="24"/>
                                </w:rPr>
                                <w:t>签订合同后1个工作日内完成备案；融资机构登陆焦作市电子化政府采购系统核对合同真实性。</w:t>
                              </w:r>
                            </w:p>
                          </w:txbxContent>
                        </wps:txbx>
                        <wps:bodyPr upright="1"/>
                      </wps:wsp>
                      <wps:wsp>
                        <wps:cNvPr id="104" name="直接连接符 104"/>
                        <wps:cNvCnPr/>
                        <wps:spPr>
                          <a:xfrm>
                            <a:off x="1645" y="5790"/>
                            <a:ext cx="1" cy="579"/>
                          </a:xfrm>
                          <a:prstGeom prst="line">
                            <a:avLst/>
                          </a:prstGeom>
                          <a:ln w="9525" cap="flat" cmpd="sng">
                            <a:solidFill>
                              <a:srgbClr val="000000"/>
                            </a:solidFill>
                            <a:prstDash val="solid"/>
                            <a:headEnd type="none" w="med" len="med"/>
                            <a:tailEnd type="triangle" w="med" len="med"/>
                          </a:ln>
                        </wps:spPr>
                        <wps:bodyPr upright="1"/>
                      </wps:wsp>
                      <wps:wsp>
                        <wps:cNvPr id="105" name="直接连接符 105"/>
                        <wps:cNvCnPr/>
                        <wps:spPr>
                          <a:xfrm>
                            <a:off x="1630" y="7527"/>
                            <a:ext cx="1" cy="579"/>
                          </a:xfrm>
                          <a:prstGeom prst="line">
                            <a:avLst/>
                          </a:prstGeom>
                          <a:ln w="9525" cap="flat" cmpd="sng">
                            <a:solidFill>
                              <a:srgbClr val="000000"/>
                            </a:solidFill>
                            <a:prstDash val="solid"/>
                            <a:headEnd type="none" w="med" len="med"/>
                            <a:tailEnd type="triangle" w="med" len="med"/>
                          </a:ln>
                        </wps:spPr>
                        <wps:bodyPr upright="1"/>
                      </wps:wsp>
                      <wps:wsp>
                        <wps:cNvPr id="106" name="直接连接符 106"/>
                        <wps:cNvCnPr/>
                        <wps:spPr>
                          <a:xfrm>
                            <a:off x="1645" y="9264"/>
                            <a:ext cx="1" cy="579"/>
                          </a:xfrm>
                          <a:prstGeom prst="line">
                            <a:avLst/>
                          </a:prstGeom>
                          <a:ln w="9525" cap="flat" cmpd="sng">
                            <a:solidFill>
                              <a:srgbClr val="000000"/>
                            </a:solidFill>
                            <a:prstDash val="solid"/>
                            <a:headEnd type="none" w="med" len="med"/>
                            <a:tailEnd type="triangle" w="med" len="med"/>
                          </a:ln>
                        </wps:spPr>
                        <wps:bodyPr upright="1"/>
                      </wps:wsp>
                      <wps:wsp>
                        <wps:cNvPr id="107" name="直接连接符 107"/>
                        <wps:cNvCnPr/>
                        <wps:spPr>
                          <a:xfrm>
                            <a:off x="2799" y="8685"/>
                            <a:ext cx="622" cy="1"/>
                          </a:xfrm>
                          <a:prstGeom prst="line">
                            <a:avLst/>
                          </a:prstGeom>
                          <a:ln w="9525" cap="flat" cmpd="sng">
                            <a:solidFill>
                              <a:srgbClr val="000000"/>
                            </a:solidFill>
                            <a:prstDash val="solid"/>
                            <a:headEnd type="none" w="med" len="med"/>
                            <a:tailEnd type="triangle" w="med" len="med"/>
                          </a:ln>
                        </wps:spPr>
                        <wps:bodyPr upright="1"/>
                      </wps:wsp>
                    </wpg:wgp>
                  </a:graphicData>
                </a:graphic>
              </wp:inline>
            </w:drawing>
          </mc:Choice>
          <mc:Fallback>
            <w:pict>
              <v:group id="_x0000_s1026" o:spid="_x0000_s1026" o:spt="203" style="height:554.7pt;width:466.5pt;" coordsize="9330,11094" o:gfxdata="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">
                <o:lock v:ext="edit" rotation="t" aspectratio="f"/>
                <v:rect id="_x0000_s1026" o:spid="_x0000_s1026" o:spt="1" style="position:absolute;left:0;top:0;height:11001;width:9330;" filled="f" stroked="f" coordsize="21600,21600" o:gfxdata="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Uxl7sAAADb&#10;AAAADwAAAAAAAAABACAAAAAiAAAAZHJzL2Rvd25yZXYueG1sUEsBAhQAFAAAAAgAh07iQDMvBZ47&#10;AAAAOQAAABAAAAAAAAAAAQAgAAAACgEAAGRycy9zaGFwZXhtbC54bWxQSwUGAAAAAAYABgBbAQAA&#10;tAMAAAAA&#10;">
                  <v:fill on="f" focussize="0,0"/>
                  <v:stroke on="f"/>
                  <v:imagedata o:title=""/>
                  <o:lock v:ext="edit" rotation="t" text="t" aspectratio="t"/>
                </v:rect>
                <v:rect id="_x0000_s1026" o:spid="_x0000_s1026" o:spt="1" style="position:absolute;left:622;top:1737;height:579;width:2177;" fillcolor="#FFFFFF" filled="t" stroked="t" coordsize="21600,21600" o:gfxdata="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touj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7BED2A22">
                        <w:pPr>
                          <w:jc w:val="center"/>
                          <w:rPr>
                            <w:rFonts w:hint="eastAsia" w:ascii="宋体" w:hAnsi="宋体"/>
                            <w:sz w:val="24"/>
                            <w:szCs w:val="24"/>
                          </w:rPr>
                        </w:pPr>
                        <w:r>
                          <w:rPr>
                            <w:rFonts w:hint="eastAsia" w:ascii="宋体" w:hAnsi="宋体"/>
                            <w:sz w:val="24"/>
                            <w:szCs w:val="24"/>
                          </w:rPr>
                          <w:t>中小微企业申请</w:t>
                        </w:r>
                      </w:p>
                      <w:p w14:paraId="75FC488B">
                        <w:pPr>
                          <w:jc w:val="center"/>
                          <w:rPr>
                            <w:rFonts w:hint="eastAsia" w:ascii="宋体" w:hAnsi="宋体"/>
                          </w:rPr>
                        </w:pPr>
                      </w:p>
                    </w:txbxContent>
                  </v:textbox>
                </v:rect>
                <v:rect id="_x0000_s1026" o:spid="_x0000_s1026" o:spt="1" style="position:absolute;left:3421;top:1392;height:1503;width:5909;" fillcolor="#FFFFFF" filled="t" stroked="t" coordsize="21600,21600" o:gfxdata="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IIsPq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31374D59">
                        <w:pPr>
                          <w:jc w:val="center"/>
                          <w:rPr>
                            <w:rFonts w:hint="eastAsia" w:ascii="宋体" w:hAnsi="宋体"/>
                            <w:sz w:val="24"/>
                            <w:szCs w:val="24"/>
                          </w:rPr>
                        </w:pPr>
                        <w:r>
                          <w:rPr>
                            <w:rFonts w:hint="eastAsia" w:ascii="宋体" w:hAnsi="宋体"/>
                            <w:sz w:val="24"/>
                            <w:szCs w:val="24"/>
                          </w:rPr>
                          <w:t>依据中标（成交）通知书，登陆焦作市政府采购网的“政府采购合同融资平台”，对照各融资服务机构融资方案，选择符合自身的融资产品。</w:t>
                        </w:r>
                      </w:p>
                    </w:txbxContent>
                  </v:textbox>
                </v:rect>
                <v:line id="_x0000_s1026" o:spid="_x0000_s1026" o:spt="20" style="position:absolute;left:2799;top:2016;height:1;width:622;" filled="f" stroked="t" coordsize="21600,21600" o:gfxdata="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Fx91u/&#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rect id="_x0000_s1026" o:spid="_x0000_s1026" o:spt="1" style="position:absolute;left:622;top:4632;height:1158;width:2177;" fillcolor="#FFFFFF" filled="t" stroked="t" coordsize="21600,21600" o:gfxdata="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q2NF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0F58A0D4">
                        <w:pPr>
                          <w:jc w:val="center"/>
                          <w:rPr>
                            <w:rFonts w:hint="eastAsia" w:ascii="宋体" w:hAnsi="宋体"/>
                            <w:sz w:val="24"/>
                            <w:szCs w:val="24"/>
                          </w:rPr>
                        </w:pPr>
                        <w:r>
                          <w:rPr>
                            <w:rFonts w:hint="eastAsia" w:ascii="宋体" w:hAnsi="宋体"/>
                            <w:sz w:val="24"/>
                            <w:szCs w:val="24"/>
                          </w:rPr>
                          <w:t>开设收款账户</w:t>
                        </w:r>
                      </w:p>
                      <w:p w14:paraId="5AD58B97">
                        <w:pPr>
                          <w:jc w:val="center"/>
                          <w:rPr>
                            <w:rFonts w:hint="eastAsia" w:ascii="宋体" w:hAnsi="宋体"/>
                            <w:sz w:val="24"/>
                            <w:szCs w:val="24"/>
                          </w:rPr>
                        </w:pPr>
                        <w:r>
                          <w:rPr>
                            <w:rFonts w:hint="eastAsia" w:ascii="宋体" w:hAnsi="宋体"/>
                            <w:sz w:val="24"/>
                            <w:szCs w:val="24"/>
                          </w:rPr>
                          <w:t>签订政府采购合同</w:t>
                        </w:r>
                      </w:p>
                    </w:txbxContent>
                  </v:textbox>
                </v:rect>
                <v:line id="_x0000_s1026" o:spid="_x0000_s1026" o:spt="20" style="position:absolute;left:2799;top:5211;height:1;width:622;" filled="f" stroked="t" coordsize="21600,21600" o:gfxdata="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HUyrS/&#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rect id="_x0000_s1026" o:spid="_x0000_s1026" o:spt="1" style="position:absolute;left:622;top:9843;height:1158;width:2177;" fillcolor="#FFFFFF" filled="t" stroked="t" coordsize="21600,21600" o:gfxdata="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M7b5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71B95A8A">
                        <w:pPr>
                          <w:jc w:val="center"/>
                          <w:rPr>
                            <w:rFonts w:hint="eastAsia" w:ascii="宋体" w:hAnsi="宋体"/>
                            <w:sz w:val="24"/>
                            <w:szCs w:val="24"/>
                          </w:rPr>
                        </w:pPr>
                        <w:r>
                          <w:rPr>
                            <w:rFonts w:hint="eastAsia" w:ascii="宋体" w:hAnsi="宋体"/>
                            <w:sz w:val="24"/>
                            <w:szCs w:val="24"/>
                          </w:rPr>
                          <w:t>合同资金支付及还贷</w:t>
                        </w:r>
                      </w:p>
                    </w:txbxContent>
                  </v:textbox>
                </v:rect>
                <v:line id="_x0000_s1026" o:spid="_x0000_s1026" o:spt="20" style="position:absolute;left:2799;top:10422;height:1;width:622;" filled="f" stroked="t" coordsize="21600,21600" o:gfxdata="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5K8Vi/&#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rect id="_x0000_s1026" o:spid="_x0000_s1026" o:spt="1" style="position:absolute;left:3421;top:9843;height:1251;width:5909;" fillcolor="#FFFFFF" filled="t" stroked="t" coordsize="21600,21600" o:gfxdata="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HAyz2twAAANsAAAAP&#10;AAAAAAAAAAEAIAAAACIAAABkcnMvZG93bnJldi54bWxQSwECFAAUAAAACACHTuJAMy8FnjsAAAA5&#10;AAAAEAAAAAAAAAABACAAAAAGAQAAZHJzL3NoYXBleG1sLnhtbFBLBQYAAAAABgAGAFsBAACwAwAA&#10;AAA=&#10;">
                  <v:fill on="t" focussize="0,0"/>
                  <v:stroke color="#000000" joinstyle="miter"/>
                  <v:imagedata o:title=""/>
                  <o:lock v:ext="edit" aspectratio="f"/>
                  <v:textbox style="mso-fit-shape-to-text:t;">
                    <w:txbxContent>
                      <w:p w14:paraId="1F144D59">
                        <w:pPr>
                          <w:jc w:val="center"/>
                          <w:rPr>
                            <w:rFonts w:hint="eastAsia"/>
                          </w:rPr>
                        </w:pPr>
                        <w:r>
                          <w:rPr>
                            <w:rFonts w:hint="eastAsia" w:ascii="宋体" w:hAnsi="宋体"/>
                            <w:sz w:val="24"/>
                            <w:szCs w:val="24"/>
                          </w:rPr>
                          <w:t>中小微企业按照合同约定履约，采购人及时开展履约验收，融资服务机构加强管理，及时锁定合同回款资金。</w:t>
                        </w:r>
                      </w:p>
                    </w:txbxContent>
                  </v:textbox>
                </v:rect>
                <v:rect id="_x0000_s1026" o:spid="_x0000_s1026" o:spt="1" style="position:absolute;left:622;top:0;height:1158;width:2177;" fillcolor="#FFFFFF" filled="t" stroked="t" coordsize="21600,21600" o:gfxdata="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wii7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15BA00BD">
                        <w:pPr>
                          <w:jc w:val="center"/>
                          <w:rPr>
                            <w:rFonts w:hint="eastAsia" w:ascii="宋体" w:hAnsi="宋体"/>
                            <w:sz w:val="24"/>
                            <w:szCs w:val="24"/>
                          </w:rPr>
                        </w:pPr>
                        <w:r>
                          <w:rPr>
                            <w:rFonts w:hint="eastAsia" w:ascii="宋体" w:hAnsi="宋体"/>
                            <w:sz w:val="24"/>
                            <w:szCs w:val="24"/>
                          </w:rPr>
                          <w:t>中小微企业领取中标（成交）通知书</w:t>
                        </w:r>
                      </w:p>
                    </w:txbxContent>
                  </v:textbox>
                </v:rect>
                <v:line id="_x0000_s1026" o:spid="_x0000_s1026" o:spt="20" style="position:absolute;left:2799;top:579;height:1;width:622;" filled="f" stroked="t" coordsize="21600,21600" o:gfxdata="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Hr/8b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line>
                <v:rect id="_x0000_s1026" o:spid="_x0000_s1026" o:spt="1" style="position:absolute;left:3421;top:0;height:1251;width:5909;" fillcolor="#FFFFFF" filled="t" stroked="t" coordsize="21600,21600" o:gfxdata="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PgE7a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style="mso-fit-shape-to-text:t;">
                    <w:txbxContent>
                      <w:p w14:paraId="3955D9D7">
                        <w:pPr>
                          <w:jc w:val="center"/>
                          <w:rPr>
                            <w:rFonts w:hint="eastAsia" w:ascii="宋体" w:hAnsi="宋体"/>
                            <w:sz w:val="24"/>
                            <w:szCs w:val="24"/>
                          </w:rPr>
                        </w:pPr>
                        <w:r>
                          <w:rPr>
                            <w:rFonts w:hint="eastAsia" w:ascii="宋体" w:hAnsi="宋体"/>
                            <w:sz w:val="24"/>
                            <w:szCs w:val="24"/>
                          </w:rPr>
                          <w:t>采购人或采购代理机构在焦作市政府采购网发布中标（成交）结果公告，同时发出中标（成交）通知书。</w:t>
                        </w:r>
                      </w:p>
                    </w:txbxContent>
                  </v:textbox>
                </v:rect>
                <v:line id="_x0000_s1026" o:spid="_x0000_s1026" o:spt="20" style="position:absolute;left:1720;top:1158;height:579;width:1;" filled="f" stroked="t" coordsize="21600,21600" o:gfxdata="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vkxB2/&#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rect id="_x0000_s1026" o:spid="_x0000_s1026" o:spt="1" style="position:absolute;left:622;top:2895;height:1158;width:2177;" fillcolor="#FFFFFF" filled="t" stroked="t" coordsize="21600,21600" o:gfxdata="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nYO8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55315B3D">
                        <w:pPr>
                          <w:jc w:val="center"/>
                          <w:rPr>
                            <w:rFonts w:hint="eastAsia" w:ascii="宋体" w:hAnsi="宋体"/>
                            <w:sz w:val="24"/>
                            <w:szCs w:val="24"/>
                          </w:rPr>
                        </w:pPr>
                        <w:r>
                          <w:rPr>
                            <w:rFonts w:hint="eastAsia" w:ascii="宋体" w:hAnsi="宋体"/>
                            <w:sz w:val="24"/>
                            <w:szCs w:val="24"/>
                          </w:rPr>
                          <w:t>融资服务机构审查</w:t>
                        </w:r>
                      </w:p>
                    </w:txbxContent>
                  </v:textbox>
                </v:rect>
                <v:line id="_x0000_s1026" o:spid="_x0000_s1026" o:spt="20" style="position:absolute;left:1720;top:2316;height:579;width:1;" filled="f" stroked="t" coordsize="21600,21600" o:gfxdata="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tB+fK/&#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_x0000_s1026" o:spid="_x0000_s1026" o:spt="20" style="position:absolute;left:2799;top:3588;height:1;width:622;" filled="f" stroked="t" coordsize="21600,21600" o:gfxdata="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QNXGm/&#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rect id="_x0000_s1026" o:spid="_x0000_s1026" o:spt="1" style="position:absolute;left:3421;top:3084;height:969;width:5909;" fillcolor="#FFFFFF" filled="t" stroked="t" coordsize="21600,21600" o:gfxdata="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OogJL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7CA96364">
                        <w:pPr>
                          <w:jc w:val="center"/>
                          <w:rPr>
                            <w:rFonts w:hint="eastAsia"/>
                          </w:rPr>
                        </w:pPr>
                        <w:r>
                          <w:rPr>
                            <w:rFonts w:hint="eastAsia" w:ascii="宋体" w:hAnsi="宋体"/>
                            <w:sz w:val="24"/>
                            <w:szCs w:val="24"/>
                          </w:rPr>
                          <w:t>对有融资意向的中小微企业，按规定开展审查，申请材料齐全完备的，一般在7个工作日内完成审批。</w:t>
                        </w:r>
                      </w:p>
                    </w:txbxContent>
                  </v:textbox>
                </v:rect>
                <v:line id="_x0000_s1026" o:spid="_x0000_s1026" o:spt="20" style="position:absolute;left:1690;top:4053;height:579;width:1;" filled="f" stroked="t" coordsize="21600,21600" o:gfxdata="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uTZ4W/&#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rect id="_x0000_s1026" o:spid="_x0000_s1026" o:spt="1" style="position:absolute;left:3421;top:4542;height:1616;width:5909;" fillcolor="#FFFFFF" filled="t" stroked="t" coordsize="21600,21600" o:gfxdata="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wtq6K7gAAADbAAAA&#10;DwAAAAAAAAABACAAAAAiAAAAZHJzL2Rvd25yZXYueG1sUEsBAhQAFAAAAAgAh07iQDMvBZ47AAAA&#10;OQAAABAAAAAAAAAAAQAgAAAABwEAAGRycy9zaGFwZXhtbC54bWxQSwUGAAAAAAYABgBbAQAAsQMA&#10;AAAA&#10;">
                  <v:fill on="t" focussize="0,0"/>
                  <v:stroke color="#000000" joinstyle="miter"/>
                  <v:imagedata o:title=""/>
                  <o:lock v:ext="edit" aspectratio="f"/>
                  <v:textbox style="mso-fit-shape-to-text:t;">
                    <w:txbxContent>
                      <w:p w14:paraId="5DE41AC9">
                        <w:pPr>
                          <w:jc w:val="center"/>
                          <w:rPr>
                            <w:rFonts w:hint="eastAsia" w:ascii="宋体" w:hAnsi="宋体"/>
                            <w:sz w:val="24"/>
                            <w:szCs w:val="24"/>
                          </w:rPr>
                        </w:pPr>
                        <w:r>
                          <w:rPr>
                            <w:rFonts w:hint="eastAsia" w:ascii="宋体" w:hAnsi="宋体"/>
                            <w:sz w:val="24"/>
                            <w:szCs w:val="24"/>
                          </w:rPr>
                          <w:t>中小微企业按照融资服务机构要求，开设收款账户，并在中标（成交）通知书发出1日内签订政府采购合同（政府采购合同已签订的，需变更约定收款账户的，中小微企业向采购人申请，变更收款账户）。</w:t>
                        </w:r>
                      </w:p>
                    </w:txbxContent>
                  </v:textbox>
                </v:rect>
                <v:rect id="_x0000_s1026" o:spid="_x0000_s1026" o:spt="1" style="position:absolute;left:622;top:6369;height:1158;width:2177;" fillcolor="#FFFFFF" filled="t" stroked="t" coordsize="21600,21600" o:gfxdata="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l1tFa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2A916F6D">
                        <w:pPr>
                          <w:jc w:val="center"/>
                          <w:rPr>
                            <w:rFonts w:hint="eastAsia" w:ascii="宋体" w:hAnsi="宋体"/>
                            <w:sz w:val="24"/>
                            <w:szCs w:val="24"/>
                          </w:rPr>
                        </w:pPr>
                        <w:r>
                          <w:rPr>
                            <w:rFonts w:hint="eastAsia" w:ascii="宋体" w:hAnsi="宋体"/>
                            <w:sz w:val="24"/>
                            <w:szCs w:val="24"/>
                          </w:rPr>
                          <w:t>政府采购合同备案</w:t>
                        </w:r>
                      </w:p>
                    </w:txbxContent>
                  </v:textbox>
                </v:rect>
                <v:line id="_x0000_s1026" o:spid="_x0000_s1026" o:spt="20" style="position:absolute;left:2799;top:6948;height:1;width:622;" filled="f" stroked="t" coordsize="21600,21600" o:gfxdata="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mvf62&#10;wAAAANw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f"/>
                </v:line>
                <v:rect id="_x0000_s1026" o:spid="_x0000_s1026" o:spt="1" style="position:absolute;left:3421;top:8106;height:1158;width:5909;" fillcolor="#FFFFFF" filled="t" stroked="t" coordsize="21600,21600" o:gfxdata="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93YS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6B90B9AC">
                        <w:pPr>
                          <w:jc w:val="center"/>
                          <w:rPr>
                            <w:rFonts w:hint="eastAsia" w:ascii="宋体" w:hAnsi="宋体"/>
                            <w:sz w:val="24"/>
                            <w:szCs w:val="24"/>
                          </w:rPr>
                        </w:pPr>
                        <w:r>
                          <w:rPr>
                            <w:rFonts w:hint="eastAsia" w:ascii="宋体" w:hAnsi="宋体"/>
                            <w:sz w:val="24"/>
                            <w:szCs w:val="24"/>
                          </w:rPr>
                          <w:t>融资服务机构确认合同的真实性后，5个工作日内完成放款。</w:t>
                        </w:r>
                      </w:p>
                    </w:txbxContent>
                  </v:textbox>
                </v:rect>
                <v:rect id="_x0000_s1026" o:spid="_x0000_s1026" o:spt="1" style="position:absolute;left:622;top:8106;height:1158;width:2177;" fillcolor="#FFFFFF" filled="t" stroked="t" coordsize="21600,21600" o:gfxdata="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9vQ/O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603ECA0C">
                        <w:pPr>
                          <w:jc w:val="center"/>
                          <w:rPr>
                            <w:rFonts w:hint="eastAsia" w:ascii="宋体" w:hAnsi="宋体"/>
                            <w:sz w:val="24"/>
                            <w:szCs w:val="24"/>
                          </w:rPr>
                        </w:pPr>
                        <w:r>
                          <w:rPr>
                            <w:rFonts w:hint="eastAsia" w:ascii="宋体" w:hAnsi="宋体"/>
                            <w:sz w:val="24"/>
                            <w:szCs w:val="24"/>
                          </w:rPr>
                          <w:t>融资服务机构放贷</w:t>
                        </w:r>
                      </w:p>
                    </w:txbxContent>
                  </v:textbox>
                </v:rect>
                <v:rect id="_x0000_s1026" o:spid="_x0000_s1026" o:spt="1" style="position:absolute;left:3421;top:6369;height:1158;width:5909;" fillcolor="#FFFFFF" filled="t" stroked="t" coordsize="21600,21600" o:gfxdata="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wI+ZougAAANw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1E3DAA1F">
                        <w:pPr>
                          <w:jc w:val="center"/>
                          <w:rPr>
                            <w:rFonts w:hint="eastAsia" w:ascii="宋体" w:hAnsi="宋体"/>
                            <w:sz w:val="24"/>
                            <w:szCs w:val="24"/>
                          </w:rPr>
                        </w:pPr>
                        <w:r>
                          <w:rPr>
                            <w:rFonts w:hint="eastAsia" w:ascii="宋体" w:hAnsi="宋体"/>
                            <w:sz w:val="24"/>
                            <w:szCs w:val="24"/>
                          </w:rPr>
                          <w:t>签订合同后1个工作日内完成备案；融资机构登陆焦作市电子化政府采购系统核对合同真实性。</w:t>
                        </w:r>
                      </w:p>
                    </w:txbxContent>
                  </v:textbox>
                </v:rect>
                <v:line id="_x0000_s1026" o:spid="_x0000_s1026" o:spt="20" style="position:absolute;left:1645;top:5790;height:579;width:1;" filled="f" stroked="t" coordsize="21600,21600" o:gfxdata="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hvi1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line id="_x0000_s1026" o:spid="_x0000_s1026" o:spt="20" style="position:absolute;left:1630;top:7527;height:579;width:1;" filled="f" stroked="t" coordsize="21600,21600" o:gfxdata="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2yl0u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line id="_x0000_s1026" o:spid="_x0000_s1026" o:spt="20" style="position:absolute;left:1645;top:9264;height:579;width:1;" filled="f" stroked="t" coordsize="21600,21600" o:gfxdata="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GMNZ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line id="_x0000_s1026" o:spid="_x0000_s1026" o:spt="20" style="position:absolute;left:2799;top:8685;height:1;width:622;" filled="f" stroked="t" coordsize="21600,21600" o:gfxdata="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VGbC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w10:wrap type="none"/>
                <w10:anchorlock/>
              </v:group>
            </w:pict>
          </mc:Fallback>
        </mc:AlternateContent>
      </w:r>
    </w:p>
    <w:p w14:paraId="518ECD9C">
      <w:pPr>
        <w:pStyle w:val="96"/>
        <w:ind w:left="0" w:leftChars="0" w:firstLine="0" w:firstLineChars="0"/>
        <w:jc w:val="center"/>
        <w:rPr>
          <w:rFonts w:hint="eastAsia" w:ascii="微软雅黑" w:hAnsi="方正仿宋_GBK" w:eastAsia="微软雅黑"/>
          <w:sz w:val="44"/>
          <w:szCs w:val="44"/>
        </w:rPr>
      </w:pPr>
      <w:r>
        <w:rPr>
          <w:rFonts w:hint="eastAsia" w:ascii="微软雅黑" w:hAnsi="黑体" w:eastAsia="微软雅黑"/>
          <w:sz w:val="44"/>
          <w:szCs w:val="44"/>
        </w:rPr>
        <w:t>融资服务机构名单</w:t>
      </w:r>
    </w:p>
    <w:tbl>
      <w:tblPr>
        <w:tblStyle w:val="29"/>
        <w:tblW w:w="90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6"/>
        <w:gridCol w:w="1230"/>
        <w:gridCol w:w="1876"/>
        <w:gridCol w:w="2325"/>
      </w:tblGrid>
      <w:tr w14:paraId="50FA3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exact"/>
        </w:trPr>
        <w:tc>
          <w:tcPr>
            <w:tcW w:w="3656" w:type="dxa"/>
            <w:vAlign w:val="center"/>
          </w:tcPr>
          <w:p w14:paraId="4AD00DAF">
            <w:pPr>
              <w:widowControl/>
              <w:tabs>
                <w:tab w:val="left" w:pos="0"/>
              </w:tabs>
              <w:jc w:val="center"/>
              <w:rPr>
                <w:rFonts w:hint="eastAsia" w:ascii="黑体" w:hAnsi="黑体" w:eastAsia="黑体"/>
                <w:sz w:val="30"/>
                <w:szCs w:val="30"/>
              </w:rPr>
            </w:pPr>
            <w:r>
              <w:rPr>
                <w:rFonts w:hint="eastAsia" w:ascii="黑体" w:hAnsi="黑体" w:eastAsia="黑体"/>
                <w:sz w:val="30"/>
                <w:szCs w:val="30"/>
              </w:rPr>
              <w:t>名称</w:t>
            </w:r>
          </w:p>
        </w:tc>
        <w:tc>
          <w:tcPr>
            <w:tcW w:w="1230" w:type="dxa"/>
            <w:vAlign w:val="center"/>
          </w:tcPr>
          <w:p w14:paraId="304396DE">
            <w:pPr>
              <w:widowControl/>
              <w:tabs>
                <w:tab w:val="left" w:pos="0"/>
              </w:tabs>
              <w:jc w:val="center"/>
              <w:rPr>
                <w:rFonts w:hint="eastAsia" w:ascii="黑体" w:hAnsi="黑体" w:eastAsia="黑体"/>
                <w:sz w:val="30"/>
                <w:szCs w:val="30"/>
              </w:rPr>
            </w:pPr>
            <w:r>
              <w:rPr>
                <w:rFonts w:hint="eastAsia" w:ascii="黑体" w:hAnsi="黑体" w:eastAsia="黑体"/>
                <w:sz w:val="30"/>
                <w:szCs w:val="30"/>
              </w:rPr>
              <w:t>联系人</w:t>
            </w:r>
          </w:p>
        </w:tc>
        <w:tc>
          <w:tcPr>
            <w:tcW w:w="1876" w:type="dxa"/>
            <w:vAlign w:val="center"/>
          </w:tcPr>
          <w:p w14:paraId="314249C8">
            <w:pPr>
              <w:widowControl/>
              <w:tabs>
                <w:tab w:val="left" w:pos="0"/>
              </w:tabs>
              <w:jc w:val="center"/>
              <w:rPr>
                <w:rFonts w:hint="eastAsia" w:ascii="黑体" w:hAnsi="黑体" w:eastAsia="黑体"/>
                <w:sz w:val="30"/>
                <w:szCs w:val="30"/>
              </w:rPr>
            </w:pPr>
            <w:r>
              <w:rPr>
                <w:rFonts w:hint="eastAsia" w:ascii="黑体" w:hAnsi="黑体" w:eastAsia="黑体"/>
                <w:sz w:val="30"/>
                <w:szCs w:val="30"/>
              </w:rPr>
              <w:t>联系电话</w:t>
            </w:r>
          </w:p>
        </w:tc>
        <w:tc>
          <w:tcPr>
            <w:tcW w:w="2325" w:type="dxa"/>
            <w:vAlign w:val="center"/>
          </w:tcPr>
          <w:p w14:paraId="3FC6C36B">
            <w:pPr>
              <w:widowControl/>
              <w:tabs>
                <w:tab w:val="left" w:pos="0"/>
              </w:tabs>
              <w:jc w:val="center"/>
              <w:rPr>
                <w:rFonts w:hint="eastAsia" w:ascii="黑体" w:hAnsi="黑体" w:eastAsia="黑体"/>
                <w:sz w:val="30"/>
                <w:szCs w:val="30"/>
              </w:rPr>
            </w:pPr>
            <w:r>
              <w:rPr>
                <w:rFonts w:hint="eastAsia" w:ascii="黑体" w:hAnsi="黑体" w:eastAsia="黑体"/>
                <w:sz w:val="30"/>
                <w:szCs w:val="30"/>
              </w:rPr>
              <w:t>地址</w:t>
            </w:r>
          </w:p>
        </w:tc>
      </w:tr>
      <w:tr w14:paraId="4F3B8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exact"/>
        </w:trPr>
        <w:tc>
          <w:tcPr>
            <w:tcW w:w="3656" w:type="dxa"/>
            <w:shd w:val="clear" w:color="auto" w:fill="auto"/>
            <w:vAlign w:val="center"/>
          </w:tcPr>
          <w:p w14:paraId="751BC385">
            <w:pPr>
              <w:widowControl/>
              <w:tabs>
                <w:tab w:val="left" w:pos="0"/>
              </w:tabs>
              <w:spacing w:line="360" w:lineRule="exact"/>
              <w:rPr>
                <w:rFonts w:hint="eastAsia" w:ascii="仿宋_GB2312" w:eastAsia="仿宋_GB2312"/>
                <w:sz w:val="24"/>
              </w:rPr>
            </w:pPr>
            <w:r>
              <w:rPr>
                <w:rFonts w:hint="eastAsia" w:ascii="仿宋_GB2312" w:eastAsia="仿宋_GB2312"/>
                <w:sz w:val="24"/>
              </w:rPr>
              <w:t>中国农业银行股份有限公司</w:t>
            </w:r>
          </w:p>
          <w:p w14:paraId="4EF6A013">
            <w:pPr>
              <w:widowControl/>
              <w:tabs>
                <w:tab w:val="left" w:pos="0"/>
              </w:tabs>
              <w:spacing w:line="360" w:lineRule="exact"/>
              <w:rPr>
                <w:rFonts w:hint="eastAsia" w:ascii="仿宋_GB2312" w:eastAsia="仿宋_GB2312"/>
                <w:sz w:val="24"/>
              </w:rPr>
            </w:pPr>
            <w:r>
              <w:rPr>
                <w:rFonts w:hint="eastAsia" w:ascii="仿宋_GB2312" w:eastAsia="仿宋_GB2312"/>
                <w:sz w:val="24"/>
              </w:rPr>
              <w:t>焦作分行</w:t>
            </w:r>
          </w:p>
        </w:tc>
        <w:tc>
          <w:tcPr>
            <w:tcW w:w="1230" w:type="dxa"/>
            <w:shd w:val="solid" w:color="FFFFFF" w:fill="auto"/>
            <w:vAlign w:val="center"/>
          </w:tcPr>
          <w:p w14:paraId="2A2E3ECB">
            <w:pPr>
              <w:shd w:val="solid" w:color="FFFFFF" w:fill="auto"/>
              <w:autoSpaceDN w:val="0"/>
              <w:jc w:val="center"/>
              <w:textAlignment w:val="center"/>
              <w:rPr>
                <w:rFonts w:hint="eastAsia" w:ascii="仿宋_GB2312" w:eastAsia="仿宋_GB2312"/>
                <w:sz w:val="24"/>
              </w:rPr>
            </w:pPr>
            <w:r>
              <w:rPr>
                <w:rFonts w:ascii="仿宋_GB2312" w:hAnsi="仿宋_GB2312" w:eastAsia="仿宋_GB2312"/>
                <w:sz w:val="24"/>
                <w:shd w:val="clear" w:color="auto" w:fill="FFFFFF"/>
              </w:rPr>
              <w:t>薛国战</w:t>
            </w:r>
          </w:p>
        </w:tc>
        <w:tc>
          <w:tcPr>
            <w:tcW w:w="1876" w:type="dxa"/>
            <w:shd w:val="solid" w:color="FFFFFF" w:fill="auto"/>
            <w:vAlign w:val="center"/>
          </w:tcPr>
          <w:p w14:paraId="5BF6F1D3">
            <w:pPr>
              <w:shd w:val="solid" w:color="FFFFFF" w:fill="auto"/>
              <w:autoSpaceDN w:val="0"/>
              <w:jc w:val="center"/>
              <w:textAlignment w:val="center"/>
              <w:rPr>
                <w:rFonts w:hint="eastAsia" w:ascii="仿宋_GB2312" w:hAnsi="仿宋_GB2312" w:eastAsia="仿宋_GB2312"/>
                <w:sz w:val="24"/>
                <w:shd w:val="clear" w:color="auto" w:fill="FFFFFF"/>
              </w:rPr>
            </w:pPr>
            <w:r>
              <w:rPr>
                <w:rFonts w:ascii="仿宋_GB2312" w:hAnsi="仿宋_GB2312" w:eastAsia="仿宋_GB2312"/>
                <w:sz w:val="24"/>
                <w:shd w:val="clear" w:color="auto" w:fill="FFFFFF"/>
              </w:rPr>
              <w:t>0391-2878039       13839109026</w:t>
            </w:r>
          </w:p>
        </w:tc>
        <w:tc>
          <w:tcPr>
            <w:tcW w:w="2325" w:type="dxa"/>
            <w:shd w:val="solid" w:color="FFFFFF" w:fill="auto"/>
            <w:vAlign w:val="center"/>
          </w:tcPr>
          <w:p w14:paraId="1FDF1961">
            <w:pPr>
              <w:shd w:val="solid" w:color="FFFFFF" w:fill="auto"/>
              <w:autoSpaceDN w:val="0"/>
              <w:jc w:val="center"/>
              <w:textAlignment w:val="center"/>
              <w:rPr>
                <w:rFonts w:hint="eastAsia" w:ascii="仿宋_GB2312" w:hAnsi="仿宋_GB2312" w:eastAsia="仿宋_GB2312"/>
                <w:sz w:val="24"/>
                <w:shd w:val="clear" w:color="auto" w:fill="FFFFFF"/>
              </w:rPr>
            </w:pPr>
            <w:r>
              <w:rPr>
                <w:rFonts w:ascii="仿宋_GB2312" w:hAnsi="仿宋_GB2312" w:eastAsia="仿宋_GB2312"/>
                <w:sz w:val="24"/>
                <w:shd w:val="clear" w:color="auto" w:fill="FFFFFF"/>
              </w:rPr>
              <w:t>焦作市民主南路88号</w:t>
            </w:r>
          </w:p>
        </w:tc>
      </w:tr>
      <w:tr w14:paraId="5718A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exact"/>
        </w:trPr>
        <w:tc>
          <w:tcPr>
            <w:tcW w:w="3656" w:type="dxa"/>
            <w:shd w:val="clear" w:color="auto" w:fill="auto"/>
            <w:vAlign w:val="center"/>
          </w:tcPr>
          <w:p w14:paraId="0A2D256C">
            <w:pPr>
              <w:widowControl/>
              <w:tabs>
                <w:tab w:val="left" w:pos="0"/>
              </w:tabs>
              <w:spacing w:line="360" w:lineRule="exact"/>
              <w:rPr>
                <w:rFonts w:hint="eastAsia" w:ascii="仿宋_GB2312" w:eastAsia="仿宋_GB2312"/>
                <w:sz w:val="24"/>
              </w:rPr>
            </w:pPr>
            <w:r>
              <w:rPr>
                <w:rFonts w:hint="eastAsia" w:ascii="仿宋_GB2312" w:hAnsi="仿宋" w:eastAsia="仿宋_GB2312" w:cs="仿宋"/>
                <w:sz w:val="24"/>
              </w:rPr>
              <w:t>中国银行股份有限公司焦作分行</w:t>
            </w:r>
          </w:p>
        </w:tc>
        <w:tc>
          <w:tcPr>
            <w:tcW w:w="1230" w:type="dxa"/>
            <w:shd w:val="solid" w:color="FFFFFF" w:fill="auto"/>
            <w:vAlign w:val="center"/>
          </w:tcPr>
          <w:p w14:paraId="78368532">
            <w:pPr>
              <w:shd w:val="solid" w:color="FFFFFF" w:fill="auto"/>
              <w:autoSpaceDN w:val="0"/>
              <w:jc w:val="center"/>
              <w:textAlignment w:val="center"/>
              <w:rPr>
                <w:rFonts w:hint="eastAsia" w:ascii="仿宋_GB2312" w:eastAsia="仿宋_GB2312"/>
                <w:sz w:val="24"/>
              </w:rPr>
            </w:pPr>
            <w:r>
              <w:rPr>
                <w:rFonts w:ascii="仿宋_GB2312" w:hAnsi="仿宋_GB2312" w:eastAsia="仿宋_GB2312"/>
                <w:sz w:val="24"/>
                <w:shd w:val="clear" w:color="auto" w:fill="FFFFFF"/>
              </w:rPr>
              <w:t>曹阳</w:t>
            </w:r>
          </w:p>
        </w:tc>
        <w:tc>
          <w:tcPr>
            <w:tcW w:w="1876" w:type="dxa"/>
            <w:shd w:val="solid" w:color="FFFFFF" w:fill="auto"/>
            <w:vAlign w:val="center"/>
          </w:tcPr>
          <w:p w14:paraId="72C283A3">
            <w:pPr>
              <w:shd w:val="solid" w:color="FFFFFF" w:fill="auto"/>
              <w:autoSpaceDN w:val="0"/>
              <w:jc w:val="center"/>
              <w:textAlignment w:val="center"/>
              <w:rPr>
                <w:rFonts w:hint="eastAsia" w:ascii="仿宋_GB2312" w:hAnsi="仿宋_GB2312" w:eastAsia="仿宋_GB2312"/>
                <w:sz w:val="24"/>
                <w:shd w:val="clear" w:color="auto" w:fill="FFFFFF"/>
              </w:rPr>
            </w:pPr>
            <w:r>
              <w:rPr>
                <w:rFonts w:ascii="仿宋_GB2312" w:hAnsi="仿宋_GB2312" w:eastAsia="仿宋_GB2312"/>
                <w:sz w:val="24"/>
                <w:shd w:val="clear" w:color="auto" w:fill="FFFFFF"/>
              </w:rPr>
              <w:t>0391-8825171  13839118160</w:t>
            </w:r>
          </w:p>
        </w:tc>
        <w:tc>
          <w:tcPr>
            <w:tcW w:w="2325" w:type="dxa"/>
            <w:shd w:val="solid" w:color="FFFFFF" w:fill="auto"/>
            <w:vAlign w:val="center"/>
          </w:tcPr>
          <w:p w14:paraId="64BD904A">
            <w:pPr>
              <w:shd w:val="solid" w:color="FFFFFF" w:fill="auto"/>
              <w:autoSpaceDN w:val="0"/>
              <w:jc w:val="center"/>
              <w:textAlignment w:val="center"/>
              <w:rPr>
                <w:rFonts w:hint="eastAsia" w:ascii="仿宋_GB2312" w:hAnsi="仿宋_GB2312" w:eastAsia="仿宋_GB2312"/>
                <w:sz w:val="24"/>
                <w:shd w:val="clear" w:color="auto" w:fill="FFFFFF"/>
              </w:rPr>
            </w:pPr>
            <w:r>
              <w:rPr>
                <w:rFonts w:ascii="仿宋_GB2312" w:hAnsi="仿宋_GB2312" w:eastAsia="仿宋_GB2312"/>
                <w:sz w:val="24"/>
                <w:shd w:val="clear" w:color="auto" w:fill="FFFFFF"/>
              </w:rPr>
              <w:t>焦作市丰收路159号</w:t>
            </w:r>
          </w:p>
        </w:tc>
      </w:tr>
      <w:tr w14:paraId="2288F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exact"/>
        </w:trPr>
        <w:tc>
          <w:tcPr>
            <w:tcW w:w="3656" w:type="dxa"/>
            <w:shd w:val="clear" w:color="auto" w:fill="auto"/>
            <w:vAlign w:val="center"/>
          </w:tcPr>
          <w:p w14:paraId="3240EE46">
            <w:pPr>
              <w:widowControl/>
              <w:tabs>
                <w:tab w:val="left" w:pos="0"/>
              </w:tabs>
              <w:spacing w:line="360" w:lineRule="exact"/>
              <w:rPr>
                <w:rFonts w:hint="eastAsia" w:ascii="仿宋_GB2312" w:eastAsia="仿宋_GB2312"/>
                <w:sz w:val="24"/>
              </w:rPr>
            </w:pPr>
            <w:r>
              <w:rPr>
                <w:rFonts w:hint="eastAsia" w:ascii="仿宋_GB2312" w:hAnsi="华文楷体" w:eastAsia="仿宋_GB2312" w:cs="华文楷体"/>
                <w:sz w:val="24"/>
              </w:rPr>
              <w:t>中国建设银行股份有限公司焦作分行</w:t>
            </w:r>
          </w:p>
        </w:tc>
        <w:tc>
          <w:tcPr>
            <w:tcW w:w="1230" w:type="dxa"/>
            <w:shd w:val="clear" w:color="auto" w:fill="auto"/>
            <w:vAlign w:val="center"/>
          </w:tcPr>
          <w:p w14:paraId="4175B218">
            <w:pPr>
              <w:widowControl/>
              <w:tabs>
                <w:tab w:val="left" w:pos="0"/>
              </w:tabs>
              <w:spacing w:line="360" w:lineRule="exact"/>
              <w:jc w:val="center"/>
              <w:rPr>
                <w:rFonts w:hint="eastAsia" w:ascii="仿宋_GB2312" w:hAnsi="仿宋" w:eastAsia="仿宋_GB2312" w:cs="仿宋"/>
                <w:sz w:val="24"/>
              </w:rPr>
            </w:pPr>
            <w:r>
              <w:rPr>
                <w:rFonts w:ascii="仿宋_GB2312" w:hAnsi="仿宋" w:eastAsia="仿宋_GB2312" w:cs="仿宋"/>
                <w:sz w:val="24"/>
              </w:rPr>
              <w:t>李华莹</w:t>
            </w:r>
          </w:p>
        </w:tc>
        <w:tc>
          <w:tcPr>
            <w:tcW w:w="1876" w:type="dxa"/>
            <w:shd w:val="clear" w:color="auto" w:fill="auto"/>
            <w:vAlign w:val="center"/>
          </w:tcPr>
          <w:p w14:paraId="7857BEBA">
            <w:pPr>
              <w:widowControl/>
              <w:tabs>
                <w:tab w:val="left" w:pos="0"/>
              </w:tabs>
              <w:spacing w:line="360" w:lineRule="exact"/>
              <w:jc w:val="center"/>
              <w:rPr>
                <w:rFonts w:hint="eastAsia" w:ascii="仿宋_GB2312" w:hAnsi="仿宋" w:eastAsia="仿宋_GB2312" w:cs="仿宋"/>
                <w:sz w:val="24"/>
              </w:rPr>
            </w:pPr>
            <w:r>
              <w:rPr>
                <w:rFonts w:ascii="仿宋_GB2312" w:hAnsi="仿宋" w:eastAsia="仿宋_GB2312" w:cs="仿宋"/>
                <w:sz w:val="24"/>
              </w:rPr>
              <w:t>0391-3918471</w:t>
            </w:r>
          </w:p>
        </w:tc>
        <w:tc>
          <w:tcPr>
            <w:tcW w:w="2325" w:type="dxa"/>
            <w:shd w:val="solid" w:color="FFFFFF" w:fill="auto"/>
            <w:vAlign w:val="center"/>
          </w:tcPr>
          <w:p w14:paraId="62C795BE">
            <w:pPr>
              <w:widowControl/>
              <w:tabs>
                <w:tab w:val="left" w:pos="0"/>
              </w:tabs>
              <w:spacing w:line="360" w:lineRule="exact"/>
              <w:jc w:val="center"/>
              <w:rPr>
                <w:rFonts w:hint="eastAsia" w:ascii="仿宋_GB2312" w:hAnsi="仿宋" w:eastAsia="仿宋_GB2312" w:cs="仿宋"/>
                <w:sz w:val="24"/>
              </w:rPr>
            </w:pPr>
            <w:r>
              <w:rPr>
                <w:rFonts w:ascii="仿宋_GB2312" w:hAnsi="仿宋" w:eastAsia="仿宋_GB2312" w:cs="仿宋"/>
                <w:sz w:val="24"/>
              </w:rPr>
              <w:t>焦作市建设东路152号</w:t>
            </w:r>
          </w:p>
        </w:tc>
      </w:tr>
      <w:tr w14:paraId="7F53C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exact"/>
        </w:trPr>
        <w:tc>
          <w:tcPr>
            <w:tcW w:w="3656" w:type="dxa"/>
            <w:shd w:val="clear" w:color="auto" w:fill="auto"/>
            <w:vAlign w:val="center"/>
          </w:tcPr>
          <w:p w14:paraId="3932C6C7">
            <w:pPr>
              <w:widowControl/>
              <w:tabs>
                <w:tab w:val="left" w:pos="0"/>
              </w:tabs>
              <w:spacing w:line="360" w:lineRule="exact"/>
              <w:rPr>
                <w:rFonts w:hint="eastAsia" w:ascii="仿宋_GB2312" w:eastAsia="仿宋_GB2312"/>
                <w:sz w:val="24"/>
              </w:rPr>
            </w:pPr>
            <w:r>
              <w:rPr>
                <w:rFonts w:hint="eastAsia" w:ascii="仿宋_GB2312" w:eastAsia="仿宋_GB2312"/>
                <w:sz w:val="24"/>
              </w:rPr>
              <w:t>中国邮政储蓄银行股份有限公司焦作市分行</w:t>
            </w:r>
          </w:p>
        </w:tc>
        <w:tc>
          <w:tcPr>
            <w:tcW w:w="1230" w:type="dxa"/>
            <w:shd w:val="solid" w:color="FFFFFF" w:fill="auto"/>
            <w:vAlign w:val="center"/>
          </w:tcPr>
          <w:p w14:paraId="71D87F7E">
            <w:pPr>
              <w:shd w:val="solid" w:color="FFFFFF" w:fill="auto"/>
              <w:autoSpaceDN w:val="0"/>
              <w:jc w:val="center"/>
              <w:textAlignment w:val="center"/>
              <w:rPr>
                <w:rFonts w:hint="eastAsia" w:ascii="仿宋_GB2312" w:eastAsia="仿宋_GB2312"/>
                <w:sz w:val="24"/>
              </w:rPr>
            </w:pPr>
            <w:r>
              <w:rPr>
                <w:rFonts w:ascii="仿宋_GB2312" w:hAnsi="仿宋_GB2312" w:eastAsia="仿宋_GB2312"/>
                <w:sz w:val="24"/>
                <w:shd w:val="clear" w:color="auto" w:fill="FFFFFF"/>
              </w:rPr>
              <w:t>李天祥</w:t>
            </w:r>
          </w:p>
        </w:tc>
        <w:tc>
          <w:tcPr>
            <w:tcW w:w="1876" w:type="dxa"/>
            <w:shd w:val="solid" w:color="FFFFFF" w:fill="auto"/>
            <w:vAlign w:val="center"/>
          </w:tcPr>
          <w:p w14:paraId="72F93BF3">
            <w:pPr>
              <w:shd w:val="solid" w:color="FFFFFF" w:fill="auto"/>
              <w:autoSpaceDN w:val="0"/>
              <w:jc w:val="center"/>
              <w:textAlignment w:val="center"/>
              <w:rPr>
                <w:rFonts w:hint="eastAsia" w:ascii="仿宋_GB2312" w:hAnsi="仿宋_GB2312" w:eastAsia="仿宋_GB2312"/>
                <w:sz w:val="24"/>
                <w:shd w:val="clear" w:color="auto" w:fill="FFFFFF"/>
              </w:rPr>
            </w:pPr>
            <w:r>
              <w:rPr>
                <w:rFonts w:ascii="仿宋_GB2312" w:hAnsi="仿宋_GB2312" w:eastAsia="仿宋_GB2312"/>
                <w:sz w:val="24"/>
                <w:shd w:val="clear" w:color="auto" w:fill="FFFFFF"/>
              </w:rPr>
              <w:t>0391-2981968 13523359082</w:t>
            </w:r>
          </w:p>
        </w:tc>
        <w:tc>
          <w:tcPr>
            <w:tcW w:w="2325" w:type="dxa"/>
            <w:shd w:val="solid" w:color="FFFFFF" w:fill="auto"/>
            <w:vAlign w:val="center"/>
          </w:tcPr>
          <w:p w14:paraId="217D00CE">
            <w:pPr>
              <w:shd w:val="solid" w:color="FFFFFF" w:fill="auto"/>
              <w:autoSpaceDN w:val="0"/>
              <w:jc w:val="center"/>
              <w:textAlignment w:val="center"/>
              <w:rPr>
                <w:rFonts w:hint="eastAsia" w:ascii="仿宋_GB2312" w:hAnsi="仿宋_GB2312" w:eastAsia="仿宋_GB2312"/>
                <w:sz w:val="24"/>
                <w:shd w:val="clear" w:color="auto" w:fill="FFFFFF"/>
              </w:rPr>
            </w:pPr>
            <w:r>
              <w:rPr>
                <w:rFonts w:ascii="仿宋_GB2312" w:hAnsi="仿宋_GB2312" w:eastAsia="仿宋_GB2312"/>
                <w:sz w:val="24"/>
                <w:shd w:val="clear" w:color="auto" w:fill="FFFFFF"/>
              </w:rPr>
              <w:t>焦作市丰收中路2233号</w:t>
            </w:r>
          </w:p>
        </w:tc>
      </w:tr>
      <w:tr w14:paraId="20ACA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exact"/>
        </w:trPr>
        <w:tc>
          <w:tcPr>
            <w:tcW w:w="3656" w:type="dxa"/>
            <w:shd w:val="clear" w:color="auto" w:fill="auto"/>
            <w:vAlign w:val="center"/>
          </w:tcPr>
          <w:p w14:paraId="030D83B5">
            <w:pPr>
              <w:widowControl/>
              <w:tabs>
                <w:tab w:val="left" w:pos="0"/>
              </w:tabs>
              <w:spacing w:line="360" w:lineRule="exact"/>
              <w:rPr>
                <w:rFonts w:hint="eastAsia" w:ascii="仿宋_GB2312" w:eastAsia="仿宋_GB2312"/>
                <w:sz w:val="24"/>
              </w:rPr>
            </w:pPr>
            <w:r>
              <w:rPr>
                <w:rFonts w:hint="eastAsia" w:ascii="仿宋_GB2312" w:hAnsi="宋体" w:eastAsia="仿宋_GB2312"/>
                <w:sz w:val="24"/>
              </w:rPr>
              <w:t>焦作中旅银行股份有限公司</w:t>
            </w:r>
          </w:p>
        </w:tc>
        <w:tc>
          <w:tcPr>
            <w:tcW w:w="1230" w:type="dxa"/>
            <w:shd w:val="solid" w:color="FFFFFF" w:fill="auto"/>
            <w:vAlign w:val="center"/>
          </w:tcPr>
          <w:p w14:paraId="22FCA44E">
            <w:pPr>
              <w:shd w:val="solid" w:color="FFFFFF" w:fill="auto"/>
              <w:autoSpaceDN w:val="0"/>
              <w:jc w:val="center"/>
              <w:textAlignment w:val="center"/>
              <w:rPr>
                <w:rFonts w:hint="eastAsia" w:ascii="仿宋_GB2312" w:eastAsia="仿宋_GB2312"/>
                <w:sz w:val="24"/>
              </w:rPr>
            </w:pPr>
            <w:r>
              <w:rPr>
                <w:rFonts w:ascii="仿宋_GB2312" w:hAnsi="仿宋_GB2312" w:eastAsia="仿宋_GB2312"/>
                <w:sz w:val="24"/>
                <w:shd w:val="clear" w:color="auto" w:fill="FFFFFF"/>
              </w:rPr>
              <w:t>周建林</w:t>
            </w:r>
          </w:p>
        </w:tc>
        <w:tc>
          <w:tcPr>
            <w:tcW w:w="1876" w:type="dxa"/>
            <w:shd w:val="solid" w:color="FFFFFF" w:fill="auto"/>
            <w:vAlign w:val="center"/>
          </w:tcPr>
          <w:p w14:paraId="3D4FC420">
            <w:pPr>
              <w:shd w:val="solid" w:color="FFFFFF" w:fill="auto"/>
              <w:autoSpaceDN w:val="0"/>
              <w:jc w:val="center"/>
              <w:textAlignment w:val="center"/>
              <w:rPr>
                <w:rFonts w:hint="eastAsia" w:ascii="仿宋_GB2312" w:hAnsi="仿宋_GB2312" w:eastAsia="仿宋_GB2312"/>
                <w:sz w:val="24"/>
                <w:shd w:val="clear" w:color="auto" w:fill="FFFFFF"/>
              </w:rPr>
            </w:pPr>
            <w:r>
              <w:rPr>
                <w:rFonts w:ascii="仿宋_GB2312" w:hAnsi="仿宋_GB2312" w:eastAsia="仿宋_GB2312"/>
                <w:sz w:val="24"/>
                <w:shd w:val="clear" w:color="auto" w:fill="FFFFFF"/>
              </w:rPr>
              <w:t xml:space="preserve">0391-2116963 15893053027 </w:t>
            </w:r>
          </w:p>
        </w:tc>
        <w:tc>
          <w:tcPr>
            <w:tcW w:w="2325" w:type="dxa"/>
            <w:shd w:val="solid" w:color="FFFFFF" w:fill="auto"/>
            <w:vAlign w:val="center"/>
          </w:tcPr>
          <w:p w14:paraId="4E297799">
            <w:pPr>
              <w:shd w:val="solid" w:color="FFFFFF" w:fill="auto"/>
              <w:autoSpaceDN w:val="0"/>
              <w:jc w:val="center"/>
              <w:textAlignment w:val="center"/>
              <w:rPr>
                <w:rFonts w:hint="eastAsia" w:ascii="仿宋_GB2312" w:hAnsi="仿宋_GB2312" w:eastAsia="仿宋_GB2312"/>
                <w:sz w:val="24"/>
                <w:shd w:val="clear" w:color="auto" w:fill="FFFFFF"/>
              </w:rPr>
            </w:pPr>
            <w:r>
              <w:rPr>
                <w:rFonts w:ascii="仿宋_GB2312" w:hAnsi="仿宋_GB2312" w:eastAsia="仿宋_GB2312"/>
                <w:sz w:val="24"/>
                <w:shd w:val="clear" w:color="auto" w:fill="FFFFFF"/>
              </w:rPr>
              <w:t>焦作市山阳区迎宾路1号</w:t>
            </w:r>
          </w:p>
        </w:tc>
      </w:tr>
      <w:tr w14:paraId="5BE26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exact"/>
        </w:trPr>
        <w:tc>
          <w:tcPr>
            <w:tcW w:w="3656" w:type="dxa"/>
            <w:shd w:val="clear" w:color="auto" w:fill="auto"/>
            <w:vAlign w:val="center"/>
          </w:tcPr>
          <w:p w14:paraId="3B26D8E1">
            <w:pPr>
              <w:widowControl/>
              <w:tabs>
                <w:tab w:val="left" w:pos="0"/>
              </w:tabs>
              <w:spacing w:line="360" w:lineRule="exact"/>
              <w:rPr>
                <w:rFonts w:hint="eastAsia" w:ascii="仿宋_GB2312" w:eastAsia="仿宋_GB2312"/>
                <w:sz w:val="24"/>
              </w:rPr>
            </w:pPr>
            <w:r>
              <w:rPr>
                <w:rFonts w:hint="eastAsia" w:ascii="仿宋_GB2312" w:eastAsia="仿宋_GB2312"/>
                <w:sz w:val="24"/>
              </w:rPr>
              <w:t>中信银行股份有限公司焦作分行</w:t>
            </w:r>
          </w:p>
        </w:tc>
        <w:tc>
          <w:tcPr>
            <w:tcW w:w="1230" w:type="dxa"/>
            <w:shd w:val="clear" w:color="auto" w:fill="auto"/>
            <w:vAlign w:val="center"/>
          </w:tcPr>
          <w:p w14:paraId="6732BEC5">
            <w:pPr>
              <w:widowControl/>
              <w:tabs>
                <w:tab w:val="left" w:pos="0"/>
              </w:tabs>
              <w:spacing w:line="360" w:lineRule="exact"/>
              <w:jc w:val="center"/>
              <w:rPr>
                <w:rFonts w:hint="eastAsia" w:ascii="仿宋_GB2312" w:hAnsi="宋体" w:eastAsia="仿宋_GB2312"/>
                <w:sz w:val="24"/>
              </w:rPr>
            </w:pPr>
            <w:r>
              <w:rPr>
                <w:rFonts w:ascii="仿宋_GB2312" w:hAnsi="宋体" w:eastAsia="仿宋_GB2312"/>
                <w:sz w:val="24"/>
              </w:rPr>
              <w:t>周江江</w:t>
            </w:r>
          </w:p>
        </w:tc>
        <w:tc>
          <w:tcPr>
            <w:tcW w:w="1876" w:type="dxa"/>
            <w:shd w:val="clear" w:color="auto" w:fill="auto"/>
            <w:vAlign w:val="center"/>
          </w:tcPr>
          <w:p w14:paraId="6199FBCE">
            <w:pPr>
              <w:widowControl/>
              <w:tabs>
                <w:tab w:val="left" w:pos="0"/>
              </w:tabs>
              <w:spacing w:line="360" w:lineRule="exact"/>
              <w:jc w:val="center"/>
              <w:rPr>
                <w:rFonts w:hint="eastAsia" w:ascii="仿宋_GB2312" w:hAnsi="宋体" w:eastAsia="仿宋_GB2312"/>
                <w:sz w:val="24"/>
              </w:rPr>
            </w:pPr>
            <w:r>
              <w:rPr>
                <w:rFonts w:ascii="仿宋_GB2312" w:hAnsi="宋体" w:eastAsia="仿宋_GB2312"/>
                <w:sz w:val="24"/>
              </w:rPr>
              <w:t>17639185001</w:t>
            </w:r>
          </w:p>
        </w:tc>
        <w:tc>
          <w:tcPr>
            <w:tcW w:w="2325" w:type="dxa"/>
            <w:shd w:val="solid" w:color="FFFFFF" w:fill="auto"/>
            <w:vAlign w:val="center"/>
          </w:tcPr>
          <w:p w14:paraId="724B4BF8">
            <w:pPr>
              <w:widowControl/>
              <w:tabs>
                <w:tab w:val="left" w:pos="0"/>
              </w:tabs>
              <w:spacing w:line="360" w:lineRule="exact"/>
              <w:jc w:val="center"/>
              <w:rPr>
                <w:rFonts w:hint="eastAsia" w:ascii="仿宋_GB2312" w:hAnsi="宋体" w:eastAsia="仿宋_GB2312"/>
                <w:sz w:val="24"/>
              </w:rPr>
            </w:pPr>
            <w:r>
              <w:rPr>
                <w:rFonts w:ascii="仿宋_GB2312" w:hAnsi="宋体" w:eastAsia="仿宋_GB2312"/>
                <w:sz w:val="24"/>
              </w:rPr>
              <w:t>焦作市塔南路1736号嘉隆国际中心</w:t>
            </w:r>
          </w:p>
        </w:tc>
      </w:tr>
      <w:tr w14:paraId="45672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exact"/>
        </w:trPr>
        <w:tc>
          <w:tcPr>
            <w:tcW w:w="3656" w:type="dxa"/>
            <w:shd w:val="clear" w:color="auto" w:fill="auto"/>
            <w:vAlign w:val="center"/>
          </w:tcPr>
          <w:p w14:paraId="0B71C6A8">
            <w:pPr>
              <w:widowControl/>
              <w:tabs>
                <w:tab w:val="left" w:pos="0"/>
              </w:tabs>
              <w:spacing w:line="360" w:lineRule="exact"/>
              <w:rPr>
                <w:rFonts w:hint="eastAsia" w:ascii="仿宋_GB2312" w:eastAsia="仿宋_GB2312"/>
                <w:sz w:val="24"/>
              </w:rPr>
            </w:pPr>
            <w:r>
              <w:rPr>
                <w:rFonts w:hint="eastAsia" w:ascii="仿宋_GB2312" w:hAnsi="仿宋_GB2312" w:eastAsia="仿宋_GB2312" w:cs="仿宋_GB2312"/>
                <w:bCs/>
                <w:sz w:val="24"/>
              </w:rPr>
              <w:t>中国光大银行股份有限公司焦作分行</w:t>
            </w:r>
          </w:p>
        </w:tc>
        <w:tc>
          <w:tcPr>
            <w:tcW w:w="1230" w:type="dxa"/>
            <w:shd w:val="solid" w:color="FFFFFF" w:fill="auto"/>
            <w:vAlign w:val="center"/>
          </w:tcPr>
          <w:p w14:paraId="4CCAAEB2">
            <w:pPr>
              <w:shd w:val="solid" w:color="FFFFFF" w:fill="auto"/>
              <w:autoSpaceDN w:val="0"/>
              <w:jc w:val="center"/>
              <w:textAlignment w:val="center"/>
              <w:rPr>
                <w:rFonts w:hint="eastAsia" w:ascii="仿宋_GB2312" w:eastAsia="仿宋_GB2312"/>
                <w:sz w:val="24"/>
              </w:rPr>
            </w:pPr>
            <w:r>
              <w:rPr>
                <w:rFonts w:ascii="仿宋_GB2312" w:hAnsi="仿宋_GB2312" w:eastAsia="仿宋_GB2312"/>
                <w:sz w:val="24"/>
                <w:shd w:val="clear" w:color="auto" w:fill="FFFFFF"/>
              </w:rPr>
              <w:t>王海宾</w:t>
            </w:r>
          </w:p>
        </w:tc>
        <w:tc>
          <w:tcPr>
            <w:tcW w:w="1876" w:type="dxa"/>
            <w:shd w:val="solid" w:color="FFFFFF" w:fill="auto"/>
            <w:vAlign w:val="center"/>
          </w:tcPr>
          <w:p w14:paraId="5AED7FAF">
            <w:pPr>
              <w:shd w:val="solid" w:color="FFFFFF" w:fill="auto"/>
              <w:autoSpaceDN w:val="0"/>
              <w:jc w:val="center"/>
              <w:textAlignment w:val="center"/>
              <w:rPr>
                <w:rFonts w:hint="eastAsia" w:ascii="仿宋_GB2312" w:hAnsi="仿宋_GB2312" w:eastAsia="仿宋_GB2312"/>
                <w:sz w:val="24"/>
                <w:shd w:val="clear" w:color="auto" w:fill="FFFFFF"/>
              </w:rPr>
            </w:pPr>
            <w:r>
              <w:rPr>
                <w:rFonts w:ascii="仿宋_GB2312" w:hAnsi="仿宋_GB2312" w:eastAsia="仿宋_GB2312"/>
                <w:sz w:val="24"/>
                <w:shd w:val="clear" w:color="auto" w:fill="FFFFFF"/>
              </w:rPr>
              <w:t>0391-8787996 13598534626</w:t>
            </w:r>
          </w:p>
        </w:tc>
        <w:tc>
          <w:tcPr>
            <w:tcW w:w="2325" w:type="dxa"/>
            <w:shd w:val="solid" w:color="FFFFFF" w:fill="auto"/>
            <w:vAlign w:val="center"/>
          </w:tcPr>
          <w:p w14:paraId="7DCA2F19">
            <w:pPr>
              <w:shd w:val="solid" w:color="FFFFFF" w:fill="auto"/>
              <w:autoSpaceDN w:val="0"/>
              <w:jc w:val="center"/>
              <w:textAlignment w:val="center"/>
              <w:rPr>
                <w:rFonts w:hint="eastAsia" w:ascii="仿宋_GB2312" w:hAnsi="仿宋_GB2312" w:eastAsia="仿宋_GB2312"/>
                <w:sz w:val="24"/>
                <w:shd w:val="clear" w:color="auto" w:fill="FFFFFF"/>
              </w:rPr>
            </w:pPr>
            <w:r>
              <w:rPr>
                <w:rFonts w:ascii="仿宋_GB2312" w:hAnsi="仿宋_GB2312" w:eastAsia="仿宋_GB2312"/>
                <w:sz w:val="24"/>
                <w:shd w:val="clear" w:color="auto" w:fill="FFFFFF"/>
              </w:rPr>
              <w:t>焦作市塔南路1736号</w:t>
            </w:r>
          </w:p>
        </w:tc>
      </w:tr>
      <w:tr w14:paraId="1008F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exact"/>
        </w:trPr>
        <w:tc>
          <w:tcPr>
            <w:tcW w:w="3656" w:type="dxa"/>
            <w:shd w:val="clear" w:color="auto" w:fill="auto"/>
            <w:vAlign w:val="center"/>
          </w:tcPr>
          <w:p w14:paraId="0DABA110">
            <w:pPr>
              <w:widowControl/>
              <w:tabs>
                <w:tab w:val="left" w:pos="0"/>
              </w:tabs>
              <w:spacing w:line="360" w:lineRule="exact"/>
              <w:rPr>
                <w:rFonts w:hint="eastAsia" w:ascii="仿宋_GB2312" w:eastAsia="仿宋_GB2312"/>
                <w:sz w:val="24"/>
              </w:rPr>
            </w:pPr>
            <w:r>
              <w:rPr>
                <w:rFonts w:hint="eastAsia" w:ascii="仿宋_GB2312" w:eastAsia="仿宋_GB2312"/>
                <w:sz w:val="24"/>
              </w:rPr>
              <w:t>中原银行股份有限公司焦作分行</w:t>
            </w:r>
          </w:p>
        </w:tc>
        <w:tc>
          <w:tcPr>
            <w:tcW w:w="1230" w:type="dxa"/>
            <w:shd w:val="solid" w:color="FFFFFF" w:fill="auto"/>
            <w:vAlign w:val="center"/>
          </w:tcPr>
          <w:p w14:paraId="7762B29A">
            <w:pPr>
              <w:shd w:val="solid" w:color="FFFFFF" w:fill="auto"/>
              <w:autoSpaceDN w:val="0"/>
              <w:jc w:val="center"/>
              <w:textAlignment w:val="center"/>
              <w:rPr>
                <w:rFonts w:hint="eastAsia" w:ascii="仿宋_GB2312" w:eastAsia="仿宋_GB2312"/>
                <w:sz w:val="24"/>
              </w:rPr>
            </w:pPr>
            <w:r>
              <w:rPr>
                <w:rFonts w:ascii="仿宋_GB2312" w:hAnsi="仿宋_GB2312" w:eastAsia="仿宋_GB2312"/>
                <w:sz w:val="24"/>
                <w:shd w:val="clear" w:color="auto" w:fill="FFFFFF"/>
              </w:rPr>
              <w:t>赵伟</w:t>
            </w:r>
          </w:p>
        </w:tc>
        <w:tc>
          <w:tcPr>
            <w:tcW w:w="1876" w:type="dxa"/>
            <w:shd w:val="solid" w:color="FFFFFF" w:fill="auto"/>
            <w:vAlign w:val="center"/>
          </w:tcPr>
          <w:p w14:paraId="2CB21BA1">
            <w:pPr>
              <w:shd w:val="solid" w:color="FFFFFF" w:fill="auto"/>
              <w:autoSpaceDN w:val="0"/>
              <w:jc w:val="center"/>
              <w:textAlignment w:val="center"/>
              <w:rPr>
                <w:rFonts w:hint="eastAsia" w:ascii="仿宋_GB2312" w:hAnsi="仿宋_GB2312" w:eastAsia="仿宋_GB2312"/>
                <w:sz w:val="24"/>
                <w:shd w:val="clear" w:color="auto" w:fill="FFFFFF"/>
              </w:rPr>
            </w:pPr>
            <w:r>
              <w:rPr>
                <w:rFonts w:ascii="仿宋_GB2312" w:hAnsi="仿宋_GB2312" w:eastAsia="仿宋_GB2312"/>
                <w:sz w:val="24"/>
                <w:shd w:val="clear" w:color="auto" w:fill="FFFFFF"/>
              </w:rPr>
              <w:t>0391-8796520 15738533033</w:t>
            </w:r>
          </w:p>
        </w:tc>
        <w:tc>
          <w:tcPr>
            <w:tcW w:w="2325" w:type="dxa"/>
            <w:shd w:val="solid" w:color="FFFFFF" w:fill="auto"/>
            <w:vAlign w:val="center"/>
          </w:tcPr>
          <w:p w14:paraId="0A2D9909">
            <w:pPr>
              <w:shd w:val="solid" w:color="FFFFFF" w:fill="auto"/>
              <w:autoSpaceDN w:val="0"/>
              <w:jc w:val="center"/>
              <w:textAlignment w:val="center"/>
              <w:rPr>
                <w:rFonts w:hint="eastAsia" w:ascii="仿宋_GB2312" w:hAnsi="仿宋_GB2312" w:eastAsia="仿宋_GB2312"/>
                <w:sz w:val="24"/>
                <w:shd w:val="clear" w:color="auto" w:fill="FFFFFF"/>
              </w:rPr>
            </w:pPr>
            <w:r>
              <w:rPr>
                <w:rFonts w:ascii="仿宋_GB2312" w:hAnsi="仿宋_GB2312" w:eastAsia="仿宋_GB2312"/>
                <w:sz w:val="24"/>
                <w:shd w:val="clear" w:color="auto" w:fill="FFFFFF"/>
              </w:rPr>
              <w:t>焦作市解放区人民路479号</w:t>
            </w:r>
          </w:p>
        </w:tc>
      </w:tr>
      <w:tr w14:paraId="70409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4" w:hRule="exact"/>
        </w:trPr>
        <w:tc>
          <w:tcPr>
            <w:tcW w:w="3656" w:type="dxa"/>
            <w:shd w:val="clear" w:color="auto" w:fill="auto"/>
            <w:vAlign w:val="center"/>
          </w:tcPr>
          <w:p w14:paraId="0952F48D">
            <w:pPr>
              <w:widowControl/>
              <w:tabs>
                <w:tab w:val="left" w:pos="0"/>
              </w:tabs>
              <w:spacing w:line="360" w:lineRule="exact"/>
              <w:rPr>
                <w:rFonts w:hint="eastAsia" w:ascii="仿宋_GB2312" w:eastAsia="仿宋_GB2312"/>
                <w:sz w:val="24"/>
              </w:rPr>
            </w:pPr>
            <w:r>
              <w:rPr>
                <w:rFonts w:hint="eastAsia" w:ascii="仿宋_GB2312" w:eastAsia="仿宋_GB2312"/>
                <w:sz w:val="24"/>
              </w:rPr>
              <w:t>广发银行股份有限公司焦作分行</w:t>
            </w:r>
          </w:p>
        </w:tc>
        <w:tc>
          <w:tcPr>
            <w:tcW w:w="1230" w:type="dxa"/>
            <w:shd w:val="solid" w:color="FFFFFF" w:fill="auto"/>
            <w:vAlign w:val="center"/>
          </w:tcPr>
          <w:p w14:paraId="539D0C07">
            <w:pPr>
              <w:shd w:val="solid" w:color="FFFFFF" w:fill="auto"/>
              <w:autoSpaceDN w:val="0"/>
              <w:jc w:val="center"/>
              <w:textAlignment w:val="center"/>
              <w:rPr>
                <w:rFonts w:hint="eastAsia" w:ascii="仿宋_GB2312" w:hAnsi="仿宋" w:eastAsia="仿宋_GB2312"/>
                <w:sz w:val="24"/>
              </w:rPr>
            </w:pPr>
            <w:r>
              <w:rPr>
                <w:rFonts w:ascii="仿宋_GB2312" w:hAnsi="仿宋_GB2312" w:eastAsia="仿宋_GB2312"/>
                <w:sz w:val="24"/>
                <w:shd w:val="clear" w:color="auto" w:fill="FFFFFF"/>
              </w:rPr>
              <w:t>张嘉强</w:t>
            </w:r>
          </w:p>
        </w:tc>
        <w:tc>
          <w:tcPr>
            <w:tcW w:w="1876" w:type="dxa"/>
            <w:shd w:val="solid" w:color="FFFFFF" w:fill="auto"/>
            <w:vAlign w:val="center"/>
          </w:tcPr>
          <w:p w14:paraId="0F7AA8FA">
            <w:pPr>
              <w:shd w:val="solid" w:color="FFFFFF" w:fill="auto"/>
              <w:autoSpaceDN w:val="0"/>
              <w:jc w:val="center"/>
              <w:textAlignment w:val="center"/>
              <w:rPr>
                <w:rFonts w:hint="eastAsia" w:ascii="仿宋_GB2312" w:hAnsi="仿宋_GB2312" w:eastAsia="仿宋_GB2312"/>
                <w:sz w:val="24"/>
                <w:shd w:val="clear" w:color="auto" w:fill="FFFFFF"/>
              </w:rPr>
            </w:pPr>
            <w:r>
              <w:rPr>
                <w:rFonts w:ascii="仿宋_GB2312" w:hAnsi="仿宋_GB2312" w:eastAsia="仿宋_GB2312"/>
                <w:sz w:val="24"/>
                <w:shd w:val="clear" w:color="auto" w:fill="FFFFFF"/>
              </w:rPr>
              <w:t>0391-</w:t>
            </w:r>
            <w:r>
              <w:rPr>
                <w:rFonts w:hint="eastAsia" w:ascii="仿宋_GB2312" w:hAnsi="仿宋_GB2312" w:eastAsia="仿宋_GB2312"/>
                <w:sz w:val="24"/>
                <w:shd w:val="clear" w:color="auto" w:fill="FFFFFF"/>
              </w:rPr>
              <w:t>8</w:t>
            </w:r>
            <w:r>
              <w:rPr>
                <w:rFonts w:ascii="仿宋_GB2312" w:hAnsi="仿宋_GB2312" w:eastAsia="仿宋_GB2312"/>
                <w:sz w:val="24"/>
                <w:shd w:val="clear" w:color="auto" w:fill="FFFFFF"/>
              </w:rPr>
              <w:t>653785 13203910032</w:t>
            </w:r>
          </w:p>
        </w:tc>
        <w:tc>
          <w:tcPr>
            <w:tcW w:w="2325" w:type="dxa"/>
            <w:shd w:val="solid" w:color="FFFFFF" w:fill="auto"/>
            <w:vAlign w:val="center"/>
          </w:tcPr>
          <w:p w14:paraId="2B51A186">
            <w:pPr>
              <w:shd w:val="solid" w:color="FFFFFF" w:fill="auto"/>
              <w:autoSpaceDN w:val="0"/>
              <w:jc w:val="center"/>
              <w:textAlignment w:val="center"/>
              <w:rPr>
                <w:rFonts w:hint="eastAsia" w:ascii="仿宋_GB2312" w:hAnsi="仿宋_GB2312" w:eastAsia="仿宋_GB2312"/>
                <w:sz w:val="24"/>
                <w:shd w:val="clear" w:color="auto" w:fill="FFFFFF"/>
              </w:rPr>
            </w:pPr>
            <w:r>
              <w:rPr>
                <w:rFonts w:ascii="仿宋_GB2312" w:hAnsi="仿宋_GB2312" w:eastAsia="仿宋_GB2312"/>
                <w:sz w:val="24"/>
                <w:shd w:val="clear" w:color="auto" w:fill="FFFFFF"/>
              </w:rPr>
              <w:t>焦作市塔南路1736号嘉隆金融中心</w:t>
            </w:r>
          </w:p>
        </w:tc>
      </w:tr>
    </w:tbl>
    <w:p w14:paraId="2DD4D51C">
      <w:pPr>
        <w:adjustRightInd w:val="0"/>
        <w:spacing w:line="560" w:lineRule="exact"/>
        <w:textAlignment w:val="baseline"/>
        <w:rPr>
          <w:rFonts w:hint="eastAsia"/>
          <w:sz w:val="36"/>
        </w:rPr>
        <w:sectPr>
          <w:footerReference r:id="rId7" w:type="first"/>
          <w:headerReference r:id="rId5" w:type="default"/>
          <w:footerReference r:id="rId6" w:type="default"/>
          <w:pgSz w:w="11906" w:h="16838"/>
          <w:pgMar w:top="2098" w:right="1474" w:bottom="1984" w:left="1587" w:header="935" w:footer="680" w:gutter="0"/>
          <w:pgNumType w:start="1"/>
          <w:cols w:space="720" w:num="1"/>
          <w:titlePg/>
          <w:docGrid w:type="linesAndChars" w:linePitch="364" w:charSpace="2457"/>
        </w:sectPr>
      </w:pPr>
      <w:r>
        <w:rPr>
          <w:rFonts w:hint="eastAsia" w:ascii="仿宋" w:hAnsi="仿宋" w:eastAsia="仿宋" w:cs="仿宋"/>
          <w:sz w:val="28"/>
          <w:szCs w:val="28"/>
        </w:rPr>
        <w:t>备注：融资服务机构名单和人员联系方式会随时变化。具体情况可登录“焦作市政府采购网”政府采购合同融资平台查询。</w:t>
      </w:r>
    </w:p>
    <w:p w14:paraId="225FE5E0">
      <w:pPr>
        <w:rPr>
          <w:rFonts w:hint="eastAsia" w:ascii="宋体" w:hAnsi="宋体" w:eastAsia="宋体" w:cs="宋体"/>
          <w:b/>
          <w:sz w:val="32"/>
          <w:szCs w:val="32"/>
        </w:rPr>
      </w:pPr>
    </w:p>
    <w:p w14:paraId="7B3534F8">
      <w:pPr>
        <w:spacing w:line="560" w:lineRule="exact"/>
        <w:jc w:val="center"/>
        <w:rPr>
          <w:rFonts w:hint="eastAsia" w:ascii="宋体" w:hAnsi="宋体" w:eastAsia="宋体" w:cs="宋体"/>
          <w:b/>
          <w:sz w:val="32"/>
          <w:szCs w:val="32"/>
        </w:rPr>
      </w:pPr>
      <w:r>
        <w:rPr>
          <w:rFonts w:hint="eastAsia" w:ascii="宋体" w:hAnsi="宋体" w:eastAsia="宋体" w:cs="宋体"/>
          <w:b/>
          <w:sz w:val="32"/>
          <w:szCs w:val="32"/>
        </w:rPr>
        <w:t>目    录</w:t>
      </w:r>
    </w:p>
    <w:p w14:paraId="4FA8A5C4">
      <w:pPr>
        <w:ind w:firstLine="2940"/>
        <w:rPr>
          <w:rFonts w:hint="eastAsia" w:ascii="宋体" w:hAnsi="宋体" w:eastAsia="宋体" w:cs="宋体"/>
          <w:b/>
          <w:sz w:val="32"/>
          <w:szCs w:val="32"/>
        </w:rPr>
      </w:pPr>
    </w:p>
    <w:p w14:paraId="50421C78">
      <w:pPr>
        <w:ind w:firstLine="2940"/>
        <w:rPr>
          <w:rFonts w:hint="eastAsia" w:ascii="宋体" w:hAnsi="宋体" w:eastAsia="宋体" w:cs="宋体"/>
          <w:b/>
          <w:sz w:val="32"/>
          <w:szCs w:val="32"/>
        </w:rPr>
      </w:pPr>
    </w:p>
    <w:p w14:paraId="38DDDEF2">
      <w:pPr>
        <w:spacing w:line="800" w:lineRule="exact"/>
        <w:ind w:firstLine="2249" w:firstLineChars="700"/>
        <w:rPr>
          <w:rFonts w:hint="eastAsia" w:ascii="宋体" w:hAnsi="宋体" w:eastAsia="宋体" w:cs="宋体"/>
          <w:b/>
          <w:sz w:val="32"/>
          <w:szCs w:val="32"/>
        </w:rPr>
      </w:pPr>
      <w:r>
        <w:rPr>
          <w:rFonts w:hint="eastAsia" w:ascii="宋体" w:hAnsi="宋体" w:eastAsia="宋体" w:cs="宋体"/>
          <w:b/>
          <w:sz w:val="32"/>
          <w:szCs w:val="32"/>
        </w:rPr>
        <w:t>第一章  竞争性磋商邀请函</w:t>
      </w:r>
    </w:p>
    <w:p w14:paraId="0AAC522C">
      <w:pPr>
        <w:spacing w:line="800" w:lineRule="exact"/>
        <w:ind w:firstLine="2249" w:firstLineChars="700"/>
        <w:rPr>
          <w:rFonts w:hint="eastAsia" w:ascii="宋体" w:hAnsi="宋体" w:eastAsia="宋体" w:cs="宋体"/>
          <w:b/>
          <w:sz w:val="32"/>
          <w:szCs w:val="32"/>
        </w:rPr>
      </w:pPr>
      <w:r>
        <w:rPr>
          <w:rFonts w:hint="eastAsia" w:ascii="宋体" w:hAnsi="宋体" w:eastAsia="宋体" w:cs="宋体"/>
          <w:b/>
          <w:sz w:val="32"/>
          <w:szCs w:val="32"/>
        </w:rPr>
        <w:t xml:space="preserve">第二章  供应商须知 </w:t>
      </w:r>
    </w:p>
    <w:p w14:paraId="2F9EC67D">
      <w:pPr>
        <w:spacing w:line="800" w:lineRule="exact"/>
        <w:ind w:firstLine="2249" w:firstLineChars="700"/>
        <w:rPr>
          <w:rFonts w:hint="eastAsia" w:ascii="宋体" w:hAnsi="宋体" w:eastAsia="宋体" w:cs="宋体"/>
          <w:b/>
          <w:sz w:val="32"/>
          <w:szCs w:val="32"/>
        </w:rPr>
      </w:pPr>
      <w:r>
        <w:rPr>
          <w:rFonts w:hint="eastAsia" w:ascii="宋体" w:hAnsi="宋体" w:eastAsia="宋体" w:cs="宋体"/>
          <w:b/>
          <w:sz w:val="32"/>
          <w:szCs w:val="32"/>
        </w:rPr>
        <w:t>第三章  采购技术需求</w:t>
      </w:r>
    </w:p>
    <w:p w14:paraId="2169E6D3">
      <w:pPr>
        <w:spacing w:line="800" w:lineRule="exact"/>
        <w:ind w:firstLine="2249" w:firstLineChars="700"/>
        <w:rPr>
          <w:rFonts w:hint="eastAsia" w:ascii="宋体" w:hAnsi="宋体" w:eastAsia="宋体" w:cs="宋体"/>
          <w:b/>
          <w:sz w:val="32"/>
          <w:szCs w:val="32"/>
        </w:rPr>
      </w:pPr>
      <w:r>
        <w:rPr>
          <w:rFonts w:hint="eastAsia" w:ascii="宋体" w:hAnsi="宋体" w:eastAsia="宋体" w:cs="宋体"/>
          <w:b/>
          <w:sz w:val="32"/>
          <w:szCs w:val="32"/>
        </w:rPr>
        <w:t>第四章  响应性文件内容及格式</w:t>
      </w:r>
    </w:p>
    <w:p w14:paraId="3B5B3849">
      <w:pPr>
        <w:spacing w:line="800" w:lineRule="exact"/>
        <w:ind w:firstLine="2249" w:firstLineChars="700"/>
        <w:rPr>
          <w:rFonts w:hint="eastAsia" w:ascii="宋体" w:hAnsi="宋体" w:eastAsia="宋体" w:cs="宋体"/>
          <w:b/>
          <w:sz w:val="32"/>
          <w:szCs w:val="32"/>
        </w:rPr>
      </w:pPr>
      <w:r>
        <w:rPr>
          <w:rFonts w:hint="eastAsia" w:ascii="宋体" w:hAnsi="宋体" w:eastAsia="宋体" w:cs="宋体"/>
          <w:b/>
          <w:sz w:val="32"/>
          <w:szCs w:val="32"/>
        </w:rPr>
        <w:t>第五章  政府采购合同（参考）</w:t>
      </w:r>
    </w:p>
    <w:p w14:paraId="275D59AF">
      <w:pPr>
        <w:rPr>
          <w:rFonts w:hint="eastAsia" w:ascii="宋体" w:hAnsi="宋体" w:eastAsia="宋体" w:cs="宋体"/>
          <w:b/>
          <w:sz w:val="32"/>
          <w:szCs w:val="32"/>
        </w:rPr>
      </w:pPr>
    </w:p>
    <w:p w14:paraId="0303638E">
      <w:pPr>
        <w:pStyle w:val="96"/>
        <w:rPr>
          <w:rFonts w:hint="eastAsia" w:ascii="宋体" w:hAnsi="宋体" w:eastAsia="宋体" w:cs="宋体"/>
          <w:b/>
          <w:sz w:val="32"/>
          <w:szCs w:val="32"/>
        </w:rPr>
      </w:pPr>
    </w:p>
    <w:p w14:paraId="190569F2">
      <w:pPr>
        <w:pStyle w:val="96"/>
        <w:rPr>
          <w:rFonts w:hint="eastAsia" w:ascii="宋体" w:hAnsi="宋体" w:eastAsia="宋体" w:cs="宋体"/>
          <w:b/>
          <w:sz w:val="32"/>
          <w:szCs w:val="32"/>
        </w:rPr>
      </w:pPr>
    </w:p>
    <w:p w14:paraId="7EEE9020">
      <w:pPr>
        <w:pStyle w:val="96"/>
        <w:rPr>
          <w:rFonts w:hint="eastAsia" w:ascii="宋体" w:hAnsi="宋体" w:eastAsia="宋体" w:cs="宋体"/>
          <w:b/>
          <w:sz w:val="32"/>
          <w:szCs w:val="32"/>
        </w:rPr>
      </w:pPr>
    </w:p>
    <w:p w14:paraId="64E3B17A">
      <w:pPr>
        <w:pStyle w:val="96"/>
        <w:rPr>
          <w:rFonts w:hint="eastAsia" w:ascii="宋体" w:hAnsi="宋体" w:eastAsia="宋体" w:cs="宋体"/>
          <w:b/>
          <w:sz w:val="32"/>
          <w:szCs w:val="32"/>
        </w:rPr>
      </w:pPr>
    </w:p>
    <w:p w14:paraId="0B9651EF">
      <w:pPr>
        <w:pStyle w:val="96"/>
        <w:rPr>
          <w:rFonts w:hint="eastAsia" w:ascii="宋体" w:hAnsi="宋体" w:eastAsia="宋体" w:cs="宋体"/>
          <w:b/>
          <w:sz w:val="32"/>
          <w:szCs w:val="32"/>
        </w:rPr>
      </w:pPr>
    </w:p>
    <w:p w14:paraId="55BC3A88">
      <w:pPr>
        <w:pStyle w:val="96"/>
        <w:rPr>
          <w:rFonts w:hint="eastAsia" w:ascii="宋体" w:hAnsi="宋体" w:eastAsia="宋体" w:cs="宋体"/>
          <w:b/>
          <w:sz w:val="32"/>
          <w:szCs w:val="32"/>
        </w:rPr>
      </w:pPr>
    </w:p>
    <w:p w14:paraId="050C8503">
      <w:pPr>
        <w:pStyle w:val="96"/>
        <w:ind w:firstLine="0"/>
        <w:rPr>
          <w:rFonts w:hint="eastAsia" w:ascii="宋体" w:hAnsi="宋体" w:eastAsia="宋体" w:cs="宋体"/>
          <w:b/>
          <w:sz w:val="32"/>
          <w:szCs w:val="32"/>
        </w:rPr>
      </w:pPr>
    </w:p>
    <w:p w14:paraId="5AF08CB4">
      <w:pPr>
        <w:pStyle w:val="96"/>
        <w:ind w:firstLine="0"/>
        <w:rPr>
          <w:rFonts w:hint="eastAsia" w:ascii="宋体" w:hAnsi="宋体" w:eastAsia="宋体" w:cs="宋体"/>
          <w:b/>
          <w:sz w:val="32"/>
          <w:szCs w:val="32"/>
        </w:rPr>
      </w:pPr>
    </w:p>
    <w:p w14:paraId="09B68D0A">
      <w:pPr>
        <w:pStyle w:val="96"/>
        <w:ind w:firstLine="0"/>
        <w:rPr>
          <w:rFonts w:hint="eastAsia" w:ascii="宋体" w:hAnsi="宋体" w:eastAsia="宋体" w:cs="宋体"/>
          <w:b/>
          <w:sz w:val="32"/>
          <w:szCs w:val="32"/>
        </w:rPr>
      </w:pPr>
    </w:p>
    <w:p w14:paraId="5006232C">
      <w:pPr>
        <w:pStyle w:val="96"/>
        <w:ind w:firstLine="0"/>
        <w:rPr>
          <w:rFonts w:hint="eastAsia" w:ascii="宋体" w:hAnsi="宋体" w:eastAsia="宋体" w:cs="宋体"/>
          <w:b/>
          <w:sz w:val="32"/>
          <w:szCs w:val="32"/>
        </w:rPr>
      </w:pPr>
    </w:p>
    <w:p w14:paraId="600CDF02">
      <w:pPr>
        <w:jc w:val="center"/>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sz w:val="28"/>
          <w:szCs w:val="28"/>
        </w:rPr>
        <w:t>第一章  竞争性磋商邀请函</w:t>
      </w:r>
    </w:p>
    <w:p w14:paraId="65856096">
      <w:pPr>
        <w:spacing w:line="560" w:lineRule="exact"/>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项目概况：</w:t>
      </w:r>
    </w:p>
    <w:p w14:paraId="4FC55537">
      <w:pPr>
        <w:spacing w:line="550" w:lineRule="exact"/>
        <w:ind w:firstLine="560" w:firstLineChars="200"/>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焦作市第十二中学新建宿舍楼床铺储物柜采购项目</w:t>
      </w:r>
      <w:r>
        <w:rPr>
          <w:rFonts w:hint="eastAsia" w:ascii="方正仿宋_GB2312" w:hAnsi="方正仿宋_GB2312" w:eastAsia="方正仿宋_GB2312" w:cs="方正仿宋_GB2312"/>
          <w:sz w:val="28"/>
          <w:szCs w:val="28"/>
        </w:rPr>
        <w:t>的潜在供应商应在焦作市公共资源交易中心网站获取采购文件，</w:t>
      </w:r>
      <w:r>
        <w:rPr>
          <w:rFonts w:hint="eastAsia" w:ascii="方正仿宋_GB2312" w:hAnsi="方正仿宋_GB2312" w:eastAsia="方正仿宋_GB2312" w:cs="方正仿宋_GB2312"/>
          <w:sz w:val="28"/>
          <w:szCs w:val="28"/>
          <w:lang w:val="en-US" w:eastAsia="zh-CN"/>
        </w:rPr>
        <w:t>并于2026年8月11日8时30分（北京时间）前提交响应文件。</w:t>
      </w:r>
    </w:p>
    <w:p w14:paraId="75593176">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一、项目基本情况</w:t>
      </w:r>
    </w:p>
    <w:p w14:paraId="68C08F1B">
      <w:pPr>
        <w:spacing w:line="560" w:lineRule="exact"/>
        <w:ind w:left="-420" w:leftChars="-200" w:firstLine="980" w:firstLineChars="350"/>
        <w:rPr>
          <w:rFonts w:hint="default"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rPr>
        <w:t>1、采购编号：</w:t>
      </w:r>
      <w:r>
        <w:rPr>
          <w:rFonts w:hint="eastAsia" w:ascii="方正仿宋_GB2312" w:hAnsi="方正仿宋_GB2312" w:eastAsia="方正仿宋_GB2312" w:cs="方正仿宋_GB2312"/>
          <w:sz w:val="28"/>
          <w:szCs w:val="28"/>
          <w:lang w:val="en-US" w:eastAsia="zh-CN"/>
        </w:rPr>
        <w:t>焦财磋商采购-2026-28</w:t>
      </w:r>
    </w:p>
    <w:p w14:paraId="3BEF5988">
      <w:pPr>
        <w:adjustRightInd w:val="0"/>
        <w:spacing w:line="560" w:lineRule="exact"/>
        <w:ind w:firstLine="560"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2、项目名称：</w:t>
      </w:r>
      <w:r>
        <w:rPr>
          <w:rFonts w:hint="eastAsia" w:ascii="方正仿宋_GB2312" w:hAnsi="方正仿宋_GB2312" w:eastAsia="方正仿宋_GB2312" w:cs="方正仿宋_GB2312"/>
          <w:sz w:val="28"/>
          <w:szCs w:val="28"/>
          <w:lang w:val="en-US" w:eastAsia="zh-CN"/>
        </w:rPr>
        <w:t>焦作市第十二中学新建宿舍楼床铺储物柜采购项目</w:t>
      </w:r>
    </w:p>
    <w:p w14:paraId="6C077E71">
      <w:pPr>
        <w:adjustRightInd w:val="0"/>
        <w:spacing w:line="560" w:lineRule="exact"/>
        <w:ind w:firstLine="560"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3、采购方式：竞争性磋商</w:t>
      </w:r>
    </w:p>
    <w:p w14:paraId="3B33A7C0">
      <w:pPr>
        <w:widowControl/>
        <w:spacing w:line="560" w:lineRule="exact"/>
        <w:ind w:firstLine="560" w:firstLineChars="200"/>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rPr>
        <w:t>4、预算金额：</w:t>
      </w:r>
      <w:r>
        <w:rPr>
          <w:rFonts w:hint="eastAsia" w:ascii="方正仿宋_GB2312" w:hAnsi="方正仿宋_GB2312" w:eastAsia="方正仿宋_GB2312" w:cs="方正仿宋_GB2312"/>
          <w:sz w:val="28"/>
          <w:szCs w:val="28"/>
          <w:lang w:val="en-US" w:eastAsia="zh-CN"/>
        </w:rPr>
        <w:t>1184000</w:t>
      </w:r>
      <w:r>
        <w:rPr>
          <w:rFonts w:hint="eastAsia" w:ascii="方正仿宋_GB2312" w:hAnsi="方正仿宋_GB2312" w:eastAsia="方正仿宋_GB2312" w:cs="方正仿宋_GB2312"/>
          <w:sz w:val="28"/>
          <w:szCs w:val="28"/>
        </w:rPr>
        <w:t>元</w:t>
      </w:r>
      <w:r>
        <w:rPr>
          <w:rFonts w:hint="eastAsia" w:ascii="方正仿宋_GB2312" w:hAnsi="方正仿宋_GB2312" w:eastAsia="方正仿宋_GB2312" w:cs="方正仿宋_GB2312"/>
          <w:sz w:val="28"/>
          <w:szCs w:val="28"/>
          <w:lang w:val="en-US" w:eastAsia="zh-CN"/>
        </w:rPr>
        <w:t>（大写：壹佰壹拾捌万肆仟元整）</w:t>
      </w:r>
    </w:p>
    <w:p w14:paraId="058965B4">
      <w:pPr>
        <w:pStyle w:val="11"/>
        <w:spacing w:line="560" w:lineRule="exact"/>
        <w:ind w:firstLine="560" w:firstLineChars="200"/>
        <w:rPr>
          <w:rFonts w:hint="eastAsia" w:ascii="方正仿宋_GB2312" w:hAnsi="方正仿宋_GB2312" w:eastAsia="方正仿宋_GB2312" w:cs="方正仿宋_GB2312"/>
          <w:kern w:val="2"/>
          <w:sz w:val="28"/>
          <w:szCs w:val="28"/>
          <w:lang w:val="en-US" w:bidi="ar-SA"/>
        </w:rPr>
      </w:pPr>
      <w:r>
        <w:rPr>
          <w:rFonts w:hint="eastAsia" w:ascii="方正仿宋_GB2312" w:hAnsi="方正仿宋_GB2312" w:eastAsia="方正仿宋_GB2312" w:cs="方正仿宋_GB2312"/>
          <w:sz w:val="28"/>
          <w:szCs w:val="28"/>
          <w:lang w:val="en-US"/>
        </w:rPr>
        <w:t>最高限价：</w:t>
      </w:r>
      <w:r>
        <w:rPr>
          <w:rFonts w:hint="eastAsia" w:ascii="方正仿宋_GB2312" w:hAnsi="方正仿宋_GB2312" w:eastAsia="方正仿宋_GB2312" w:cs="方正仿宋_GB2312"/>
          <w:sz w:val="28"/>
          <w:szCs w:val="28"/>
          <w:lang w:val="en-US" w:eastAsia="zh-CN"/>
        </w:rPr>
        <w:t>1184000元</w:t>
      </w:r>
    </w:p>
    <w:tbl>
      <w:tblPr>
        <w:tblStyle w:val="29"/>
        <w:tblW w:w="86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
        <w:gridCol w:w="1939"/>
        <w:gridCol w:w="2955"/>
        <w:gridCol w:w="1335"/>
        <w:gridCol w:w="1616"/>
      </w:tblGrid>
      <w:tr w14:paraId="49E61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 w:type="dxa"/>
            <w:vAlign w:val="center"/>
          </w:tcPr>
          <w:p w14:paraId="2760AB37">
            <w:pPr>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序号</w:t>
            </w:r>
          </w:p>
        </w:tc>
        <w:tc>
          <w:tcPr>
            <w:tcW w:w="1939" w:type="dxa"/>
            <w:vAlign w:val="center"/>
          </w:tcPr>
          <w:p w14:paraId="362159F2">
            <w:pPr>
              <w:jc w:val="center"/>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包号</w:t>
            </w:r>
          </w:p>
        </w:tc>
        <w:tc>
          <w:tcPr>
            <w:tcW w:w="2955" w:type="dxa"/>
            <w:vAlign w:val="center"/>
          </w:tcPr>
          <w:p w14:paraId="5F7995FE">
            <w:pPr>
              <w:jc w:val="center"/>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包名称</w:t>
            </w:r>
          </w:p>
        </w:tc>
        <w:tc>
          <w:tcPr>
            <w:tcW w:w="1335" w:type="dxa"/>
            <w:vAlign w:val="center"/>
          </w:tcPr>
          <w:p w14:paraId="215214DD">
            <w:pPr>
              <w:jc w:val="center"/>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包预算</w:t>
            </w:r>
          </w:p>
          <w:p w14:paraId="2D56E71C">
            <w:pPr>
              <w:jc w:val="center"/>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（元）</w:t>
            </w:r>
          </w:p>
        </w:tc>
        <w:tc>
          <w:tcPr>
            <w:tcW w:w="1616" w:type="dxa"/>
            <w:vAlign w:val="center"/>
          </w:tcPr>
          <w:p w14:paraId="7EBBB026">
            <w:pPr>
              <w:jc w:val="center"/>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包最高限价（元）</w:t>
            </w:r>
          </w:p>
        </w:tc>
      </w:tr>
      <w:tr w14:paraId="55A29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8" w:hRule="atLeast"/>
          <w:jc w:val="center"/>
        </w:trPr>
        <w:tc>
          <w:tcPr>
            <w:tcW w:w="833" w:type="dxa"/>
            <w:vAlign w:val="center"/>
          </w:tcPr>
          <w:p w14:paraId="7512B2D6">
            <w:pPr>
              <w:jc w:val="center"/>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1</w:t>
            </w:r>
          </w:p>
        </w:tc>
        <w:tc>
          <w:tcPr>
            <w:tcW w:w="1939" w:type="dxa"/>
            <w:vAlign w:val="center"/>
          </w:tcPr>
          <w:p w14:paraId="47E029A5">
            <w:pPr>
              <w:adjustRightInd w:val="0"/>
              <w:spacing w:line="560" w:lineRule="exact"/>
              <w:textAlignment w:val="baseline"/>
              <w:rPr>
                <w:rFonts w:hint="default"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焦公资采购H2026—064-1</w:t>
            </w:r>
          </w:p>
        </w:tc>
        <w:tc>
          <w:tcPr>
            <w:tcW w:w="2955" w:type="dxa"/>
            <w:vAlign w:val="center"/>
          </w:tcPr>
          <w:p w14:paraId="668A1A24">
            <w:pPr>
              <w:adjustRightInd w:val="0"/>
              <w:spacing w:line="560" w:lineRule="exact"/>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val="en-US" w:eastAsia="zh-CN"/>
              </w:rPr>
              <w:t>焦作市第十二中学新建宿舍楼床铺储物柜采购项目</w:t>
            </w:r>
          </w:p>
        </w:tc>
        <w:tc>
          <w:tcPr>
            <w:tcW w:w="1335" w:type="dxa"/>
            <w:vAlign w:val="center"/>
          </w:tcPr>
          <w:p w14:paraId="4B55FBEE">
            <w:pPr>
              <w:keepNext w:val="0"/>
              <w:keepLines w:val="0"/>
              <w:pageBreakBefore w:val="0"/>
              <w:tabs>
                <w:tab w:val="left" w:pos="945"/>
                <w:tab w:val="left" w:pos="1155"/>
              </w:tabs>
              <w:kinsoku/>
              <w:wordWrap/>
              <w:overflowPunct/>
              <w:topLinePunct w:val="0"/>
              <w:autoSpaceDE/>
              <w:autoSpaceDN/>
              <w:bidi w:val="0"/>
              <w:adjustRightInd w:val="0"/>
              <w:snapToGrid/>
              <w:spacing w:line="560" w:lineRule="exact"/>
              <w:jc w:val="center"/>
              <w:textAlignment w:val="baseline"/>
              <w:rPr>
                <w:rFonts w:hint="eastAsia" w:ascii="方正仿宋_GB2312" w:hAnsi="方正仿宋_GB2312" w:eastAsia="方正仿宋_GB2312" w:cs="方正仿宋_GB2312"/>
                <w:color w:val="0000FF"/>
                <w:sz w:val="28"/>
                <w:szCs w:val="28"/>
              </w:rPr>
            </w:pPr>
            <w:r>
              <w:rPr>
                <w:rFonts w:hint="eastAsia" w:ascii="方正仿宋_GB2312" w:hAnsi="方正仿宋_GB2312" w:eastAsia="方正仿宋_GB2312" w:cs="方正仿宋_GB2312"/>
                <w:sz w:val="28"/>
                <w:szCs w:val="28"/>
                <w:lang w:val="en-US" w:eastAsia="zh-CN"/>
              </w:rPr>
              <w:t>1184000</w:t>
            </w:r>
          </w:p>
        </w:tc>
        <w:tc>
          <w:tcPr>
            <w:tcW w:w="1616" w:type="dxa"/>
            <w:vAlign w:val="center"/>
          </w:tcPr>
          <w:p w14:paraId="38A4B955">
            <w:pPr>
              <w:jc w:val="center"/>
              <w:rPr>
                <w:rFonts w:hint="eastAsia" w:ascii="方正仿宋_GB2312" w:hAnsi="方正仿宋_GB2312" w:eastAsia="方正仿宋_GB2312" w:cs="方正仿宋_GB2312"/>
                <w:color w:val="0000FF"/>
                <w:sz w:val="28"/>
                <w:szCs w:val="28"/>
              </w:rPr>
            </w:pPr>
            <w:r>
              <w:rPr>
                <w:rFonts w:hint="eastAsia" w:ascii="方正仿宋_GB2312" w:hAnsi="方正仿宋_GB2312" w:eastAsia="方正仿宋_GB2312" w:cs="方正仿宋_GB2312"/>
                <w:sz w:val="28"/>
                <w:szCs w:val="28"/>
                <w:lang w:val="en-US" w:eastAsia="zh-CN"/>
              </w:rPr>
              <w:t>1184000</w:t>
            </w:r>
          </w:p>
        </w:tc>
      </w:tr>
    </w:tbl>
    <w:p w14:paraId="2E54C9F7">
      <w:pPr>
        <w:numPr>
          <w:ilvl w:val="0"/>
          <w:numId w:val="1"/>
        </w:numPr>
        <w:adjustRightInd w:val="0"/>
        <w:spacing w:line="560" w:lineRule="exact"/>
        <w:ind w:firstLine="560" w:firstLineChars="200"/>
        <w:textAlignment w:val="baseline"/>
        <w:rPr>
          <w:rFonts w:hint="eastAsia" w:ascii="方正仿宋_GB2312" w:hAnsi="方正仿宋_GB2312" w:eastAsia="方正仿宋_GB2312" w:cs="方正仿宋_GB2312"/>
          <w:kern w:val="0"/>
          <w:sz w:val="28"/>
          <w:szCs w:val="28"/>
          <w:shd w:val="clear" w:color="auto" w:fill="FFFFFF"/>
          <w:lang w:eastAsia="zh-CN" w:bidi="ar"/>
        </w:rPr>
      </w:pPr>
      <w:r>
        <w:rPr>
          <w:rFonts w:hint="eastAsia" w:ascii="方正仿宋_GB2312" w:hAnsi="方正仿宋_GB2312" w:eastAsia="方正仿宋_GB2312" w:cs="方正仿宋_GB2312"/>
          <w:kern w:val="0"/>
          <w:sz w:val="28"/>
          <w:szCs w:val="28"/>
          <w:shd w:val="clear" w:color="auto" w:fill="FFFFFF"/>
          <w:lang w:bidi="ar"/>
        </w:rPr>
        <w:t>采购需求（包括但不限于标的的名称、数量、简要技术需求或服务要求等）：</w:t>
      </w:r>
      <w:r>
        <w:rPr>
          <w:rFonts w:hint="eastAsia" w:ascii="方正仿宋_GB2312" w:hAnsi="方正仿宋_GB2312" w:eastAsia="方正仿宋_GB2312" w:cs="方正仿宋_GB2312"/>
          <w:sz w:val="28"/>
          <w:szCs w:val="28"/>
          <w:lang w:val="en-US" w:eastAsia="zh-CN"/>
        </w:rPr>
        <w:t>新建宿舍楼</w:t>
      </w:r>
      <w:r>
        <w:rPr>
          <w:rFonts w:hint="eastAsia" w:ascii="方正仿宋_GB2312" w:hAnsi="方正仿宋_GB2312" w:eastAsia="方正仿宋_GB2312" w:cs="方正仿宋_GB2312"/>
          <w:kern w:val="0"/>
          <w:sz w:val="28"/>
          <w:szCs w:val="28"/>
          <w:shd w:val="clear" w:color="auto" w:fill="FFFFFF"/>
          <w:lang w:bidi="ar"/>
        </w:rPr>
        <w:t>采购二连三人位</w:t>
      </w:r>
      <w:r>
        <w:rPr>
          <w:rFonts w:hint="eastAsia" w:ascii="方正仿宋_GB2312" w:hAnsi="方正仿宋_GB2312" w:eastAsia="方正仿宋_GB2312" w:cs="方正仿宋_GB2312"/>
          <w:kern w:val="0"/>
          <w:sz w:val="28"/>
          <w:szCs w:val="28"/>
          <w:shd w:val="clear" w:color="auto" w:fill="FFFFFF"/>
          <w:lang w:eastAsia="zh-CN" w:bidi="ar"/>
        </w:rPr>
        <w:t>床铺</w:t>
      </w:r>
      <w:r>
        <w:rPr>
          <w:rFonts w:hint="eastAsia" w:ascii="方正仿宋_GB2312" w:hAnsi="方正仿宋_GB2312" w:eastAsia="方正仿宋_GB2312" w:cs="方正仿宋_GB2312"/>
          <w:kern w:val="0"/>
          <w:sz w:val="28"/>
          <w:szCs w:val="28"/>
          <w:shd w:val="clear" w:color="auto" w:fill="FFFFFF"/>
          <w:lang w:val="en-US" w:eastAsia="zh-CN" w:bidi="ar"/>
        </w:rPr>
        <w:t>296套</w:t>
      </w:r>
      <w:r>
        <w:rPr>
          <w:rFonts w:hint="eastAsia" w:ascii="方正仿宋_GB2312" w:hAnsi="方正仿宋_GB2312" w:eastAsia="方正仿宋_GB2312" w:cs="方正仿宋_GB2312"/>
          <w:sz w:val="28"/>
          <w:szCs w:val="28"/>
          <w:highlight w:val="none"/>
          <w:lang w:val="en-US" w:eastAsia="zh-CN"/>
        </w:rPr>
        <w:t>等</w:t>
      </w:r>
      <w:r>
        <w:rPr>
          <w:rFonts w:hint="eastAsia" w:ascii="方正仿宋_GB2312" w:hAnsi="方正仿宋_GB2312" w:eastAsia="方正仿宋_GB2312" w:cs="方正仿宋_GB2312"/>
          <w:kern w:val="0"/>
          <w:sz w:val="28"/>
          <w:szCs w:val="28"/>
          <w:shd w:val="clear" w:color="auto" w:fill="FFFFFF"/>
          <w:lang w:bidi="ar"/>
        </w:rPr>
        <w:t>（</w:t>
      </w:r>
      <w:r>
        <w:rPr>
          <w:rFonts w:hint="eastAsia" w:ascii="方正仿宋_GB2312" w:hAnsi="方正仿宋_GB2312" w:eastAsia="方正仿宋_GB2312" w:cs="方正仿宋_GB2312"/>
          <w:sz w:val="28"/>
          <w:szCs w:val="28"/>
        </w:rPr>
        <w:t>详见竞争性磋商文件</w:t>
      </w:r>
      <w:r>
        <w:rPr>
          <w:rFonts w:hint="eastAsia" w:ascii="方正仿宋_GB2312" w:hAnsi="方正仿宋_GB2312" w:eastAsia="方正仿宋_GB2312" w:cs="方正仿宋_GB2312"/>
          <w:kern w:val="0"/>
          <w:sz w:val="28"/>
          <w:szCs w:val="28"/>
          <w:shd w:val="clear" w:color="auto" w:fill="FFFFFF"/>
          <w:lang w:bidi="ar"/>
        </w:rPr>
        <w:t>）</w:t>
      </w:r>
    </w:p>
    <w:p w14:paraId="03E0B613">
      <w:pPr>
        <w:spacing w:line="560" w:lineRule="exact"/>
        <w:ind w:firstLine="560" w:firstLineChars="200"/>
        <w:rPr>
          <w:rFonts w:hint="eastAsia" w:ascii="方正仿宋_GB2312" w:hAnsi="方正仿宋_GB2312" w:eastAsia="方正仿宋_GB2312" w:cs="方正仿宋_GB2312"/>
          <w:kern w:val="0"/>
          <w:sz w:val="28"/>
          <w:szCs w:val="28"/>
          <w:shd w:val="clear" w:color="auto" w:fill="FFFFFF"/>
          <w:lang w:val="en-US" w:eastAsia="zh-CN" w:bidi="ar"/>
        </w:rPr>
      </w:pPr>
      <w:r>
        <w:rPr>
          <w:rFonts w:hint="eastAsia" w:ascii="方正仿宋_GB2312" w:hAnsi="方正仿宋_GB2312" w:eastAsia="方正仿宋_GB2312" w:cs="方正仿宋_GB2312"/>
          <w:kern w:val="0"/>
          <w:sz w:val="28"/>
          <w:szCs w:val="28"/>
          <w:shd w:val="clear" w:color="auto" w:fill="FFFFFF"/>
          <w:lang w:bidi="ar"/>
        </w:rPr>
        <w:t>6、合同履约期限：</w:t>
      </w:r>
      <w:r>
        <w:rPr>
          <w:rFonts w:hint="eastAsia" w:ascii="方正仿宋_GB2312" w:hAnsi="方正仿宋_GB2312" w:eastAsia="方正仿宋_GB2312" w:cs="方正仿宋_GB2312"/>
          <w:kern w:val="0"/>
          <w:sz w:val="28"/>
          <w:szCs w:val="28"/>
          <w:shd w:val="clear" w:color="auto" w:fill="FFFFFF"/>
          <w:lang w:val="en-US" w:eastAsia="zh-CN" w:bidi="ar"/>
        </w:rPr>
        <w:t>签订合同后 22天内。</w:t>
      </w:r>
    </w:p>
    <w:p w14:paraId="38FE863B">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7、本项目是否接受联合体：否。</w:t>
      </w:r>
    </w:p>
    <w:p w14:paraId="62513B3F">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val="en-US" w:eastAsia="zh-CN"/>
        </w:rPr>
        <w:t>8</w:t>
      </w:r>
      <w:r>
        <w:rPr>
          <w:rFonts w:hint="eastAsia" w:ascii="方正仿宋_GB2312" w:hAnsi="方正仿宋_GB2312" w:eastAsia="方正仿宋_GB2312" w:cs="方正仿宋_GB2312"/>
          <w:sz w:val="28"/>
          <w:szCs w:val="28"/>
        </w:rPr>
        <w:t>、是否接受进口产品：否。</w:t>
      </w:r>
    </w:p>
    <w:p w14:paraId="1901B37A">
      <w:pPr>
        <w:spacing w:line="560" w:lineRule="exact"/>
        <w:ind w:firstLine="560" w:firstLineChars="200"/>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9、</w:t>
      </w:r>
      <w:r>
        <w:rPr>
          <w:rFonts w:hint="eastAsia" w:ascii="方正仿宋_GB2312" w:hAnsi="方正仿宋_GB2312" w:eastAsia="方正仿宋_GB2312" w:cs="方正仿宋_GB2312"/>
          <w:kern w:val="0"/>
          <w:sz w:val="28"/>
          <w:szCs w:val="28"/>
          <w:shd w:val="clear" w:color="auto" w:fill="FFFFFF"/>
          <w:lang w:val="en-US" w:eastAsia="zh-CN" w:bidi="ar"/>
        </w:rPr>
        <w:t>是否专门面向中小企业：</w:t>
      </w:r>
      <w:r>
        <w:rPr>
          <w:rFonts w:hint="eastAsia" w:ascii="仿宋" w:hAnsi="仿宋" w:eastAsia="仿宋" w:cs="仿宋"/>
          <w:kern w:val="0"/>
          <w:sz w:val="28"/>
          <w:szCs w:val="28"/>
          <w:shd w:val="clear" w:color="auto" w:fill="FFFFFF"/>
          <w:lang w:val="en-US" w:eastAsia="zh-CN" w:bidi="ar"/>
        </w:rPr>
        <w:t>是。</w:t>
      </w:r>
    </w:p>
    <w:p w14:paraId="16FA691E">
      <w:pPr>
        <w:pStyle w:val="26"/>
        <w:spacing w:before="0" w:beforeAutospacing="0" w:after="0" w:afterAutospacing="0" w:line="560" w:lineRule="exact"/>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二、申请人资格要求</w:t>
      </w:r>
    </w:p>
    <w:p w14:paraId="19FDEB1D">
      <w:pPr>
        <w:spacing w:line="560" w:lineRule="exact"/>
        <w:ind w:firstLine="560" w:firstLineChars="200"/>
        <w:rPr>
          <w:rFonts w:hint="eastAsia" w:ascii="方正仿宋_GB2312" w:hAnsi="方正仿宋_GB2312" w:eastAsia="方正仿宋_GB2312" w:cs="方正仿宋_GB2312"/>
          <w:kern w:val="0"/>
          <w:sz w:val="28"/>
          <w:szCs w:val="28"/>
          <w:shd w:val="clear" w:color="auto" w:fill="FFFFFF"/>
          <w:lang w:bidi="ar"/>
        </w:rPr>
      </w:pPr>
      <w:r>
        <w:rPr>
          <w:rFonts w:hint="eastAsia" w:ascii="方正仿宋_GB2312" w:hAnsi="方正仿宋_GB2312" w:eastAsia="方正仿宋_GB2312" w:cs="方正仿宋_GB2312"/>
          <w:kern w:val="0"/>
          <w:sz w:val="28"/>
          <w:szCs w:val="28"/>
          <w:shd w:val="clear" w:color="auto" w:fill="FFFFFF"/>
          <w:lang w:bidi="ar"/>
        </w:rPr>
        <w:t>1、满足《中华人民共和国政府采购法》第二十二条规定；</w:t>
      </w:r>
    </w:p>
    <w:p w14:paraId="77A91D9B">
      <w:pPr>
        <w:spacing w:line="560" w:lineRule="exact"/>
        <w:ind w:firstLine="560" w:firstLineChars="200"/>
        <w:rPr>
          <w:rFonts w:hint="eastAsia" w:ascii="方正仿宋_GB2312" w:hAnsi="方正仿宋_GB2312" w:eastAsia="方正仿宋_GB2312" w:cs="方正仿宋_GB2312"/>
          <w:kern w:val="0"/>
          <w:sz w:val="28"/>
          <w:szCs w:val="28"/>
          <w:shd w:val="clear" w:color="auto" w:fill="FFFFFF"/>
          <w:lang w:val="en-US" w:eastAsia="zh-CN" w:bidi="ar"/>
        </w:rPr>
      </w:pPr>
      <w:r>
        <w:rPr>
          <w:rFonts w:hint="eastAsia" w:ascii="方正仿宋_GB2312" w:hAnsi="方正仿宋_GB2312" w:eastAsia="方正仿宋_GB2312" w:cs="方正仿宋_GB2312"/>
          <w:kern w:val="0"/>
          <w:sz w:val="28"/>
          <w:szCs w:val="28"/>
          <w:shd w:val="clear" w:color="auto" w:fill="FFFFFF"/>
          <w:lang w:val="en-US" w:eastAsia="zh-CN" w:bidi="ar"/>
        </w:rPr>
        <w:t>2、</w:t>
      </w:r>
      <w:r>
        <w:rPr>
          <w:rFonts w:hint="eastAsia" w:ascii="仿宋" w:hAnsi="仿宋" w:eastAsia="仿宋" w:cs="仿宋"/>
          <w:kern w:val="0"/>
          <w:sz w:val="28"/>
          <w:szCs w:val="28"/>
          <w:shd w:val="clear" w:color="auto" w:fill="FFFFFF"/>
          <w:lang w:val="en-US" w:eastAsia="zh-CN" w:bidi="ar"/>
        </w:rPr>
        <w:t>落实政府采购政策满足的资格要求：促进中小企业发展政策，本项目专门面向中小企业采购，供应商应当提供《中小企业声明函》。</w:t>
      </w:r>
    </w:p>
    <w:p w14:paraId="4ED41988">
      <w:pPr>
        <w:numPr>
          <w:ilvl w:val="0"/>
          <w:numId w:val="0"/>
        </w:numPr>
        <w:spacing w:line="560" w:lineRule="exact"/>
        <w:ind w:firstLine="560" w:firstLineChars="200"/>
        <w:rPr>
          <w:rFonts w:hint="eastAsia" w:ascii="方正仿宋_GB2312" w:hAnsi="方正仿宋_GB2312" w:eastAsia="方正仿宋_GB2312" w:cs="方正仿宋_GB2312"/>
          <w:kern w:val="0"/>
          <w:sz w:val="28"/>
          <w:szCs w:val="28"/>
          <w:shd w:val="clear" w:color="auto" w:fill="FFFFFF"/>
          <w:lang w:val="en-US" w:eastAsia="zh-CN" w:bidi="ar"/>
        </w:rPr>
      </w:pPr>
      <w:r>
        <w:rPr>
          <w:rFonts w:hint="eastAsia" w:ascii="方正仿宋_GB2312" w:hAnsi="方正仿宋_GB2312" w:eastAsia="方正仿宋_GB2312" w:cs="方正仿宋_GB2312"/>
          <w:kern w:val="0"/>
          <w:sz w:val="28"/>
          <w:szCs w:val="28"/>
          <w:shd w:val="clear" w:color="auto" w:fill="FFFFFF"/>
          <w:lang w:val="en-US" w:eastAsia="zh-CN" w:bidi="ar"/>
        </w:rPr>
        <w:t>3、本项目的特定资格要求</w:t>
      </w:r>
    </w:p>
    <w:p w14:paraId="6F8444EB">
      <w:pPr>
        <w:numPr>
          <w:ilvl w:val="0"/>
          <w:numId w:val="0"/>
        </w:numPr>
        <w:spacing w:line="560" w:lineRule="exact"/>
        <w:ind w:firstLine="560" w:firstLineChars="200"/>
        <w:rPr>
          <w:rFonts w:hint="eastAsia" w:ascii="方正仿宋_GB2312" w:hAnsi="方正仿宋_GB2312" w:eastAsia="方正仿宋_GB2312" w:cs="方正仿宋_GB2312"/>
          <w:kern w:val="0"/>
          <w:sz w:val="28"/>
          <w:szCs w:val="28"/>
          <w:shd w:val="clear" w:color="auto" w:fill="FFFFFF"/>
          <w:lang w:val="en-US" w:eastAsia="zh-CN" w:bidi="ar"/>
        </w:rPr>
      </w:pPr>
      <w:r>
        <w:rPr>
          <w:rFonts w:hint="eastAsia" w:ascii="方正仿宋_GB2312" w:hAnsi="方正仿宋_GB2312" w:eastAsia="方正仿宋_GB2312" w:cs="方正仿宋_GB2312"/>
          <w:kern w:val="0"/>
          <w:sz w:val="28"/>
          <w:szCs w:val="28"/>
          <w:shd w:val="clear" w:color="auto" w:fill="FFFFFF"/>
          <w:lang w:val="en-US" w:eastAsia="zh-CN" w:bidi="ar"/>
        </w:rPr>
        <w:t>3.1投标人（供应商）须提供行贿犯罪档案记录（中国裁判文书网查询）；</w:t>
      </w:r>
    </w:p>
    <w:p w14:paraId="296363A0">
      <w:pPr>
        <w:numPr>
          <w:ilvl w:val="0"/>
          <w:numId w:val="0"/>
        </w:numPr>
        <w:spacing w:line="560" w:lineRule="exact"/>
        <w:ind w:firstLine="560" w:firstLineChars="200"/>
        <w:rPr>
          <w:rFonts w:hint="eastAsia" w:ascii="方正仿宋_GB2312" w:hAnsi="方正仿宋_GB2312" w:eastAsia="方正仿宋_GB2312" w:cs="方正仿宋_GB2312"/>
          <w:kern w:val="0"/>
          <w:sz w:val="28"/>
          <w:szCs w:val="28"/>
          <w:shd w:val="clear" w:color="auto" w:fill="FFFFFF"/>
          <w:lang w:val="en-US" w:eastAsia="zh-CN" w:bidi="ar"/>
        </w:rPr>
      </w:pPr>
      <w:r>
        <w:rPr>
          <w:rFonts w:hint="eastAsia" w:ascii="方正仿宋_GB2312" w:hAnsi="方正仿宋_GB2312" w:eastAsia="方正仿宋_GB2312" w:cs="方正仿宋_GB2312"/>
          <w:kern w:val="0"/>
          <w:sz w:val="28"/>
          <w:szCs w:val="28"/>
          <w:shd w:val="clear" w:color="auto" w:fill="FFFFFF"/>
          <w:lang w:val="en-US" w:eastAsia="zh-CN" w:bidi="ar"/>
        </w:rPr>
        <w:t>3.2按照《财政部关于在政府采购活动中查询及使用信用记录有关问题的通知》（财库〔2016〕125号）的要求，根据开标当日“信用中国”网站（www.creditchina.gov.cn）、中国政府采购网（www.ccgp.gov.cn）的信息，对列入失信被执行人、重大税收违法案件当事人名单、政府采购严重违法失信行为记录名单的供应商，拒绝参与政府采购活动，同时对信用信息查询记录和证据进行打印存档；</w:t>
      </w:r>
    </w:p>
    <w:p w14:paraId="27A45400">
      <w:pPr>
        <w:numPr>
          <w:ilvl w:val="0"/>
          <w:numId w:val="0"/>
        </w:numPr>
        <w:spacing w:line="560" w:lineRule="exact"/>
        <w:ind w:firstLine="560" w:firstLineChars="200"/>
        <w:rPr>
          <w:rFonts w:hint="eastAsia" w:ascii="方正仿宋_GB2312" w:hAnsi="方正仿宋_GB2312" w:eastAsia="方正仿宋_GB2312" w:cs="方正仿宋_GB2312"/>
          <w:kern w:val="0"/>
          <w:sz w:val="28"/>
          <w:szCs w:val="28"/>
          <w:shd w:val="clear" w:color="auto" w:fill="FFFFFF"/>
          <w:lang w:val="en-US" w:eastAsia="zh-CN" w:bidi="ar"/>
        </w:rPr>
      </w:pPr>
      <w:r>
        <w:rPr>
          <w:rFonts w:hint="eastAsia" w:ascii="方正仿宋_GB2312" w:hAnsi="方正仿宋_GB2312" w:eastAsia="方正仿宋_GB2312" w:cs="方正仿宋_GB2312"/>
          <w:kern w:val="0"/>
          <w:sz w:val="28"/>
          <w:szCs w:val="28"/>
          <w:shd w:val="clear" w:color="auto" w:fill="FFFFFF"/>
          <w:lang w:val="en-US" w:eastAsia="zh-CN" w:bidi="ar"/>
        </w:rPr>
        <w:t>3.3未被人力资源社会保障主管部门列入拖欠农民工工资失信联合惩戒名单或无因拖欠农民工工资被县级及以上有关行政主管部门限制投标资格且在限制期限内。</w:t>
      </w:r>
    </w:p>
    <w:p w14:paraId="4A85FE75">
      <w:pPr>
        <w:numPr>
          <w:ilvl w:val="0"/>
          <w:numId w:val="0"/>
        </w:numPr>
        <w:spacing w:line="560" w:lineRule="exact"/>
        <w:ind w:firstLine="560" w:firstLineChars="200"/>
        <w:rPr>
          <w:rFonts w:hint="eastAsia" w:ascii="方正仿宋_GB2312" w:hAnsi="方正仿宋_GB2312" w:eastAsia="方正仿宋_GB2312" w:cs="方正仿宋_GB2312"/>
          <w:w w:val="99"/>
          <w:sz w:val="28"/>
          <w:szCs w:val="28"/>
        </w:rPr>
      </w:pPr>
      <w:r>
        <w:rPr>
          <w:rFonts w:hint="eastAsia" w:ascii="方正仿宋_GB2312" w:hAnsi="方正仿宋_GB2312" w:eastAsia="方正仿宋_GB2312" w:cs="方正仿宋_GB2312"/>
          <w:kern w:val="0"/>
          <w:sz w:val="28"/>
          <w:szCs w:val="28"/>
          <w:shd w:val="clear" w:color="auto" w:fill="FFFFFF"/>
          <w:lang w:val="en-US" w:eastAsia="zh-CN" w:bidi="ar"/>
        </w:rPr>
        <w:t>备注：以上第3.2条由集中采购机构提供查询结果。</w:t>
      </w:r>
    </w:p>
    <w:p w14:paraId="7EB92232">
      <w:pPr>
        <w:widowControl/>
        <w:adjustRightInd w:val="0"/>
        <w:spacing w:line="560" w:lineRule="exact"/>
        <w:ind w:firstLine="554" w:firstLineChars="200"/>
        <w:textAlignment w:val="baseline"/>
        <w:rPr>
          <w:rFonts w:hint="eastAsia" w:ascii="方正仿宋_GB2312" w:hAnsi="方正仿宋_GB2312" w:eastAsia="方正仿宋_GB2312" w:cs="方正仿宋_GB2312"/>
          <w:w w:val="99"/>
          <w:sz w:val="28"/>
          <w:szCs w:val="28"/>
        </w:rPr>
      </w:pPr>
      <w:r>
        <w:rPr>
          <w:rFonts w:hint="eastAsia" w:ascii="方正仿宋_GB2312" w:hAnsi="方正仿宋_GB2312" w:eastAsia="方正仿宋_GB2312" w:cs="方正仿宋_GB2312"/>
          <w:w w:val="99"/>
          <w:sz w:val="28"/>
          <w:szCs w:val="28"/>
        </w:rPr>
        <w:t>三、获取采购文件</w:t>
      </w:r>
    </w:p>
    <w:p w14:paraId="3982B2BD">
      <w:pPr>
        <w:widowControl/>
        <w:adjustRightInd w:val="0"/>
        <w:spacing w:line="560" w:lineRule="exact"/>
        <w:ind w:firstLine="554" w:firstLineChars="200"/>
        <w:textAlignment w:val="baseline"/>
        <w:rPr>
          <w:rFonts w:hint="eastAsia" w:ascii="方正仿宋_GB2312" w:hAnsi="方正仿宋_GB2312" w:eastAsia="方正仿宋_GB2312" w:cs="方正仿宋_GB2312"/>
          <w:w w:val="99"/>
          <w:sz w:val="28"/>
          <w:szCs w:val="28"/>
        </w:rPr>
      </w:pPr>
      <w:r>
        <w:rPr>
          <w:rFonts w:hint="eastAsia" w:ascii="方正仿宋_GB2312" w:hAnsi="方正仿宋_GB2312" w:eastAsia="方正仿宋_GB2312" w:cs="方正仿宋_GB2312"/>
          <w:w w:val="99"/>
          <w:sz w:val="28"/>
          <w:szCs w:val="28"/>
        </w:rPr>
        <w:t>1.时间</w:t>
      </w:r>
      <w:r>
        <w:rPr>
          <w:rFonts w:hint="eastAsia" w:ascii="方正仿宋_GB2312" w:hAnsi="方正仿宋_GB2312" w:eastAsia="方正仿宋_GB2312" w:cs="方正仿宋_GB2312"/>
          <w:kern w:val="0"/>
          <w:sz w:val="28"/>
          <w:szCs w:val="28"/>
          <w:shd w:val="clear" w:color="auto" w:fill="FFFFFF"/>
          <w:lang w:val="en-US" w:eastAsia="zh-CN" w:bidi="ar"/>
        </w:rPr>
        <w:t>：2026年7月29日至2026年8月4日，每天上午00</w:t>
      </w:r>
      <w:r>
        <w:rPr>
          <w:rFonts w:hint="eastAsia" w:ascii="方正仿宋_GB2312" w:hAnsi="方正仿宋_GB2312" w:eastAsia="方正仿宋_GB2312" w:cs="方正仿宋_GB2312"/>
          <w:w w:val="99"/>
          <w:sz w:val="28"/>
          <w:szCs w:val="28"/>
        </w:rPr>
        <w:t>:00至12:00，下午12:00至23:59（北京时间，法定节假日除外。）</w:t>
      </w:r>
    </w:p>
    <w:p w14:paraId="2AED475D">
      <w:pPr>
        <w:widowControl/>
        <w:adjustRightInd w:val="0"/>
        <w:spacing w:line="560" w:lineRule="exact"/>
        <w:ind w:firstLine="554" w:firstLineChars="200"/>
        <w:textAlignment w:val="baseline"/>
        <w:rPr>
          <w:rFonts w:hint="eastAsia" w:ascii="方正仿宋_GB2312" w:hAnsi="方正仿宋_GB2312" w:eastAsia="方正仿宋_GB2312" w:cs="方正仿宋_GB2312"/>
          <w:w w:val="99"/>
          <w:sz w:val="28"/>
          <w:szCs w:val="28"/>
        </w:rPr>
      </w:pPr>
      <w:r>
        <w:rPr>
          <w:rFonts w:hint="eastAsia" w:ascii="方正仿宋_GB2312" w:hAnsi="方正仿宋_GB2312" w:eastAsia="方正仿宋_GB2312" w:cs="方正仿宋_GB2312"/>
          <w:w w:val="99"/>
          <w:sz w:val="28"/>
          <w:szCs w:val="28"/>
        </w:rPr>
        <w:t>2.地点：焦作市公共资源交易中心网站</w:t>
      </w:r>
    </w:p>
    <w:p w14:paraId="73E5AB59">
      <w:pPr>
        <w:widowControl/>
        <w:adjustRightInd w:val="0"/>
        <w:spacing w:line="560" w:lineRule="exact"/>
        <w:ind w:firstLine="554" w:firstLineChars="200"/>
        <w:textAlignment w:val="baseline"/>
        <w:rPr>
          <w:rFonts w:hint="eastAsia" w:ascii="方正仿宋_GB2312" w:hAnsi="方正仿宋_GB2312" w:eastAsia="方正仿宋_GB2312" w:cs="方正仿宋_GB2312"/>
          <w:w w:val="99"/>
          <w:sz w:val="28"/>
          <w:szCs w:val="28"/>
        </w:rPr>
      </w:pPr>
      <w:r>
        <w:rPr>
          <w:rFonts w:hint="eastAsia" w:ascii="方正仿宋_GB2312" w:hAnsi="方正仿宋_GB2312" w:eastAsia="方正仿宋_GB2312" w:cs="方正仿宋_GB2312"/>
          <w:w w:val="99"/>
          <w:sz w:val="28"/>
          <w:szCs w:val="28"/>
        </w:rPr>
        <w:t>3.方式：本项目采用电子开评标（不见面开标），凡有意参加投标者，请登陆焦作市公共资源交易中心网站交易平台“交易主体登录”栏目下载磋商文件。</w:t>
      </w:r>
    </w:p>
    <w:p w14:paraId="4DD3ECDC">
      <w:pPr>
        <w:widowControl/>
        <w:adjustRightInd w:val="0"/>
        <w:spacing w:line="560" w:lineRule="exact"/>
        <w:ind w:firstLine="554" w:firstLineChars="200"/>
        <w:textAlignment w:val="baseline"/>
        <w:rPr>
          <w:rFonts w:hint="eastAsia" w:ascii="方正仿宋_GB2312" w:hAnsi="方正仿宋_GB2312" w:eastAsia="方正仿宋_GB2312" w:cs="方正仿宋_GB2312"/>
          <w:w w:val="99"/>
          <w:sz w:val="28"/>
          <w:szCs w:val="28"/>
        </w:rPr>
      </w:pPr>
      <w:r>
        <w:rPr>
          <w:rFonts w:hint="eastAsia" w:ascii="方正仿宋_GB2312" w:hAnsi="方正仿宋_GB2312" w:eastAsia="方正仿宋_GB2312" w:cs="方正仿宋_GB2312"/>
          <w:w w:val="99"/>
          <w:sz w:val="28"/>
          <w:szCs w:val="28"/>
        </w:rPr>
        <w:t>4.售价：0元</w:t>
      </w:r>
    </w:p>
    <w:p w14:paraId="137193A2">
      <w:pPr>
        <w:widowControl/>
        <w:adjustRightInd w:val="0"/>
        <w:spacing w:line="560" w:lineRule="exact"/>
        <w:ind w:firstLine="554" w:firstLineChars="200"/>
        <w:textAlignment w:val="baseline"/>
        <w:rPr>
          <w:rFonts w:hint="eastAsia" w:ascii="方正仿宋_GB2312" w:hAnsi="方正仿宋_GB2312" w:eastAsia="方正仿宋_GB2312" w:cs="方正仿宋_GB2312"/>
          <w:w w:val="99"/>
          <w:sz w:val="28"/>
          <w:szCs w:val="28"/>
        </w:rPr>
      </w:pPr>
      <w:r>
        <w:rPr>
          <w:rFonts w:hint="eastAsia" w:ascii="方正仿宋_GB2312" w:hAnsi="方正仿宋_GB2312" w:eastAsia="方正仿宋_GB2312" w:cs="方正仿宋_GB2312"/>
          <w:w w:val="99"/>
          <w:sz w:val="28"/>
          <w:szCs w:val="28"/>
        </w:rPr>
        <w:t>四、响应文件提交</w:t>
      </w:r>
    </w:p>
    <w:p w14:paraId="254AE98C">
      <w:pPr>
        <w:widowControl/>
        <w:adjustRightInd w:val="0"/>
        <w:spacing w:line="560" w:lineRule="exact"/>
        <w:ind w:firstLine="560" w:firstLineChars="200"/>
        <w:textAlignment w:val="baseline"/>
        <w:rPr>
          <w:rFonts w:hint="eastAsia" w:ascii="方正仿宋_GB2312" w:hAnsi="方正仿宋_GB2312" w:eastAsia="方正仿宋_GB2312" w:cs="方正仿宋_GB2312"/>
          <w:w w:val="99"/>
          <w:sz w:val="28"/>
          <w:szCs w:val="28"/>
        </w:rPr>
      </w:pPr>
      <w:r>
        <w:rPr>
          <w:rFonts w:hint="eastAsia" w:ascii="方正仿宋_GB2312" w:hAnsi="方正仿宋_GB2312" w:eastAsia="方正仿宋_GB2312" w:cs="方正仿宋_GB2312"/>
          <w:sz w:val="28"/>
          <w:szCs w:val="28"/>
        </w:rPr>
        <w:t>1、时间：</w:t>
      </w:r>
      <w:r>
        <w:rPr>
          <w:rFonts w:hint="eastAsia" w:ascii="方正仿宋_GB2312" w:hAnsi="方正仿宋_GB2312" w:eastAsia="方正仿宋_GB2312" w:cs="方正仿宋_GB2312"/>
          <w:w w:val="99"/>
          <w:sz w:val="28"/>
          <w:szCs w:val="28"/>
          <w:lang w:val="en-US" w:eastAsia="zh-CN"/>
        </w:rPr>
        <w:t>2026年8月11</w:t>
      </w:r>
      <w:r>
        <w:rPr>
          <w:rFonts w:hint="eastAsia" w:ascii="方正仿宋_GB2312" w:hAnsi="方正仿宋_GB2312" w:eastAsia="方正仿宋_GB2312" w:cs="方正仿宋_GB2312"/>
          <w:w w:val="99"/>
          <w:sz w:val="28"/>
          <w:szCs w:val="28"/>
        </w:rPr>
        <w:t>日</w:t>
      </w:r>
      <w:r>
        <w:rPr>
          <w:rFonts w:hint="eastAsia" w:ascii="方正仿宋_GB2312" w:hAnsi="方正仿宋_GB2312" w:eastAsia="方正仿宋_GB2312" w:cs="方正仿宋_GB2312"/>
          <w:w w:val="99"/>
          <w:sz w:val="28"/>
          <w:szCs w:val="28"/>
          <w:lang w:val="en-US" w:eastAsia="zh-CN"/>
        </w:rPr>
        <w:t>8</w:t>
      </w:r>
      <w:r>
        <w:rPr>
          <w:rFonts w:hint="eastAsia" w:ascii="方正仿宋_GB2312" w:hAnsi="方正仿宋_GB2312" w:eastAsia="方正仿宋_GB2312" w:cs="方正仿宋_GB2312"/>
          <w:w w:val="99"/>
          <w:sz w:val="28"/>
          <w:szCs w:val="28"/>
        </w:rPr>
        <w:t>时</w:t>
      </w:r>
      <w:r>
        <w:rPr>
          <w:rFonts w:hint="eastAsia" w:ascii="方正仿宋_GB2312" w:hAnsi="方正仿宋_GB2312" w:eastAsia="方正仿宋_GB2312" w:cs="方正仿宋_GB2312"/>
          <w:w w:val="99"/>
          <w:sz w:val="28"/>
          <w:szCs w:val="28"/>
          <w:lang w:val="en-US" w:eastAsia="zh-CN"/>
        </w:rPr>
        <w:t>3</w:t>
      </w:r>
      <w:r>
        <w:rPr>
          <w:rFonts w:hint="eastAsia" w:ascii="方正仿宋_GB2312" w:hAnsi="方正仿宋_GB2312" w:eastAsia="方正仿宋_GB2312" w:cs="方正仿宋_GB2312"/>
          <w:w w:val="99"/>
          <w:sz w:val="28"/>
          <w:szCs w:val="28"/>
        </w:rPr>
        <w:t>0分（北京时间）</w:t>
      </w:r>
    </w:p>
    <w:p w14:paraId="001A79C6">
      <w:pPr>
        <w:widowControl/>
        <w:adjustRightInd w:val="0"/>
        <w:spacing w:line="560" w:lineRule="exact"/>
        <w:ind w:firstLine="554" w:firstLineChars="200"/>
        <w:textAlignment w:val="baseline"/>
        <w:rPr>
          <w:rFonts w:hint="eastAsia" w:ascii="方正仿宋_GB2312" w:hAnsi="方正仿宋_GB2312" w:eastAsia="方正仿宋_GB2312" w:cs="方正仿宋_GB2312"/>
          <w:w w:val="99"/>
          <w:sz w:val="28"/>
          <w:szCs w:val="28"/>
          <w:lang w:eastAsia="zh-CN"/>
        </w:rPr>
      </w:pPr>
      <w:r>
        <w:rPr>
          <w:rFonts w:hint="eastAsia" w:ascii="方正仿宋_GB2312" w:hAnsi="方正仿宋_GB2312" w:eastAsia="方正仿宋_GB2312" w:cs="方正仿宋_GB2312"/>
          <w:w w:val="99"/>
          <w:sz w:val="28"/>
          <w:szCs w:val="28"/>
        </w:rPr>
        <w:t>2、地点：焦作市人民路889号阳光大厦B座焦作市公共资源交易中心</w:t>
      </w:r>
      <w:r>
        <w:rPr>
          <w:rFonts w:hint="eastAsia" w:ascii="方正仿宋_GB2312" w:hAnsi="方正仿宋_GB2312" w:eastAsia="方正仿宋_GB2312" w:cs="方正仿宋_GB2312"/>
          <w:w w:val="99"/>
          <w:sz w:val="28"/>
          <w:szCs w:val="28"/>
          <w:lang w:val="en-US" w:eastAsia="zh-CN"/>
        </w:rPr>
        <w:t>第三开标室3号机</w:t>
      </w:r>
      <w:r>
        <w:rPr>
          <w:rFonts w:hint="eastAsia" w:ascii="方正仿宋_GB2312" w:hAnsi="方正仿宋_GB2312" w:eastAsia="方正仿宋_GB2312" w:cs="方正仿宋_GB2312"/>
          <w:w w:val="99"/>
          <w:sz w:val="28"/>
          <w:szCs w:val="28"/>
          <w:lang w:eastAsia="zh-CN"/>
        </w:rPr>
        <w:t>。</w:t>
      </w:r>
    </w:p>
    <w:p w14:paraId="1D859301">
      <w:pPr>
        <w:widowControl/>
        <w:adjustRightInd w:val="0"/>
        <w:spacing w:line="560" w:lineRule="exact"/>
        <w:ind w:firstLine="554" w:firstLineChars="200"/>
        <w:textAlignment w:val="baseline"/>
        <w:rPr>
          <w:rFonts w:hint="eastAsia" w:ascii="方正仿宋_GB2312" w:hAnsi="方正仿宋_GB2312" w:eastAsia="方正仿宋_GB2312" w:cs="方正仿宋_GB2312"/>
          <w:w w:val="99"/>
          <w:sz w:val="28"/>
          <w:szCs w:val="28"/>
        </w:rPr>
      </w:pPr>
      <w:r>
        <w:rPr>
          <w:rFonts w:hint="eastAsia" w:ascii="方正仿宋_GB2312" w:hAnsi="方正仿宋_GB2312" w:eastAsia="方正仿宋_GB2312" w:cs="方正仿宋_GB2312"/>
          <w:w w:val="99"/>
          <w:sz w:val="28"/>
          <w:szCs w:val="28"/>
        </w:rPr>
        <w:t>五、响应文件开启</w:t>
      </w:r>
    </w:p>
    <w:p w14:paraId="5FF77256">
      <w:pPr>
        <w:widowControl/>
        <w:adjustRightInd w:val="0"/>
        <w:spacing w:line="560" w:lineRule="exact"/>
        <w:ind w:firstLine="554" w:firstLineChars="200"/>
        <w:textAlignment w:val="baseline"/>
        <w:rPr>
          <w:rFonts w:hint="eastAsia" w:ascii="方正仿宋_GB2312" w:hAnsi="方正仿宋_GB2312" w:eastAsia="方正仿宋_GB2312" w:cs="方正仿宋_GB2312"/>
          <w:w w:val="99"/>
          <w:sz w:val="28"/>
          <w:szCs w:val="28"/>
          <w:lang w:val="en-US" w:eastAsia="zh-CN"/>
        </w:rPr>
      </w:pPr>
      <w:r>
        <w:rPr>
          <w:rFonts w:hint="eastAsia" w:ascii="方正仿宋_GB2312" w:hAnsi="方正仿宋_GB2312" w:eastAsia="方正仿宋_GB2312" w:cs="方正仿宋_GB2312"/>
          <w:w w:val="99"/>
          <w:sz w:val="28"/>
          <w:szCs w:val="28"/>
        </w:rPr>
        <w:t>1、</w:t>
      </w:r>
      <w:r>
        <w:rPr>
          <w:rFonts w:hint="eastAsia" w:ascii="方正仿宋_GB2312" w:hAnsi="方正仿宋_GB2312" w:eastAsia="方正仿宋_GB2312" w:cs="方正仿宋_GB2312"/>
          <w:w w:val="99"/>
          <w:sz w:val="28"/>
          <w:szCs w:val="28"/>
          <w:lang w:val="en-US" w:eastAsia="zh-CN"/>
        </w:rPr>
        <w:t>截止时间：2026年8月11</w:t>
      </w:r>
      <w:r>
        <w:rPr>
          <w:rFonts w:hint="eastAsia" w:ascii="方正仿宋_GB2312" w:hAnsi="方正仿宋_GB2312" w:eastAsia="方正仿宋_GB2312" w:cs="方正仿宋_GB2312"/>
          <w:w w:val="99"/>
          <w:sz w:val="28"/>
          <w:szCs w:val="28"/>
        </w:rPr>
        <w:t>日</w:t>
      </w:r>
      <w:r>
        <w:rPr>
          <w:rFonts w:hint="eastAsia" w:ascii="方正仿宋_GB2312" w:hAnsi="方正仿宋_GB2312" w:eastAsia="方正仿宋_GB2312" w:cs="方正仿宋_GB2312"/>
          <w:w w:val="99"/>
          <w:sz w:val="28"/>
          <w:szCs w:val="28"/>
          <w:lang w:val="en-US" w:eastAsia="zh-CN"/>
        </w:rPr>
        <w:t>8时30分（北京时间）</w:t>
      </w:r>
    </w:p>
    <w:p w14:paraId="1A407E0A">
      <w:pPr>
        <w:widowControl/>
        <w:adjustRightInd w:val="0"/>
        <w:spacing w:line="560" w:lineRule="exact"/>
        <w:ind w:firstLine="554" w:firstLineChars="200"/>
        <w:textAlignment w:val="baseline"/>
        <w:rPr>
          <w:rFonts w:hint="eastAsia" w:ascii="方正仿宋_GB2312" w:hAnsi="方正仿宋_GB2312" w:eastAsia="方正仿宋_GB2312" w:cs="方正仿宋_GB2312"/>
          <w:w w:val="99"/>
          <w:sz w:val="28"/>
          <w:szCs w:val="28"/>
        </w:rPr>
      </w:pPr>
      <w:r>
        <w:rPr>
          <w:rFonts w:hint="eastAsia" w:ascii="方正仿宋_GB2312" w:hAnsi="方正仿宋_GB2312" w:eastAsia="方正仿宋_GB2312" w:cs="方正仿宋_GB2312"/>
          <w:w w:val="99"/>
          <w:sz w:val="28"/>
          <w:szCs w:val="28"/>
          <w:lang w:val="en-US" w:eastAsia="zh-CN"/>
        </w:rPr>
        <w:t>2、地点：焦作市人民路889号阳光大厦B座焦作市公共资源交易中心第三开标室3号机</w:t>
      </w:r>
      <w:r>
        <w:rPr>
          <w:rFonts w:hint="eastAsia" w:ascii="方正仿宋_GB2312" w:hAnsi="方正仿宋_GB2312" w:eastAsia="方正仿宋_GB2312" w:cs="方正仿宋_GB2312"/>
          <w:w w:val="99"/>
          <w:sz w:val="28"/>
          <w:szCs w:val="28"/>
        </w:rPr>
        <w:t>。</w:t>
      </w:r>
    </w:p>
    <w:p w14:paraId="074FD340">
      <w:pPr>
        <w:widowControl/>
        <w:adjustRightInd w:val="0"/>
        <w:spacing w:line="560" w:lineRule="exact"/>
        <w:ind w:firstLine="554" w:firstLineChars="200"/>
        <w:textAlignment w:val="baseline"/>
        <w:rPr>
          <w:rFonts w:hint="eastAsia" w:ascii="方正仿宋_GB2312" w:hAnsi="方正仿宋_GB2312" w:eastAsia="方正仿宋_GB2312" w:cs="方正仿宋_GB2312"/>
          <w:w w:val="99"/>
          <w:sz w:val="28"/>
          <w:szCs w:val="28"/>
        </w:rPr>
      </w:pPr>
      <w:r>
        <w:rPr>
          <w:rFonts w:hint="eastAsia" w:ascii="方正仿宋_GB2312" w:hAnsi="方正仿宋_GB2312" w:eastAsia="方正仿宋_GB2312" w:cs="方正仿宋_GB2312"/>
          <w:w w:val="99"/>
          <w:sz w:val="28"/>
          <w:szCs w:val="28"/>
        </w:rPr>
        <w:t>六、发布公告的媒介及招标公告期限</w:t>
      </w:r>
    </w:p>
    <w:p w14:paraId="50038173">
      <w:pPr>
        <w:widowControl/>
        <w:adjustRightInd w:val="0"/>
        <w:spacing w:line="560" w:lineRule="exact"/>
        <w:ind w:firstLine="554" w:firstLineChars="200"/>
        <w:textAlignment w:val="baseline"/>
        <w:rPr>
          <w:rFonts w:hint="eastAsia" w:ascii="方正仿宋_GB2312" w:hAnsi="方正仿宋_GB2312" w:eastAsia="方正仿宋_GB2312" w:cs="方正仿宋_GB2312"/>
          <w:w w:val="99"/>
          <w:sz w:val="28"/>
          <w:szCs w:val="28"/>
        </w:rPr>
      </w:pPr>
      <w:r>
        <w:rPr>
          <w:rFonts w:hint="eastAsia" w:ascii="方正仿宋_GB2312" w:hAnsi="方正仿宋_GB2312" w:eastAsia="方正仿宋_GB2312" w:cs="方正仿宋_GB2312"/>
          <w:w w:val="99"/>
          <w:sz w:val="28"/>
          <w:szCs w:val="28"/>
        </w:rPr>
        <w:t>本次招标公告在《河南省政府采购网》、《焦作市公共资源交易中心网》上发布，招标公告期限为三个工作日。</w:t>
      </w:r>
    </w:p>
    <w:p w14:paraId="192D7021">
      <w:pPr>
        <w:widowControl/>
        <w:adjustRightInd w:val="0"/>
        <w:spacing w:line="560" w:lineRule="exact"/>
        <w:ind w:firstLine="554" w:firstLineChars="200"/>
        <w:textAlignment w:val="baseline"/>
        <w:rPr>
          <w:rFonts w:hint="eastAsia" w:ascii="方正仿宋_GB2312" w:hAnsi="方正仿宋_GB2312" w:eastAsia="方正仿宋_GB2312" w:cs="方正仿宋_GB2312"/>
          <w:w w:val="99"/>
          <w:sz w:val="28"/>
          <w:szCs w:val="28"/>
        </w:rPr>
      </w:pPr>
      <w:r>
        <w:rPr>
          <w:rFonts w:hint="eastAsia" w:ascii="方正仿宋_GB2312" w:hAnsi="方正仿宋_GB2312" w:eastAsia="方正仿宋_GB2312" w:cs="方正仿宋_GB2312"/>
          <w:w w:val="99"/>
          <w:sz w:val="28"/>
          <w:szCs w:val="28"/>
        </w:rPr>
        <w:t>七、其他补充事宜</w:t>
      </w:r>
    </w:p>
    <w:p w14:paraId="320F51C1">
      <w:pPr>
        <w:widowControl/>
        <w:adjustRightInd w:val="0"/>
        <w:spacing w:line="560" w:lineRule="exact"/>
        <w:ind w:firstLine="554" w:firstLineChars="200"/>
        <w:textAlignment w:val="baseline"/>
        <w:rPr>
          <w:rFonts w:hint="eastAsia" w:ascii="方正仿宋_GB2312" w:hAnsi="方正仿宋_GB2312" w:eastAsia="方正仿宋_GB2312" w:cs="方正仿宋_GB2312"/>
          <w:w w:val="99"/>
          <w:sz w:val="28"/>
          <w:szCs w:val="28"/>
        </w:rPr>
      </w:pPr>
      <w:r>
        <w:rPr>
          <w:rFonts w:hint="eastAsia" w:ascii="方正仿宋_GB2312" w:hAnsi="方正仿宋_GB2312" w:eastAsia="方正仿宋_GB2312" w:cs="方正仿宋_GB2312"/>
          <w:w w:val="99"/>
          <w:sz w:val="28"/>
          <w:szCs w:val="28"/>
        </w:rPr>
        <w:t>1、请各供应商提前办理 CA 数字证书，并学习电子响应性文件制作。加密的电子响应性文件须使用CA数字证书上传。为防止网络拥堵等不可控因素影响加密的电子响应性文件上传，请各供应商提前上传，因未能及时上传导致投标失败的责任由供应商自行承担。</w:t>
      </w:r>
    </w:p>
    <w:p w14:paraId="6EFAF342">
      <w:pPr>
        <w:widowControl/>
        <w:adjustRightInd w:val="0"/>
        <w:spacing w:line="560" w:lineRule="exact"/>
        <w:ind w:firstLine="554" w:firstLineChars="200"/>
        <w:textAlignment w:val="baseline"/>
        <w:rPr>
          <w:rFonts w:hint="eastAsia" w:ascii="方正仿宋_GB2312" w:hAnsi="方正仿宋_GB2312" w:eastAsia="方正仿宋_GB2312" w:cs="方正仿宋_GB2312"/>
          <w:w w:val="99"/>
          <w:sz w:val="28"/>
          <w:szCs w:val="28"/>
        </w:rPr>
      </w:pPr>
      <w:r>
        <w:rPr>
          <w:rFonts w:hint="eastAsia" w:ascii="方正仿宋_GB2312" w:hAnsi="方正仿宋_GB2312" w:eastAsia="方正仿宋_GB2312" w:cs="方正仿宋_GB2312"/>
          <w:w w:val="99"/>
          <w:sz w:val="28"/>
          <w:szCs w:val="28"/>
        </w:rPr>
        <w:t>2、按要求进行网上获取并下载竞争性磋商文件,凡未在规定时间内获取竞争性磋商文件者视为无效标。</w:t>
      </w:r>
    </w:p>
    <w:p w14:paraId="112145AE">
      <w:pPr>
        <w:widowControl/>
        <w:adjustRightInd w:val="0"/>
        <w:spacing w:line="560" w:lineRule="exact"/>
        <w:ind w:firstLine="554" w:firstLineChars="200"/>
        <w:textAlignment w:val="baseline"/>
        <w:rPr>
          <w:rFonts w:hint="eastAsia" w:ascii="方正仿宋_GB2312" w:hAnsi="方正仿宋_GB2312" w:eastAsia="方正仿宋_GB2312" w:cs="方正仿宋_GB2312"/>
          <w:w w:val="99"/>
          <w:sz w:val="28"/>
          <w:szCs w:val="28"/>
        </w:rPr>
      </w:pPr>
      <w:r>
        <w:rPr>
          <w:rFonts w:hint="eastAsia" w:ascii="方正仿宋_GB2312" w:hAnsi="方正仿宋_GB2312" w:eastAsia="方正仿宋_GB2312" w:cs="方正仿宋_GB2312"/>
          <w:w w:val="99"/>
          <w:sz w:val="28"/>
          <w:szCs w:val="28"/>
        </w:rPr>
        <w:t>3、获取竞争性磋商文件后，请下载并安装最新版本投标文件制作工具，制作电子响应性文件，在响应性文件提交截止时间前，上传加密的响应性文件。供应商未在响应性文件提交截止时间前完成上传的，视为逾期送达，焦作市电子招投标交易平台将拒绝接收。</w:t>
      </w:r>
    </w:p>
    <w:p w14:paraId="7E1B0CE2">
      <w:pPr>
        <w:widowControl/>
        <w:adjustRightInd w:val="0"/>
        <w:spacing w:line="560" w:lineRule="exact"/>
        <w:ind w:firstLine="554" w:firstLineChars="200"/>
        <w:textAlignment w:val="baseline"/>
        <w:rPr>
          <w:rFonts w:hint="eastAsia" w:ascii="方正仿宋_GB2312" w:hAnsi="方正仿宋_GB2312" w:eastAsia="方正仿宋_GB2312" w:cs="方正仿宋_GB2312"/>
          <w:w w:val="99"/>
          <w:sz w:val="28"/>
          <w:szCs w:val="28"/>
        </w:rPr>
      </w:pPr>
      <w:r>
        <w:rPr>
          <w:rFonts w:hint="eastAsia" w:ascii="方正仿宋_GB2312" w:hAnsi="方正仿宋_GB2312" w:eastAsia="方正仿宋_GB2312" w:cs="方正仿宋_GB2312"/>
          <w:w w:val="99"/>
          <w:sz w:val="28"/>
          <w:szCs w:val="28"/>
        </w:rPr>
        <w:t>4、平台统一技术服务电话为：400-998-0000，服务QQ：4008503300,服务时间：周一至周日8：00-17：30（北京时间）。</w:t>
      </w:r>
    </w:p>
    <w:p w14:paraId="0853AB61">
      <w:pPr>
        <w:widowControl/>
        <w:adjustRightInd w:val="0"/>
        <w:spacing w:line="560" w:lineRule="exact"/>
        <w:ind w:firstLine="554" w:firstLineChars="200"/>
        <w:textAlignment w:val="baseline"/>
        <w:rPr>
          <w:rFonts w:hint="eastAsia" w:ascii="方正仿宋_GB2312" w:hAnsi="方正仿宋_GB2312" w:eastAsia="方正仿宋_GB2312" w:cs="方正仿宋_GB2312"/>
          <w:w w:val="99"/>
          <w:sz w:val="28"/>
          <w:szCs w:val="28"/>
        </w:rPr>
      </w:pPr>
      <w:r>
        <w:rPr>
          <w:rFonts w:hint="eastAsia" w:ascii="方正仿宋_GB2312" w:hAnsi="方正仿宋_GB2312" w:eastAsia="方正仿宋_GB2312" w:cs="方正仿宋_GB2312"/>
          <w:w w:val="99"/>
          <w:sz w:val="28"/>
          <w:szCs w:val="28"/>
        </w:rPr>
        <w:t>5、本项目采用远程不见面交易的模式，磋商当日，供应商无需到现场参加磋商会议，应在响应性文件提交截止时间前，登录“不见面开标大厅系统”，在线准时参加磋商活动，在规定时间内进行文件解密。各潜在供应商因加密电子响应性文件未能成功上传，其投标将被拒绝。供应商需在响应文件提交截止时间后 30分钟内完成解密，否则造成的一切后果由供应商自行负责。不见面开标具体事宜详见附件。除电子响应性文件外，磋商时不再接受任何纸质文件、资料等。</w:t>
      </w:r>
    </w:p>
    <w:p w14:paraId="2D7AF7F5">
      <w:pPr>
        <w:widowControl/>
        <w:adjustRightInd w:val="0"/>
        <w:spacing w:line="560" w:lineRule="exact"/>
        <w:ind w:firstLine="554" w:firstLineChars="200"/>
        <w:textAlignment w:val="baseline"/>
        <w:rPr>
          <w:rFonts w:hint="eastAsia" w:ascii="方正仿宋_GB2312" w:hAnsi="方正仿宋_GB2312" w:eastAsia="方正仿宋_GB2312" w:cs="方正仿宋_GB2312"/>
          <w:w w:val="99"/>
          <w:sz w:val="28"/>
          <w:szCs w:val="28"/>
        </w:rPr>
      </w:pPr>
      <w:r>
        <w:rPr>
          <w:rFonts w:hint="eastAsia" w:ascii="方正仿宋_GB2312" w:hAnsi="方正仿宋_GB2312" w:eastAsia="方正仿宋_GB2312" w:cs="方正仿宋_GB2312"/>
          <w:w w:val="99"/>
          <w:sz w:val="28"/>
          <w:szCs w:val="28"/>
        </w:rPr>
        <w:t>八、凡对本次招标提出询问，请按以下方式联系</w:t>
      </w:r>
    </w:p>
    <w:p w14:paraId="6E6E4F70">
      <w:pPr>
        <w:widowControl/>
        <w:adjustRightInd w:val="0"/>
        <w:spacing w:line="560" w:lineRule="exact"/>
        <w:ind w:firstLine="554" w:firstLineChars="200"/>
        <w:textAlignment w:val="baseline"/>
        <w:rPr>
          <w:rFonts w:hint="eastAsia" w:ascii="方正仿宋_GB2312" w:hAnsi="方正仿宋_GB2312" w:eastAsia="方正仿宋_GB2312" w:cs="方正仿宋_GB2312"/>
          <w:w w:val="99"/>
          <w:sz w:val="28"/>
          <w:szCs w:val="28"/>
        </w:rPr>
      </w:pPr>
      <w:r>
        <w:rPr>
          <w:rFonts w:hint="eastAsia" w:ascii="方正仿宋_GB2312" w:hAnsi="方正仿宋_GB2312" w:eastAsia="方正仿宋_GB2312" w:cs="方正仿宋_GB2312"/>
          <w:w w:val="99"/>
          <w:sz w:val="28"/>
          <w:szCs w:val="28"/>
        </w:rPr>
        <w:t>1.采购人信息</w:t>
      </w:r>
    </w:p>
    <w:p w14:paraId="13D70274">
      <w:pPr>
        <w:pStyle w:val="26"/>
        <w:spacing w:before="0" w:beforeAutospacing="0" w:after="0" w:afterAutospacing="0" w:line="560" w:lineRule="exact"/>
        <w:ind w:firstLine="560" w:firstLineChars="200"/>
        <w:jc w:val="both"/>
        <w:rPr>
          <w:rFonts w:hint="default" w:ascii="方正仿宋_GB2312" w:hAnsi="方正仿宋_GB2312" w:eastAsia="方正仿宋_GB2312" w:cs="方正仿宋_GB2312"/>
          <w:color w:val="auto"/>
          <w:kern w:val="2"/>
          <w:sz w:val="28"/>
          <w:szCs w:val="28"/>
          <w:lang w:val="en-US" w:eastAsia="zh-CN" w:bidi="ar-SA"/>
        </w:rPr>
      </w:pPr>
      <w:r>
        <w:rPr>
          <w:rFonts w:hint="eastAsia" w:ascii="方正仿宋_GB2312" w:hAnsi="方正仿宋_GB2312" w:eastAsia="方正仿宋_GB2312" w:cs="方正仿宋_GB2312"/>
          <w:color w:val="auto"/>
          <w:kern w:val="2"/>
          <w:sz w:val="28"/>
          <w:szCs w:val="28"/>
          <w:lang w:val="en-US" w:eastAsia="zh-CN" w:bidi="ar-SA"/>
        </w:rPr>
        <w:t>名称：焦作市第十二中学</w:t>
      </w:r>
    </w:p>
    <w:p w14:paraId="65BBA35C">
      <w:pPr>
        <w:pStyle w:val="26"/>
        <w:spacing w:before="0" w:beforeAutospacing="0" w:after="0" w:afterAutospacing="0" w:line="560" w:lineRule="exact"/>
        <w:ind w:firstLine="560" w:firstLineChars="200"/>
        <w:jc w:val="both"/>
        <w:rPr>
          <w:rFonts w:hint="default" w:ascii="方正仿宋_GB2312" w:hAnsi="方正仿宋_GB2312" w:eastAsia="方正仿宋_GB2312" w:cs="方正仿宋_GB2312"/>
          <w:color w:val="auto"/>
          <w:kern w:val="2"/>
          <w:sz w:val="28"/>
          <w:szCs w:val="28"/>
          <w:lang w:val="en-US" w:eastAsia="zh-CN" w:bidi="ar-SA"/>
        </w:rPr>
      </w:pPr>
      <w:r>
        <w:rPr>
          <w:rFonts w:hint="eastAsia" w:ascii="方正仿宋_GB2312" w:hAnsi="方正仿宋_GB2312" w:eastAsia="方正仿宋_GB2312" w:cs="方正仿宋_GB2312"/>
          <w:color w:val="auto"/>
          <w:kern w:val="2"/>
          <w:sz w:val="28"/>
          <w:szCs w:val="28"/>
          <w:lang w:val="en-US" w:eastAsia="zh-CN" w:bidi="ar-SA"/>
        </w:rPr>
        <w:t>地址：焦作市焦东北路10号</w:t>
      </w:r>
    </w:p>
    <w:p w14:paraId="424F4281">
      <w:pPr>
        <w:pStyle w:val="26"/>
        <w:spacing w:before="0" w:beforeAutospacing="0" w:after="0" w:afterAutospacing="0" w:line="560" w:lineRule="exact"/>
        <w:ind w:firstLine="560" w:firstLineChars="200"/>
        <w:jc w:val="both"/>
        <w:rPr>
          <w:rFonts w:hint="default" w:ascii="方正仿宋_GB2312" w:hAnsi="方正仿宋_GB2312" w:eastAsia="方正仿宋_GB2312" w:cs="方正仿宋_GB2312"/>
          <w:color w:val="auto"/>
          <w:kern w:val="2"/>
          <w:sz w:val="28"/>
          <w:szCs w:val="28"/>
          <w:lang w:val="en-US" w:eastAsia="zh-CN" w:bidi="ar-SA"/>
        </w:rPr>
      </w:pPr>
      <w:r>
        <w:rPr>
          <w:rFonts w:hint="eastAsia" w:ascii="方正仿宋_GB2312" w:hAnsi="方正仿宋_GB2312" w:eastAsia="方正仿宋_GB2312" w:cs="方正仿宋_GB2312"/>
          <w:color w:val="auto"/>
          <w:kern w:val="2"/>
          <w:sz w:val="28"/>
          <w:szCs w:val="28"/>
          <w:lang w:val="en-US" w:eastAsia="zh-CN" w:bidi="ar-SA"/>
        </w:rPr>
        <w:t>联系人：杨先生</w:t>
      </w:r>
    </w:p>
    <w:p w14:paraId="433E03E7">
      <w:pPr>
        <w:pStyle w:val="26"/>
        <w:spacing w:before="0" w:beforeAutospacing="0" w:after="0" w:afterAutospacing="0" w:line="560" w:lineRule="exact"/>
        <w:ind w:firstLine="560" w:firstLineChars="200"/>
        <w:jc w:val="both"/>
        <w:rPr>
          <w:rFonts w:hint="default" w:ascii="方正仿宋_GB2312" w:hAnsi="方正仿宋_GB2312" w:eastAsia="宋体" w:cs="方正仿宋_GB2312"/>
          <w:color w:val="auto"/>
          <w:kern w:val="2"/>
          <w:sz w:val="28"/>
          <w:szCs w:val="28"/>
          <w:lang w:val="en-US" w:eastAsia="zh-CN" w:bidi="ar-SA"/>
        </w:rPr>
      </w:pPr>
      <w:r>
        <w:rPr>
          <w:rFonts w:hint="eastAsia" w:ascii="方正仿宋_GB2312" w:hAnsi="方正仿宋_GB2312" w:eastAsia="方正仿宋_GB2312" w:cs="方正仿宋_GB2312"/>
          <w:color w:val="auto"/>
          <w:kern w:val="2"/>
          <w:sz w:val="28"/>
          <w:szCs w:val="28"/>
          <w:lang w:val="en-US" w:eastAsia="zh-CN" w:bidi="ar-SA"/>
        </w:rPr>
        <w:t>联系方式：13462428090</w:t>
      </w:r>
    </w:p>
    <w:p w14:paraId="2C97B607">
      <w:pPr>
        <w:widowControl/>
        <w:adjustRightInd w:val="0"/>
        <w:spacing w:line="560" w:lineRule="exact"/>
        <w:ind w:firstLine="554" w:firstLineChars="200"/>
        <w:textAlignment w:val="baseline"/>
        <w:rPr>
          <w:rFonts w:hint="eastAsia" w:ascii="方正仿宋_GB2312" w:hAnsi="方正仿宋_GB2312" w:eastAsia="方正仿宋_GB2312" w:cs="方正仿宋_GB2312"/>
          <w:w w:val="99"/>
          <w:sz w:val="28"/>
          <w:szCs w:val="28"/>
        </w:rPr>
      </w:pPr>
      <w:r>
        <w:rPr>
          <w:rFonts w:hint="eastAsia" w:ascii="方正仿宋_GB2312" w:hAnsi="方正仿宋_GB2312" w:eastAsia="方正仿宋_GB2312" w:cs="方正仿宋_GB2312"/>
          <w:w w:val="99"/>
          <w:sz w:val="28"/>
          <w:szCs w:val="28"/>
        </w:rPr>
        <w:t>2.集中采购机构信息</w:t>
      </w:r>
    </w:p>
    <w:p w14:paraId="2191EC85">
      <w:pPr>
        <w:widowControl/>
        <w:adjustRightInd w:val="0"/>
        <w:spacing w:line="560" w:lineRule="exact"/>
        <w:ind w:firstLine="554" w:firstLineChars="200"/>
        <w:textAlignment w:val="baseline"/>
        <w:rPr>
          <w:rFonts w:hint="eastAsia" w:ascii="方正仿宋_GB2312" w:hAnsi="方正仿宋_GB2312" w:eastAsia="方正仿宋_GB2312" w:cs="方正仿宋_GB2312"/>
          <w:w w:val="99"/>
          <w:sz w:val="28"/>
          <w:szCs w:val="28"/>
          <w:lang w:val="en-US" w:eastAsia="zh-CN"/>
        </w:rPr>
      </w:pPr>
      <w:r>
        <w:rPr>
          <w:rFonts w:hint="eastAsia" w:ascii="方正仿宋_GB2312" w:hAnsi="方正仿宋_GB2312" w:eastAsia="方正仿宋_GB2312" w:cs="方正仿宋_GB2312"/>
          <w:w w:val="99"/>
          <w:sz w:val="28"/>
          <w:szCs w:val="28"/>
        </w:rPr>
        <w:t>名称：焦作市公共资源交易中心</w:t>
      </w:r>
    </w:p>
    <w:p w14:paraId="561211E7">
      <w:pPr>
        <w:widowControl/>
        <w:adjustRightInd w:val="0"/>
        <w:spacing w:line="560" w:lineRule="exact"/>
        <w:ind w:firstLine="554" w:firstLineChars="200"/>
        <w:textAlignment w:val="baseline"/>
        <w:rPr>
          <w:rFonts w:hint="eastAsia" w:ascii="方正仿宋_GB2312" w:hAnsi="方正仿宋_GB2312" w:eastAsia="方正仿宋_GB2312" w:cs="方正仿宋_GB2312"/>
          <w:w w:val="99"/>
          <w:sz w:val="28"/>
          <w:szCs w:val="28"/>
        </w:rPr>
      </w:pPr>
      <w:r>
        <w:rPr>
          <w:rFonts w:hint="eastAsia" w:ascii="方正仿宋_GB2312" w:hAnsi="方正仿宋_GB2312" w:eastAsia="方正仿宋_GB2312" w:cs="方正仿宋_GB2312"/>
          <w:w w:val="99"/>
          <w:sz w:val="28"/>
          <w:szCs w:val="28"/>
        </w:rPr>
        <w:t>地址：焦作市人民路889号阳光大厦B座</w:t>
      </w:r>
    </w:p>
    <w:p w14:paraId="57D893F2">
      <w:pPr>
        <w:widowControl/>
        <w:adjustRightInd w:val="0"/>
        <w:spacing w:line="560" w:lineRule="exact"/>
        <w:ind w:firstLine="554" w:firstLineChars="200"/>
        <w:textAlignment w:val="baseline"/>
        <w:rPr>
          <w:rFonts w:hint="eastAsia" w:ascii="方正仿宋_GB2312" w:hAnsi="方正仿宋_GB2312" w:eastAsia="方正仿宋_GB2312" w:cs="方正仿宋_GB2312"/>
          <w:w w:val="99"/>
          <w:sz w:val="28"/>
          <w:szCs w:val="28"/>
        </w:rPr>
      </w:pPr>
      <w:r>
        <w:rPr>
          <w:rFonts w:hint="eastAsia" w:ascii="方正仿宋_GB2312" w:hAnsi="方正仿宋_GB2312" w:eastAsia="方正仿宋_GB2312" w:cs="方正仿宋_GB2312"/>
          <w:w w:val="99"/>
          <w:sz w:val="28"/>
          <w:szCs w:val="28"/>
        </w:rPr>
        <w:t>联系人：李女士</w:t>
      </w:r>
    </w:p>
    <w:p w14:paraId="2E81E4CE">
      <w:pPr>
        <w:widowControl/>
        <w:adjustRightInd w:val="0"/>
        <w:spacing w:line="560" w:lineRule="exact"/>
        <w:ind w:firstLine="554" w:firstLineChars="200"/>
        <w:textAlignment w:val="baseline"/>
        <w:rPr>
          <w:rFonts w:hint="eastAsia" w:ascii="方正仿宋_GB2312" w:hAnsi="方正仿宋_GB2312" w:eastAsia="方正仿宋_GB2312" w:cs="方正仿宋_GB2312"/>
          <w:w w:val="99"/>
          <w:sz w:val="28"/>
          <w:szCs w:val="28"/>
        </w:rPr>
      </w:pPr>
      <w:r>
        <w:rPr>
          <w:rFonts w:hint="eastAsia" w:ascii="方正仿宋_GB2312" w:hAnsi="方正仿宋_GB2312" w:eastAsia="方正仿宋_GB2312" w:cs="方正仿宋_GB2312"/>
          <w:w w:val="99"/>
          <w:sz w:val="28"/>
          <w:szCs w:val="28"/>
        </w:rPr>
        <w:t>联系方式：0391-3569020</w:t>
      </w:r>
    </w:p>
    <w:p w14:paraId="0771C3CF">
      <w:pPr>
        <w:widowControl/>
        <w:adjustRightInd w:val="0"/>
        <w:spacing w:line="560" w:lineRule="exact"/>
        <w:ind w:firstLine="554" w:firstLineChars="200"/>
        <w:textAlignment w:val="baseline"/>
        <w:rPr>
          <w:rFonts w:hint="eastAsia" w:ascii="方正仿宋_GB2312" w:hAnsi="方正仿宋_GB2312" w:eastAsia="方正仿宋_GB2312" w:cs="方正仿宋_GB2312"/>
          <w:w w:val="99"/>
          <w:sz w:val="28"/>
          <w:szCs w:val="28"/>
        </w:rPr>
      </w:pPr>
      <w:r>
        <w:rPr>
          <w:rFonts w:hint="eastAsia" w:ascii="方正仿宋_GB2312" w:hAnsi="方正仿宋_GB2312" w:eastAsia="方正仿宋_GB2312" w:cs="方正仿宋_GB2312"/>
          <w:w w:val="99"/>
          <w:sz w:val="28"/>
          <w:szCs w:val="28"/>
        </w:rPr>
        <w:t>3.项目联系方式</w:t>
      </w:r>
    </w:p>
    <w:p w14:paraId="76856437">
      <w:pPr>
        <w:spacing w:line="560" w:lineRule="exact"/>
        <w:ind w:firstLine="560" w:firstLineChars="200"/>
        <w:rPr>
          <w:rFonts w:hint="default" w:ascii="方正仿宋_GB2312" w:hAnsi="方正仿宋_GB2312" w:eastAsia="方正仿宋_GB2312" w:cs="方正仿宋_GB2312"/>
          <w:color w:val="auto"/>
          <w:kern w:val="2"/>
          <w:sz w:val="28"/>
          <w:szCs w:val="28"/>
          <w:lang w:val="en-US" w:eastAsia="zh-CN" w:bidi="ar-SA"/>
        </w:rPr>
      </w:pPr>
      <w:r>
        <w:rPr>
          <w:rFonts w:hint="eastAsia" w:ascii="方正仿宋_GB2312" w:hAnsi="方正仿宋_GB2312" w:eastAsia="方正仿宋_GB2312" w:cs="方正仿宋_GB2312"/>
          <w:color w:val="auto"/>
          <w:sz w:val="28"/>
          <w:szCs w:val="28"/>
        </w:rPr>
        <w:t>项目联系人：</w:t>
      </w:r>
      <w:r>
        <w:rPr>
          <w:rFonts w:hint="eastAsia" w:ascii="方正仿宋_GB2312" w:hAnsi="方正仿宋_GB2312" w:eastAsia="方正仿宋_GB2312" w:cs="方正仿宋_GB2312"/>
          <w:color w:val="auto"/>
          <w:kern w:val="2"/>
          <w:sz w:val="28"/>
          <w:szCs w:val="28"/>
          <w:lang w:val="en-US" w:eastAsia="zh-CN" w:bidi="ar-SA"/>
        </w:rPr>
        <w:t>杨先生</w:t>
      </w:r>
      <w:r>
        <w:rPr>
          <w:rFonts w:hint="eastAsia" w:ascii="方正仿宋_GB2312" w:hAnsi="方正仿宋_GB2312" w:eastAsia="方正仿宋_GB2312" w:cs="方正仿宋_GB2312"/>
          <w:color w:val="auto"/>
          <w:sz w:val="28"/>
          <w:szCs w:val="28"/>
        </w:rPr>
        <w:t xml:space="preserve"> </w:t>
      </w:r>
      <w:r>
        <w:rPr>
          <w:rFonts w:hint="eastAsia" w:ascii="方正仿宋_GB2312" w:hAnsi="方正仿宋_GB2312" w:eastAsia="方正仿宋_GB2312" w:cs="方正仿宋_GB2312"/>
          <w:color w:val="auto"/>
          <w:sz w:val="28"/>
          <w:szCs w:val="28"/>
          <w:lang w:val="en-US" w:eastAsia="zh-CN"/>
        </w:rPr>
        <w:t xml:space="preserve">                 </w:t>
      </w:r>
      <w:r>
        <w:rPr>
          <w:rFonts w:hint="eastAsia" w:ascii="方正仿宋_GB2312" w:hAnsi="方正仿宋_GB2312" w:eastAsia="方正仿宋_GB2312" w:cs="方正仿宋_GB2312"/>
          <w:color w:val="auto"/>
          <w:sz w:val="28"/>
          <w:szCs w:val="28"/>
        </w:rPr>
        <w:t>李女士</w:t>
      </w:r>
    </w:p>
    <w:p w14:paraId="7F660870">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color w:val="auto"/>
          <w:sz w:val="28"/>
          <w:szCs w:val="28"/>
          <w:lang w:val="en-US" w:eastAsia="zh-CN"/>
        </w:rPr>
        <w:t xml:space="preserve"> </w:t>
      </w:r>
      <w:r>
        <w:rPr>
          <w:rFonts w:hint="eastAsia" w:ascii="方正仿宋_GB2312" w:hAnsi="方正仿宋_GB2312" w:eastAsia="方正仿宋_GB2312" w:cs="方正仿宋_GB2312"/>
          <w:color w:val="auto"/>
          <w:sz w:val="28"/>
          <w:szCs w:val="28"/>
        </w:rPr>
        <w:t>联系方式：</w:t>
      </w:r>
      <w:r>
        <w:rPr>
          <w:rFonts w:hint="eastAsia" w:ascii="方正仿宋_GB2312" w:hAnsi="方正仿宋_GB2312" w:eastAsia="方正仿宋_GB2312" w:cs="方正仿宋_GB2312"/>
          <w:w w:val="99"/>
          <w:kern w:val="2"/>
          <w:sz w:val="28"/>
          <w:szCs w:val="28"/>
          <w:lang w:val="en-US" w:eastAsia="zh-CN" w:bidi="ar-SA"/>
        </w:rPr>
        <w:t xml:space="preserve"> </w:t>
      </w:r>
      <w:r>
        <w:rPr>
          <w:rFonts w:hint="eastAsia" w:ascii="方正仿宋_GB2312" w:hAnsi="方正仿宋_GB2312" w:eastAsia="方正仿宋_GB2312" w:cs="方正仿宋_GB2312"/>
          <w:color w:val="auto"/>
          <w:kern w:val="2"/>
          <w:sz w:val="28"/>
          <w:szCs w:val="28"/>
          <w:lang w:val="en-US" w:eastAsia="zh-CN" w:bidi="ar-SA"/>
        </w:rPr>
        <w:t>13462428090</w:t>
      </w:r>
      <w:r>
        <w:rPr>
          <w:rFonts w:hint="eastAsia" w:ascii="方正仿宋_GB2312" w:hAnsi="方正仿宋_GB2312" w:eastAsia="方正仿宋_GB2312" w:cs="方正仿宋_GB2312"/>
          <w:w w:val="99"/>
          <w:kern w:val="2"/>
          <w:sz w:val="28"/>
          <w:szCs w:val="28"/>
          <w:lang w:val="en-US" w:eastAsia="zh-CN" w:bidi="ar-SA"/>
        </w:rPr>
        <w:t xml:space="preserve">           </w:t>
      </w:r>
      <w:r>
        <w:rPr>
          <w:rFonts w:hint="eastAsia" w:ascii="方正仿宋_GB2312" w:hAnsi="方正仿宋_GB2312" w:eastAsia="方正仿宋_GB2312" w:cs="方正仿宋_GB2312"/>
          <w:sz w:val="28"/>
          <w:szCs w:val="28"/>
          <w:lang w:val="en-US" w:eastAsia="zh-CN"/>
        </w:rPr>
        <w:t xml:space="preserve"> </w:t>
      </w:r>
      <w:r>
        <w:rPr>
          <w:rFonts w:hint="eastAsia" w:ascii="方正仿宋_GB2312" w:hAnsi="方正仿宋_GB2312" w:eastAsia="方正仿宋_GB2312" w:cs="方正仿宋_GB2312"/>
          <w:sz w:val="28"/>
          <w:szCs w:val="28"/>
        </w:rPr>
        <w:t>0391-</w:t>
      </w:r>
      <w:r>
        <w:rPr>
          <w:rFonts w:hint="eastAsia" w:ascii="方正仿宋_GB2312" w:hAnsi="方正仿宋_GB2312" w:eastAsia="方正仿宋_GB2312" w:cs="方正仿宋_GB2312"/>
          <w:w w:val="99"/>
          <w:sz w:val="28"/>
          <w:szCs w:val="28"/>
        </w:rPr>
        <w:t>3569020</w:t>
      </w:r>
    </w:p>
    <w:p w14:paraId="53074226">
      <w:pPr>
        <w:pStyle w:val="26"/>
        <w:spacing w:before="0" w:beforeAutospacing="0" w:after="0" w:afterAutospacing="0" w:line="560" w:lineRule="exact"/>
        <w:ind w:firstLine="554" w:firstLineChars="200"/>
        <w:jc w:val="both"/>
        <w:rPr>
          <w:rFonts w:hint="default" w:ascii="方正仿宋_GB2312" w:hAnsi="方正仿宋_GB2312" w:eastAsia="方正仿宋_GB2312" w:cs="方正仿宋_GB2312"/>
          <w:w w:val="99"/>
          <w:kern w:val="2"/>
          <w:sz w:val="28"/>
          <w:szCs w:val="28"/>
          <w:lang w:val="en-US" w:eastAsia="zh-CN" w:bidi="ar-SA"/>
        </w:rPr>
      </w:pPr>
    </w:p>
    <w:p w14:paraId="7E67F471">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color w:val="auto"/>
          <w:sz w:val="28"/>
          <w:szCs w:val="28"/>
          <w:lang w:val="en-US" w:eastAsia="zh-CN"/>
        </w:rPr>
        <w:t xml:space="preserve"> </w:t>
      </w:r>
      <w:r>
        <w:rPr>
          <w:rFonts w:hint="eastAsia" w:ascii="方正仿宋_GB2312" w:hAnsi="方正仿宋_GB2312" w:eastAsia="方正仿宋_GB2312" w:cs="方正仿宋_GB2312"/>
          <w:sz w:val="28"/>
          <w:szCs w:val="28"/>
          <w:lang w:val="en-US" w:eastAsia="zh-CN"/>
        </w:rPr>
        <w:t xml:space="preserve">                     </w:t>
      </w:r>
    </w:p>
    <w:p w14:paraId="65279AA0">
      <w:pPr>
        <w:jc w:val="both"/>
        <w:rPr>
          <w:rFonts w:hint="eastAsia" w:ascii="方正仿宋_GB2312" w:hAnsi="方正仿宋_GB2312" w:eastAsia="方正仿宋_GB2312" w:cs="方正仿宋_GB2312"/>
          <w:b/>
          <w:sz w:val="28"/>
          <w:szCs w:val="28"/>
        </w:rPr>
      </w:pPr>
    </w:p>
    <w:p w14:paraId="1ED070AA">
      <w:pPr>
        <w:jc w:val="center"/>
        <w:rPr>
          <w:rFonts w:hint="eastAsia" w:ascii="方正仿宋_GB2312" w:hAnsi="方正仿宋_GB2312" w:eastAsia="方正仿宋_GB2312" w:cs="方正仿宋_GB2312"/>
          <w:b/>
          <w:sz w:val="28"/>
          <w:szCs w:val="28"/>
        </w:rPr>
      </w:pPr>
    </w:p>
    <w:p w14:paraId="31856F9E">
      <w:pPr>
        <w:jc w:val="center"/>
        <w:rPr>
          <w:rFonts w:hint="eastAsia" w:ascii="方正仿宋_GB2312" w:hAnsi="方正仿宋_GB2312" w:eastAsia="方正仿宋_GB2312" w:cs="方正仿宋_GB2312"/>
          <w:b/>
          <w:sz w:val="28"/>
          <w:szCs w:val="28"/>
        </w:rPr>
      </w:pPr>
    </w:p>
    <w:p w14:paraId="1A52F560">
      <w:pPr>
        <w:jc w:val="center"/>
        <w:rPr>
          <w:rFonts w:hint="eastAsia" w:ascii="方正仿宋_GB2312" w:hAnsi="方正仿宋_GB2312" w:eastAsia="方正仿宋_GB2312" w:cs="方正仿宋_GB2312"/>
          <w:w w:val="99"/>
          <w:sz w:val="28"/>
          <w:szCs w:val="28"/>
        </w:rPr>
      </w:pPr>
      <w:r>
        <w:rPr>
          <w:rFonts w:hint="eastAsia" w:ascii="方正仿宋_GB2312" w:hAnsi="方正仿宋_GB2312" w:eastAsia="方正仿宋_GB2312" w:cs="方正仿宋_GB2312"/>
          <w:b/>
          <w:sz w:val="28"/>
          <w:szCs w:val="28"/>
        </w:rPr>
        <w:t>第二章  供应商须知</w:t>
      </w:r>
    </w:p>
    <w:p w14:paraId="76BB77D9">
      <w:pPr>
        <w:ind w:firstLine="281" w:firstLineChars="100"/>
        <w:jc w:val="both"/>
        <w:rPr>
          <w:rFonts w:hint="eastAsia" w:ascii="方正仿宋_GB2312" w:hAnsi="方正仿宋_GB2312" w:eastAsia="方正仿宋_GB2312" w:cs="方正仿宋_GB2312"/>
          <w:b/>
          <w:sz w:val="28"/>
          <w:szCs w:val="28"/>
        </w:rPr>
      </w:pPr>
      <w:r>
        <w:rPr>
          <w:rFonts w:hint="eastAsia" w:ascii="方正仿宋_GB2312" w:hAnsi="方正仿宋_GB2312" w:eastAsia="方正仿宋_GB2312" w:cs="方正仿宋_GB2312"/>
          <w:b/>
          <w:sz w:val="28"/>
          <w:szCs w:val="28"/>
        </w:rPr>
        <w:t xml:space="preserve"> 一、总则                                        </w:t>
      </w:r>
    </w:p>
    <w:p w14:paraId="65CEFCEB">
      <w:pPr>
        <w:ind w:left="602" w:leftChars="153" w:hanging="281" w:hangingChars="100"/>
        <w:jc w:val="left"/>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sz w:val="28"/>
          <w:szCs w:val="28"/>
        </w:rPr>
        <w:t xml:space="preserve"> 1.适用范围</w:t>
      </w:r>
    </w:p>
    <w:p w14:paraId="5E13FE77">
      <w:pPr>
        <w:spacing w:line="560" w:lineRule="exact"/>
        <w:ind w:firstLine="560" w:firstLineChars="200"/>
        <w:rPr>
          <w:rFonts w:hint="eastAsia" w:ascii="方正仿宋_GB2312" w:hAnsi="方正仿宋_GB2312" w:eastAsia="方正仿宋_GB2312" w:cs="方正仿宋_GB2312"/>
          <w:bCs/>
          <w:sz w:val="28"/>
          <w:szCs w:val="28"/>
        </w:rPr>
      </w:pPr>
      <w:r>
        <w:rPr>
          <w:rFonts w:hint="eastAsia" w:ascii="方正仿宋_GB2312" w:hAnsi="方正仿宋_GB2312" w:eastAsia="方正仿宋_GB2312" w:cs="方正仿宋_GB2312"/>
          <w:sz w:val="28"/>
          <w:szCs w:val="28"/>
        </w:rPr>
        <w:t>1.1本竞争性磋商文件仅适用于本次竞争性磋商邀请函中所述</w:t>
      </w:r>
      <w:r>
        <w:rPr>
          <w:rFonts w:hint="eastAsia" w:ascii="方正仿宋_GB2312" w:hAnsi="方正仿宋_GB2312" w:eastAsia="方正仿宋_GB2312" w:cs="方正仿宋_GB2312"/>
          <w:bCs/>
          <w:sz w:val="28"/>
          <w:szCs w:val="28"/>
        </w:rPr>
        <w:t>项目。</w:t>
      </w:r>
    </w:p>
    <w:p w14:paraId="4B82B0E5">
      <w:pPr>
        <w:spacing w:line="560" w:lineRule="exact"/>
        <w:ind w:firstLine="562" w:firstLineChars="200"/>
        <w:rPr>
          <w:rFonts w:hint="eastAsia" w:ascii="方正仿宋_GB2312" w:hAnsi="方正仿宋_GB2312" w:eastAsia="方正仿宋_GB2312" w:cs="方正仿宋_GB2312"/>
          <w:b/>
          <w:sz w:val="28"/>
          <w:szCs w:val="28"/>
        </w:rPr>
      </w:pPr>
      <w:r>
        <w:rPr>
          <w:rFonts w:hint="eastAsia" w:ascii="方正仿宋_GB2312" w:hAnsi="方正仿宋_GB2312" w:eastAsia="方正仿宋_GB2312" w:cs="方正仿宋_GB2312"/>
          <w:b/>
          <w:sz w:val="28"/>
          <w:szCs w:val="28"/>
        </w:rPr>
        <w:t>2.定义</w:t>
      </w:r>
    </w:p>
    <w:p w14:paraId="23ECC956">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2.1“采购人”系指</w:t>
      </w:r>
      <w:r>
        <w:rPr>
          <w:rFonts w:hint="eastAsia" w:ascii="方正仿宋_GB2312" w:hAnsi="方正仿宋_GB2312" w:eastAsia="方正仿宋_GB2312" w:cs="方正仿宋_GB2312"/>
          <w:sz w:val="28"/>
          <w:szCs w:val="28"/>
          <w:lang w:val="en-US" w:eastAsia="zh-CN"/>
        </w:rPr>
        <w:t>焦作市第十二中学</w:t>
      </w:r>
      <w:r>
        <w:rPr>
          <w:rFonts w:hint="eastAsia" w:ascii="方正仿宋_GB2312" w:hAnsi="方正仿宋_GB2312" w:eastAsia="方正仿宋_GB2312" w:cs="方正仿宋_GB2312"/>
          <w:sz w:val="28"/>
          <w:szCs w:val="28"/>
        </w:rPr>
        <w:t>。</w:t>
      </w:r>
    </w:p>
    <w:p w14:paraId="24C9F200">
      <w:pPr>
        <w:tabs>
          <w:tab w:val="left" w:pos="0"/>
        </w:tabs>
        <w:spacing w:line="560" w:lineRule="exact"/>
        <w:ind w:firstLine="560" w:firstLineChars="200"/>
        <w:rPr>
          <w:rFonts w:hint="eastAsia" w:ascii="方正仿宋_GB2312" w:hAnsi="方正仿宋_GB2312" w:eastAsia="方正仿宋_GB2312" w:cs="方正仿宋_GB2312"/>
          <w:sz w:val="28"/>
          <w:szCs w:val="28"/>
          <w:u w:val="single"/>
        </w:rPr>
      </w:pPr>
      <w:r>
        <w:rPr>
          <w:rFonts w:hint="eastAsia" w:ascii="方正仿宋_GB2312" w:hAnsi="方正仿宋_GB2312" w:eastAsia="方正仿宋_GB2312" w:cs="方正仿宋_GB2312"/>
          <w:sz w:val="28"/>
          <w:szCs w:val="28"/>
        </w:rPr>
        <w:t>2.2“集中采购机构”系指组织本次</w:t>
      </w:r>
      <w:r>
        <w:rPr>
          <w:rFonts w:hint="eastAsia" w:ascii="方正仿宋_GB2312" w:hAnsi="方正仿宋_GB2312" w:eastAsia="方正仿宋_GB2312" w:cs="方正仿宋_GB2312"/>
          <w:sz w:val="28"/>
          <w:szCs w:val="28"/>
          <w:lang w:val="en-US" w:eastAsia="zh-CN"/>
        </w:rPr>
        <w:t>采购</w:t>
      </w:r>
      <w:r>
        <w:rPr>
          <w:rFonts w:hint="eastAsia" w:ascii="方正仿宋_GB2312" w:hAnsi="方正仿宋_GB2312" w:eastAsia="方正仿宋_GB2312" w:cs="方正仿宋_GB2312"/>
          <w:sz w:val="28"/>
          <w:szCs w:val="28"/>
        </w:rPr>
        <w:t>的机构：焦作市公共资源交易中心。</w:t>
      </w:r>
    </w:p>
    <w:p w14:paraId="12985D0A">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2.3“供应商”系指按竞争性磋商文件规定取得竞争性磋商文件并参加竞争性磋商活动的法人、其他组织或者自然人。</w:t>
      </w:r>
    </w:p>
    <w:p w14:paraId="6A464062">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2.4“供应商代表”系指代表供应商参加本次竞争性磋商活动的供应商的法定代表人或其委托代理人。</w:t>
      </w:r>
    </w:p>
    <w:p w14:paraId="3C5AC5AB">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2.5“货物”系指由</w:t>
      </w:r>
      <w:r>
        <w:rPr>
          <w:rFonts w:hint="eastAsia" w:ascii="方正仿宋_GB2312" w:hAnsi="方正仿宋_GB2312" w:eastAsia="方正仿宋_GB2312" w:cs="方正仿宋_GB2312"/>
          <w:sz w:val="28"/>
          <w:szCs w:val="28"/>
          <w:lang w:val="en-US" w:eastAsia="zh-CN"/>
        </w:rPr>
        <w:t>成交供应商</w:t>
      </w:r>
      <w:r>
        <w:rPr>
          <w:rFonts w:hint="eastAsia" w:ascii="方正仿宋_GB2312" w:hAnsi="方正仿宋_GB2312" w:eastAsia="方正仿宋_GB2312" w:cs="方正仿宋_GB2312"/>
          <w:sz w:val="28"/>
          <w:szCs w:val="28"/>
        </w:rPr>
        <w:t>承担的货物及其他相关服务。</w:t>
      </w:r>
    </w:p>
    <w:p w14:paraId="5E2B9C28">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2.6“法定代表人”系指法人单位（企业）法人营业执照（或事业法人登记证书上）上注明的法定代表人；如为其他组织或个体经营者参加竞争性磋商会的，指营业执照上注明的负责人或经营者。</w:t>
      </w:r>
    </w:p>
    <w:p w14:paraId="7D38D9AB">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2.7“重大违法记录”系指供应商因违法经营受到刑事处罚或者责令停产停业、吊销许可证或者执照、较大数额罚款等行政处罚。</w:t>
      </w:r>
    </w:p>
    <w:p w14:paraId="3C6754EC">
      <w:pPr>
        <w:spacing w:line="560" w:lineRule="exact"/>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 xml:space="preserve">    2.8“不具备良好的商业信誉”是指：</w:t>
      </w:r>
    </w:p>
    <w:p w14:paraId="298E19AB">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（1）有重大违法记录的（满三年的除外）；</w:t>
      </w:r>
    </w:p>
    <w:p w14:paraId="19660017">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（2）被各级财政部门列入政府采购严重违法失信行为信息记录的（期限已满的除外）；</w:t>
      </w:r>
    </w:p>
    <w:p w14:paraId="33B76B3F">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（3）被各级政府采购监督管理部门禁止在一定期限内参加政府采购活动等处罚的（期限已满的除外）；</w:t>
      </w:r>
    </w:p>
    <w:p w14:paraId="256EF680">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（4）被各级法院列入失信名单的（已依法解除的除外）；</w:t>
      </w:r>
    </w:p>
    <w:p w14:paraId="2846EC60">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（5）不符合《财政部关于在政府采购活动中查询及使用信用记录有关问题的通知》（财库〔2016〕125号）相关规定的；</w:t>
      </w:r>
    </w:p>
    <w:p w14:paraId="08C1B061">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（6）法律法规规定的其他情形。</w:t>
      </w:r>
    </w:p>
    <w:p w14:paraId="5BB0F8C7">
      <w:pPr>
        <w:spacing w:line="560" w:lineRule="exact"/>
        <w:ind w:firstLine="562" w:firstLineChars="200"/>
        <w:rPr>
          <w:rFonts w:hint="eastAsia" w:ascii="方正仿宋_GB2312" w:hAnsi="方正仿宋_GB2312" w:eastAsia="方正仿宋_GB2312" w:cs="方正仿宋_GB2312"/>
          <w:b/>
          <w:sz w:val="28"/>
          <w:szCs w:val="28"/>
        </w:rPr>
      </w:pPr>
      <w:r>
        <w:rPr>
          <w:rFonts w:hint="eastAsia" w:ascii="方正仿宋_GB2312" w:hAnsi="方正仿宋_GB2312" w:eastAsia="方正仿宋_GB2312" w:cs="方正仿宋_GB2312"/>
          <w:b/>
          <w:sz w:val="28"/>
          <w:szCs w:val="28"/>
        </w:rPr>
        <w:t>3.采购预算</w:t>
      </w:r>
    </w:p>
    <w:p w14:paraId="6245D850">
      <w:pPr>
        <w:widowControl/>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3.1本次采购预算金额：</w:t>
      </w:r>
      <w:r>
        <w:rPr>
          <w:rFonts w:hint="eastAsia" w:ascii="方正仿宋_GB2312" w:hAnsi="方正仿宋_GB2312" w:eastAsia="方正仿宋_GB2312" w:cs="方正仿宋_GB2312"/>
          <w:sz w:val="28"/>
          <w:szCs w:val="28"/>
          <w:lang w:val="en-US" w:eastAsia="zh-CN"/>
        </w:rPr>
        <w:t>1184000</w:t>
      </w:r>
      <w:r>
        <w:rPr>
          <w:rFonts w:hint="eastAsia" w:ascii="方正仿宋_GB2312" w:hAnsi="方正仿宋_GB2312" w:eastAsia="方正仿宋_GB2312" w:cs="方正仿宋_GB2312"/>
          <w:sz w:val="28"/>
          <w:szCs w:val="28"/>
        </w:rPr>
        <w:t>元</w:t>
      </w:r>
      <w:r>
        <w:rPr>
          <w:rFonts w:hint="eastAsia" w:ascii="方正仿宋_GB2312" w:hAnsi="方正仿宋_GB2312" w:eastAsia="方正仿宋_GB2312" w:cs="方正仿宋_GB2312"/>
          <w:sz w:val="28"/>
          <w:szCs w:val="28"/>
          <w:lang w:val="en-US" w:eastAsia="zh-CN"/>
        </w:rPr>
        <w:t>（大写：壹佰壹拾捌万肆仟元整）</w:t>
      </w:r>
    </w:p>
    <w:p w14:paraId="3209E2BC">
      <w:pPr>
        <w:spacing w:line="560" w:lineRule="exact"/>
        <w:ind w:firstLine="562" w:firstLineChars="200"/>
        <w:rPr>
          <w:rFonts w:hint="eastAsia" w:ascii="方正仿宋_GB2312" w:hAnsi="方正仿宋_GB2312" w:eastAsia="方正仿宋_GB2312" w:cs="方正仿宋_GB2312"/>
          <w:b/>
          <w:sz w:val="28"/>
          <w:szCs w:val="28"/>
        </w:rPr>
      </w:pPr>
      <w:r>
        <w:rPr>
          <w:rFonts w:hint="eastAsia" w:ascii="方正仿宋_GB2312" w:hAnsi="方正仿宋_GB2312" w:eastAsia="方正仿宋_GB2312" w:cs="方正仿宋_GB2312"/>
          <w:b/>
          <w:sz w:val="28"/>
          <w:szCs w:val="28"/>
        </w:rPr>
        <w:t>4.合格的供应商</w:t>
      </w:r>
    </w:p>
    <w:p w14:paraId="49AA00EC">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4.1符合《中华人民共和国政府采购法》第二十二条规定的条件：</w:t>
      </w:r>
    </w:p>
    <w:p w14:paraId="76FC3EA4">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4.1.1具有独立承担民事责任的能力；</w:t>
      </w:r>
    </w:p>
    <w:p w14:paraId="2A6011FB">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4.1.2具有良好的商业信誉和健全的财务会计制度；</w:t>
      </w:r>
    </w:p>
    <w:p w14:paraId="4ABB8528">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4.1.3具有履行合同所必需的设备和专业技术能力；</w:t>
      </w:r>
    </w:p>
    <w:p w14:paraId="62B294F8">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4.1.4有依法缴纳税收和社会保障资金的良好记录；</w:t>
      </w:r>
    </w:p>
    <w:p w14:paraId="20450482">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4.1.5参加政府采购活动前三年内，在经营活动中没有重大违法记录；</w:t>
      </w:r>
    </w:p>
    <w:p w14:paraId="6796B30C">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4.1.6法律、行政法规规定的其他条件。</w:t>
      </w:r>
    </w:p>
    <w:p w14:paraId="4C35C486">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4.2供应商须提供行贿犯罪档案记录（中国裁判文书网查询）。</w:t>
      </w:r>
    </w:p>
    <w:p w14:paraId="70521422">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4.3符合本竞争性磋商文件规定的供应商资格要求及项目要求的其他条件，并按照要求提供相关证明材料。</w:t>
      </w:r>
    </w:p>
    <w:p w14:paraId="6D845167">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4.4供应商应遵守国家法律、法规和集中采购机构有关竞争性磋商的规定。</w:t>
      </w:r>
    </w:p>
    <w:p w14:paraId="7EA91B6C">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4.5法定代表人为同一个人的两个以及两个以上法人，母公司、全资子公司以及其控股公司或者存在管理关系的不同单位，都不得在同一标段或者未划分标段的同一采购项目同时参加磋商活动。</w:t>
      </w:r>
    </w:p>
    <w:p w14:paraId="7D5A401F">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4.</w:t>
      </w:r>
      <w:r>
        <w:rPr>
          <w:rFonts w:hint="eastAsia" w:ascii="方正仿宋_GB2312" w:hAnsi="方正仿宋_GB2312" w:eastAsia="方正仿宋_GB2312" w:cs="方正仿宋_GB2312"/>
          <w:sz w:val="28"/>
          <w:szCs w:val="28"/>
          <w:lang w:val="en-US" w:eastAsia="zh-CN"/>
        </w:rPr>
        <w:t>6</w:t>
      </w:r>
      <w:r>
        <w:rPr>
          <w:rFonts w:hint="eastAsia" w:ascii="方正仿宋_GB2312" w:hAnsi="方正仿宋_GB2312" w:eastAsia="方正仿宋_GB2312" w:cs="方正仿宋_GB2312"/>
          <w:sz w:val="28"/>
          <w:szCs w:val="28"/>
        </w:rPr>
        <w:t>本项目不接受联合体投标。</w:t>
      </w:r>
    </w:p>
    <w:p w14:paraId="59CEAB61">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注：单位负责人为同一人或者存在直接控股、管理关系的不同供应商，不得参加同一合同项下的政府采购活动。</w:t>
      </w:r>
    </w:p>
    <w:p w14:paraId="6F6DBE3E">
      <w:pPr>
        <w:spacing w:line="560" w:lineRule="exact"/>
        <w:ind w:firstLine="562" w:firstLineChars="200"/>
        <w:rPr>
          <w:rFonts w:hint="eastAsia" w:ascii="方正仿宋_GB2312" w:hAnsi="方正仿宋_GB2312" w:eastAsia="方正仿宋_GB2312" w:cs="方正仿宋_GB2312"/>
          <w:b/>
          <w:sz w:val="28"/>
          <w:szCs w:val="28"/>
        </w:rPr>
      </w:pPr>
      <w:r>
        <w:rPr>
          <w:rFonts w:hint="eastAsia" w:ascii="方正仿宋_GB2312" w:hAnsi="方正仿宋_GB2312" w:eastAsia="方正仿宋_GB2312" w:cs="方正仿宋_GB2312"/>
          <w:b/>
          <w:sz w:val="28"/>
          <w:szCs w:val="28"/>
        </w:rPr>
        <w:t>5.竞争性磋商费用</w:t>
      </w:r>
    </w:p>
    <w:p w14:paraId="66BFC78D">
      <w:pPr>
        <w:spacing w:line="560" w:lineRule="exact"/>
        <w:ind w:firstLine="560" w:firstLineChars="200"/>
        <w:rPr>
          <w:rFonts w:hint="eastAsia" w:ascii="方正仿宋_GB2312" w:hAnsi="方正仿宋_GB2312" w:eastAsia="方正仿宋_GB2312" w:cs="方正仿宋_GB2312"/>
          <w:color w:val="FF0000"/>
          <w:sz w:val="28"/>
          <w:szCs w:val="28"/>
        </w:rPr>
      </w:pPr>
      <w:r>
        <w:rPr>
          <w:rFonts w:hint="eastAsia" w:ascii="方正仿宋_GB2312" w:hAnsi="方正仿宋_GB2312" w:eastAsia="方正仿宋_GB2312" w:cs="方正仿宋_GB2312"/>
          <w:sz w:val="28"/>
          <w:szCs w:val="28"/>
        </w:rPr>
        <w:t>5.1无论竞争性磋商结果如何，供应商均应自行承担所有与竞争性磋商活动有关的全部费用</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集中采购机构、采购人在任何情况下均无义务和责任承担上述费用。</w:t>
      </w:r>
    </w:p>
    <w:p w14:paraId="5642DBB9">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5.2 本项目不收取代理服务费。</w:t>
      </w:r>
    </w:p>
    <w:p w14:paraId="0103AB6B">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5.3本项目不收取投标保证金。</w:t>
      </w:r>
    </w:p>
    <w:p w14:paraId="511D41F9">
      <w:pPr>
        <w:tabs>
          <w:tab w:val="center" w:pos="4422"/>
        </w:tabs>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5.4本项目不收取履约保证金。</w:t>
      </w:r>
    </w:p>
    <w:p w14:paraId="0D0AD278">
      <w:pPr>
        <w:spacing w:line="560" w:lineRule="exact"/>
        <w:ind w:firstLine="562" w:firstLineChars="200"/>
        <w:rPr>
          <w:rFonts w:hint="eastAsia" w:ascii="方正仿宋_GB2312" w:hAnsi="方正仿宋_GB2312" w:eastAsia="方正仿宋_GB2312" w:cs="方正仿宋_GB2312"/>
          <w:b/>
          <w:sz w:val="28"/>
          <w:szCs w:val="28"/>
        </w:rPr>
      </w:pPr>
      <w:r>
        <w:rPr>
          <w:rFonts w:hint="eastAsia" w:ascii="方正仿宋_GB2312" w:hAnsi="方正仿宋_GB2312" w:eastAsia="方正仿宋_GB2312" w:cs="方正仿宋_GB2312"/>
          <w:b/>
          <w:sz w:val="28"/>
          <w:szCs w:val="28"/>
        </w:rPr>
        <w:t>6.竞争性磋商文件的约束力</w:t>
      </w:r>
    </w:p>
    <w:p w14:paraId="1BD4774D">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6.l供应商一旦参加竞争性磋商会，即被认为接受了本竞争性磋商文件中的所有条款和规定。</w:t>
      </w:r>
    </w:p>
    <w:p w14:paraId="6ACD8D31">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6.2供应商如认为本竞争性磋商文件含有倾向性或排斥潜在供应商的条款而使自己的权益受到损害的，请以书面形式向采购人提出，否则，将视为对本竞争性磋商文件要求无任何异议，并不得因此在竞争性磋商会开始后提出任何异议。</w:t>
      </w:r>
    </w:p>
    <w:p w14:paraId="5A41C7C7">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6.3 本竞争性磋商文件由采购人负责解释。</w:t>
      </w:r>
    </w:p>
    <w:p w14:paraId="54016707">
      <w:pPr>
        <w:spacing w:line="560" w:lineRule="exact"/>
        <w:jc w:val="center"/>
        <w:rPr>
          <w:rFonts w:hint="eastAsia" w:ascii="方正仿宋_GB2312" w:hAnsi="方正仿宋_GB2312" w:eastAsia="方正仿宋_GB2312" w:cs="方正仿宋_GB2312"/>
          <w:b/>
          <w:sz w:val="28"/>
          <w:szCs w:val="28"/>
        </w:rPr>
      </w:pPr>
      <w:r>
        <w:rPr>
          <w:rFonts w:hint="eastAsia" w:ascii="方正仿宋_GB2312" w:hAnsi="方正仿宋_GB2312" w:eastAsia="方正仿宋_GB2312" w:cs="方正仿宋_GB2312"/>
          <w:b/>
          <w:sz w:val="28"/>
          <w:szCs w:val="28"/>
        </w:rPr>
        <w:t>二、竞争性磋商文件</w:t>
      </w:r>
    </w:p>
    <w:p w14:paraId="7D3C4517">
      <w:pPr>
        <w:tabs>
          <w:tab w:val="left" w:pos="632"/>
          <w:tab w:val="left" w:pos="790"/>
        </w:tabs>
        <w:spacing w:line="560" w:lineRule="exact"/>
        <w:ind w:firstLine="562" w:firstLineChars="200"/>
        <w:rPr>
          <w:rFonts w:hint="eastAsia" w:ascii="方正仿宋_GB2312" w:hAnsi="方正仿宋_GB2312" w:eastAsia="方正仿宋_GB2312" w:cs="方正仿宋_GB2312"/>
          <w:b/>
          <w:sz w:val="28"/>
          <w:szCs w:val="28"/>
        </w:rPr>
      </w:pPr>
      <w:r>
        <w:rPr>
          <w:rFonts w:hint="eastAsia" w:ascii="方正仿宋_GB2312" w:hAnsi="方正仿宋_GB2312" w:eastAsia="方正仿宋_GB2312" w:cs="方正仿宋_GB2312"/>
          <w:b/>
          <w:sz w:val="28"/>
          <w:szCs w:val="28"/>
        </w:rPr>
        <w:t>7.竞争性磋商文件的组成</w:t>
      </w:r>
    </w:p>
    <w:p w14:paraId="2C5269EE">
      <w:pPr>
        <w:autoSpaceDE w:val="0"/>
        <w:autoSpaceDN w:val="0"/>
        <w:adjustRightInd w:val="0"/>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7.1竞争性磋商</w:t>
      </w:r>
      <w:r>
        <w:rPr>
          <w:rFonts w:hint="eastAsia" w:ascii="方正仿宋_GB2312" w:hAnsi="方正仿宋_GB2312" w:eastAsia="方正仿宋_GB2312" w:cs="方正仿宋_GB2312"/>
          <w:sz w:val="28"/>
          <w:szCs w:val="28"/>
          <w:lang w:val="zh-CN"/>
        </w:rPr>
        <w:t>文件是用以阐明的采购需求、采购程序和合同格式等的规范性文件。竞争性磋商文件主要由以下部分组成：</w:t>
      </w:r>
    </w:p>
    <w:p w14:paraId="7B1A8250">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（1）竞争性磋商邀请函；</w:t>
      </w:r>
    </w:p>
    <w:p w14:paraId="0B7D7E7D">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（2）供应商须知；</w:t>
      </w:r>
    </w:p>
    <w:p w14:paraId="67264DFC">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（3）采购需求；</w:t>
      </w:r>
    </w:p>
    <w:p w14:paraId="5DE4A1EC">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（4）响应性文件内容及格式；</w:t>
      </w:r>
    </w:p>
    <w:p w14:paraId="246B65F7">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（5）合同主要条款。</w:t>
      </w:r>
    </w:p>
    <w:p w14:paraId="4B980C49">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7.2供应商收到竞争性磋商文件后，应仔细检查竞争性磋商文件是否齐全、是否有表述不明确或缺（错、重）字等问题。供应商发现任何页数和附件数量的遗缺，任何数字或词汇模糊不清，任何词义含混不清的情形，应立即与采购人联系解决。如果供应商因未按上述提出要求而造成不良后果的，采购人不承担任何责任。</w:t>
      </w:r>
    </w:p>
    <w:p w14:paraId="37C513E1">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7.3供应商被视为充分熟悉本采购项目所在地的与履行合同有关的各种情况，包括自然环境、气候条件、劳动力及公用设施等，本竞争性磋商文件不再对上述情况进行描述。</w:t>
      </w:r>
    </w:p>
    <w:p w14:paraId="49244A06">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7.4供应商必须详阅竞争性磋商文件的所有条款、文件及表格格式等。供应商若未按竞争性磋商文件的要求和规范编制、提交响应性文件，将有可能导致响应性文件被拒绝接受或被视为无效。</w:t>
      </w:r>
    </w:p>
    <w:p w14:paraId="62051957">
      <w:pPr>
        <w:widowControl/>
        <w:spacing w:line="560" w:lineRule="exact"/>
        <w:ind w:firstLine="562" w:firstLineChars="200"/>
        <w:rPr>
          <w:rFonts w:hint="eastAsia" w:ascii="方正仿宋_GB2312" w:hAnsi="方正仿宋_GB2312" w:eastAsia="方正仿宋_GB2312" w:cs="方正仿宋_GB2312"/>
          <w:b/>
          <w:sz w:val="28"/>
          <w:szCs w:val="28"/>
        </w:rPr>
      </w:pPr>
      <w:r>
        <w:rPr>
          <w:rFonts w:hint="eastAsia" w:ascii="方正仿宋_GB2312" w:hAnsi="方正仿宋_GB2312" w:eastAsia="方正仿宋_GB2312" w:cs="方正仿宋_GB2312"/>
          <w:b/>
          <w:sz w:val="28"/>
          <w:szCs w:val="28"/>
        </w:rPr>
        <w:t>8.竞争性磋商文件的澄清与修改</w:t>
      </w:r>
    </w:p>
    <w:p w14:paraId="746214CE">
      <w:pPr>
        <w:autoSpaceDE w:val="0"/>
        <w:autoSpaceDN w:val="0"/>
        <w:adjustRightInd w:val="0"/>
        <w:spacing w:line="560" w:lineRule="exact"/>
        <w:ind w:firstLine="560" w:firstLineChars="200"/>
        <w:rPr>
          <w:rFonts w:hint="eastAsia" w:ascii="方正仿宋_GB2312" w:hAnsi="方正仿宋_GB2312" w:eastAsia="方正仿宋_GB2312" w:cs="方正仿宋_GB2312"/>
          <w:sz w:val="28"/>
          <w:szCs w:val="28"/>
          <w:lang w:val="zh-CN"/>
        </w:rPr>
      </w:pPr>
      <w:r>
        <w:rPr>
          <w:rFonts w:hint="eastAsia" w:ascii="方正仿宋_GB2312" w:hAnsi="方正仿宋_GB2312" w:eastAsia="方正仿宋_GB2312" w:cs="方正仿宋_GB2312"/>
          <w:sz w:val="28"/>
          <w:szCs w:val="28"/>
        </w:rPr>
        <w:t>8.1提交（接收）响应文件截止之日前，采购人可以对已发出的竞争性磋商文件进行必要的澄清或者修改，澄清或修改的内容作为竞争性磋商文件的组成部分。澄清或者修改的内容可能影响相应文件编制的，采购人将在提交响应文件截止时间至少5日前，在焦作市公共资源交易中心网及政府采购法定媒体上以书面形式（或以更正、变更公告的方式）通知所有获取竞争性磋商文件的供应商，不足5日的，采购人顺延提交响应文件截止时间。</w:t>
      </w:r>
    </w:p>
    <w:p w14:paraId="5D778347">
      <w:pPr>
        <w:spacing w:line="560" w:lineRule="exact"/>
        <w:jc w:val="center"/>
        <w:rPr>
          <w:rFonts w:hint="eastAsia" w:ascii="方正仿宋_GB2312" w:hAnsi="方正仿宋_GB2312" w:eastAsia="方正仿宋_GB2312" w:cs="方正仿宋_GB2312"/>
          <w:b/>
          <w:sz w:val="28"/>
          <w:szCs w:val="28"/>
        </w:rPr>
      </w:pPr>
      <w:r>
        <w:rPr>
          <w:rFonts w:hint="eastAsia" w:ascii="方正仿宋_GB2312" w:hAnsi="方正仿宋_GB2312" w:eastAsia="方正仿宋_GB2312" w:cs="方正仿宋_GB2312"/>
          <w:b/>
          <w:sz w:val="28"/>
          <w:szCs w:val="28"/>
        </w:rPr>
        <w:t>三、响应性文件的编制</w:t>
      </w:r>
    </w:p>
    <w:p w14:paraId="1F4FA5F1">
      <w:pPr>
        <w:spacing w:line="560" w:lineRule="exact"/>
        <w:ind w:firstLine="562" w:firstLineChars="200"/>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9.要求</w:t>
      </w:r>
    </w:p>
    <w:p w14:paraId="31A7FC03">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9.1供应商应仔细阅读、并充分理解竞争性磋商文件的所有内容，按照竞争性磋商文件的要求编制、提交响应性文件。响应性文件应对竞争性磋商文件的要求作出实质性响应，并保证所提供的全部资料的真实性、合法性，否则其响应性文件将作为无效处理。</w:t>
      </w:r>
    </w:p>
    <w:p w14:paraId="4B06CA1A">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9.2任何对竞争性磋商文件的忽略或误解不能作为响应性文件没有完全响应竞争性磋商文件的有效理由。</w:t>
      </w:r>
    </w:p>
    <w:p w14:paraId="4DB22179">
      <w:pPr>
        <w:spacing w:line="560" w:lineRule="exact"/>
        <w:ind w:firstLine="560" w:firstLineChars="200"/>
        <w:rPr>
          <w:rFonts w:hint="eastAsia" w:ascii="方正仿宋_GB2312" w:hAnsi="方正仿宋_GB2312" w:eastAsia="方正仿宋_GB2312" w:cs="方正仿宋_GB2312"/>
          <w:i/>
          <w:iCs/>
          <w:sz w:val="28"/>
          <w:szCs w:val="28"/>
        </w:rPr>
      </w:pPr>
      <w:r>
        <w:rPr>
          <w:rFonts w:hint="eastAsia" w:ascii="方正仿宋_GB2312" w:hAnsi="方正仿宋_GB2312" w:eastAsia="方正仿宋_GB2312" w:cs="方正仿宋_GB2312"/>
          <w:sz w:val="28"/>
          <w:szCs w:val="28"/>
        </w:rPr>
        <w:t>9.3供应商没有按照竞争性磋商文件要求提供全部资料，或者供应商没有对竞争性磋商文件在各方面都作出实质性响应是供应商的风险，并可能导致其响应性文件被拒绝。</w:t>
      </w:r>
    </w:p>
    <w:p w14:paraId="2E14EFB7">
      <w:pPr>
        <w:widowControl/>
        <w:spacing w:line="560" w:lineRule="exact"/>
        <w:ind w:firstLine="562" w:firstLineChars="200"/>
        <w:rPr>
          <w:rFonts w:hint="eastAsia" w:ascii="方正仿宋_GB2312" w:hAnsi="方正仿宋_GB2312" w:eastAsia="方正仿宋_GB2312" w:cs="方正仿宋_GB2312"/>
          <w:b/>
          <w:sz w:val="28"/>
          <w:szCs w:val="28"/>
        </w:rPr>
      </w:pPr>
      <w:r>
        <w:rPr>
          <w:rFonts w:hint="eastAsia" w:ascii="方正仿宋_GB2312" w:hAnsi="方正仿宋_GB2312" w:eastAsia="方正仿宋_GB2312" w:cs="方正仿宋_GB2312"/>
          <w:b/>
          <w:sz w:val="28"/>
          <w:szCs w:val="28"/>
        </w:rPr>
        <w:t>10.响应性文件的语言及度量衡</w:t>
      </w:r>
    </w:p>
    <w:p w14:paraId="3E083B6D">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10.1响应性文件以及供应商与采购人、集中采购机构就有关投标事宜的所有来往函电均应使用简体中文书写。</w:t>
      </w:r>
    </w:p>
    <w:p w14:paraId="3A762610">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10.2供应商提供已印刷好的产品资料如产品样本、说明书等可以用其他语言，但在解释响应性文件时，以译文为准。</w:t>
      </w:r>
    </w:p>
    <w:p w14:paraId="6A603113">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10.3关于计量单位，竞争性磋商文件已有明确规定的，使用竞争性磋商文件规定的计量单位；竞争性磋商文件没有规定的，应采用中华人民共和国法定计量单位。</w:t>
      </w:r>
    </w:p>
    <w:p w14:paraId="228DBF2C">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 xml:space="preserve">10.4本竞争性磋商文件所表述的时间均为北京时间。 </w:t>
      </w:r>
    </w:p>
    <w:p w14:paraId="65D8131D">
      <w:pPr>
        <w:spacing w:line="560" w:lineRule="exact"/>
        <w:ind w:firstLine="562" w:firstLineChars="200"/>
        <w:rPr>
          <w:rFonts w:hint="eastAsia" w:ascii="方正仿宋_GB2312" w:hAnsi="方正仿宋_GB2312" w:eastAsia="方正仿宋_GB2312" w:cs="方正仿宋_GB2312"/>
          <w:b/>
          <w:sz w:val="28"/>
          <w:szCs w:val="28"/>
        </w:rPr>
      </w:pPr>
      <w:r>
        <w:rPr>
          <w:rFonts w:hint="eastAsia" w:ascii="方正仿宋_GB2312" w:hAnsi="方正仿宋_GB2312" w:eastAsia="方正仿宋_GB2312" w:cs="方正仿宋_GB2312"/>
          <w:b/>
          <w:sz w:val="28"/>
          <w:szCs w:val="28"/>
        </w:rPr>
        <w:t>11.响应性文件的组成</w:t>
      </w:r>
    </w:p>
    <w:p w14:paraId="5E5583A9">
      <w:pPr>
        <w:widowControl/>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11.1响应性文件由</w:t>
      </w:r>
      <w:r>
        <w:rPr>
          <w:rFonts w:hint="eastAsia" w:ascii="方正仿宋_GB2312" w:hAnsi="方正仿宋_GB2312" w:eastAsia="方正仿宋_GB2312" w:cs="方正仿宋_GB2312"/>
          <w:bCs/>
          <w:sz w:val="28"/>
          <w:szCs w:val="28"/>
          <w:u w:val="single"/>
        </w:rPr>
        <w:t>资格性证明材料</w:t>
      </w:r>
      <w:r>
        <w:rPr>
          <w:rFonts w:hint="eastAsia" w:ascii="方正仿宋_GB2312" w:hAnsi="方正仿宋_GB2312" w:eastAsia="方正仿宋_GB2312" w:cs="方正仿宋_GB2312"/>
          <w:bCs/>
          <w:sz w:val="28"/>
          <w:szCs w:val="28"/>
        </w:rPr>
        <w:t>、</w:t>
      </w:r>
      <w:r>
        <w:rPr>
          <w:rFonts w:hint="eastAsia" w:ascii="方正仿宋_GB2312" w:hAnsi="方正仿宋_GB2312" w:eastAsia="方正仿宋_GB2312" w:cs="方正仿宋_GB2312"/>
          <w:bCs/>
          <w:sz w:val="28"/>
          <w:szCs w:val="28"/>
          <w:u w:val="single"/>
        </w:rPr>
        <w:t>符合性证明材料</w:t>
      </w:r>
      <w:r>
        <w:rPr>
          <w:rFonts w:hint="eastAsia" w:ascii="方正仿宋_GB2312" w:hAnsi="方正仿宋_GB2312" w:eastAsia="方正仿宋_GB2312" w:cs="方正仿宋_GB2312"/>
          <w:bCs/>
          <w:sz w:val="28"/>
          <w:szCs w:val="28"/>
        </w:rPr>
        <w:t>、</w:t>
      </w:r>
      <w:r>
        <w:rPr>
          <w:rFonts w:hint="eastAsia" w:ascii="方正仿宋_GB2312" w:hAnsi="方正仿宋_GB2312" w:eastAsia="方正仿宋_GB2312" w:cs="方正仿宋_GB2312"/>
          <w:bCs/>
          <w:sz w:val="28"/>
          <w:szCs w:val="28"/>
          <w:u w:val="single"/>
        </w:rPr>
        <w:t>其他材料</w:t>
      </w:r>
      <w:r>
        <w:rPr>
          <w:rFonts w:hint="eastAsia" w:ascii="方正仿宋_GB2312" w:hAnsi="方正仿宋_GB2312" w:eastAsia="方正仿宋_GB2312" w:cs="方正仿宋_GB2312"/>
          <w:sz w:val="28"/>
          <w:szCs w:val="28"/>
        </w:rPr>
        <w:t>三部分组成。具体内容和格式见竞争性磋商文件</w:t>
      </w:r>
      <w:r>
        <w:rPr>
          <w:rFonts w:hint="eastAsia" w:ascii="方正仿宋_GB2312" w:hAnsi="方正仿宋_GB2312" w:eastAsia="方正仿宋_GB2312" w:cs="方正仿宋_GB2312"/>
          <w:bCs/>
          <w:sz w:val="28"/>
          <w:szCs w:val="28"/>
        </w:rPr>
        <w:t>第四章</w:t>
      </w:r>
      <w:r>
        <w:rPr>
          <w:rFonts w:hint="eastAsia" w:ascii="方正仿宋_GB2312" w:hAnsi="方正仿宋_GB2312" w:eastAsia="方正仿宋_GB2312" w:cs="方正仿宋_GB2312"/>
          <w:sz w:val="28"/>
          <w:szCs w:val="28"/>
        </w:rPr>
        <w:t>。</w:t>
      </w:r>
    </w:p>
    <w:p w14:paraId="4BD07FD2">
      <w:pPr>
        <w:spacing w:line="560" w:lineRule="exact"/>
        <w:ind w:firstLine="562" w:firstLineChars="200"/>
        <w:rPr>
          <w:rFonts w:hint="eastAsia" w:ascii="方正仿宋_GB2312" w:hAnsi="方正仿宋_GB2312" w:eastAsia="方正仿宋_GB2312" w:cs="方正仿宋_GB2312"/>
          <w:b/>
          <w:sz w:val="28"/>
          <w:szCs w:val="28"/>
        </w:rPr>
      </w:pPr>
      <w:r>
        <w:rPr>
          <w:rFonts w:hint="eastAsia" w:ascii="方正仿宋_GB2312" w:hAnsi="方正仿宋_GB2312" w:eastAsia="方正仿宋_GB2312" w:cs="方正仿宋_GB2312"/>
          <w:b/>
          <w:sz w:val="28"/>
          <w:szCs w:val="28"/>
        </w:rPr>
        <w:t>12.响应性文件格式</w:t>
      </w:r>
    </w:p>
    <w:p w14:paraId="7A582CE3">
      <w:pPr>
        <w:widowControl/>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12.1供应商应按照竞争性磋商文件提供的格式编写响应性文件，不得缺少、留空或私自更改任何竞争性磋商文件要求填写的表格或提交的资料。竞争性磋商文件提供格式的按格式填列，未提供格式的可自行拟定。</w:t>
      </w:r>
    </w:p>
    <w:p w14:paraId="715C9033">
      <w:pPr>
        <w:widowControl/>
        <w:spacing w:line="560" w:lineRule="exact"/>
        <w:ind w:firstLine="562" w:firstLineChars="200"/>
        <w:rPr>
          <w:rFonts w:hint="eastAsia" w:ascii="方正仿宋_GB2312" w:hAnsi="方正仿宋_GB2312" w:eastAsia="方正仿宋_GB2312" w:cs="方正仿宋_GB2312"/>
          <w:b/>
          <w:bCs/>
          <w:kern w:val="0"/>
          <w:sz w:val="28"/>
          <w:szCs w:val="28"/>
        </w:rPr>
      </w:pPr>
      <w:r>
        <w:rPr>
          <w:rFonts w:hint="eastAsia" w:ascii="方正仿宋_GB2312" w:hAnsi="方正仿宋_GB2312" w:eastAsia="方正仿宋_GB2312" w:cs="方正仿宋_GB2312"/>
          <w:b/>
          <w:bCs/>
          <w:kern w:val="0"/>
          <w:sz w:val="28"/>
          <w:szCs w:val="28"/>
        </w:rPr>
        <w:t>13.竞争性磋商报价</w:t>
      </w:r>
    </w:p>
    <w:p w14:paraId="7A066706">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13.1所有磋商报价均以人民币元为计算单位。供应商的报价为交货地点交货价格，</w:t>
      </w:r>
      <w:r>
        <w:rPr>
          <w:rFonts w:hint="eastAsia" w:ascii="方正仿宋_GB2312" w:hAnsi="方正仿宋_GB2312" w:eastAsia="方正仿宋_GB2312" w:cs="方正仿宋_GB2312"/>
          <w:sz w:val="28"/>
          <w:szCs w:val="28"/>
          <w:lang w:val="en-US" w:eastAsia="zh-CN"/>
        </w:rPr>
        <w:t>此项目为交钥匙工程，</w:t>
      </w:r>
      <w:r>
        <w:rPr>
          <w:rFonts w:hint="eastAsia" w:ascii="方正仿宋_GB2312" w:hAnsi="方正仿宋_GB2312" w:eastAsia="方正仿宋_GB2312" w:cs="方正仿宋_GB2312"/>
          <w:sz w:val="28"/>
          <w:szCs w:val="28"/>
        </w:rPr>
        <w:t>采购人不再追加任何费用。</w:t>
      </w:r>
    </w:p>
    <w:p w14:paraId="565D33F4">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13.2响应性文件中的报价并非最后报价，在竞争性磋商结束后由供应商再提交最后报价。</w:t>
      </w:r>
    </w:p>
    <w:p w14:paraId="2A2CE3CC">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13.3采购人不接受有选择的报价。</w:t>
      </w:r>
    </w:p>
    <w:p w14:paraId="7A5A0D44">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13.4最后报价不得超过采购预算。</w:t>
      </w:r>
    </w:p>
    <w:p w14:paraId="60B1EDAF">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13.5报价均须以人民币为计算单位。</w:t>
      </w:r>
    </w:p>
    <w:p w14:paraId="07F256F2">
      <w:pPr>
        <w:widowControl/>
        <w:spacing w:line="560" w:lineRule="exact"/>
        <w:ind w:firstLine="562" w:firstLineChars="200"/>
        <w:rPr>
          <w:rFonts w:hint="eastAsia" w:ascii="方正仿宋_GB2312" w:hAnsi="方正仿宋_GB2312" w:eastAsia="方正仿宋_GB2312" w:cs="方正仿宋_GB2312"/>
          <w:b/>
          <w:bCs/>
          <w:kern w:val="0"/>
          <w:sz w:val="28"/>
          <w:szCs w:val="28"/>
        </w:rPr>
      </w:pPr>
      <w:r>
        <w:rPr>
          <w:rFonts w:hint="eastAsia" w:ascii="方正仿宋_GB2312" w:hAnsi="方正仿宋_GB2312" w:eastAsia="方正仿宋_GB2312" w:cs="方正仿宋_GB2312"/>
          <w:b/>
          <w:bCs/>
          <w:kern w:val="0"/>
          <w:sz w:val="28"/>
          <w:szCs w:val="28"/>
        </w:rPr>
        <w:t>13.6</w:t>
      </w:r>
      <w:r>
        <w:rPr>
          <w:rFonts w:hint="eastAsia" w:ascii="方正仿宋_GB2312" w:hAnsi="方正仿宋_GB2312" w:eastAsia="方正仿宋_GB2312" w:cs="方正仿宋_GB2312"/>
          <w:b/>
          <w:bCs/>
          <w:kern w:val="0"/>
          <w:sz w:val="28"/>
          <w:szCs w:val="28"/>
          <w:lang w:val="en-US" w:eastAsia="zh-CN"/>
        </w:rPr>
        <w:t>落实促进中小企业发展、支持监狱企业发展、支持残疾人福利性单位发展相关政策</w:t>
      </w:r>
    </w:p>
    <w:p w14:paraId="0624F951">
      <w:pPr>
        <w:widowControl/>
        <w:spacing w:line="560" w:lineRule="exact"/>
        <w:ind w:firstLine="562" w:firstLineChars="200"/>
        <w:rPr>
          <w:rFonts w:hint="eastAsia" w:ascii="方正仿宋_GB2312" w:hAnsi="方正仿宋_GB2312" w:eastAsia="方正仿宋_GB2312" w:cs="方正仿宋_GB2312"/>
          <w:b/>
          <w:bCs/>
          <w:kern w:val="0"/>
          <w:sz w:val="28"/>
          <w:szCs w:val="28"/>
        </w:rPr>
      </w:pPr>
      <w:r>
        <w:rPr>
          <w:rFonts w:hint="eastAsia" w:ascii="方正仿宋_GB2312" w:hAnsi="方正仿宋_GB2312" w:eastAsia="方正仿宋_GB2312" w:cs="方正仿宋_GB2312"/>
          <w:b/>
          <w:bCs/>
          <w:kern w:val="0"/>
          <w:sz w:val="28"/>
          <w:szCs w:val="28"/>
        </w:rPr>
        <w:t>13.6.1</w:t>
      </w:r>
      <w:r>
        <w:rPr>
          <w:rFonts w:hint="eastAsia" w:ascii="方正仿宋_GB2312" w:hAnsi="方正仿宋_GB2312" w:eastAsia="方正仿宋_GB2312" w:cs="方正仿宋_GB2312"/>
          <w:b/>
          <w:bCs/>
          <w:kern w:val="0"/>
          <w:sz w:val="28"/>
          <w:szCs w:val="28"/>
          <w:lang w:val="en-US" w:eastAsia="zh-CN"/>
        </w:rPr>
        <w:t>落实促进中小企业发展政策，</w:t>
      </w:r>
      <w:r>
        <w:rPr>
          <w:rFonts w:hint="eastAsia" w:ascii="方正仿宋_GB2312" w:hAnsi="方正仿宋_GB2312" w:eastAsia="方正仿宋_GB2312" w:cs="方正仿宋_GB2312"/>
          <w:b/>
          <w:bCs/>
          <w:kern w:val="0"/>
          <w:sz w:val="28"/>
          <w:szCs w:val="28"/>
        </w:rPr>
        <w:t>本项目</w:t>
      </w:r>
      <w:r>
        <w:rPr>
          <w:rFonts w:hint="eastAsia" w:ascii="方正仿宋_GB2312" w:hAnsi="方正仿宋_GB2312" w:eastAsia="方正仿宋_GB2312" w:cs="方正仿宋_GB2312"/>
          <w:b/>
          <w:bCs/>
          <w:kern w:val="0"/>
          <w:sz w:val="28"/>
          <w:szCs w:val="28"/>
          <w:u w:val="single"/>
        </w:rPr>
        <w:t>专门面向中小企业采购</w:t>
      </w:r>
      <w:r>
        <w:rPr>
          <w:rFonts w:hint="eastAsia" w:ascii="方正仿宋_GB2312" w:hAnsi="方正仿宋_GB2312" w:eastAsia="方正仿宋_GB2312" w:cs="方正仿宋_GB2312"/>
          <w:b/>
          <w:bCs/>
          <w:kern w:val="0"/>
          <w:sz w:val="28"/>
          <w:szCs w:val="28"/>
        </w:rPr>
        <w:t>。</w:t>
      </w:r>
    </w:p>
    <w:p w14:paraId="700E8B8C">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13.6.</w:t>
      </w:r>
      <w:r>
        <w:rPr>
          <w:rFonts w:hint="eastAsia" w:ascii="方正仿宋_GB2312" w:hAnsi="方正仿宋_GB2312" w:eastAsia="方正仿宋_GB2312" w:cs="方正仿宋_GB2312"/>
          <w:sz w:val="28"/>
          <w:szCs w:val="28"/>
          <w:lang w:val="en-US" w:eastAsia="zh-CN"/>
        </w:rPr>
        <w:t>2中</w:t>
      </w:r>
      <w:r>
        <w:rPr>
          <w:rFonts w:hint="eastAsia" w:ascii="方正仿宋_GB2312" w:hAnsi="方正仿宋_GB2312" w:eastAsia="方正仿宋_GB2312" w:cs="方正仿宋_GB2312"/>
          <w:sz w:val="28"/>
          <w:szCs w:val="28"/>
        </w:rPr>
        <w:t>小微企业应当提供《中小企业声明函》</w:t>
      </w:r>
      <w:r>
        <w:rPr>
          <w:rFonts w:hint="eastAsia" w:ascii="方正仿宋_GB2312" w:hAnsi="方正仿宋_GB2312" w:eastAsia="方正仿宋_GB2312" w:cs="方正仿宋_GB2312"/>
          <w:sz w:val="28"/>
          <w:szCs w:val="28"/>
          <w:lang w:eastAsia="zh-CN"/>
        </w:rPr>
        <w:t>；</w:t>
      </w:r>
    </w:p>
    <w:p w14:paraId="5BA15062">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13.6.</w:t>
      </w:r>
      <w:r>
        <w:rPr>
          <w:rFonts w:hint="eastAsia" w:ascii="方正仿宋_GB2312" w:hAnsi="方正仿宋_GB2312" w:eastAsia="方正仿宋_GB2312" w:cs="方正仿宋_GB2312"/>
          <w:sz w:val="28"/>
          <w:szCs w:val="28"/>
          <w:lang w:val="en-US" w:eastAsia="zh-CN"/>
        </w:rPr>
        <w:t>3</w:t>
      </w:r>
      <w:r>
        <w:rPr>
          <w:rFonts w:hint="eastAsia" w:ascii="方正仿宋_GB2312" w:hAnsi="方正仿宋_GB2312" w:eastAsia="方正仿宋_GB2312" w:cs="方正仿宋_GB2312"/>
          <w:sz w:val="28"/>
          <w:szCs w:val="28"/>
        </w:rPr>
        <w:t>本项目采购标的对应的中小企业划分标准所属行业为</w:t>
      </w:r>
      <w:r>
        <w:rPr>
          <w:rFonts w:hint="eastAsia" w:ascii="方正仿宋_GB2312" w:hAnsi="方正仿宋_GB2312" w:eastAsia="方正仿宋_GB2312" w:cs="方正仿宋_GB2312"/>
          <w:sz w:val="28"/>
          <w:szCs w:val="28"/>
          <w:u w:val="single"/>
          <w:lang w:val="en-US" w:eastAsia="zh-CN"/>
        </w:rPr>
        <w:t xml:space="preserve">  工业（制造业）  </w:t>
      </w:r>
      <w:r>
        <w:rPr>
          <w:rFonts w:hint="eastAsia" w:ascii="方正仿宋_GB2312" w:hAnsi="方正仿宋_GB2312" w:eastAsia="方正仿宋_GB2312" w:cs="方正仿宋_GB2312"/>
          <w:sz w:val="28"/>
          <w:szCs w:val="28"/>
          <w:lang w:val="en-US" w:eastAsia="zh-CN"/>
        </w:rPr>
        <w:t xml:space="preserve"> </w:t>
      </w:r>
      <w:r>
        <w:rPr>
          <w:rFonts w:hint="eastAsia" w:ascii="方正仿宋_GB2312" w:hAnsi="方正仿宋_GB2312" w:eastAsia="方正仿宋_GB2312" w:cs="方正仿宋_GB2312"/>
          <w:sz w:val="28"/>
          <w:szCs w:val="28"/>
        </w:rPr>
        <w:t>；</w:t>
      </w:r>
    </w:p>
    <w:p w14:paraId="066A9088">
      <w:pPr>
        <w:spacing w:line="560" w:lineRule="exact"/>
        <w:ind w:firstLine="560" w:firstLineChars="200"/>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13.6.4按照《政府采购促进中小企业发展管理办法》有关规定，供应商提供的货物、工程或者服务符合下列情形的，享受本办法规定的中小企业扶持政策：</w:t>
      </w:r>
    </w:p>
    <w:p w14:paraId="5C586C95">
      <w:pPr>
        <w:spacing w:line="560" w:lineRule="exact"/>
        <w:ind w:firstLine="560" w:firstLineChars="200"/>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（1）在货物采购项目中，货物由中小企业制造，即货物由中小企业生产且使用该中小企业商号或者注册商标；</w:t>
      </w:r>
    </w:p>
    <w:p w14:paraId="0C5EE469">
      <w:pPr>
        <w:spacing w:line="560" w:lineRule="exact"/>
        <w:ind w:firstLine="560" w:firstLineChars="200"/>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（2）在工程采购项目中，工程由中小企业承建，即工程施工单位为中小企业；</w:t>
      </w:r>
    </w:p>
    <w:p w14:paraId="082E65EB">
      <w:pPr>
        <w:spacing w:line="560" w:lineRule="exact"/>
        <w:ind w:firstLine="560" w:firstLineChars="200"/>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（3）在服务采购项目中，服务由中小企业承接，即提供服务的人员为中小企业依照《中华人民共和国劳动民法典》订立劳动合同的从业人员；</w:t>
      </w:r>
    </w:p>
    <w:p w14:paraId="24BF8DD8">
      <w:pPr>
        <w:spacing w:line="560" w:lineRule="exact"/>
        <w:ind w:firstLine="560" w:firstLineChars="200"/>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（4）在货物采购项目中，供应商提供的货物既有中小企业制造货物，也有大型企业制造货物的，不享受本办法规定的中小企业扶持政策；</w:t>
      </w:r>
    </w:p>
    <w:p w14:paraId="670D2A97">
      <w:pPr>
        <w:spacing w:line="560" w:lineRule="exact"/>
        <w:ind w:firstLine="560" w:firstLineChars="200"/>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（5）以联合体形式参加政府采购活动，联合体各方均为中小企业的，联合体视同中小企业。其中，联合体各方均为小微企业的，联合体视同小微企业；</w:t>
      </w:r>
    </w:p>
    <w:p w14:paraId="1ABCF42E">
      <w:pPr>
        <w:spacing w:line="560" w:lineRule="exact"/>
        <w:ind w:firstLine="560" w:firstLineChars="200"/>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（6）享受扶持政策获得政府采购合同的，小微企业不得将合同分包给大中型企业，中型企业不得将合同分包给大型企业。</w:t>
      </w:r>
    </w:p>
    <w:p w14:paraId="5178BA18">
      <w:pPr>
        <w:spacing w:line="560" w:lineRule="exact"/>
        <w:ind w:firstLine="560" w:firstLineChars="200"/>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13.6.5监狱企业视同小型、微型企业，享受小型、微型企业同等政策待遇。监狱企业参加政府采购活动时，应当提供省级以上监狱管理局、戒毒管理局（含新疆生产建设兵团）出具的属于监狱企业的证明文件。监狱企业属于小型、微型企业的，不重复享受政策。</w:t>
      </w:r>
    </w:p>
    <w:p w14:paraId="20E5F4E5">
      <w:pPr>
        <w:spacing w:line="560" w:lineRule="exact"/>
        <w:ind w:firstLine="560" w:firstLineChars="200"/>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13.6.6残疾人福利性单位（供应商为残疾人福利性单位且提供的所有投标产品均为残疾人福利性单位产品）视同小型、微型企业，享受预留份额、评审中价格扣除等促进中小企业发展的政府采购政策。符合条件的残疾人福利性单位在参加政府采购活动时，应当提供本通知规定的《残疾人福利性单位声明函》，残疾人福利性单位属于小型、微型企业的，不重复享受政策。</w:t>
      </w:r>
    </w:p>
    <w:p w14:paraId="7F6823FD">
      <w:pPr>
        <w:widowControl/>
        <w:spacing w:line="560" w:lineRule="exact"/>
        <w:ind w:firstLine="562" w:firstLineChars="200"/>
        <w:rPr>
          <w:rFonts w:hint="eastAsia" w:ascii="方正仿宋_GB2312" w:hAnsi="方正仿宋_GB2312" w:eastAsia="方正仿宋_GB2312" w:cs="方正仿宋_GB2312"/>
          <w:b/>
          <w:bCs/>
          <w:kern w:val="0"/>
          <w:sz w:val="28"/>
          <w:szCs w:val="28"/>
          <w:lang w:val="en-US" w:eastAsia="zh-CN"/>
        </w:rPr>
      </w:pPr>
      <w:r>
        <w:rPr>
          <w:rFonts w:hint="eastAsia" w:ascii="方正仿宋_GB2312" w:hAnsi="方正仿宋_GB2312" w:eastAsia="方正仿宋_GB2312" w:cs="方正仿宋_GB2312"/>
          <w:b/>
          <w:bCs/>
          <w:kern w:val="0"/>
          <w:sz w:val="28"/>
          <w:szCs w:val="28"/>
          <w:lang w:val="en-US" w:eastAsia="zh-CN"/>
        </w:rPr>
        <w:t>13.7落实实施本国产品标准及相关政策</w:t>
      </w:r>
    </w:p>
    <w:p w14:paraId="0F035098">
      <w:pPr>
        <w:spacing w:line="560" w:lineRule="exact"/>
        <w:ind w:firstLine="560" w:firstLineChars="200"/>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13.7.1本国产品报价扣除比例说明</w:t>
      </w:r>
    </w:p>
    <w:p w14:paraId="315B6C9E">
      <w:pPr>
        <w:spacing w:line="560" w:lineRule="exact"/>
        <w:ind w:firstLine="560" w:firstLineChars="200"/>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13.7.1.1政府采购活动中既有本国产品又有非本国产品参与竞争的，依法对本国产品给予价格评审优惠，对本国产品的报价给予20%的价格扣除，用扣除后的价格参与评审。</w:t>
      </w:r>
    </w:p>
    <w:p w14:paraId="4D4A0605">
      <w:pPr>
        <w:spacing w:line="560" w:lineRule="exact"/>
        <w:ind w:firstLine="560" w:firstLineChars="200"/>
        <w:rPr>
          <w:rFonts w:hint="eastAsia" w:ascii="方正仿宋_GB2312" w:hAnsi="方正仿宋_GB2312" w:eastAsia="方正仿宋_GB2312" w:cs="方正仿宋_GB2312"/>
          <w:b/>
          <w:bCs/>
          <w:color w:val="FF0000"/>
          <w:sz w:val="28"/>
          <w:szCs w:val="28"/>
          <w:lang w:val="en-US" w:eastAsia="zh-CN"/>
        </w:rPr>
      </w:pPr>
      <w:r>
        <w:rPr>
          <w:rFonts w:hint="eastAsia" w:ascii="方正仿宋_GB2312" w:hAnsi="方正仿宋_GB2312" w:eastAsia="方正仿宋_GB2312" w:cs="方正仿宋_GB2312"/>
          <w:sz w:val="28"/>
          <w:szCs w:val="28"/>
          <w:lang w:val="en-US" w:eastAsia="zh-CN"/>
        </w:rPr>
        <w:t>13.7.1.2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r>
        <w:rPr>
          <w:rFonts w:hint="eastAsia" w:ascii="方正仿宋_GB2312" w:hAnsi="方正仿宋_GB2312" w:eastAsia="方正仿宋_GB2312" w:cs="方正仿宋_GB2312"/>
          <w:b/>
          <w:bCs/>
          <w:kern w:val="0"/>
          <w:sz w:val="28"/>
          <w:szCs w:val="28"/>
          <w:lang w:val="en-US" w:eastAsia="zh-CN"/>
        </w:rPr>
        <w:t>对于仅有本国产品参与竞争的政府采购项目，本国产品不享受价格扣除评审优惠。</w:t>
      </w:r>
    </w:p>
    <w:p w14:paraId="074AC4FD">
      <w:pPr>
        <w:spacing w:line="560" w:lineRule="exact"/>
        <w:ind w:firstLine="560" w:firstLineChars="200"/>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13.7.2供应商对其提供的产品出具《关于符合本国产品标准的声明函》（格式见附件）或财政部会同有关部门规定的有关证明文件。出具符合要求的《声明函》或有关证明文件的，该产品视为本国产品，未按上述要求出具的，不应当享受对本国产品的政府采购支持政策。供应商提供虚假《声明函》、虚假证明文件谋取中标的，依照《中华人民共和国政府采购法》等法律法规规定追究相应责任。</w:t>
      </w:r>
    </w:p>
    <w:p w14:paraId="3948C701">
      <w:pPr>
        <w:spacing w:line="560" w:lineRule="exact"/>
        <w:ind w:firstLine="560" w:firstLineChars="200"/>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13.7.3本国产品标准适用于货物，包括政府采购货物项目和服务项目中涉及的货物。 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8BE31D7">
      <w:pPr>
        <w:spacing w:line="560" w:lineRule="exact"/>
        <w:ind w:firstLine="560" w:firstLineChars="200"/>
        <w:jc w:val="both"/>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13.8</w:t>
      </w:r>
      <w:r>
        <w:rPr>
          <w:rFonts w:hint="eastAsia" w:ascii="方正仿宋_GB2312" w:hAnsi="方正仿宋_GB2312" w:eastAsia="方正仿宋_GB2312" w:cs="方正仿宋_GB2312"/>
          <w:b/>
          <w:bCs/>
          <w:kern w:val="0"/>
          <w:sz w:val="28"/>
          <w:szCs w:val="28"/>
          <w:lang w:val="en-US" w:eastAsia="zh-CN"/>
        </w:rPr>
        <w:t>对于非专门面向中小企业的采购项目</w:t>
      </w:r>
      <w:r>
        <w:rPr>
          <w:rFonts w:hint="eastAsia" w:ascii="方正仿宋_GB2312" w:hAnsi="方正仿宋_GB2312" w:eastAsia="方正仿宋_GB2312" w:cs="方正仿宋_GB2312"/>
          <w:sz w:val="28"/>
          <w:szCs w:val="28"/>
          <w:lang w:val="en-US" w:eastAsia="zh-CN"/>
        </w:rPr>
        <w:t>，既有本国产品也有非本国产品参与竞争，且提供本国产品的供应商同时为小微企业的，应按照《国务院办公厅关于在政府采购中实施本国产品标准及相关政策的通知》（国办发〔2025〕34 号）、《政府采购促进中小企业发展管理办法》、《财政部关于进一步加大政府采购支持中小企业力度的通知》规定，</w:t>
      </w:r>
      <w:r>
        <w:rPr>
          <w:rFonts w:hint="eastAsia" w:ascii="方正仿宋_GB2312" w:hAnsi="方正仿宋_GB2312" w:eastAsia="方正仿宋_GB2312" w:cs="方正仿宋_GB2312"/>
          <w:b/>
          <w:bCs/>
          <w:kern w:val="0"/>
          <w:sz w:val="28"/>
          <w:szCs w:val="28"/>
          <w:lang w:val="en-US" w:eastAsia="zh-CN"/>
        </w:rPr>
        <w:t>对该供应商的产品同时给予支持本国产品和小微企业产品的价格评审优惠</w:t>
      </w:r>
      <w:r>
        <w:rPr>
          <w:rFonts w:hint="eastAsia" w:ascii="方正仿宋_GB2312" w:hAnsi="方正仿宋_GB2312" w:eastAsia="方正仿宋_GB2312" w:cs="方正仿宋_GB2312"/>
          <w:sz w:val="28"/>
          <w:szCs w:val="28"/>
          <w:lang w:val="en-US" w:eastAsia="zh-CN"/>
        </w:rPr>
        <w:t>。相关价格评审扣除优惠，均应该在供应商原始报价基础上计算，用扣除后的价格参与评审。</w:t>
      </w:r>
    </w:p>
    <w:p w14:paraId="25182ACF">
      <w:pPr>
        <w:spacing w:line="560" w:lineRule="exact"/>
        <w:ind w:firstLine="562" w:firstLineChars="200"/>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14.响应性文件有效期</w:t>
      </w:r>
    </w:p>
    <w:p w14:paraId="4187E4BF">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14.l响应性文件有效期为自竞争性磋商会开始之日起60天，有效期短于此规定的响应性文件将被视为无效。</w:t>
      </w:r>
    </w:p>
    <w:p w14:paraId="151C907E">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14.2特殊情况下，采购人可于响应性文件有效期满之前书面要求供应商同意延长有效期，供应商应在采购人规定的期限内以书面形式予以答复。供应商答复不明确或逾期未答复的，均视为同意上述要求。</w:t>
      </w:r>
    </w:p>
    <w:p w14:paraId="00559EB3">
      <w:pPr>
        <w:spacing w:line="560" w:lineRule="exact"/>
        <w:ind w:firstLine="562" w:firstLineChars="200"/>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15.响应性文件的签署、签章</w:t>
      </w:r>
    </w:p>
    <w:p w14:paraId="738081A0">
      <w:pPr>
        <w:spacing w:line="560" w:lineRule="exact"/>
        <w:ind w:firstLine="560" w:firstLineChars="200"/>
        <w:jc w:val="left"/>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 xml:space="preserve">15.1供应商登录“焦作市公共资源交易中心”网站，按要求下载“新点投标文件制作软件”。 </w:t>
      </w:r>
    </w:p>
    <w:p w14:paraId="7BCE7AD0">
      <w:pPr>
        <w:spacing w:line="560" w:lineRule="exact"/>
        <w:ind w:firstLine="560" w:firstLineChars="200"/>
        <w:jc w:val="left"/>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 xml:space="preserve">15.2供应商凭CA 锁登录，并按网上提示自行下载磋商文件。使用“新点投标文件制作软件”按要求制作电子响应性文件。供应商在制作电子响应性文件时，应按要求进行电子签章。供应商编辑电子响应性文件时，根据磋商文件要求用法定代表人CA锁和企业CA锁进行签章制作；最后一步生成电子响应文件时，只能用本单位的企业CA 锁。 </w:t>
      </w:r>
    </w:p>
    <w:p w14:paraId="3800C6A4">
      <w:pPr>
        <w:spacing w:line="560" w:lineRule="exact"/>
        <w:ind w:firstLine="560" w:firstLineChars="200"/>
        <w:jc w:val="left"/>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 xml:space="preserve">15.3加密的电子响应性文件为“焦作市公共资源交易中心”网站提供的“新点投标文件制作软件”制作生成的加密版响应性文件。未加密的电子响应性文件应与加密的电子响应性文件为同时生成的版本。 </w:t>
      </w:r>
    </w:p>
    <w:p w14:paraId="67B09576">
      <w:pPr>
        <w:spacing w:line="560" w:lineRule="exact"/>
        <w:ind w:firstLine="560" w:firstLineChars="200"/>
        <w:jc w:val="left"/>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 xml:space="preserve">15.4响应性文件格式所要求包含的全部资料应全部制作在响应性文件内，严格按照本项目响应性文件所有格式如实填写（不涉及的内容除外），不应存在漏项或缺项，否则将存在响应性文件被否决的风险。 </w:t>
      </w:r>
    </w:p>
    <w:p w14:paraId="1913C0FE">
      <w:pPr>
        <w:spacing w:line="560" w:lineRule="exact"/>
        <w:ind w:firstLine="560" w:firstLineChars="200"/>
        <w:jc w:val="left"/>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15.5响应性文件所附证明材料均为原件的扫描件（或照片），尺寸和清晰度应该能够在电脑上被阅读、识别和判断；若供应商未按要求提供证明材料或提供不清晰的扫描件（或照片）的，磋商小组有权认定其响应性文件未对磋商文件有关要求进行响应，涉及资格审查性或符合性审查的将不予通过。</w:t>
      </w:r>
    </w:p>
    <w:p w14:paraId="2D66A3B6">
      <w:pPr>
        <w:spacing w:line="560" w:lineRule="exact"/>
        <w:ind w:firstLine="560" w:firstLineChars="200"/>
        <w:jc w:val="left"/>
        <w:rPr>
          <w:rFonts w:hint="eastAsia" w:ascii="方正仿宋_GB2312" w:hAnsi="方正仿宋_GB2312" w:eastAsia="方正仿宋_GB2312" w:cs="方正仿宋_GB2312"/>
          <w:sz w:val="28"/>
          <w:szCs w:val="28"/>
          <w:lang w:val="zh-CN"/>
        </w:rPr>
      </w:pPr>
      <w:r>
        <w:rPr>
          <w:rFonts w:hint="eastAsia" w:ascii="方正仿宋_GB2312" w:hAnsi="方正仿宋_GB2312" w:eastAsia="方正仿宋_GB2312" w:cs="方正仿宋_GB2312"/>
          <w:sz w:val="28"/>
          <w:szCs w:val="28"/>
        </w:rPr>
        <w:t>15.6供应商可按本竞争性磋商文件规定的格式编制响应性文件</w:t>
      </w:r>
      <w:r>
        <w:rPr>
          <w:rFonts w:hint="eastAsia" w:ascii="方正仿宋_GB2312" w:hAnsi="方正仿宋_GB2312" w:eastAsia="方正仿宋_GB2312" w:cs="方正仿宋_GB2312"/>
          <w:sz w:val="28"/>
          <w:szCs w:val="28"/>
          <w:lang w:val="zh-CN"/>
        </w:rPr>
        <w:t>。响应性文件内容不完整、编排混乱导致被误读、漏读或者查找不到相关内容的，由供应商负责。</w:t>
      </w:r>
    </w:p>
    <w:p w14:paraId="4B9F8261">
      <w:pPr>
        <w:spacing w:line="560" w:lineRule="exact"/>
        <w:ind w:firstLine="560" w:firstLineChars="200"/>
        <w:rPr>
          <w:rFonts w:hint="eastAsia" w:ascii="方正仿宋_GB2312" w:hAnsi="方正仿宋_GB2312" w:eastAsia="方正仿宋_GB2312" w:cs="方正仿宋_GB2312"/>
          <w:sz w:val="28"/>
          <w:szCs w:val="28"/>
          <w:lang w:val="zh-CN"/>
        </w:rPr>
      </w:pPr>
      <w:r>
        <w:rPr>
          <w:rFonts w:hint="eastAsia" w:ascii="方正仿宋_GB2312" w:hAnsi="方正仿宋_GB2312" w:eastAsia="方正仿宋_GB2312" w:cs="方正仿宋_GB2312"/>
          <w:sz w:val="28"/>
          <w:szCs w:val="28"/>
        </w:rPr>
        <w:t>15.7</w:t>
      </w:r>
      <w:r>
        <w:rPr>
          <w:rFonts w:hint="eastAsia" w:ascii="方正仿宋_GB2312" w:hAnsi="方正仿宋_GB2312" w:eastAsia="方正仿宋_GB2312" w:cs="方正仿宋_GB2312"/>
          <w:sz w:val="28"/>
          <w:szCs w:val="28"/>
          <w:lang w:val="zh-CN"/>
        </w:rPr>
        <w:t>响应性文件未按要求</w:t>
      </w:r>
      <w:r>
        <w:rPr>
          <w:rFonts w:hint="eastAsia" w:ascii="方正仿宋_GB2312" w:hAnsi="方正仿宋_GB2312" w:eastAsia="方正仿宋_GB2312" w:cs="方正仿宋_GB2312"/>
          <w:sz w:val="28"/>
          <w:szCs w:val="28"/>
          <w:lang w:val="en-US" w:eastAsia="zh-CN"/>
        </w:rPr>
        <w:t>签章</w:t>
      </w:r>
      <w:r>
        <w:rPr>
          <w:rFonts w:hint="eastAsia" w:ascii="方正仿宋_GB2312" w:hAnsi="方正仿宋_GB2312" w:eastAsia="方正仿宋_GB2312" w:cs="方正仿宋_GB2312"/>
          <w:sz w:val="28"/>
          <w:szCs w:val="28"/>
          <w:lang w:val="zh-CN"/>
        </w:rPr>
        <w:t>的视为无效文件，本谈判文件所表述</w:t>
      </w:r>
      <w:r>
        <w:rPr>
          <w:rFonts w:hint="eastAsia" w:ascii="方正仿宋_GB2312" w:hAnsi="方正仿宋_GB2312" w:eastAsia="方正仿宋_GB2312" w:cs="方正仿宋_GB2312"/>
          <w:sz w:val="28"/>
          <w:szCs w:val="28"/>
          <w:lang w:val="en-US" w:eastAsia="zh-CN"/>
        </w:rPr>
        <w:t>签章为电子签章</w:t>
      </w:r>
      <w:r>
        <w:rPr>
          <w:rFonts w:hint="eastAsia" w:ascii="方正仿宋_GB2312" w:hAnsi="方正仿宋_GB2312" w:eastAsia="方正仿宋_GB2312" w:cs="方正仿宋_GB2312"/>
          <w:sz w:val="28"/>
          <w:szCs w:val="28"/>
          <w:lang w:val="zh-CN"/>
        </w:rPr>
        <w:t>。</w:t>
      </w:r>
    </w:p>
    <w:p w14:paraId="63EE511A">
      <w:pPr>
        <w:spacing w:line="560" w:lineRule="exact"/>
        <w:ind w:firstLine="560" w:firstLineChars="200"/>
        <w:jc w:val="left"/>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15.</w:t>
      </w:r>
      <w:r>
        <w:rPr>
          <w:rFonts w:hint="eastAsia" w:ascii="方正仿宋_GB2312" w:hAnsi="方正仿宋_GB2312" w:eastAsia="方正仿宋_GB2312" w:cs="方正仿宋_GB2312"/>
          <w:sz w:val="28"/>
          <w:szCs w:val="28"/>
          <w:lang w:val="en-US" w:eastAsia="zh-CN"/>
        </w:rPr>
        <w:t>8</w:t>
      </w:r>
      <w:r>
        <w:rPr>
          <w:rFonts w:hint="eastAsia" w:ascii="方正仿宋_GB2312" w:hAnsi="方正仿宋_GB2312" w:eastAsia="方正仿宋_GB2312" w:cs="方正仿宋_GB2312"/>
          <w:sz w:val="28"/>
          <w:szCs w:val="28"/>
        </w:rPr>
        <w:t>响应性文件应无涂改和行间插字，除非这些改动是为改正供应商造成的必须修改的错误进行的。有改动时，修改处应签章，但非供应商出具的材料，供应商改动无效。</w:t>
      </w:r>
    </w:p>
    <w:p w14:paraId="6ABD0D2A">
      <w:pPr>
        <w:spacing w:line="560" w:lineRule="exact"/>
        <w:ind w:firstLine="560" w:firstLineChars="200"/>
        <w:jc w:val="left"/>
        <w:rPr>
          <w:rFonts w:hint="eastAsia" w:ascii="方正仿宋_GB2312" w:hAnsi="方正仿宋_GB2312" w:eastAsia="方正仿宋_GB2312" w:cs="方正仿宋_GB2312"/>
          <w:sz w:val="28"/>
          <w:szCs w:val="28"/>
          <w:lang w:val="zh-CN"/>
        </w:rPr>
      </w:pPr>
      <w:r>
        <w:rPr>
          <w:rFonts w:hint="eastAsia" w:ascii="方正仿宋_GB2312" w:hAnsi="方正仿宋_GB2312" w:eastAsia="方正仿宋_GB2312" w:cs="方正仿宋_GB2312"/>
          <w:sz w:val="28"/>
          <w:szCs w:val="28"/>
        </w:rPr>
        <w:t>15.</w:t>
      </w:r>
      <w:r>
        <w:rPr>
          <w:rFonts w:hint="eastAsia" w:ascii="方正仿宋_GB2312" w:hAnsi="方正仿宋_GB2312" w:eastAsia="方正仿宋_GB2312" w:cs="方正仿宋_GB2312"/>
          <w:sz w:val="28"/>
          <w:szCs w:val="28"/>
          <w:lang w:val="en-US" w:eastAsia="zh-CN"/>
        </w:rPr>
        <w:t>9</w:t>
      </w:r>
      <w:r>
        <w:rPr>
          <w:rFonts w:hint="eastAsia" w:ascii="方正仿宋_GB2312" w:hAnsi="方正仿宋_GB2312" w:eastAsia="方正仿宋_GB2312" w:cs="方正仿宋_GB2312"/>
          <w:sz w:val="28"/>
          <w:szCs w:val="28"/>
        </w:rPr>
        <w:t>供应商提交的资料应证明其满足竞争性磋商文件要求，该文件可以是文字资料、图纸和数据，以及拟提供货物的主要技术参数、指标和性能，提供服务的详细描述等资料。</w:t>
      </w:r>
    </w:p>
    <w:p w14:paraId="3CB49037">
      <w:pPr>
        <w:spacing w:line="560" w:lineRule="exact"/>
        <w:jc w:val="center"/>
        <w:rPr>
          <w:rFonts w:hint="eastAsia" w:ascii="方正仿宋_GB2312" w:hAnsi="方正仿宋_GB2312" w:eastAsia="方正仿宋_GB2312" w:cs="方正仿宋_GB2312"/>
          <w:b/>
          <w:sz w:val="28"/>
          <w:szCs w:val="28"/>
        </w:rPr>
      </w:pPr>
    </w:p>
    <w:p w14:paraId="47E6502E">
      <w:pPr>
        <w:spacing w:line="560" w:lineRule="exact"/>
        <w:jc w:val="center"/>
        <w:rPr>
          <w:rFonts w:hint="eastAsia" w:ascii="方正仿宋_GB2312" w:hAnsi="方正仿宋_GB2312" w:eastAsia="方正仿宋_GB2312" w:cs="方正仿宋_GB2312"/>
          <w:b/>
          <w:sz w:val="28"/>
          <w:szCs w:val="28"/>
        </w:rPr>
      </w:pPr>
      <w:r>
        <w:rPr>
          <w:rFonts w:hint="eastAsia" w:ascii="方正仿宋_GB2312" w:hAnsi="方正仿宋_GB2312" w:eastAsia="方正仿宋_GB2312" w:cs="方正仿宋_GB2312"/>
          <w:b/>
          <w:sz w:val="28"/>
          <w:szCs w:val="28"/>
        </w:rPr>
        <w:t>四、响应性文件的递交</w:t>
      </w:r>
    </w:p>
    <w:p w14:paraId="49598800">
      <w:pPr>
        <w:spacing w:line="560" w:lineRule="exact"/>
        <w:ind w:firstLine="562"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z w:val="28"/>
          <w:szCs w:val="28"/>
        </w:rPr>
        <w:t>16.响应性文件的密封和标记</w:t>
      </w:r>
    </w:p>
    <w:p w14:paraId="408B9F46">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16.1本项目为不见面开标，加密电子响应性文件须在响应性文件提交截止时间前通过“焦作市公共资源交易中心（https://ggzy.jiaozuo.gov.cn/）”网站-交易平台加密上传。除电子响应性文件外，磋商时不再接受任何纸质文件、资料等。</w:t>
      </w:r>
    </w:p>
    <w:p w14:paraId="4007A11D">
      <w:pPr>
        <w:spacing w:line="560" w:lineRule="exact"/>
        <w:ind w:firstLine="562" w:firstLineChars="200"/>
        <w:rPr>
          <w:rFonts w:hint="eastAsia" w:ascii="方正仿宋_GB2312" w:hAnsi="方正仿宋_GB2312" w:eastAsia="方正仿宋_GB2312" w:cs="方正仿宋_GB2312"/>
          <w:b/>
          <w:sz w:val="28"/>
          <w:szCs w:val="28"/>
        </w:rPr>
      </w:pPr>
      <w:r>
        <w:rPr>
          <w:rFonts w:hint="eastAsia" w:ascii="方正仿宋_GB2312" w:hAnsi="方正仿宋_GB2312" w:eastAsia="方正仿宋_GB2312" w:cs="方正仿宋_GB2312"/>
          <w:b/>
          <w:sz w:val="28"/>
          <w:szCs w:val="28"/>
        </w:rPr>
        <w:t>17.响应性文件的递交</w:t>
      </w:r>
    </w:p>
    <w:p w14:paraId="43FB19D1">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17.1供应商应在竞争性磋商邀请函中规定的截止日期和时间前，将响应性文件进行上传，递交（接收）截止时间为竞争性磋商邀请函中规定的响应性文件提交截止时间。由于对网上投标操作程序不熟悉或自身电脑、网络的原因导致不能在响应性文件提交截止时间之前上传电子响应性文件，由供应商自行负责。</w:t>
      </w:r>
    </w:p>
    <w:p w14:paraId="1D611AC2">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17.2未在响应性文件提交截止时间前完成上传加密的电子响应性文件视为逾期送达。逾期上传或未按规定方式上传加密的电子响应性文件，投标无效。</w:t>
      </w:r>
    </w:p>
    <w:p w14:paraId="1E69506E">
      <w:pPr>
        <w:pStyle w:val="74"/>
        <w:spacing w:line="560" w:lineRule="exact"/>
        <w:ind w:firstLine="562" w:firstLineChars="200"/>
        <w:rPr>
          <w:rFonts w:hint="eastAsia" w:ascii="方正仿宋_GB2312" w:hAnsi="方正仿宋_GB2312" w:eastAsia="方正仿宋_GB2312" w:cs="方正仿宋_GB2312"/>
          <w:b/>
          <w:sz w:val="28"/>
          <w:szCs w:val="28"/>
        </w:rPr>
      </w:pPr>
      <w:r>
        <w:rPr>
          <w:rFonts w:hint="eastAsia" w:ascii="方正仿宋_GB2312" w:hAnsi="方正仿宋_GB2312" w:eastAsia="方正仿宋_GB2312" w:cs="方正仿宋_GB2312"/>
          <w:b/>
          <w:bCs/>
          <w:sz w:val="28"/>
          <w:szCs w:val="28"/>
        </w:rPr>
        <w:t>18</w:t>
      </w:r>
      <w:r>
        <w:rPr>
          <w:rFonts w:hint="eastAsia" w:ascii="方正仿宋_GB2312" w:hAnsi="方正仿宋_GB2312" w:eastAsia="方正仿宋_GB2312" w:cs="方正仿宋_GB2312"/>
          <w:b/>
          <w:sz w:val="28"/>
          <w:szCs w:val="28"/>
        </w:rPr>
        <w:t>.响应性文件的修改和撤回</w:t>
      </w:r>
    </w:p>
    <w:p w14:paraId="65F79E72">
      <w:pPr>
        <w:pStyle w:val="74"/>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18.1供应商在提交响应性文件后可对其响应性文件进行修改、撤回，但需要在响应性文件接收截止时间前重新上传响应性文件。</w:t>
      </w:r>
    </w:p>
    <w:p w14:paraId="044E9A28">
      <w:pPr>
        <w:pStyle w:val="74"/>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18.2供应商在响应性文件接收截止时间后不得修改、撤回响应性文件。</w:t>
      </w:r>
    </w:p>
    <w:p w14:paraId="11FF0538">
      <w:pPr>
        <w:pStyle w:val="74"/>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18.3供应商有下列情形之一的，将拒绝接收其响应性文件：</w:t>
      </w:r>
    </w:p>
    <w:p w14:paraId="01EFD7C7">
      <w:pPr>
        <w:pStyle w:val="74"/>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18.3.1在竞争性磋商文件规定的响应性文件接收截止时间之后递交响应性文件的；</w:t>
      </w:r>
    </w:p>
    <w:p w14:paraId="11545786">
      <w:pPr>
        <w:pStyle w:val="74"/>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18.3.2未获取竞争性磋商文件参加竞争性磋商的；</w:t>
      </w:r>
    </w:p>
    <w:p w14:paraId="2B8C9D02">
      <w:pPr>
        <w:pStyle w:val="74"/>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18.3.3一个供应商不止递交一套响应性文件的；</w:t>
      </w:r>
    </w:p>
    <w:p w14:paraId="4859C334">
      <w:pPr>
        <w:spacing w:line="560" w:lineRule="exact"/>
        <w:jc w:val="center"/>
        <w:rPr>
          <w:rFonts w:hint="eastAsia" w:ascii="方正仿宋_GB2312" w:hAnsi="方正仿宋_GB2312" w:eastAsia="方正仿宋_GB2312" w:cs="方正仿宋_GB2312"/>
          <w:b/>
          <w:sz w:val="28"/>
          <w:szCs w:val="28"/>
        </w:rPr>
      </w:pPr>
      <w:r>
        <w:rPr>
          <w:rFonts w:hint="eastAsia" w:ascii="方正仿宋_GB2312" w:hAnsi="方正仿宋_GB2312" w:eastAsia="方正仿宋_GB2312" w:cs="方正仿宋_GB2312"/>
          <w:b/>
          <w:sz w:val="28"/>
          <w:szCs w:val="28"/>
        </w:rPr>
        <w:t>五、竞争性磋商</w:t>
      </w:r>
    </w:p>
    <w:p w14:paraId="5E698083">
      <w:pPr>
        <w:spacing w:line="560" w:lineRule="exact"/>
        <w:ind w:firstLine="562" w:firstLineChars="200"/>
        <w:outlineLvl w:val="0"/>
        <w:rPr>
          <w:rFonts w:hint="eastAsia" w:ascii="方正仿宋_GB2312" w:hAnsi="方正仿宋_GB2312" w:eastAsia="方正仿宋_GB2312" w:cs="方正仿宋_GB2312"/>
          <w:b/>
          <w:sz w:val="28"/>
          <w:szCs w:val="28"/>
        </w:rPr>
      </w:pPr>
      <w:r>
        <w:rPr>
          <w:rFonts w:hint="eastAsia" w:ascii="方正仿宋_GB2312" w:hAnsi="方正仿宋_GB2312" w:eastAsia="方正仿宋_GB2312" w:cs="方正仿宋_GB2312"/>
          <w:b/>
          <w:sz w:val="28"/>
          <w:szCs w:val="28"/>
        </w:rPr>
        <w:t>19.磋商会</w:t>
      </w:r>
    </w:p>
    <w:p w14:paraId="38B8D867">
      <w:pPr>
        <w:spacing w:line="560" w:lineRule="exact"/>
        <w:ind w:firstLine="560" w:firstLineChars="200"/>
        <w:outlineLvl w:val="0"/>
        <w:rPr>
          <w:rFonts w:hint="eastAsia" w:ascii="方正仿宋_GB2312" w:hAnsi="方正仿宋_GB2312" w:eastAsia="方正仿宋_GB2312" w:cs="方正仿宋_GB2312"/>
          <w:bCs/>
          <w:sz w:val="28"/>
          <w:szCs w:val="28"/>
        </w:rPr>
      </w:pPr>
      <w:r>
        <w:rPr>
          <w:rFonts w:hint="eastAsia" w:ascii="方正仿宋_GB2312" w:hAnsi="方正仿宋_GB2312" w:eastAsia="方正仿宋_GB2312" w:cs="方正仿宋_GB2312"/>
          <w:bCs/>
          <w:sz w:val="28"/>
          <w:szCs w:val="28"/>
        </w:rPr>
        <w:t>19.1本项目采用远程不见面交易的模式。</w:t>
      </w:r>
    </w:p>
    <w:p w14:paraId="64E5478B">
      <w:pPr>
        <w:pStyle w:val="10"/>
        <w:rPr>
          <w:rFonts w:hint="eastAsia" w:ascii="方正仿宋_GB2312" w:hAnsi="方正仿宋_GB2312" w:eastAsia="方正仿宋_GB2312" w:cs="方正仿宋_GB2312"/>
          <w:color w:val="0000FF"/>
          <w:sz w:val="28"/>
          <w:szCs w:val="28"/>
        </w:rPr>
      </w:pPr>
      <w:r>
        <w:rPr>
          <w:rFonts w:hint="eastAsia" w:ascii="方正仿宋_GB2312" w:hAnsi="方正仿宋_GB2312" w:eastAsia="方正仿宋_GB2312" w:cs="方正仿宋_GB2312"/>
          <w:sz w:val="28"/>
          <w:szCs w:val="28"/>
        </w:rPr>
        <w:t>采购人在竞争性磋商文件中规定的时间和地点开标。不见面开标大厅网址（</w:t>
      </w:r>
      <w:r>
        <w:rPr>
          <w:rFonts w:hint="eastAsia" w:ascii="方正仿宋_GB2312" w:hAnsi="方正仿宋_GB2312" w:eastAsia="方正仿宋_GB2312" w:cs="方正仿宋_GB2312"/>
          <w:kern w:val="0"/>
          <w:sz w:val="28"/>
          <w:szCs w:val="28"/>
        </w:rPr>
        <w:t>https://ggzy.jiaozuo.gov.cn/BidOpeningHall/bidhall/default/login</w:t>
      </w:r>
      <w:r>
        <w:rPr>
          <w:rFonts w:hint="eastAsia" w:ascii="方正仿宋_GB2312" w:hAnsi="方正仿宋_GB2312" w:eastAsia="方正仿宋_GB2312" w:cs="方正仿宋_GB2312"/>
          <w:sz w:val="28"/>
          <w:szCs w:val="28"/>
        </w:rPr>
        <w:t>）供应商无需到焦作市公共资源交易中心现场参加磋商会，无需到达现场提交原件资料。供应商应在响应性文件接收截止时间前，登录不见面开标大厅系统，在线准时参加磋商活动并进行文件解密，开标结束后，在焦作市公共资源交易平台进行交易主体登录，在线参加答疑澄清、二轮报价或最后报价等。因</w:t>
      </w:r>
      <w:r>
        <w:rPr>
          <w:rFonts w:hint="eastAsia" w:ascii="方正仿宋_GB2312" w:hAnsi="方正仿宋_GB2312" w:eastAsia="方正仿宋_GB2312" w:cs="方正仿宋_GB2312"/>
          <w:bCs/>
          <w:sz w:val="28"/>
          <w:szCs w:val="28"/>
        </w:rPr>
        <w:t>供应商</w:t>
      </w:r>
      <w:r>
        <w:rPr>
          <w:rFonts w:hint="eastAsia" w:ascii="方正仿宋_GB2312" w:hAnsi="方正仿宋_GB2312" w:eastAsia="方正仿宋_GB2312" w:cs="方正仿宋_GB2312"/>
          <w:sz w:val="28"/>
          <w:szCs w:val="28"/>
        </w:rPr>
        <w:t>自身原因造成未及时登录系统及参加完整开标会操作程序的，由</w:t>
      </w:r>
      <w:r>
        <w:rPr>
          <w:rFonts w:hint="eastAsia" w:ascii="方正仿宋_GB2312" w:hAnsi="方正仿宋_GB2312" w:eastAsia="方正仿宋_GB2312" w:cs="方正仿宋_GB2312"/>
          <w:bCs/>
          <w:sz w:val="28"/>
          <w:szCs w:val="28"/>
        </w:rPr>
        <w:t>供应商</w:t>
      </w:r>
      <w:r>
        <w:rPr>
          <w:rFonts w:hint="eastAsia" w:ascii="方正仿宋_GB2312" w:hAnsi="方正仿宋_GB2312" w:eastAsia="方正仿宋_GB2312" w:cs="方正仿宋_GB2312"/>
          <w:sz w:val="28"/>
          <w:szCs w:val="28"/>
        </w:rPr>
        <w:t>自行承担相应责任。</w:t>
      </w:r>
    </w:p>
    <w:p w14:paraId="22608BE4">
      <w:pPr>
        <w:spacing w:line="560" w:lineRule="exact"/>
        <w:ind w:firstLine="560" w:firstLineChars="200"/>
        <w:outlineLvl w:val="0"/>
        <w:rPr>
          <w:rFonts w:hint="eastAsia" w:ascii="方正仿宋_GB2312" w:hAnsi="方正仿宋_GB2312" w:eastAsia="方正仿宋_GB2312" w:cs="方正仿宋_GB2312"/>
          <w:bCs/>
          <w:sz w:val="28"/>
          <w:szCs w:val="28"/>
        </w:rPr>
      </w:pPr>
      <w:r>
        <w:rPr>
          <w:rFonts w:hint="eastAsia" w:ascii="方正仿宋_GB2312" w:hAnsi="方正仿宋_GB2312" w:eastAsia="方正仿宋_GB2312" w:cs="方正仿宋_GB2312"/>
          <w:bCs/>
          <w:sz w:val="28"/>
          <w:szCs w:val="28"/>
        </w:rPr>
        <w:t xml:space="preserve">19.2供应商应在磋商会当天及时关注本单位的情况，如遇问题，请拨打平台统一技术服务电话为：400-998-0000，服务QQ：4008503300。 </w:t>
      </w:r>
    </w:p>
    <w:p w14:paraId="2F6B63D4">
      <w:pPr>
        <w:spacing w:line="560" w:lineRule="exact"/>
        <w:ind w:firstLine="560" w:firstLineChars="200"/>
        <w:outlineLvl w:val="0"/>
        <w:rPr>
          <w:rFonts w:hint="eastAsia" w:ascii="方正仿宋_GB2312" w:hAnsi="方正仿宋_GB2312" w:eastAsia="方正仿宋_GB2312" w:cs="方正仿宋_GB2312"/>
          <w:bCs/>
          <w:sz w:val="28"/>
          <w:szCs w:val="28"/>
        </w:rPr>
      </w:pPr>
      <w:r>
        <w:rPr>
          <w:rFonts w:hint="eastAsia" w:ascii="方正仿宋_GB2312" w:hAnsi="方正仿宋_GB2312" w:eastAsia="方正仿宋_GB2312" w:cs="方正仿宋_GB2312"/>
          <w:bCs/>
          <w:sz w:val="28"/>
          <w:szCs w:val="28"/>
        </w:rPr>
        <w:t>19.3磋商会程序：</w:t>
      </w:r>
    </w:p>
    <w:p w14:paraId="724EAD4B">
      <w:pPr>
        <w:spacing w:line="560" w:lineRule="exact"/>
        <w:ind w:firstLine="560" w:firstLineChars="200"/>
        <w:outlineLvl w:val="0"/>
        <w:rPr>
          <w:rFonts w:hint="eastAsia" w:ascii="方正仿宋_GB2312" w:hAnsi="方正仿宋_GB2312" w:eastAsia="方正仿宋_GB2312" w:cs="方正仿宋_GB2312"/>
          <w:bCs/>
          <w:sz w:val="28"/>
          <w:szCs w:val="28"/>
        </w:rPr>
      </w:pPr>
      <w:r>
        <w:rPr>
          <w:rFonts w:hint="eastAsia" w:ascii="方正仿宋_GB2312" w:hAnsi="方正仿宋_GB2312" w:eastAsia="方正仿宋_GB2312" w:cs="方正仿宋_GB2312"/>
          <w:bCs/>
          <w:sz w:val="28"/>
          <w:szCs w:val="28"/>
        </w:rPr>
        <w:t>（1）公布在递交响应性文件截止时间前递交响应性文件的供应商名称；</w:t>
      </w:r>
    </w:p>
    <w:p w14:paraId="604387CB">
      <w:pPr>
        <w:spacing w:line="560" w:lineRule="exact"/>
        <w:ind w:firstLine="560" w:firstLineChars="200"/>
        <w:outlineLvl w:val="0"/>
        <w:rPr>
          <w:rFonts w:hint="eastAsia" w:ascii="方正仿宋_GB2312" w:hAnsi="方正仿宋_GB2312" w:eastAsia="方正仿宋_GB2312" w:cs="方正仿宋_GB2312"/>
          <w:bCs/>
          <w:sz w:val="28"/>
          <w:szCs w:val="28"/>
        </w:rPr>
      </w:pPr>
      <w:r>
        <w:rPr>
          <w:rFonts w:hint="eastAsia" w:ascii="方正仿宋_GB2312" w:hAnsi="方正仿宋_GB2312" w:eastAsia="方正仿宋_GB2312" w:cs="方正仿宋_GB2312"/>
          <w:bCs/>
          <w:sz w:val="28"/>
          <w:szCs w:val="28"/>
        </w:rPr>
        <w:t>（2）供应商在不见面开标大厅对已递交的电子响应性文件在规定时间内进行解密；</w:t>
      </w:r>
    </w:p>
    <w:p w14:paraId="68F481FF">
      <w:pPr>
        <w:spacing w:line="560" w:lineRule="exact"/>
        <w:ind w:firstLine="560" w:firstLineChars="200"/>
        <w:outlineLvl w:val="0"/>
        <w:rPr>
          <w:rFonts w:hint="eastAsia" w:ascii="方正仿宋_GB2312" w:hAnsi="方正仿宋_GB2312" w:eastAsia="方正仿宋_GB2312" w:cs="方正仿宋_GB2312"/>
          <w:bCs/>
          <w:sz w:val="28"/>
          <w:szCs w:val="28"/>
        </w:rPr>
      </w:pPr>
      <w:r>
        <w:rPr>
          <w:rFonts w:hint="eastAsia" w:ascii="方正仿宋_GB2312" w:hAnsi="方正仿宋_GB2312" w:eastAsia="方正仿宋_GB2312" w:cs="方正仿宋_GB2312"/>
          <w:bCs/>
          <w:sz w:val="28"/>
          <w:szCs w:val="28"/>
        </w:rPr>
        <w:t>（3）批量导入文件；</w:t>
      </w:r>
    </w:p>
    <w:p w14:paraId="2B1E38F4">
      <w:pPr>
        <w:spacing w:line="560" w:lineRule="exact"/>
        <w:ind w:firstLine="560" w:firstLineChars="200"/>
        <w:outlineLvl w:val="0"/>
        <w:rPr>
          <w:rFonts w:hint="eastAsia" w:ascii="方正仿宋_GB2312" w:hAnsi="方正仿宋_GB2312" w:eastAsia="方正仿宋_GB2312" w:cs="方正仿宋_GB2312"/>
          <w:bCs/>
          <w:sz w:val="28"/>
          <w:szCs w:val="28"/>
        </w:rPr>
      </w:pPr>
      <w:r>
        <w:rPr>
          <w:rFonts w:hint="eastAsia" w:ascii="方正仿宋_GB2312" w:hAnsi="方正仿宋_GB2312" w:eastAsia="方正仿宋_GB2312" w:cs="方正仿宋_GB2312"/>
          <w:bCs/>
          <w:sz w:val="28"/>
          <w:szCs w:val="28"/>
        </w:rPr>
        <w:t>（4）集中采购机构将通过不见面开标大厅公布磋商项目名称、供应商名称及其他内容，并记录在案；</w:t>
      </w:r>
    </w:p>
    <w:p w14:paraId="732DB824">
      <w:pPr>
        <w:spacing w:line="560" w:lineRule="exact"/>
        <w:ind w:firstLine="560" w:firstLineChars="200"/>
        <w:outlineLvl w:val="0"/>
        <w:rPr>
          <w:rFonts w:hint="eastAsia" w:ascii="方正仿宋_GB2312" w:hAnsi="方正仿宋_GB2312" w:eastAsia="方正仿宋_GB2312" w:cs="方正仿宋_GB2312"/>
          <w:bCs/>
          <w:sz w:val="28"/>
          <w:szCs w:val="28"/>
        </w:rPr>
      </w:pPr>
      <w:r>
        <w:rPr>
          <w:rFonts w:hint="eastAsia" w:ascii="方正仿宋_GB2312" w:hAnsi="方正仿宋_GB2312" w:eastAsia="方正仿宋_GB2312" w:cs="方正仿宋_GB2312"/>
          <w:bCs/>
          <w:sz w:val="28"/>
          <w:szCs w:val="28"/>
        </w:rPr>
        <w:t>（5）供应商对开标过程进行无异议确认；</w:t>
      </w:r>
    </w:p>
    <w:p w14:paraId="7C97A01A">
      <w:pPr>
        <w:spacing w:line="560" w:lineRule="exact"/>
        <w:ind w:firstLine="560" w:firstLineChars="200"/>
        <w:outlineLvl w:val="0"/>
        <w:rPr>
          <w:rFonts w:hint="eastAsia" w:ascii="方正仿宋_GB2312" w:hAnsi="方正仿宋_GB2312" w:eastAsia="方正仿宋_GB2312" w:cs="方正仿宋_GB2312"/>
          <w:bCs/>
          <w:sz w:val="28"/>
          <w:szCs w:val="28"/>
        </w:rPr>
      </w:pPr>
      <w:r>
        <w:rPr>
          <w:rFonts w:hint="eastAsia" w:ascii="方正仿宋_GB2312" w:hAnsi="方正仿宋_GB2312" w:eastAsia="方正仿宋_GB2312" w:cs="方正仿宋_GB2312"/>
          <w:bCs/>
          <w:sz w:val="28"/>
          <w:szCs w:val="28"/>
        </w:rPr>
        <w:t>（6）采购人代表、监督人等有关人员按具体现场系统情况在开标记录上签字确认；</w:t>
      </w:r>
    </w:p>
    <w:p w14:paraId="29B9B524">
      <w:pPr>
        <w:spacing w:line="560" w:lineRule="exact"/>
        <w:ind w:firstLine="560" w:firstLineChars="200"/>
        <w:outlineLvl w:val="0"/>
        <w:rPr>
          <w:rFonts w:hint="eastAsia" w:ascii="方正仿宋_GB2312" w:hAnsi="方正仿宋_GB2312" w:eastAsia="方正仿宋_GB2312" w:cs="方正仿宋_GB2312"/>
          <w:bCs/>
          <w:sz w:val="28"/>
          <w:szCs w:val="28"/>
        </w:rPr>
      </w:pPr>
      <w:r>
        <w:rPr>
          <w:rFonts w:hint="eastAsia" w:ascii="方正仿宋_GB2312" w:hAnsi="方正仿宋_GB2312" w:eastAsia="方正仿宋_GB2312" w:cs="方正仿宋_GB2312"/>
          <w:bCs/>
          <w:sz w:val="28"/>
          <w:szCs w:val="28"/>
        </w:rPr>
        <w:t>（7）开标结束。</w:t>
      </w:r>
    </w:p>
    <w:p w14:paraId="78EDE3D6">
      <w:pPr>
        <w:spacing w:line="560" w:lineRule="exact"/>
        <w:ind w:firstLine="560" w:firstLineChars="200"/>
        <w:outlineLvl w:val="0"/>
        <w:rPr>
          <w:rFonts w:hint="eastAsia" w:ascii="方正仿宋_GB2312" w:hAnsi="方正仿宋_GB2312" w:eastAsia="方正仿宋_GB2312" w:cs="方正仿宋_GB2312"/>
          <w:bCs/>
          <w:sz w:val="28"/>
          <w:szCs w:val="28"/>
        </w:rPr>
      </w:pPr>
      <w:r>
        <w:rPr>
          <w:rFonts w:hint="eastAsia" w:ascii="方正仿宋_GB2312" w:hAnsi="方正仿宋_GB2312" w:eastAsia="方正仿宋_GB2312" w:cs="方正仿宋_GB2312"/>
          <w:bCs/>
          <w:sz w:val="28"/>
          <w:szCs w:val="28"/>
        </w:rPr>
        <w:t>（8）磋商小组对已通过资格性、符合性审查的供应商发起二轮或最后报价邀请；</w:t>
      </w:r>
    </w:p>
    <w:p w14:paraId="0AC13420">
      <w:pPr>
        <w:spacing w:line="560" w:lineRule="exact"/>
        <w:ind w:firstLine="560" w:firstLineChars="200"/>
        <w:outlineLvl w:val="0"/>
        <w:rPr>
          <w:rFonts w:hint="eastAsia" w:ascii="方正仿宋_GB2312" w:hAnsi="方正仿宋_GB2312" w:eastAsia="方正仿宋_GB2312" w:cs="方正仿宋_GB2312"/>
          <w:bCs/>
          <w:sz w:val="28"/>
          <w:szCs w:val="28"/>
        </w:rPr>
      </w:pPr>
      <w:r>
        <w:rPr>
          <w:rFonts w:hint="eastAsia" w:ascii="方正仿宋_GB2312" w:hAnsi="方正仿宋_GB2312" w:eastAsia="方正仿宋_GB2312" w:cs="方正仿宋_GB2312"/>
          <w:bCs/>
          <w:sz w:val="28"/>
          <w:szCs w:val="28"/>
        </w:rPr>
        <w:t>（9）供应商在规定时间内通过焦作市公共资源交易平台进行二轮或最后报价。</w:t>
      </w:r>
    </w:p>
    <w:p w14:paraId="11CA9374">
      <w:pPr>
        <w:spacing w:line="560" w:lineRule="exact"/>
        <w:ind w:firstLine="560" w:firstLineChars="200"/>
        <w:outlineLvl w:val="0"/>
        <w:rPr>
          <w:rFonts w:hint="eastAsia" w:ascii="方正仿宋_GB2312" w:hAnsi="方正仿宋_GB2312" w:eastAsia="方正仿宋_GB2312" w:cs="方正仿宋_GB2312"/>
          <w:bCs/>
          <w:sz w:val="28"/>
          <w:szCs w:val="28"/>
        </w:rPr>
      </w:pPr>
      <w:r>
        <w:rPr>
          <w:rFonts w:hint="eastAsia" w:ascii="方正仿宋_GB2312" w:hAnsi="方正仿宋_GB2312" w:eastAsia="方正仿宋_GB2312" w:cs="方正仿宋_GB2312"/>
          <w:bCs/>
          <w:sz w:val="28"/>
          <w:szCs w:val="28"/>
        </w:rPr>
        <w:t>19.4供应商应认真学习《投标单位操作手册及视频》，根据手册要求做好不见面磋商的准备工作，否则由此引起的未能解密、解密失败或解密超时的</w:t>
      </w:r>
      <w:r>
        <w:rPr>
          <w:rFonts w:hint="eastAsia" w:ascii="方正仿宋_GB2312" w:hAnsi="方正仿宋_GB2312" w:eastAsia="方正仿宋_GB2312" w:cs="方正仿宋_GB2312"/>
          <w:sz w:val="28"/>
          <w:szCs w:val="28"/>
        </w:rPr>
        <w:t>由</w:t>
      </w:r>
      <w:r>
        <w:rPr>
          <w:rFonts w:hint="eastAsia" w:ascii="方正仿宋_GB2312" w:hAnsi="方正仿宋_GB2312" w:eastAsia="方正仿宋_GB2312" w:cs="方正仿宋_GB2312"/>
          <w:bCs/>
          <w:sz w:val="28"/>
          <w:szCs w:val="28"/>
        </w:rPr>
        <w:t>供应商</w:t>
      </w:r>
      <w:r>
        <w:rPr>
          <w:rFonts w:hint="eastAsia" w:ascii="方正仿宋_GB2312" w:hAnsi="方正仿宋_GB2312" w:eastAsia="方正仿宋_GB2312" w:cs="方正仿宋_GB2312"/>
          <w:sz w:val="28"/>
          <w:szCs w:val="28"/>
        </w:rPr>
        <w:t>自行承担相应责任。</w:t>
      </w:r>
    </w:p>
    <w:p w14:paraId="172DF5AE">
      <w:pPr>
        <w:spacing w:line="560" w:lineRule="exact"/>
        <w:ind w:firstLine="560" w:firstLineChars="200"/>
        <w:outlineLvl w:val="0"/>
        <w:rPr>
          <w:rFonts w:hint="eastAsia" w:ascii="方正仿宋_GB2312" w:hAnsi="方正仿宋_GB2312" w:eastAsia="方正仿宋_GB2312" w:cs="方正仿宋_GB2312"/>
          <w:bCs/>
          <w:sz w:val="28"/>
          <w:szCs w:val="28"/>
        </w:rPr>
      </w:pPr>
      <w:r>
        <w:rPr>
          <w:rFonts w:hint="eastAsia" w:ascii="方正仿宋_GB2312" w:hAnsi="方正仿宋_GB2312" w:eastAsia="方正仿宋_GB2312" w:cs="方正仿宋_GB2312"/>
          <w:bCs/>
          <w:sz w:val="28"/>
          <w:szCs w:val="28"/>
        </w:rPr>
        <w:t xml:space="preserve">19.5供应商应在解密时间内插入单位CA锁，输入密码，进行解密。 </w:t>
      </w:r>
    </w:p>
    <w:p w14:paraId="45070094">
      <w:pPr>
        <w:spacing w:line="560" w:lineRule="exact"/>
        <w:ind w:firstLine="560" w:firstLineChars="200"/>
        <w:outlineLvl w:val="0"/>
        <w:rPr>
          <w:rFonts w:hint="eastAsia" w:ascii="方正仿宋_GB2312" w:hAnsi="方正仿宋_GB2312" w:eastAsia="方正仿宋_GB2312" w:cs="方正仿宋_GB2312"/>
          <w:bCs/>
          <w:sz w:val="28"/>
          <w:szCs w:val="28"/>
        </w:rPr>
      </w:pPr>
      <w:r>
        <w:rPr>
          <w:rFonts w:hint="eastAsia" w:ascii="方正仿宋_GB2312" w:hAnsi="方正仿宋_GB2312" w:eastAsia="方正仿宋_GB2312" w:cs="方正仿宋_GB2312"/>
          <w:bCs/>
          <w:sz w:val="28"/>
          <w:szCs w:val="28"/>
        </w:rPr>
        <w:t>19.6采购人及集中采购机构在磋商文件规定的时间及地点开标。供应商无需到达磋商会现场，但在开评标期间，供应商的法定代表人或其授权委托人应参与远程交互，中途不得更换，在解密文件、澄清、答疑、传送文件、最后报价等特殊情况下需要交互时，供应商一端参与交互的人员将均被视为是供应商的法定代表人或其授权委托人，供应商自行承担随意更换人员或未按要求参与交互所导致的一切后果。供应商超时交互，由此产生的不利于供应商的评审风险由供应商自行承担。</w:t>
      </w:r>
    </w:p>
    <w:p w14:paraId="4996C2EC">
      <w:pPr>
        <w:spacing w:line="560" w:lineRule="exact"/>
        <w:ind w:firstLine="560" w:firstLineChars="200"/>
        <w:outlineLvl w:val="0"/>
        <w:rPr>
          <w:rFonts w:hint="eastAsia" w:ascii="方正仿宋_GB2312" w:hAnsi="方正仿宋_GB2312" w:eastAsia="方正仿宋_GB2312" w:cs="方正仿宋_GB2312"/>
          <w:bCs/>
          <w:sz w:val="28"/>
          <w:szCs w:val="28"/>
        </w:rPr>
      </w:pPr>
      <w:r>
        <w:rPr>
          <w:rFonts w:hint="eastAsia" w:ascii="方正仿宋_GB2312" w:hAnsi="方正仿宋_GB2312" w:eastAsia="方正仿宋_GB2312" w:cs="方正仿宋_GB2312"/>
          <w:bCs/>
          <w:sz w:val="28"/>
          <w:szCs w:val="28"/>
        </w:rPr>
        <w:t>19.7供应商出现下列情况之一者为废标，取消参加磋商资格：</w:t>
      </w:r>
    </w:p>
    <w:p w14:paraId="29D636E9">
      <w:pPr>
        <w:spacing w:line="560" w:lineRule="exact"/>
        <w:ind w:firstLine="560" w:firstLineChars="200"/>
        <w:outlineLvl w:val="0"/>
        <w:rPr>
          <w:rFonts w:hint="eastAsia" w:ascii="方正仿宋_GB2312" w:hAnsi="方正仿宋_GB2312" w:eastAsia="方正仿宋_GB2312" w:cs="方正仿宋_GB2312"/>
          <w:bCs/>
          <w:sz w:val="28"/>
          <w:szCs w:val="28"/>
        </w:rPr>
      </w:pPr>
      <w:r>
        <w:rPr>
          <w:rFonts w:hint="eastAsia" w:ascii="方正仿宋_GB2312" w:hAnsi="方正仿宋_GB2312" w:eastAsia="方正仿宋_GB2312" w:cs="方正仿宋_GB2312"/>
          <w:bCs/>
          <w:sz w:val="28"/>
          <w:szCs w:val="28"/>
        </w:rPr>
        <w:t>（1）未按规定在响应性文件接收截止时间前递交电子响应性文件（加密版）的；</w:t>
      </w:r>
    </w:p>
    <w:p w14:paraId="39F607F7">
      <w:pPr>
        <w:spacing w:line="560" w:lineRule="exact"/>
        <w:ind w:firstLine="560" w:firstLineChars="200"/>
        <w:outlineLvl w:val="0"/>
        <w:rPr>
          <w:rFonts w:hint="eastAsia" w:ascii="方正仿宋_GB2312" w:hAnsi="方正仿宋_GB2312" w:eastAsia="方正仿宋_GB2312" w:cs="方正仿宋_GB2312"/>
          <w:bCs/>
          <w:sz w:val="28"/>
          <w:szCs w:val="28"/>
        </w:rPr>
      </w:pPr>
      <w:r>
        <w:rPr>
          <w:rFonts w:hint="eastAsia" w:ascii="方正仿宋_GB2312" w:hAnsi="方正仿宋_GB2312" w:eastAsia="方正仿宋_GB2312" w:cs="方正仿宋_GB2312"/>
          <w:bCs/>
          <w:sz w:val="28"/>
          <w:szCs w:val="28"/>
        </w:rPr>
        <w:t>（2）磋商会时，因供应商自身原因而导致电子响应性文件无法导入“全国公共资源交易平台 （河南省·焦作市）”（https://ggzy.jiaozuo.gov.cn/）-“焦作市电子招投标交易平台”电子开标、评标系统的。</w:t>
      </w:r>
    </w:p>
    <w:p w14:paraId="0C6002E8">
      <w:pPr>
        <w:spacing w:line="560" w:lineRule="exact"/>
        <w:ind w:firstLine="560" w:firstLineChars="200"/>
        <w:outlineLvl w:val="0"/>
        <w:rPr>
          <w:rFonts w:hint="eastAsia" w:ascii="方正仿宋_GB2312" w:hAnsi="方正仿宋_GB2312" w:eastAsia="方正仿宋_GB2312" w:cs="方正仿宋_GB2312"/>
          <w:bCs/>
          <w:sz w:val="28"/>
          <w:szCs w:val="28"/>
        </w:rPr>
      </w:pPr>
      <w:r>
        <w:rPr>
          <w:rFonts w:hint="eastAsia" w:ascii="方正仿宋_GB2312" w:hAnsi="方正仿宋_GB2312" w:eastAsia="方正仿宋_GB2312" w:cs="方正仿宋_GB2312"/>
          <w:bCs/>
          <w:sz w:val="28"/>
          <w:szCs w:val="28"/>
        </w:rPr>
        <w:t>19.8开标异议</w:t>
      </w:r>
    </w:p>
    <w:p w14:paraId="64023E32">
      <w:pPr>
        <w:spacing w:line="560" w:lineRule="exact"/>
        <w:ind w:firstLine="560" w:firstLineChars="200"/>
        <w:outlineLvl w:val="0"/>
        <w:rPr>
          <w:rFonts w:hint="eastAsia" w:ascii="方正仿宋_GB2312" w:hAnsi="方正仿宋_GB2312" w:eastAsia="方正仿宋_GB2312" w:cs="方正仿宋_GB2312"/>
          <w:bCs/>
          <w:sz w:val="28"/>
          <w:szCs w:val="28"/>
        </w:rPr>
      </w:pPr>
      <w:r>
        <w:rPr>
          <w:rFonts w:hint="eastAsia" w:ascii="方正仿宋_GB2312" w:hAnsi="方正仿宋_GB2312" w:eastAsia="方正仿宋_GB2312" w:cs="方正仿宋_GB2312"/>
          <w:bCs/>
          <w:sz w:val="28"/>
          <w:szCs w:val="28"/>
        </w:rPr>
        <w:t>供应商对磋商会有异议的，应当在磋商会当场提出（</w:t>
      </w:r>
      <w:bookmarkStart w:id="0" w:name="_Toc12998"/>
      <w:r>
        <w:rPr>
          <w:rFonts w:hint="eastAsia" w:ascii="方正仿宋_GB2312" w:hAnsi="方正仿宋_GB2312" w:eastAsia="方正仿宋_GB2312" w:cs="方正仿宋_GB2312"/>
          <w:bCs/>
          <w:sz w:val="28"/>
          <w:szCs w:val="28"/>
        </w:rPr>
        <w:t>语音异议</w:t>
      </w:r>
      <w:bookmarkEnd w:id="0"/>
      <w:r>
        <w:rPr>
          <w:rFonts w:hint="eastAsia" w:ascii="方正仿宋_GB2312" w:hAnsi="方正仿宋_GB2312" w:eastAsia="方正仿宋_GB2312" w:cs="方正仿宋_GB2312"/>
          <w:bCs/>
          <w:sz w:val="28"/>
          <w:szCs w:val="28"/>
        </w:rPr>
        <w:t>、</w:t>
      </w:r>
      <w:bookmarkStart w:id="1" w:name="_Toc20745"/>
      <w:r>
        <w:rPr>
          <w:rFonts w:hint="eastAsia" w:ascii="方正仿宋_GB2312" w:hAnsi="方正仿宋_GB2312" w:eastAsia="方正仿宋_GB2312" w:cs="方正仿宋_GB2312"/>
          <w:bCs/>
          <w:sz w:val="28"/>
          <w:szCs w:val="28"/>
        </w:rPr>
        <w:t>文字异议</w:t>
      </w:r>
      <w:bookmarkEnd w:id="1"/>
      <w:r>
        <w:rPr>
          <w:rFonts w:hint="eastAsia" w:ascii="方正仿宋_GB2312" w:hAnsi="方正仿宋_GB2312" w:eastAsia="方正仿宋_GB2312" w:cs="方正仿宋_GB2312"/>
          <w:bCs/>
          <w:sz w:val="28"/>
          <w:szCs w:val="28"/>
        </w:rPr>
        <w:t>），采购人当场作出答复，并制作记录。</w:t>
      </w:r>
    </w:p>
    <w:p w14:paraId="06DE052F">
      <w:pPr>
        <w:spacing w:line="560" w:lineRule="exact"/>
        <w:ind w:firstLine="560" w:firstLineChars="200"/>
        <w:outlineLvl w:val="0"/>
        <w:rPr>
          <w:rFonts w:hint="eastAsia" w:ascii="方正仿宋_GB2312" w:hAnsi="方正仿宋_GB2312" w:eastAsia="方正仿宋_GB2312" w:cs="方正仿宋_GB2312"/>
          <w:bCs/>
          <w:sz w:val="28"/>
          <w:szCs w:val="28"/>
        </w:rPr>
      </w:pPr>
      <w:r>
        <w:rPr>
          <w:rFonts w:hint="eastAsia" w:ascii="方正仿宋_GB2312" w:hAnsi="方正仿宋_GB2312" w:eastAsia="方正仿宋_GB2312" w:cs="方正仿宋_GB2312"/>
          <w:bCs/>
          <w:sz w:val="28"/>
          <w:szCs w:val="28"/>
        </w:rPr>
        <w:t>19.9开标异常处理</w:t>
      </w:r>
    </w:p>
    <w:p w14:paraId="5EF8080E">
      <w:pPr>
        <w:spacing w:line="560" w:lineRule="exact"/>
        <w:ind w:firstLine="560" w:firstLineChars="200"/>
        <w:outlineLvl w:val="0"/>
        <w:rPr>
          <w:rFonts w:hint="eastAsia" w:ascii="方正仿宋_GB2312" w:hAnsi="方正仿宋_GB2312" w:eastAsia="方正仿宋_GB2312" w:cs="方正仿宋_GB2312"/>
          <w:bCs/>
          <w:sz w:val="28"/>
          <w:szCs w:val="28"/>
        </w:rPr>
      </w:pPr>
      <w:r>
        <w:rPr>
          <w:rFonts w:hint="eastAsia" w:ascii="方正仿宋_GB2312" w:hAnsi="方正仿宋_GB2312" w:eastAsia="方正仿宋_GB2312" w:cs="方正仿宋_GB2312"/>
          <w:bCs/>
          <w:sz w:val="28"/>
          <w:szCs w:val="28"/>
        </w:rPr>
        <w:t>当出现以下情况时，应对未开标的项目中止电子开标，对原有资料及信息作出妥善保密处理，并在恢复正常后及时安排时间开标：</w:t>
      </w:r>
    </w:p>
    <w:p w14:paraId="5E18F2C9">
      <w:pPr>
        <w:spacing w:line="560" w:lineRule="exact"/>
        <w:ind w:firstLine="560" w:firstLineChars="200"/>
        <w:outlineLvl w:val="0"/>
        <w:rPr>
          <w:rFonts w:hint="eastAsia" w:ascii="方正仿宋_GB2312" w:hAnsi="方正仿宋_GB2312" w:eastAsia="方正仿宋_GB2312" w:cs="方正仿宋_GB2312"/>
          <w:bCs/>
          <w:sz w:val="28"/>
          <w:szCs w:val="28"/>
        </w:rPr>
      </w:pPr>
      <w:r>
        <w:rPr>
          <w:rFonts w:hint="eastAsia" w:ascii="方正仿宋_GB2312" w:hAnsi="方正仿宋_GB2312" w:eastAsia="方正仿宋_GB2312" w:cs="方正仿宋_GB2312"/>
          <w:bCs/>
          <w:sz w:val="28"/>
          <w:szCs w:val="28"/>
        </w:rPr>
        <w:t>（1）系统服务器发生故障，无法访问或无法使用系统；</w:t>
      </w:r>
    </w:p>
    <w:p w14:paraId="4CF5F6C7">
      <w:pPr>
        <w:spacing w:line="560" w:lineRule="exact"/>
        <w:ind w:firstLine="560" w:firstLineChars="200"/>
        <w:outlineLvl w:val="0"/>
        <w:rPr>
          <w:rFonts w:hint="eastAsia" w:ascii="方正仿宋_GB2312" w:hAnsi="方正仿宋_GB2312" w:eastAsia="方正仿宋_GB2312" w:cs="方正仿宋_GB2312"/>
          <w:bCs/>
          <w:sz w:val="28"/>
          <w:szCs w:val="28"/>
        </w:rPr>
      </w:pPr>
      <w:r>
        <w:rPr>
          <w:rFonts w:hint="eastAsia" w:ascii="方正仿宋_GB2312" w:hAnsi="方正仿宋_GB2312" w:eastAsia="方正仿宋_GB2312" w:cs="方正仿宋_GB2312"/>
          <w:bCs/>
          <w:sz w:val="28"/>
          <w:szCs w:val="28"/>
        </w:rPr>
        <w:t>（2）系统的软件或数据库出现错误，不能进行正常操作；</w:t>
      </w:r>
    </w:p>
    <w:p w14:paraId="780B6555">
      <w:pPr>
        <w:spacing w:line="560" w:lineRule="exact"/>
        <w:ind w:firstLine="560" w:firstLineChars="200"/>
        <w:outlineLvl w:val="0"/>
        <w:rPr>
          <w:rFonts w:hint="eastAsia" w:ascii="方正仿宋_GB2312" w:hAnsi="方正仿宋_GB2312" w:eastAsia="方正仿宋_GB2312" w:cs="方正仿宋_GB2312"/>
          <w:bCs/>
          <w:sz w:val="28"/>
          <w:szCs w:val="28"/>
        </w:rPr>
      </w:pPr>
      <w:r>
        <w:rPr>
          <w:rFonts w:hint="eastAsia" w:ascii="方正仿宋_GB2312" w:hAnsi="方正仿宋_GB2312" w:eastAsia="方正仿宋_GB2312" w:cs="方正仿宋_GB2312"/>
          <w:bCs/>
          <w:sz w:val="28"/>
          <w:szCs w:val="28"/>
        </w:rPr>
        <w:t>（3）系统发现有安全漏洞，有潜在的泄密危险；</w:t>
      </w:r>
    </w:p>
    <w:p w14:paraId="434768D6">
      <w:pPr>
        <w:spacing w:line="560" w:lineRule="exact"/>
        <w:ind w:firstLine="560" w:firstLineChars="200"/>
        <w:outlineLvl w:val="0"/>
        <w:rPr>
          <w:rFonts w:hint="eastAsia" w:ascii="方正仿宋_GB2312" w:hAnsi="方正仿宋_GB2312" w:eastAsia="方正仿宋_GB2312" w:cs="方正仿宋_GB2312"/>
          <w:bCs/>
          <w:sz w:val="28"/>
          <w:szCs w:val="28"/>
        </w:rPr>
      </w:pPr>
      <w:r>
        <w:rPr>
          <w:rFonts w:hint="eastAsia" w:ascii="方正仿宋_GB2312" w:hAnsi="方正仿宋_GB2312" w:eastAsia="方正仿宋_GB2312" w:cs="方正仿宋_GB2312"/>
          <w:bCs/>
          <w:sz w:val="28"/>
          <w:szCs w:val="28"/>
        </w:rPr>
        <w:t>（4）出现断电事故且短时间内无法恢复供电；</w:t>
      </w:r>
    </w:p>
    <w:p w14:paraId="170FEE44">
      <w:pPr>
        <w:spacing w:line="560" w:lineRule="exact"/>
        <w:ind w:firstLine="560" w:firstLineChars="200"/>
        <w:outlineLvl w:val="0"/>
        <w:rPr>
          <w:rFonts w:hint="eastAsia" w:ascii="方正仿宋_GB2312" w:hAnsi="方正仿宋_GB2312" w:eastAsia="方正仿宋_GB2312" w:cs="方正仿宋_GB2312"/>
          <w:bCs/>
          <w:sz w:val="28"/>
          <w:szCs w:val="28"/>
        </w:rPr>
      </w:pPr>
      <w:r>
        <w:rPr>
          <w:rFonts w:hint="eastAsia" w:ascii="方正仿宋_GB2312" w:hAnsi="方正仿宋_GB2312" w:eastAsia="方正仿宋_GB2312" w:cs="方正仿宋_GB2312"/>
          <w:bCs/>
          <w:sz w:val="28"/>
          <w:szCs w:val="28"/>
        </w:rPr>
        <w:t>（5）其他无法保证磋商会过程正常进行的情形；</w:t>
      </w:r>
    </w:p>
    <w:p w14:paraId="630AC19C">
      <w:pPr>
        <w:spacing w:line="560" w:lineRule="exact"/>
        <w:ind w:firstLine="562" w:firstLineChars="200"/>
        <w:outlineLvl w:val="0"/>
        <w:rPr>
          <w:rFonts w:hint="eastAsia" w:ascii="方正仿宋_GB2312" w:hAnsi="方正仿宋_GB2312" w:eastAsia="方正仿宋_GB2312" w:cs="方正仿宋_GB2312"/>
          <w:b/>
          <w:sz w:val="28"/>
          <w:szCs w:val="28"/>
          <w:lang w:val="zh-CN"/>
        </w:rPr>
      </w:pPr>
      <w:r>
        <w:rPr>
          <w:rFonts w:hint="eastAsia" w:ascii="方正仿宋_GB2312" w:hAnsi="方正仿宋_GB2312" w:eastAsia="方正仿宋_GB2312" w:cs="方正仿宋_GB2312"/>
          <w:b/>
          <w:sz w:val="28"/>
          <w:szCs w:val="28"/>
        </w:rPr>
        <w:t>20.组建</w:t>
      </w:r>
      <w:r>
        <w:rPr>
          <w:rFonts w:hint="eastAsia" w:ascii="方正仿宋_GB2312" w:hAnsi="方正仿宋_GB2312" w:eastAsia="方正仿宋_GB2312" w:cs="方正仿宋_GB2312"/>
          <w:b/>
          <w:sz w:val="28"/>
          <w:szCs w:val="28"/>
          <w:lang w:val="zh-CN"/>
        </w:rPr>
        <w:t>竞争性磋商小组</w:t>
      </w:r>
    </w:p>
    <w:p w14:paraId="208AAA4D">
      <w:pPr>
        <w:spacing w:line="560" w:lineRule="exact"/>
        <w:ind w:firstLine="560" w:firstLineChars="200"/>
        <w:rPr>
          <w:rFonts w:hint="eastAsia" w:ascii="方正仿宋_GB2312" w:hAnsi="方正仿宋_GB2312" w:eastAsia="方正仿宋_GB2312" w:cs="方正仿宋_GB2312"/>
          <w:kern w:val="0"/>
          <w:sz w:val="28"/>
          <w:szCs w:val="28"/>
        </w:rPr>
      </w:pPr>
      <w:r>
        <w:rPr>
          <w:rFonts w:hint="eastAsia" w:ascii="方正仿宋_GB2312" w:hAnsi="方正仿宋_GB2312" w:eastAsia="方正仿宋_GB2312" w:cs="方正仿宋_GB2312"/>
          <w:kern w:val="0"/>
          <w:sz w:val="28"/>
          <w:szCs w:val="28"/>
        </w:rPr>
        <w:t>20.1采购人根据采购项目的特点依法组建竞争性磋商小组。</w:t>
      </w:r>
    </w:p>
    <w:p w14:paraId="4B069DC4">
      <w:pPr>
        <w:spacing w:line="560" w:lineRule="exact"/>
        <w:ind w:firstLine="560" w:firstLineChars="200"/>
        <w:rPr>
          <w:rFonts w:hint="eastAsia" w:ascii="方正仿宋_GB2312" w:hAnsi="方正仿宋_GB2312" w:eastAsia="方正仿宋_GB2312" w:cs="方正仿宋_GB2312"/>
          <w:kern w:val="0"/>
          <w:sz w:val="28"/>
          <w:szCs w:val="28"/>
        </w:rPr>
      </w:pPr>
      <w:r>
        <w:rPr>
          <w:rFonts w:hint="eastAsia" w:ascii="方正仿宋_GB2312" w:hAnsi="方正仿宋_GB2312" w:eastAsia="方正仿宋_GB2312" w:cs="方正仿宋_GB2312"/>
          <w:kern w:val="0"/>
          <w:sz w:val="28"/>
          <w:szCs w:val="28"/>
        </w:rPr>
        <w:t>20.2竞争性磋商小组由采购人代表和有关技术、经济等方面专家共</w:t>
      </w:r>
      <w:r>
        <w:rPr>
          <w:rFonts w:hint="eastAsia" w:ascii="方正仿宋_GB2312" w:hAnsi="方正仿宋_GB2312" w:eastAsia="方正仿宋_GB2312" w:cs="方正仿宋_GB2312"/>
          <w:kern w:val="0"/>
          <w:sz w:val="28"/>
          <w:szCs w:val="28"/>
          <w:u w:val="single"/>
        </w:rPr>
        <w:t>3</w:t>
      </w:r>
      <w:r>
        <w:rPr>
          <w:rFonts w:hint="eastAsia" w:ascii="方正仿宋_GB2312" w:hAnsi="方正仿宋_GB2312" w:eastAsia="方正仿宋_GB2312" w:cs="方正仿宋_GB2312"/>
          <w:kern w:val="0"/>
          <w:sz w:val="28"/>
          <w:szCs w:val="28"/>
        </w:rPr>
        <w:t>人组成，其中评审专家人数不少于竞争性磋商小组成员总数的2/3。竞争性磋商小组</w:t>
      </w:r>
      <w:r>
        <w:rPr>
          <w:rFonts w:hint="eastAsia" w:ascii="方正仿宋_GB2312" w:hAnsi="方正仿宋_GB2312" w:eastAsia="方正仿宋_GB2312" w:cs="方正仿宋_GB2312"/>
          <w:bCs/>
          <w:kern w:val="0"/>
          <w:sz w:val="28"/>
          <w:szCs w:val="28"/>
        </w:rPr>
        <w:t>确认竞争性磋商文件，并</w:t>
      </w:r>
      <w:r>
        <w:rPr>
          <w:rFonts w:hint="eastAsia" w:ascii="方正仿宋_GB2312" w:hAnsi="方正仿宋_GB2312" w:eastAsia="方正仿宋_GB2312" w:cs="方正仿宋_GB2312"/>
          <w:kern w:val="0"/>
          <w:sz w:val="28"/>
          <w:szCs w:val="28"/>
        </w:rPr>
        <w:t>负责具体评审事务，根据有关法律法规和竞争性磋商文件规定的评审程序，按照评审方法及评审标准独立履行竞争性磋商小组职责。</w:t>
      </w:r>
    </w:p>
    <w:p w14:paraId="624BC1AF">
      <w:pPr>
        <w:spacing w:line="560" w:lineRule="exact"/>
        <w:ind w:firstLine="562" w:firstLineChars="200"/>
        <w:rPr>
          <w:rFonts w:hint="eastAsia" w:ascii="方正仿宋_GB2312" w:hAnsi="方正仿宋_GB2312" w:eastAsia="方正仿宋_GB2312" w:cs="方正仿宋_GB2312"/>
          <w:b/>
          <w:sz w:val="28"/>
          <w:szCs w:val="28"/>
        </w:rPr>
      </w:pPr>
      <w:r>
        <w:rPr>
          <w:rFonts w:hint="eastAsia" w:ascii="方正仿宋_GB2312" w:hAnsi="方正仿宋_GB2312" w:eastAsia="方正仿宋_GB2312" w:cs="方正仿宋_GB2312"/>
          <w:b/>
          <w:sz w:val="28"/>
          <w:szCs w:val="28"/>
        </w:rPr>
        <w:t>21.资格性和符合性审查</w:t>
      </w:r>
    </w:p>
    <w:p w14:paraId="3678DCF6">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21.1资格性检查。竞争性磋商小组依据有关法律法规和竞争性磋商文件的规定，对响应性文件中资质证明等进行审查，审查每个供应商提交的资质证明材料是否齐全、完整、合法、有效。</w:t>
      </w:r>
    </w:p>
    <w:p w14:paraId="57B1EA49">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21.1.1资格性审查的内容包括：</w:t>
      </w:r>
    </w:p>
    <w:p w14:paraId="75B1B559">
      <w:pPr>
        <w:spacing w:line="560" w:lineRule="exact"/>
        <w:ind w:firstLine="560" w:firstLineChars="200"/>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sz w:val="28"/>
          <w:szCs w:val="28"/>
        </w:rPr>
        <w:t>（1）竞争性磋商文件规定的供应商资格条件；</w:t>
      </w:r>
    </w:p>
    <w:p w14:paraId="39AC75F0">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（2）供应商须提供行贿犯罪档案记录（中国裁判文书网查询）。</w:t>
      </w:r>
    </w:p>
    <w:p w14:paraId="0678712A">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21.2符合性检查。对资格性检查合格的供应商的响应性文件，依据竞争性磋商文件的规定，从响应性文件的有效性、完整性和对竞争性磋商文件的响应程度，审查响应性文件是否对竞争性磋商文件的实质性要求作出了响应。</w:t>
      </w:r>
    </w:p>
    <w:p w14:paraId="73D89558">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21.2.1符合性审查的内容包括：</w:t>
      </w:r>
    </w:p>
    <w:p w14:paraId="14716F67">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（1）响应性文件的有效性(签署情况等)；</w:t>
      </w:r>
    </w:p>
    <w:p w14:paraId="3BBB9F65">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（2）响应性文件的完整性(响应性文件内容等)；</w:t>
      </w:r>
    </w:p>
    <w:p w14:paraId="63EDF836">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 xml:space="preserve">（3）对竞争性磋商文件的响应程度（是否存在重大负偏离等）。 </w:t>
      </w:r>
    </w:p>
    <w:p w14:paraId="719D4CD8">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以上资格性审查和符合性审查的内容只要有一条不满足，则响应性文件无效，将不进入竞争性磋商程序。</w:t>
      </w:r>
    </w:p>
    <w:p w14:paraId="2B971D27">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注意事项：资格性、符合性证明材料见竞争性磋商文件第四章规定。</w:t>
      </w:r>
    </w:p>
    <w:p w14:paraId="656D3C1B">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21.3实质性响应的响应性文件是指与竞争性磋商文件的全部条款、条件和规格相符，没有重大偏离；重大负偏离的认定须经竞争性磋商小组三分之二以上同意。</w:t>
      </w:r>
    </w:p>
    <w:p w14:paraId="0EF94F5D">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21.4重大偏离系指供应商货物的技术指标、数量和交货期限等明显不能满足竞争性磋商文件的要求，或者实质上与竞争性磋商文件不一致，而且限制了采购单位的权利或供应商的义务，纠正这些偏离将对其他实质性响应要求的供应商的竞争地位产生不公正的影响；</w:t>
      </w:r>
    </w:p>
    <w:p w14:paraId="22A48782">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21.5如果响应性文件实质上没有响应竞争性磋商文件的要求，将作为无效处理，供应商不得再对响应性文件进行任何修正从而使其响应性文件成为实质上响应的文件；</w:t>
      </w:r>
    </w:p>
    <w:p w14:paraId="2F43ADD5">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21.6竞争性磋商小组审定响应性文件的响应性只根据响应性文件本身的内容而不寻求外部证据。</w:t>
      </w:r>
    </w:p>
    <w:p w14:paraId="3CD07BD5">
      <w:pPr>
        <w:spacing w:line="560" w:lineRule="exact"/>
        <w:ind w:firstLine="562" w:firstLineChars="200"/>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21.7凡有下列情况之一的，其响应性文件也被视为未实质性响应竞争性磋商文件，按照无效处理（不再参加竞争性磋商）：</w:t>
      </w:r>
    </w:p>
    <w:p w14:paraId="33D3E521">
      <w:pPr>
        <w:spacing w:line="560" w:lineRule="exact"/>
        <w:ind w:firstLine="562" w:firstLineChars="200"/>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21.7.1响应性文件制作机器码一致的;</w:t>
      </w:r>
    </w:p>
    <w:p w14:paraId="03B1FD37">
      <w:pPr>
        <w:spacing w:line="560" w:lineRule="exact"/>
        <w:ind w:firstLine="562" w:firstLineChars="200"/>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21.7.2未按竞争性磋商文件规定要求</w:t>
      </w:r>
      <w:r>
        <w:rPr>
          <w:rFonts w:hint="eastAsia" w:ascii="方正仿宋_GB2312" w:hAnsi="方正仿宋_GB2312" w:eastAsia="方正仿宋_GB2312" w:cs="方正仿宋_GB2312"/>
          <w:b/>
          <w:bCs/>
          <w:sz w:val="28"/>
          <w:szCs w:val="28"/>
          <w:lang w:val="zh-CN"/>
        </w:rPr>
        <w:t>签署、</w:t>
      </w:r>
      <w:r>
        <w:rPr>
          <w:rFonts w:hint="eastAsia" w:ascii="方正仿宋_GB2312" w:hAnsi="方正仿宋_GB2312" w:eastAsia="方正仿宋_GB2312" w:cs="方正仿宋_GB2312"/>
          <w:b/>
          <w:bCs/>
          <w:sz w:val="28"/>
          <w:szCs w:val="28"/>
        </w:rPr>
        <w:t>签章</w:t>
      </w:r>
      <w:r>
        <w:rPr>
          <w:rFonts w:hint="eastAsia" w:ascii="方正仿宋_GB2312" w:hAnsi="方正仿宋_GB2312" w:eastAsia="方正仿宋_GB2312" w:cs="方正仿宋_GB2312"/>
          <w:b/>
          <w:bCs/>
          <w:sz w:val="28"/>
          <w:szCs w:val="28"/>
          <w:lang w:val="zh-CN"/>
        </w:rPr>
        <w:t>的；</w:t>
      </w:r>
    </w:p>
    <w:p w14:paraId="53B79274">
      <w:pPr>
        <w:spacing w:line="560" w:lineRule="exact"/>
        <w:ind w:firstLine="562" w:firstLineChars="200"/>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21.7.3资格证明文件不全的，或不符合竞争性磋商文件中规定的资格要求的；</w:t>
      </w:r>
    </w:p>
    <w:p w14:paraId="368B12B4">
      <w:pPr>
        <w:spacing w:line="560" w:lineRule="exact"/>
        <w:ind w:firstLine="562" w:firstLineChars="200"/>
        <w:rPr>
          <w:rFonts w:hint="eastAsia" w:ascii="方正仿宋_GB2312" w:hAnsi="方正仿宋_GB2312" w:eastAsia="方正仿宋_GB2312" w:cs="方正仿宋_GB2312"/>
          <w:b/>
          <w:bCs/>
          <w:sz w:val="28"/>
          <w:szCs w:val="28"/>
          <w:highlight w:val="yellow"/>
        </w:rPr>
      </w:pPr>
      <w:r>
        <w:rPr>
          <w:rFonts w:hint="eastAsia" w:ascii="方正仿宋_GB2312" w:hAnsi="方正仿宋_GB2312" w:eastAsia="方正仿宋_GB2312" w:cs="方正仿宋_GB2312"/>
          <w:b/>
          <w:bCs/>
          <w:sz w:val="28"/>
          <w:szCs w:val="28"/>
        </w:rPr>
        <w:t>21.7.4不符合竞争性磋商文件规定的实质性要求的；</w:t>
      </w:r>
    </w:p>
    <w:p w14:paraId="710BAC26">
      <w:pPr>
        <w:spacing w:line="560" w:lineRule="exact"/>
        <w:ind w:firstLine="562" w:firstLineChars="200"/>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21.7.5响应性文件内容不齐全或内容虚假的；</w:t>
      </w:r>
    </w:p>
    <w:p w14:paraId="4DBDBC88">
      <w:pPr>
        <w:spacing w:line="560" w:lineRule="exact"/>
        <w:ind w:firstLine="562" w:firstLineChars="200"/>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21.7.6响应性文件的实质性内容未使用中文表述；</w:t>
      </w:r>
    </w:p>
    <w:p w14:paraId="5487C87D">
      <w:pPr>
        <w:spacing w:line="560" w:lineRule="exact"/>
        <w:ind w:firstLine="562" w:firstLineChars="200"/>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21.7.7响应性文件的内容修改处未按规定签名或签章的；</w:t>
      </w:r>
    </w:p>
    <w:p w14:paraId="43469DFB">
      <w:pPr>
        <w:spacing w:line="560" w:lineRule="exact"/>
        <w:ind w:firstLine="562" w:firstLineChars="200"/>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21.7.8违反法律、行政法规法规、竞争性磋商文件规定的其他情形的。</w:t>
      </w:r>
    </w:p>
    <w:p w14:paraId="7A537E30">
      <w:pPr>
        <w:spacing w:line="560" w:lineRule="exact"/>
        <w:ind w:firstLine="562" w:firstLineChars="200"/>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21.8在评审过程中，竞争性磋商小组发现供应商有下列情形之一的，视为供应商相互串通，按照无效处理并依据法律、法规追究其相关责任。具体表现形式如下：</w:t>
      </w:r>
    </w:p>
    <w:p w14:paraId="6A6A3371">
      <w:pPr>
        <w:spacing w:line="560" w:lineRule="exact"/>
        <w:ind w:firstLine="562" w:firstLineChars="200"/>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21.8.1不同供应商的电子投标（响应）文件上传计算机的网卡 MAC地址、CPU序列号和硬盘序列号等硬件信息相同的；</w:t>
      </w:r>
    </w:p>
    <w:p w14:paraId="6C7689A1">
      <w:pPr>
        <w:spacing w:line="560" w:lineRule="exact"/>
        <w:ind w:firstLine="562" w:firstLineChars="200"/>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21.8.2不同供应商的投标（响应）文件由同一电子设备编制、打印加密或者上传；</w:t>
      </w:r>
    </w:p>
    <w:p w14:paraId="1ACB85E9">
      <w:pPr>
        <w:spacing w:line="560" w:lineRule="exact"/>
        <w:ind w:firstLine="562" w:firstLineChars="200"/>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21.8.3不同供应商的投标（响应）文件由同一电子设备打印、 复印；</w:t>
      </w:r>
    </w:p>
    <w:p w14:paraId="1A7C2649">
      <w:pPr>
        <w:spacing w:line="560" w:lineRule="exact"/>
        <w:ind w:firstLine="562" w:firstLineChars="200"/>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21.8.4不同供应商的投标（响应）文件由同一人送达或者分发,或者不同供应商联系人为同一人或不同联系人的联系电话一致的;</w:t>
      </w:r>
    </w:p>
    <w:p w14:paraId="5FE6A523">
      <w:pPr>
        <w:spacing w:line="560" w:lineRule="exact"/>
        <w:ind w:firstLine="562" w:firstLineChars="200"/>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21.8.5不同供应商的投标（响应）文件的内容存在两处以上细节错误一致;</w:t>
      </w:r>
    </w:p>
    <w:p w14:paraId="1EDA3130">
      <w:pPr>
        <w:spacing w:line="560" w:lineRule="exact"/>
        <w:ind w:firstLine="562" w:firstLineChars="200"/>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21.8.6不同供应商的法定代表人、委托代理人、项目经理、项目负责人等由同一个单位缴纳社会保险或者领取报酬的;</w:t>
      </w:r>
    </w:p>
    <w:p w14:paraId="3E9F16A4">
      <w:pPr>
        <w:spacing w:line="560" w:lineRule="exact"/>
        <w:ind w:firstLine="562" w:firstLineChars="200"/>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21.8.7不同供应商投标（响应）文件中法定代表人或者负责人签字出自同一人之手;</w:t>
      </w:r>
    </w:p>
    <w:p w14:paraId="1B06370F">
      <w:pPr>
        <w:spacing w:line="560" w:lineRule="exact"/>
        <w:ind w:firstLine="562" w:firstLineChars="200"/>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21.8.8其它涉嫌串通的情形。</w:t>
      </w:r>
    </w:p>
    <w:p w14:paraId="3FCF7710">
      <w:pPr>
        <w:spacing w:line="560" w:lineRule="exact"/>
        <w:ind w:firstLine="560" w:firstLineChars="200"/>
        <w:rPr>
          <w:rFonts w:hint="eastAsia" w:ascii="方正仿宋_GB2312" w:hAnsi="方正仿宋_GB2312" w:eastAsia="方正仿宋_GB2312" w:cs="方正仿宋_GB2312"/>
          <w:bCs/>
          <w:sz w:val="28"/>
          <w:szCs w:val="28"/>
        </w:rPr>
      </w:pPr>
      <w:r>
        <w:rPr>
          <w:rFonts w:hint="eastAsia" w:ascii="方正仿宋_GB2312" w:hAnsi="方正仿宋_GB2312" w:eastAsia="方正仿宋_GB2312" w:cs="方正仿宋_GB2312"/>
          <w:bCs/>
          <w:sz w:val="28"/>
          <w:szCs w:val="28"/>
        </w:rPr>
        <w:t>22.响应性文件的澄清</w:t>
      </w:r>
    </w:p>
    <w:p w14:paraId="40D49ECD">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22.1竞争性磋商小组在对响应性文件的有效性、完整性和响应程度进行审查时，可以要求供应商对响应性文件中含义不明确、同类问题表述不一致或者有明显文字和计算错误的内容等作出必要的澄清、说明或者更正。供应商的澄清、说明或者更正不得超出响应性文件的范围或者改变响应性文件的实质性内容。</w:t>
      </w:r>
    </w:p>
    <w:p w14:paraId="681D052F">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22.2竞争性磋商小组要求供应商澄清、说明或者更正响应文件供应商应当</w:t>
      </w:r>
      <w:r>
        <w:rPr>
          <w:rFonts w:hint="eastAsia" w:ascii="方正仿宋_GB2312" w:hAnsi="方正仿宋_GB2312" w:eastAsia="方正仿宋_GB2312" w:cs="方正仿宋_GB2312"/>
          <w:sz w:val="28"/>
          <w:szCs w:val="28"/>
          <w:lang w:val="zh-CN"/>
        </w:rPr>
        <w:t>在焦作市公共资源交易平台</w:t>
      </w:r>
      <w:r>
        <w:rPr>
          <w:rFonts w:hint="eastAsia" w:ascii="方正仿宋_GB2312" w:hAnsi="方正仿宋_GB2312" w:eastAsia="方正仿宋_GB2312" w:cs="方正仿宋_GB2312"/>
          <w:sz w:val="28"/>
          <w:szCs w:val="28"/>
        </w:rPr>
        <w:t>系统</w:t>
      </w:r>
      <w:r>
        <w:rPr>
          <w:rFonts w:hint="eastAsia" w:ascii="方正仿宋_GB2312" w:hAnsi="方正仿宋_GB2312" w:eastAsia="方正仿宋_GB2312" w:cs="方正仿宋_GB2312"/>
          <w:sz w:val="28"/>
          <w:szCs w:val="28"/>
          <w:lang w:val="zh-CN"/>
        </w:rPr>
        <w:t>进行</w:t>
      </w:r>
      <w:r>
        <w:rPr>
          <w:rFonts w:hint="eastAsia" w:ascii="方正仿宋_GB2312" w:hAnsi="方正仿宋_GB2312" w:eastAsia="方正仿宋_GB2312" w:cs="方正仿宋_GB2312"/>
          <w:sz w:val="28"/>
          <w:szCs w:val="28"/>
        </w:rPr>
        <w:t>澄清、说明或者更正。</w:t>
      </w:r>
    </w:p>
    <w:p w14:paraId="3F365E2A">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22.3供应商拒不进行澄清、说明、补正的，或者不能在竞争性磋商小组规定时间内作出书面澄清、说明、补正的，由</w:t>
      </w:r>
      <w:r>
        <w:rPr>
          <w:rFonts w:hint="eastAsia" w:ascii="方正仿宋_GB2312" w:hAnsi="方正仿宋_GB2312" w:eastAsia="方正仿宋_GB2312" w:cs="方正仿宋_GB2312"/>
          <w:bCs/>
          <w:sz w:val="28"/>
          <w:szCs w:val="28"/>
        </w:rPr>
        <w:t>供应商</w:t>
      </w:r>
      <w:r>
        <w:rPr>
          <w:rFonts w:hint="eastAsia" w:ascii="方正仿宋_GB2312" w:hAnsi="方正仿宋_GB2312" w:eastAsia="方正仿宋_GB2312" w:cs="方正仿宋_GB2312"/>
          <w:sz w:val="28"/>
          <w:szCs w:val="28"/>
        </w:rPr>
        <w:t>自行承担相应责任。</w:t>
      </w:r>
    </w:p>
    <w:p w14:paraId="5BA51C32">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 xml:space="preserve">22.4供应商的书面澄清材料作为响应性文件的补充。 </w:t>
      </w:r>
    </w:p>
    <w:p w14:paraId="30A94048">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 xml:space="preserve">22.5竞争性磋商小组不得接受供应商主动提出的澄清和解释。 </w:t>
      </w:r>
    </w:p>
    <w:p w14:paraId="4120D5AB">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22.6并非每个供应商都将被询问、澄清。</w:t>
      </w:r>
    </w:p>
    <w:p w14:paraId="39288DDB">
      <w:pPr>
        <w:spacing w:line="560" w:lineRule="exact"/>
        <w:ind w:firstLine="562" w:firstLineChars="200"/>
        <w:rPr>
          <w:rFonts w:hint="eastAsia" w:ascii="方正仿宋_GB2312" w:hAnsi="方正仿宋_GB2312" w:eastAsia="方正仿宋_GB2312" w:cs="方正仿宋_GB2312"/>
          <w:b/>
          <w:sz w:val="28"/>
          <w:szCs w:val="28"/>
        </w:rPr>
      </w:pPr>
      <w:r>
        <w:rPr>
          <w:rFonts w:hint="eastAsia" w:ascii="方正仿宋_GB2312" w:hAnsi="方正仿宋_GB2312" w:eastAsia="方正仿宋_GB2312" w:cs="方正仿宋_GB2312"/>
          <w:b/>
          <w:sz w:val="28"/>
          <w:szCs w:val="28"/>
        </w:rPr>
        <w:t>23.竞争性磋商</w:t>
      </w:r>
    </w:p>
    <w:p w14:paraId="35CA6425">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23.1资格性审查和符合性审查合格的供应商，将进入本次竞争性磋商程序。</w:t>
      </w:r>
    </w:p>
    <w:p w14:paraId="605AEF21">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23.2磋商内容包括：</w:t>
      </w:r>
    </w:p>
    <w:p w14:paraId="11E44C58">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23.2.1按照竞争性磋商文件中商务部分的内容，对照供应商提交的响应文件逐一进行比较各项指标和要求。</w:t>
      </w:r>
    </w:p>
    <w:p w14:paraId="2A04AC7F">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23.2.2按照竞争性磋商文件中技术部分的内容，对照供应商提交的响应文件逐一进行比较各项指标和要求。</w:t>
      </w:r>
    </w:p>
    <w:p w14:paraId="3188477D">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23.2.3按照竞争性磋商文件中合同条款部分的内容，对照供应商提交的响应文件逐一进行比较各项指标和要求。</w:t>
      </w:r>
    </w:p>
    <w:p w14:paraId="21D304D2">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23.2.4在磋商中，磋商的任何一方不得透露与磋商有关的其他供应商的技术资料、价格和其他信息。磋商结束后，磋商小组可以要求所有参加磋商的供应商在规定时间内进行最后报价（各供应商应对其磋商代表进行相应授权，并做好在当天规定时间内完成有关澄清、磋商和最后报价的准备工作）。</w:t>
      </w:r>
    </w:p>
    <w:p w14:paraId="1F048CB1">
      <w:pPr>
        <w:spacing w:line="560" w:lineRule="exact"/>
        <w:ind w:firstLine="560" w:firstLineChars="200"/>
        <w:rPr>
          <w:rFonts w:hint="eastAsia" w:ascii="方正仿宋_GB2312" w:hAnsi="方正仿宋_GB2312" w:eastAsia="方正仿宋_GB2312" w:cs="方正仿宋_GB2312"/>
          <w:sz w:val="28"/>
          <w:szCs w:val="28"/>
          <w:lang w:val="zh-CN"/>
        </w:rPr>
      </w:pPr>
      <w:r>
        <w:rPr>
          <w:rFonts w:hint="eastAsia" w:ascii="方正仿宋_GB2312" w:hAnsi="方正仿宋_GB2312" w:eastAsia="方正仿宋_GB2312" w:cs="方正仿宋_GB2312"/>
          <w:sz w:val="28"/>
          <w:szCs w:val="28"/>
        </w:rPr>
        <w:t>23.3</w:t>
      </w:r>
      <w:r>
        <w:rPr>
          <w:rFonts w:hint="eastAsia" w:ascii="方正仿宋_GB2312" w:hAnsi="方正仿宋_GB2312" w:eastAsia="方正仿宋_GB2312" w:cs="方正仿宋_GB2312"/>
          <w:sz w:val="28"/>
          <w:szCs w:val="28"/>
          <w:lang w:val="zh-CN"/>
        </w:rPr>
        <w:t>在竞争性磋商过程中，竞争性磋商小组可以根据竞争性磋商文件和竞争性磋商情况实质性变动采购需求中的技术、服务要求以及合同草案条款，但不得变动竞争性磋商文件中的其他内容。实质性变动的内容，须经采购人代表确定。</w:t>
      </w:r>
    </w:p>
    <w:p w14:paraId="1EEF044A">
      <w:pPr>
        <w:spacing w:line="560" w:lineRule="exact"/>
        <w:ind w:firstLine="560" w:firstLineChars="200"/>
        <w:rPr>
          <w:rFonts w:hint="eastAsia" w:ascii="方正仿宋_GB2312" w:hAnsi="方正仿宋_GB2312" w:eastAsia="方正仿宋_GB2312" w:cs="方正仿宋_GB2312"/>
          <w:sz w:val="28"/>
          <w:szCs w:val="28"/>
          <w:lang w:val="zh-CN"/>
        </w:rPr>
      </w:pPr>
      <w:r>
        <w:rPr>
          <w:rFonts w:hint="eastAsia" w:ascii="方正仿宋_GB2312" w:hAnsi="方正仿宋_GB2312" w:eastAsia="方正仿宋_GB2312" w:cs="方正仿宋_GB2312"/>
          <w:sz w:val="28"/>
          <w:szCs w:val="28"/>
        </w:rPr>
        <w:t>23.3.1</w:t>
      </w:r>
      <w:r>
        <w:rPr>
          <w:rFonts w:hint="eastAsia" w:ascii="方正仿宋_GB2312" w:hAnsi="方正仿宋_GB2312" w:eastAsia="方正仿宋_GB2312" w:cs="方正仿宋_GB2312"/>
          <w:sz w:val="28"/>
          <w:szCs w:val="28"/>
          <w:lang w:val="zh-CN"/>
        </w:rPr>
        <w:t>对竞争性磋商文件作出实质性变动是竞争性磋商文件的有效组成部分，竞争性磋商小组应当及时通知所有参加竞争性磋商的供应商。</w:t>
      </w:r>
    </w:p>
    <w:p w14:paraId="534D882E">
      <w:pPr>
        <w:spacing w:line="560" w:lineRule="exact"/>
        <w:ind w:firstLine="560" w:firstLineChars="200"/>
        <w:rPr>
          <w:rFonts w:hint="eastAsia" w:ascii="方正仿宋_GB2312" w:hAnsi="方正仿宋_GB2312" w:eastAsia="方正仿宋_GB2312" w:cs="方正仿宋_GB2312"/>
          <w:sz w:val="28"/>
          <w:szCs w:val="28"/>
          <w:lang w:val="zh-CN"/>
        </w:rPr>
      </w:pPr>
      <w:r>
        <w:rPr>
          <w:rFonts w:hint="eastAsia" w:ascii="方正仿宋_GB2312" w:hAnsi="方正仿宋_GB2312" w:eastAsia="方正仿宋_GB2312" w:cs="方正仿宋_GB2312"/>
          <w:sz w:val="28"/>
          <w:szCs w:val="28"/>
        </w:rPr>
        <w:t>23.3.2</w:t>
      </w:r>
      <w:r>
        <w:rPr>
          <w:rFonts w:hint="eastAsia" w:ascii="方正仿宋_GB2312" w:hAnsi="方正仿宋_GB2312" w:eastAsia="方正仿宋_GB2312" w:cs="方正仿宋_GB2312"/>
          <w:sz w:val="28"/>
          <w:szCs w:val="28"/>
          <w:lang w:val="zh-CN"/>
        </w:rPr>
        <w:t>供应商应当按照竞争性磋商文件的变动情况和竞争性磋商小组的要求重新提交响应性文件，并由其法定代表人或授权代表签字或者</w:t>
      </w:r>
      <w:r>
        <w:rPr>
          <w:rFonts w:hint="eastAsia" w:ascii="方正仿宋_GB2312" w:hAnsi="方正仿宋_GB2312" w:eastAsia="方正仿宋_GB2312" w:cs="方正仿宋_GB2312"/>
          <w:sz w:val="28"/>
          <w:szCs w:val="28"/>
        </w:rPr>
        <w:t>签章</w:t>
      </w:r>
      <w:r>
        <w:rPr>
          <w:rFonts w:hint="eastAsia" w:ascii="方正仿宋_GB2312" w:hAnsi="方正仿宋_GB2312" w:eastAsia="方正仿宋_GB2312" w:cs="方正仿宋_GB2312"/>
          <w:sz w:val="28"/>
          <w:szCs w:val="28"/>
          <w:lang w:val="zh-CN"/>
        </w:rPr>
        <w:t>。</w:t>
      </w:r>
    </w:p>
    <w:p w14:paraId="1767E6D1">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val="zh-CN"/>
        </w:rPr>
        <w:t>2</w:t>
      </w:r>
      <w:r>
        <w:rPr>
          <w:rFonts w:hint="eastAsia" w:ascii="方正仿宋_GB2312" w:hAnsi="方正仿宋_GB2312" w:eastAsia="方正仿宋_GB2312" w:cs="方正仿宋_GB2312"/>
          <w:sz w:val="28"/>
          <w:szCs w:val="28"/>
        </w:rPr>
        <w:t>3</w:t>
      </w:r>
      <w:r>
        <w:rPr>
          <w:rFonts w:hint="eastAsia" w:ascii="方正仿宋_GB2312" w:hAnsi="方正仿宋_GB2312" w:eastAsia="方正仿宋_GB2312" w:cs="方正仿宋_GB2312"/>
          <w:sz w:val="28"/>
          <w:szCs w:val="28"/>
          <w:lang w:val="zh-CN"/>
        </w:rPr>
        <w:t>.</w:t>
      </w:r>
      <w:r>
        <w:rPr>
          <w:rFonts w:hint="eastAsia" w:ascii="方正仿宋_GB2312" w:hAnsi="方正仿宋_GB2312" w:eastAsia="方正仿宋_GB2312" w:cs="方正仿宋_GB2312"/>
          <w:sz w:val="28"/>
          <w:szCs w:val="28"/>
        </w:rPr>
        <w:t>4</w:t>
      </w:r>
      <w:r>
        <w:rPr>
          <w:rFonts w:hint="eastAsia" w:ascii="方正仿宋_GB2312" w:hAnsi="方正仿宋_GB2312" w:eastAsia="方正仿宋_GB2312" w:cs="方正仿宋_GB2312"/>
          <w:sz w:val="28"/>
          <w:szCs w:val="28"/>
          <w:lang w:val="zh-CN"/>
        </w:rPr>
        <w:t>本次竞争性磋商进行2轮次报价。磋商小组可根据磋商情况增加磋商轮数（不超过3轮次），但应给予所有参加磋商的供应商平等的磋商机会。响应性文件中报价为第一轮次报价，以后轮次报价不得高于上一轮次报价（除竞争性磋商文件有实质性变动外），否则将被视为未实质性响应竞争性磋商文件。供应商应当对竞争性磋商的每轮次报价在焦作市公共资源交易平台系统进行签章确认，在规定的时限内上传给竞争性磋商小组，竞争性磋商报价以供应商的最后一轮次报价为准。未在规定时间提供最</w:t>
      </w:r>
      <w:r>
        <w:rPr>
          <w:rFonts w:hint="eastAsia" w:ascii="方正仿宋_GB2312" w:hAnsi="方正仿宋_GB2312" w:eastAsia="方正仿宋_GB2312" w:cs="方正仿宋_GB2312"/>
          <w:sz w:val="28"/>
          <w:szCs w:val="28"/>
        </w:rPr>
        <w:t>后</w:t>
      </w:r>
      <w:r>
        <w:rPr>
          <w:rFonts w:hint="eastAsia" w:ascii="方正仿宋_GB2312" w:hAnsi="方正仿宋_GB2312" w:eastAsia="方正仿宋_GB2312" w:cs="方正仿宋_GB2312"/>
          <w:sz w:val="28"/>
          <w:szCs w:val="28"/>
          <w:lang w:val="zh-CN"/>
        </w:rPr>
        <w:t>报价</w:t>
      </w:r>
      <w:r>
        <w:rPr>
          <w:rFonts w:hint="eastAsia" w:ascii="方正仿宋_GB2312" w:hAnsi="方正仿宋_GB2312" w:eastAsia="方正仿宋_GB2312" w:cs="方正仿宋_GB2312"/>
          <w:sz w:val="28"/>
          <w:szCs w:val="28"/>
          <w:lang w:val="en-US" w:eastAsia="zh-CN"/>
        </w:rPr>
        <w:t>及《最终报价明细表》</w:t>
      </w:r>
      <w:r>
        <w:rPr>
          <w:rFonts w:hint="eastAsia" w:ascii="方正仿宋_GB2312" w:hAnsi="方正仿宋_GB2312" w:eastAsia="方正仿宋_GB2312" w:cs="方正仿宋_GB2312"/>
          <w:sz w:val="28"/>
          <w:szCs w:val="28"/>
          <w:lang w:val="zh-CN"/>
        </w:rPr>
        <w:t>，</w:t>
      </w:r>
      <w:r>
        <w:rPr>
          <w:rFonts w:hint="eastAsia" w:ascii="方正仿宋_GB2312" w:hAnsi="方正仿宋_GB2312" w:eastAsia="方正仿宋_GB2312" w:cs="方正仿宋_GB2312"/>
          <w:sz w:val="28"/>
          <w:szCs w:val="28"/>
          <w:lang w:val="en-US" w:eastAsia="zh-CN"/>
        </w:rPr>
        <w:t>磋商小组可按照无效投标予以处理，</w:t>
      </w:r>
      <w:r>
        <w:rPr>
          <w:rFonts w:hint="eastAsia" w:ascii="方正仿宋_GB2312" w:hAnsi="方正仿宋_GB2312" w:eastAsia="方正仿宋_GB2312" w:cs="方正仿宋_GB2312"/>
          <w:sz w:val="28"/>
          <w:szCs w:val="28"/>
          <w:lang w:val="zh-CN"/>
        </w:rPr>
        <w:t>由供应商自行承担相关责任。</w:t>
      </w:r>
    </w:p>
    <w:p w14:paraId="31950266">
      <w:pPr>
        <w:spacing w:line="560" w:lineRule="exact"/>
        <w:ind w:firstLine="560" w:firstLineChars="200"/>
        <w:rPr>
          <w:rFonts w:hint="eastAsia" w:ascii="方正仿宋_GB2312" w:hAnsi="方正仿宋_GB2312" w:eastAsia="方正仿宋_GB2312" w:cs="方正仿宋_GB2312"/>
          <w:b/>
          <w:bCs/>
          <w:sz w:val="28"/>
          <w:szCs w:val="28"/>
          <w:lang w:val="zh-CN"/>
        </w:rPr>
      </w:pPr>
      <w:r>
        <w:rPr>
          <w:rFonts w:hint="eastAsia" w:ascii="方正仿宋_GB2312" w:hAnsi="方正仿宋_GB2312" w:eastAsia="方正仿宋_GB2312" w:cs="方正仿宋_GB2312"/>
          <w:sz w:val="28"/>
          <w:szCs w:val="28"/>
        </w:rPr>
        <w:t>23.5竞争性磋商结束后，竞争性磋商小组应当要求所有参加竞争性磋商的供应商在规定的时间内进行最后报价，竞争性磋商报价以供应商</w:t>
      </w:r>
      <w:r>
        <w:rPr>
          <w:rFonts w:hint="eastAsia" w:ascii="方正仿宋_GB2312" w:hAnsi="方正仿宋_GB2312" w:eastAsia="方正仿宋_GB2312" w:cs="方正仿宋_GB2312"/>
          <w:sz w:val="28"/>
          <w:szCs w:val="28"/>
          <w:lang w:val="en-US" w:eastAsia="zh-CN"/>
        </w:rPr>
        <w:t>提交</w:t>
      </w:r>
      <w:r>
        <w:rPr>
          <w:rFonts w:hint="eastAsia" w:ascii="方正仿宋_GB2312" w:hAnsi="方正仿宋_GB2312" w:eastAsia="方正仿宋_GB2312" w:cs="方正仿宋_GB2312"/>
          <w:sz w:val="28"/>
          <w:szCs w:val="28"/>
        </w:rPr>
        <w:t>的最后报价</w:t>
      </w:r>
      <w:r>
        <w:rPr>
          <w:rFonts w:hint="eastAsia" w:ascii="方正仿宋_GB2312" w:hAnsi="方正仿宋_GB2312" w:eastAsia="方正仿宋_GB2312" w:cs="方正仿宋_GB2312"/>
          <w:sz w:val="28"/>
          <w:szCs w:val="28"/>
          <w:lang w:val="en-US" w:eastAsia="zh-CN"/>
        </w:rPr>
        <w:t>及</w:t>
      </w:r>
      <w:r>
        <w:rPr>
          <w:rFonts w:hint="eastAsia" w:ascii="方正仿宋_GB2312" w:hAnsi="方正仿宋_GB2312" w:eastAsia="方正仿宋_GB2312" w:cs="方正仿宋_GB2312"/>
          <w:sz w:val="28"/>
          <w:szCs w:val="28"/>
          <w:lang w:eastAsia="zh-CN"/>
        </w:rPr>
        <w:t>《最终报价明细表》</w:t>
      </w:r>
      <w:r>
        <w:rPr>
          <w:rFonts w:hint="eastAsia" w:ascii="方正仿宋_GB2312" w:hAnsi="方正仿宋_GB2312" w:eastAsia="方正仿宋_GB2312" w:cs="方正仿宋_GB2312"/>
          <w:sz w:val="28"/>
          <w:szCs w:val="28"/>
        </w:rPr>
        <w:t>为准。</w:t>
      </w:r>
      <w:r>
        <w:rPr>
          <w:rFonts w:hint="eastAsia" w:ascii="方正仿宋_GB2312" w:hAnsi="方正仿宋_GB2312" w:eastAsia="方正仿宋_GB2312" w:cs="方正仿宋_GB2312"/>
          <w:b/>
          <w:bCs/>
          <w:sz w:val="28"/>
          <w:szCs w:val="28"/>
        </w:rPr>
        <w:t>提醒供应商参与评审活动期间应保持电话通畅，集中采购机构工作人员将按照评审情况和开标签到时所留电话联系供应商参与最后报价，未在规定时间内提供最后报价或无法联系到的供应商，</w:t>
      </w:r>
      <w:r>
        <w:rPr>
          <w:rFonts w:hint="eastAsia" w:ascii="方正仿宋_GB2312" w:hAnsi="方正仿宋_GB2312" w:eastAsia="方正仿宋_GB2312" w:cs="方正仿宋_GB2312"/>
          <w:b/>
          <w:bCs/>
          <w:sz w:val="28"/>
          <w:szCs w:val="28"/>
          <w:lang w:val="en-US" w:eastAsia="zh-CN"/>
        </w:rPr>
        <w:t>磋商小组可按照无效投标予以处理，</w:t>
      </w:r>
      <w:r>
        <w:rPr>
          <w:rFonts w:hint="eastAsia" w:ascii="方正仿宋_GB2312" w:hAnsi="方正仿宋_GB2312" w:eastAsia="方正仿宋_GB2312" w:cs="方正仿宋_GB2312"/>
          <w:b/>
          <w:bCs/>
          <w:sz w:val="28"/>
          <w:szCs w:val="28"/>
        </w:rPr>
        <w:t>由供应商自行承担相关责任</w:t>
      </w:r>
      <w:r>
        <w:rPr>
          <w:rFonts w:hint="eastAsia" w:ascii="方正仿宋_GB2312" w:hAnsi="方正仿宋_GB2312" w:eastAsia="方正仿宋_GB2312" w:cs="方正仿宋_GB2312"/>
          <w:b/>
          <w:bCs/>
          <w:sz w:val="28"/>
          <w:szCs w:val="28"/>
          <w:lang w:val="zh-CN"/>
        </w:rPr>
        <w:t>。</w:t>
      </w:r>
    </w:p>
    <w:p w14:paraId="70CF620E">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23.</w:t>
      </w:r>
      <w:r>
        <w:rPr>
          <w:rFonts w:hint="eastAsia" w:ascii="方正仿宋_GB2312" w:hAnsi="方正仿宋_GB2312" w:eastAsia="方正仿宋_GB2312" w:cs="方正仿宋_GB2312"/>
          <w:sz w:val="28"/>
          <w:szCs w:val="28"/>
          <w:lang w:val="en-US" w:eastAsia="zh-CN"/>
        </w:rPr>
        <w:t>6</w:t>
      </w:r>
      <w:r>
        <w:rPr>
          <w:rFonts w:hint="eastAsia" w:ascii="方正仿宋_GB2312" w:hAnsi="方正仿宋_GB2312" w:eastAsia="方正仿宋_GB2312" w:cs="方正仿宋_GB2312"/>
          <w:sz w:val="28"/>
          <w:szCs w:val="28"/>
        </w:rPr>
        <w:t>已提交响应性文件的供应商，在提交最后报价之前，可以根据谈判情况退出谈判。</w:t>
      </w:r>
    </w:p>
    <w:p w14:paraId="5C8E5516">
      <w:pPr>
        <w:spacing w:line="560" w:lineRule="exact"/>
        <w:ind w:firstLine="562" w:firstLineChars="200"/>
        <w:rPr>
          <w:rFonts w:hint="eastAsia" w:ascii="方正仿宋_GB2312" w:hAnsi="方正仿宋_GB2312" w:eastAsia="方正仿宋_GB2312" w:cs="方正仿宋_GB2312"/>
          <w:b/>
          <w:bCs/>
          <w:sz w:val="28"/>
          <w:szCs w:val="28"/>
          <w:lang w:val="en-US" w:eastAsia="zh-CN"/>
        </w:rPr>
      </w:pPr>
      <w:r>
        <w:rPr>
          <w:rFonts w:hint="eastAsia" w:ascii="方正仿宋_GB2312" w:hAnsi="方正仿宋_GB2312" w:eastAsia="方正仿宋_GB2312" w:cs="方正仿宋_GB2312"/>
          <w:b/>
          <w:bCs/>
          <w:sz w:val="28"/>
          <w:szCs w:val="28"/>
          <w:lang w:val="en-US" w:eastAsia="zh-CN"/>
        </w:rPr>
        <w:t>23.7政府采购异常低价审查</w:t>
      </w:r>
    </w:p>
    <w:p w14:paraId="23C4A4A4">
      <w:pPr>
        <w:spacing w:line="560" w:lineRule="exact"/>
        <w:ind w:firstLine="562" w:firstLineChars="200"/>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lang w:val="en-US" w:eastAsia="zh-CN"/>
        </w:rPr>
        <w:t>23.7.1在政府采购评审中出现下列情形之一的，谈判小组应当启动异常低价审查程序：</w:t>
      </w:r>
    </w:p>
    <w:p w14:paraId="233FF8BC">
      <w:pPr>
        <w:spacing w:line="560" w:lineRule="exact"/>
        <w:ind w:firstLine="562" w:firstLineChars="200"/>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lang w:val="en-US" w:eastAsia="zh-CN"/>
        </w:rPr>
        <w:t>（1）供应商最后报价低于全部通过符合性审查供应商最后报价平均值50%的，即最后报价&lt;全部通过符合性审查供应商最后报价平均值×50%；</w:t>
      </w:r>
    </w:p>
    <w:p w14:paraId="4A0AB1BD">
      <w:pPr>
        <w:spacing w:line="560" w:lineRule="exact"/>
        <w:ind w:firstLine="562" w:firstLineChars="200"/>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lang w:val="en-US" w:eastAsia="zh-CN"/>
        </w:rPr>
        <w:t>（2）供应商最后报价低于通过符合性审查的次低报价供应商最后报价50%的，即最后报价&lt;通过符合性审查的次低报价供应商最后报价×50%；</w:t>
      </w:r>
    </w:p>
    <w:p w14:paraId="0EF15C21">
      <w:pPr>
        <w:spacing w:line="560" w:lineRule="exact"/>
        <w:ind w:firstLine="562" w:firstLineChars="200"/>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lang w:val="en-US" w:eastAsia="zh-CN"/>
        </w:rPr>
        <w:t>（3）供应商最后报价低于采购项目最高限价45%的，即最后报价&lt;采购项目最高限价×45%；</w:t>
      </w:r>
    </w:p>
    <w:p w14:paraId="3E5E27C4">
      <w:pPr>
        <w:spacing w:line="560" w:lineRule="exact"/>
        <w:ind w:firstLine="562" w:firstLineChars="200"/>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lang w:val="en-US" w:eastAsia="zh-CN"/>
        </w:rPr>
        <w:t>（4）谈判小组基于专业判断，认为供应商报价过低，有可能影响产品质量或者不能诚信履约的其他情形。</w:t>
      </w:r>
    </w:p>
    <w:p w14:paraId="664C80C5">
      <w:pPr>
        <w:spacing w:line="560" w:lineRule="exact"/>
        <w:ind w:firstLine="562" w:firstLineChars="200"/>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lang w:val="en-US" w:eastAsia="zh-CN"/>
        </w:rPr>
        <w:t>23.7.2谈判小组启动异常低价审查后，属于23.9.1款第（1）项至第（4）项情形的，应当要求相关供应商在合理的时间内对最后价格作出解释，提供项目具体成本测算等与报价合理性相关的说明及必要的证明材料，包括但不限于原材料成本、人工成本、制造费用等。其中，属于第（3）项情形时，供应商已随响应文件一并提交相关说明及必要的证明材料的，可不再重复提交。</w:t>
      </w:r>
    </w:p>
    <w:p w14:paraId="270F648D">
      <w:pPr>
        <w:spacing w:line="560" w:lineRule="exact"/>
        <w:ind w:firstLine="562" w:firstLineChars="200"/>
        <w:rPr>
          <w:rFonts w:hint="eastAsia" w:ascii="方正仿宋_GB2312" w:hAnsi="方正仿宋_GB2312" w:eastAsia="方正仿宋_GB2312" w:cs="方正仿宋_GB2312"/>
          <w:b/>
          <w:bCs/>
          <w:sz w:val="28"/>
          <w:szCs w:val="28"/>
          <w:lang w:val="en-US" w:eastAsia="zh-CN"/>
        </w:rPr>
      </w:pPr>
      <w:r>
        <w:rPr>
          <w:rFonts w:hint="eastAsia" w:ascii="方正仿宋_GB2312" w:hAnsi="方正仿宋_GB2312" w:eastAsia="方正仿宋_GB2312" w:cs="方正仿宋_GB2312"/>
          <w:b/>
          <w:bCs/>
          <w:sz w:val="28"/>
          <w:szCs w:val="28"/>
          <w:lang w:val="en-US" w:eastAsia="zh-CN"/>
        </w:rPr>
        <w:t>23.7.3谈判小组依据专业经验，参考同类项目成交价格、类似产品市场价格水平、行业人工费用标准、国家有关部门指导行业协会发布的行业平均成本等情况，对报价合理性进行判断。</w:t>
      </w:r>
    </w:p>
    <w:p w14:paraId="546CD49B">
      <w:pPr>
        <w:spacing w:line="560" w:lineRule="exact"/>
        <w:ind w:firstLine="562" w:firstLineChars="200"/>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lang w:val="en-US" w:eastAsia="zh-CN"/>
        </w:rPr>
        <w:t>23.7.4供应商不能提供说明、证明材料，或者提供的说明、证明材料不能证明其报价合理性的，谈判小组应当将其作为无效响应处理。</w:t>
      </w:r>
    </w:p>
    <w:p w14:paraId="4C731B29">
      <w:pPr>
        <w:spacing w:line="560" w:lineRule="exact"/>
        <w:ind w:firstLine="562" w:firstLineChars="200"/>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lang w:val="en-US" w:eastAsia="zh-CN"/>
        </w:rPr>
        <w:t>23.7.5异常低价审查的启动原因、审查意见和审查结果应当在评审报告中记录，并随供应商提供的相关说明及证明材料，以及谈判小组有关浏览、查询记录一并归档。</w:t>
      </w:r>
    </w:p>
    <w:p w14:paraId="667E1A86">
      <w:pPr>
        <w:spacing w:line="560" w:lineRule="exact"/>
        <w:jc w:val="center"/>
        <w:rPr>
          <w:rFonts w:hint="eastAsia" w:ascii="方正仿宋_GB2312" w:hAnsi="方正仿宋_GB2312" w:eastAsia="方正仿宋_GB2312" w:cs="方正仿宋_GB2312"/>
          <w:b/>
          <w:sz w:val="28"/>
          <w:szCs w:val="28"/>
        </w:rPr>
      </w:pPr>
      <w:r>
        <w:rPr>
          <w:rFonts w:hint="eastAsia" w:ascii="方正仿宋_GB2312" w:hAnsi="方正仿宋_GB2312" w:eastAsia="方正仿宋_GB2312" w:cs="方正仿宋_GB2312"/>
          <w:b/>
          <w:sz w:val="28"/>
          <w:szCs w:val="28"/>
        </w:rPr>
        <w:t>六、评定标准</w:t>
      </w:r>
    </w:p>
    <w:p w14:paraId="5D1A5872">
      <w:pPr>
        <w:spacing w:line="560" w:lineRule="exact"/>
        <w:ind w:firstLine="562" w:firstLineChars="200"/>
        <w:rPr>
          <w:rFonts w:hint="eastAsia" w:ascii="方正仿宋_GB2312" w:hAnsi="方正仿宋_GB2312" w:eastAsia="方正仿宋_GB2312" w:cs="方正仿宋_GB2312"/>
          <w:b/>
          <w:sz w:val="28"/>
          <w:szCs w:val="28"/>
        </w:rPr>
      </w:pPr>
      <w:r>
        <w:rPr>
          <w:rFonts w:hint="eastAsia" w:ascii="方正仿宋_GB2312" w:hAnsi="方正仿宋_GB2312" w:eastAsia="方正仿宋_GB2312" w:cs="方正仿宋_GB2312"/>
          <w:b/>
          <w:sz w:val="28"/>
          <w:szCs w:val="28"/>
        </w:rPr>
        <w:t>24.竞争性磋商过程及保密原则</w:t>
      </w:r>
    </w:p>
    <w:p w14:paraId="546B4AB3">
      <w:pPr>
        <w:spacing w:line="560" w:lineRule="exact"/>
        <w:ind w:firstLine="560" w:firstLineChars="200"/>
        <w:rPr>
          <w:rFonts w:hint="eastAsia" w:ascii="方正仿宋_GB2312" w:hAnsi="方正仿宋_GB2312" w:eastAsia="方正仿宋_GB2312" w:cs="方正仿宋_GB2312"/>
          <w:bCs/>
          <w:sz w:val="28"/>
          <w:szCs w:val="28"/>
        </w:rPr>
      </w:pPr>
      <w:r>
        <w:rPr>
          <w:rFonts w:hint="eastAsia" w:ascii="方正仿宋_GB2312" w:hAnsi="方正仿宋_GB2312" w:eastAsia="方正仿宋_GB2312" w:cs="方正仿宋_GB2312"/>
          <w:bCs/>
          <w:sz w:val="28"/>
          <w:szCs w:val="28"/>
        </w:rPr>
        <w:t>24.1经磋商确定最终采购需求和提交最后报价的供应商后，由磋商小组采用综合评分法对提交最后报价的供应商的响应文件和最后报价进行综合评分。</w:t>
      </w:r>
    </w:p>
    <w:p w14:paraId="145B8B04">
      <w:pPr>
        <w:spacing w:line="560" w:lineRule="exact"/>
        <w:ind w:firstLine="560" w:firstLineChars="200"/>
        <w:rPr>
          <w:rFonts w:hint="eastAsia" w:ascii="方正仿宋_GB2312" w:hAnsi="方正仿宋_GB2312" w:eastAsia="方正仿宋_GB2312" w:cs="方正仿宋_GB2312"/>
          <w:bCs/>
          <w:sz w:val="28"/>
          <w:szCs w:val="28"/>
        </w:rPr>
      </w:pPr>
      <w:r>
        <w:rPr>
          <w:rFonts w:hint="eastAsia" w:ascii="方正仿宋_GB2312" w:hAnsi="方正仿宋_GB2312" w:eastAsia="方正仿宋_GB2312" w:cs="方正仿宋_GB2312"/>
          <w:bCs/>
          <w:sz w:val="28"/>
          <w:szCs w:val="28"/>
        </w:rPr>
        <w:t>24.2综合评分法，是指相应文件满足磋商文件全部实质性要求且按评审因素的量化指标评审得分最高的供应商为成交候选供应商的评审方法。</w:t>
      </w:r>
    </w:p>
    <w:p w14:paraId="6602D7F8">
      <w:pPr>
        <w:pStyle w:val="92"/>
        <w:tabs>
          <w:tab w:val="left" w:pos="-900"/>
          <w:tab w:val="clear" w:pos="709"/>
        </w:tabs>
        <w:spacing w:line="560" w:lineRule="exact"/>
        <w:ind w:left="0" w:firstLine="560" w:firstLineChars="200"/>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Cs/>
          <w:sz w:val="28"/>
          <w:szCs w:val="28"/>
        </w:rPr>
        <w:t>24.3</w:t>
      </w:r>
      <w:r>
        <w:rPr>
          <w:rFonts w:hint="eastAsia" w:ascii="方正仿宋_GB2312" w:hAnsi="方正仿宋_GB2312" w:eastAsia="方正仿宋_GB2312" w:cs="方正仿宋_GB2312"/>
          <w:sz w:val="28"/>
          <w:szCs w:val="28"/>
        </w:rPr>
        <w:t>本项目采用综合评分法，总分为100分。</w:t>
      </w:r>
    </w:p>
    <w:p w14:paraId="44335656">
      <w:pPr>
        <w:pStyle w:val="92"/>
        <w:tabs>
          <w:tab w:val="left" w:pos="-900"/>
          <w:tab w:val="clear" w:pos="709"/>
        </w:tabs>
        <w:spacing w:line="560" w:lineRule="exact"/>
        <w:ind w:left="0" w:firstLine="560" w:firstLineChars="200"/>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24.4评分标准和内容</w:t>
      </w:r>
    </w:p>
    <w:p w14:paraId="3179DD9F">
      <w:pPr>
        <w:pStyle w:val="92"/>
        <w:tabs>
          <w:tab w:val="left" w:pos="-900"/>
          <w:tab w:val="clear" w:pos="709"/>
        </w:tabs>
        <w:spacing w:line="560" w:lineRule="exact"/>
        <w:ind w:left="0" w:firstLine="560" w:firstLineChars="200"/>
        <w:textAlignment w:val="auto"/>
        <w:rPr>
          <w:rFonts w:hint="eastAsia" w:ascii="宋体" w:hAnsi="宋体" w:eastAsia="宋体" w:cs="宋体"/>
          <w:sz w:val="28"/>
          <w:szCs w:val="28"/>
        </w:rPr>
      </w:pPr>
    </w:p>
    <w:tbl>
      <w:tblPr>
        <w:tblStyle w:val="29"/>
        <w:tblW w:w="96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8"/>
        <w:gridCol w:w="1268"/>
        <w:gridCol w:w="6452"/>
        <w:gridCol w:w="647"/>
      </w:tblGrid>
      <w:tr w14:paraId="3659D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318" w:type="dxa"/>
            <w:noWrap w:val="0"/>
            <w:vAlign w:val="top"/>
          </w:tcPr>
          <w:p w14:paraId="2747EE44">
            <w:pPr>
              <w:pStyle w:val="107"/>
              <w:keepNext w:val="0"/>
              <w:keepLines w:val="0"/>
              <w:pageBreakBefore w:val="0"/>
              <w:kinsoku/>
              <w:wordWrap/>
              <w:overflowPunct/>
              <w:topLinePunct w:val="0"/>
              <w:autoSpaceDE/>
              <w:autoSpaceDN/>
              <w:bidi w:val="0"/>
              <w:adjustRightInd/>
              <w:snapToGrid/>
              <w:spacing w:before="127" w:line="440" w:lineRule="exact"/>
              <w:ind w:left="194"/>
              <w:rPr>
                <w:rFonts w:hint="eastAsia" w:ascii="宋体" w:hAnsi="宋体" w:eastAsia="宋体" w:cs="宋体"/>
                <w:b/>
                <w:bCs/>
                <w:color w:val="auto"/>
                <w:spacing w:val="-4"/>
                <w:sz w:val="21"/>
                <w:szCs w:val="21"/>
                <w:highlight w:val="none"/>
              </w:rPr>
            </w:pPr>
            <w:r>
              <w:rPr>
                <w:rFonts w:hint="eastAsia" w:ascii="宋体" w:hAnsi="宋体" w:eastAsia="宋体" w:cs="宋体"/>
                <w:b/>
                <w:bCs/>
                <w:color w:val="auto"/>
                <w:spacing w:val="-4"/>
                <w:sz w:val="21"/>
                <w:szCs w:val="21"/>
                <w:highlight w:val="none"/>
              </w:rPr>
              <w:t>评分</w:t>
            </w:r>
          </w:p>
          <w:p w14:paraId="6347417F">
            <w:pPr>
              <w:pStyle w:val="107"/>
              <w:keepNext w:val="0"/>
              <w:keepLines w:val="0"/>
              <w:pageBreakBefore w:val="0"/>
              <w:kinsoku/>
              <w:wordWrap/>
              <w:overflowPunct/>
              <w:topLinePunct w:val="0"/>
              <w:autoSpaceDE/>
              <w:autoSpaceDN/>
              <w:bidi w:val="0"/>
              <w:adjustRightInd/>
              <w:snapToGrid/>
              <w:spacing w:before="127" w:line="440" w:lineRule="exact"/>
              <w:ind w:left="194" w:leftChars="0"/>
              <w:rPr>
                <w:rFonts w:ascii="宋体" w:hAnsi="宋体"/>
                <w:sz w:val="24"/>
                <w:szCs w:val="24"/>
              </w:rPr>
            </w:pPr>
            <w:r>
              <w:rPr>
                <w:rFonts w:hint="eastAsia" w:ascii="宋体" w:hAnsi="宋体" w:eastAsia="宋体" w:cs="宋体"/>
                <w:b/>
                <w:bCs/>
                <w:color w:val="auto"/>
                <w:spacing w:val="-4"/>
                <w:sz w:val="21"/>
                <w:szCs w:val="21"/>
                <w:highlight w:val="none"/>
              </w:rPr>
              <w:t>因素</w:t>
            </w:r>
          </w:p>
        </w:tc>
        <w:tc>
          <w:tcPr>
            <w:tcW w:w="1268" w:type="dxa"/>
            <w:noWrap w:val="0"/>
            <w:vAlign w:val="top"/>
          </w:tcPr>
          <w:p w14:paraId="15C65925">
            <w:pPr>
              <w:pStyle w:val="107"/>
              <w:keepNext w:val="0"/>
              <w:keepLines w:val="0"/>
              <w:pageBreakBefore w:val="0"/>
              <w:kinsoku/>
              <w:wordWrap/>
              <w:overflowPunct/>
              <w:topLinePunct w:val="0"/>
              <w:autoSpaceDE/>
              <w:autoSpaceDN/>
              <w:bidi w:val="0"/>
              <w:adjustRightInd/>
              <w:snapToGrid/>
              <w:spacing w:before="127" w:line="440" w:lineRule="exact"/>
              <w:ind w:left="143"/>
              <w:rPr>
                <w:rFonts w:hint="eastAsia" w:ascii="宋体" w:hAnsi="宋体" w:eastAsia="宋体" w:cs="宋体"/>
                <w:b/>
                <w:bCs/>
                <w:color w:val="auto"/>
                <w:spacing w:val="-4"/>
                <w:sz w:val="21"/>
                <w:szCs w:val="21"/>
                <w:highlight w:val="none"/>
              </w:rPr>
            </w:pPr>
            <w:r>
              <w:rPr>
                <w:rFonts w:hint="eastAsia" w:ascii="宋体" w:hAnsi="宋体" w:eastAsia="宋体" w:cs="宋体"/>
                <w:b/>
                <w:bCs/>
                <w:color w:val="auto"/>
                <w:spacing w:val="-4"/>
                <w:sz w:val="21"/>
                <w:szCs w:val="21"/>
                <w:highlight w:val="none"/>
              </w:rPr>
              <w:t>评分</w:t>
            </w:r>
          </w:p>
          <w:p w14:paraId="6408D666">
            <w:pPr>
              <w:pStyle w:val="107"/>
              <w:keepNext w:val="0"/>
              <w:keepLines w:val="0"/>
              <w:pageBreakBefore w:val="0"/>
              <w:kinsoku/>
              <w:wordWrap/>
              <w:overflowPunct/>
              <w:topLinePunct w:val="0"/>
              <w:autoSpaceDE/>
              <w:autoSpaceDN/>
              <w:bidi w:val="0"/>
              <w:adjustRightInd/>
              <w:snapToGrid/>
              <w:spacing w:before="127" w:line="440" w:lineRule="exact"/>
              <w:ind w:left="143" w:leftChars="0"/>
              <w:rPr>
                <w:rFonts w:ascii="宋体" w:hAnsi="宋体"/>
                <w:sz w:val="24"/>
                <w:szCs w:val="24"/>
              </w:rPr>
            </w:pPr>
            <w:r>
              <w:rPr>
                <w:rFonts w:hint="eastAsia" w:ascii="宋体" w:hAnsi="宋体" w:eastAsia="宋体" w:cs="宋体"/>
                <w:b/>
                <w:bCs/>
                <w:color w:val="auto"/>
                <w:spacing w:val="-4"/>
                <w:sz w:val="21"/>
                <w:szCs w:val="21"/>
                <w:highlight w:val="none"/>
              </w:rPr>
              <w:t>内容</w:t>
            </w:r>
          </w:p>
        </w:tc>
        <w:tc>
          <w:tcPr>
            <w:tcW w:w="6452" w:type="dxa"/>
            <w:noWrap w:val="0"/>
            <w:vAlign w:val="top"/>
          </w:tcPr>
          <w:p w14:paraId="17BBD51F">
            <w:pPr>
              <w:pStyle w:val="107"/>
              <w:keepNext w:val="0"/>
              <w:keepLines w:val="0"/>
              <w:pageBreakBefore w:val="0"/>
              <w:kinsoku/>
              <w:wordWrap/>
              <w:overflowPunct/>
              <w:topLinePunct w:val="0"/>
              <w:autoSpaceDE/>
              <w:autoSpaceDN/>
              <w:bidi w:val="0"/>
              <w:adjustRightInd/>
              <w:snapToGrid/>
              <w:spacing w:before="127" w:line="440" w:lineRule="exact"/>
              <w:ind w:left="2851" w:leftChars="0"/>
              <w:rPr>
                <w:rFonts w:ascii="宋体" w:hAnsi="宋体"/>
                <w:sz w:val="24"/>
                <w:szCs w:val="24"/>
              </w:rPr>
            </w:pPr>
            <w:r>
              <w:rPr>
                <w:rFonts w:hint="eastAsia" w:ascii="宋体" w:hAnsi="宋体" w:eastAsia="宋体" w:cs="宋体"/>
                <w:b/>
                <w:bCs/>
                <w:color w:val="auto"/>
                <w:spacing w:val="-4"/>
                <w:sz w:val="21"/>
                <w:szCs w:val="21"/>
                <w:highlight w:val="none"/>
              </w:rPr>
              <w:t>评分标准</w:t>
            </w:r>
          </w:p>
        </w:tc>
        <w:tc>
          <w:tcPr>
            <w:tcW w:w="647" w:type="dxa"/>
            <w:noWrap w:val="0"/>
            <w:vAlign w:val="top"/>
          </w:tcPr>
          <w:p w14:paraId="23F8116C">
            <w:pPr>
              <w:pStyle w:val="107"/>
              <w:keepNext w:val="0"/>
              <w:keepLines w:val="0"/>
              <w:pageBreakBefore w:val="0"/>
              <w:kinsoku/>
              <w:wordWrap/>
              <w:overflowPunct/>
              <w:topLinePunct w:val="0"/>
              <w:autoSpaceDE/>
              <w:autoSpaceDN/>
              <w:bidi w:val="0"/>
              <w:adjustRightInd/>
              <w:snapToGrid/>
              <w:spacing w:before="127" w:line="440" w:lineRule="exact"/>
              <w:ind w:left="194" w:leftChars="0"/>
              <w:rPr>
                <w:rFonts w:hint="eastAsia" w:ascii="宋体" w:hAnsi="宋体" w:eastAsia="仿宋"/>
                <w:sz w:val="24"/>
                <w:szCs w:val="24"/>
                <w:lang w:val="en-US" w:eastAsia="zh-CN"/>
              </w:rPr>
            </w:pPr>
            <w:r>
              <w:rPr>
                <w:rFonts w:hint="eastAsia" w:ascii="宋体" w:hAnsi="宋体"/>
                <w:b/>
                <w:bCs/>
                <w:sz w:val="24"/>
                <w:szCs w:val="24"/>
                <w:lang w:val="en-US" w:eastAsia="zh-CN"/>
              </w:rPr>
              <w:t>分值</w:t>
            </w:r>
          </w:p>
        </w:tc>
      </w:tr>
      <w:tr w14:paraId="557D6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318" w:type="dxa"/>
            <w:noWrap w:val="0"/>
            <w:vAlign w:val="center"/>
          </w:tcPr>
          <w:p w14:paraId="305C5865">
            <w:pPr>
              <w:pStyle w:val="46"/>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b w:val="0"/>
                <w:bCs/>
                <w:sz w:val="21"/>
                <w:szCs w:val="21"/>
                <w:lang w:val="en-US" w:eastAsia="zh-CN"/>
              </w:rPr>
            </w:pPr>
          </w:p>
          <w:p w14:paraId="2BB2207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b w:val="0"/>
                <w:bCs/>
                <w:sz w:val="24"/>
                <w:szCs w:val="24"/>
              </w:rPr>
            </w:pPr>
            <w:r>
              <w:rPr>
                <w:rFonts w:hint="eastAsia" w:ascii="宋体" w:hAnsi="宋体" w:eastAsia="宋体" w:cs="宋体"/>
                <w:b w:val="0"/>
                <w:bCs/>
                <w:color w:val="auto"/>
                <w:spacing w:val="-4"/>
                <w:kern w:val="2"/>
                <w:sz w:val="21"/>
                <w:szCs w:val="21"/>
                <w:highlight w:val="none"/>
                <w:lang w:val="en-US" w:eastAsia="zh-CN" w:bidi="ar-SA"/>
              </w:rPr>
              <w:t>价格部分（30 分）</w:t>
            </w:r>
          </w:p>
        </w:tc>
        <w:tc>
          <w:tcPr>
            <w:tcW w:w="1268" w:type="dxa"/>
            <w:noWrap w:val="0"/>
            <w:vAlign w:val="center"/>
          </w:tcPr>
          <w:p w14:paraId="4CE7BFDC">
            <w:pPr>
              <w:pStyle w:val="46"/>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b w:val="0"/>
                <w:bCs/>
                <w:sz w:val="21"/>
                <w:szCs w:val="21"/>
                <w:lang w:val="en-US" w:eastAsia="zh-CN"/>
              </w:rPr>
            </w:pPr>
          </w:p>
          <w:p w14:paraId="0C6CA73E">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color w:val="auto"/>
                <w:spacing w:val="-4"/>
                <w:kern w:val="2"/>
                <w:sz w:val="21"/>
                <w:szCs w:val="21"/>
                <w:highlight w:val="none"/>
                <w:lang w:val="en-US" w:eastAsia="zh-CN" w:bidi="ar-SA"/>
              </w:rPr>
            </w:pPr>
            <w:r>
              <w:rPr>
                <w:rFonts w:hint="eastAsia" w:ascii="宋体" w:hAnsi="宋体" w:eastAsia="宋体" w:cs="宋体"/>
                <w:b w:val="0"/>
                <w:bCs/>
                <w:color w:val="auto"/>
                <w:spacing w:val="-4"/>
                <w:kern w:val="2"/>
                <w:sz w:val="21"/>
                <w:szCs w:val="21"/>
                <w:highlight w:val="none"/>
                <w:lang w:val="en-US" w:eastAsia="zh-CN" w:bidi="ar-SA"/>
              </w:rPr>
              <w:t>投标报价</w:t>
            </w:r>
          </w:p>
          <w:p w14:paraId="7F5FB2C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b w:val="0"/>
                <w:bCs/>
                <w:sz w:val="24"/>
                <w:szCs w:val="24"/>
              </w:rPr>
            </w:pPr>
            <w:r>
              <w:rPr>
                <w:rFonts w:hint="eastAsia" w:ascii="宋体" w:hAnsi="宋体" w:eastAsia="宋体" w:cs="宋体"/>
                <w:b w:val="0"/>
                <w:bCs/>
                <w:color w:val="auto"/>
                <w:spacing w:val="-4"/>
                <w:kern w:val="2"/>
                <w:sz w:val="21"/>
                <w:szCs w:val="21"/>
                <w:highlight w:val="none"/>
                <w:lang w:val="en-US" w:eastAsia="zh-CN" w:bidi="ar-SA"/>
              </w:rPr>
              <w:t>（30 分）</w:t>
            </w:r>
          </w:p>
        </w:tc>
        <w:tc>
          <w:tcPr>
            <w:tcW w:w="6452" w:type="dxa"/>
            <w:noWrap w:val="0"/>
            <w:vAlign w:val="top"/>
          </w:tcPr>
          <w:p w14:paraId="42F5EC44">
            <w:pPr>
              <w:keepNext w:val="0"/>
              <w:keepLines w:val="0"/>
              <w:pageBreakBefore w:val="0"/>
              <w:widowControl/>
              <w:kinsoku/>
              <w:wordWrap/>
              <w:overflowPunct/>
              <w:topLinePunct w:val="0"/>
              <w:autoSpaceDE/>
              <w:autoSpaceDN/>
              <w:bidi w:val="0"/>
              <w:adjustRightInd/>
              <w:snapToGrid/>
              <w:spacing w:line="440" w:lineRule="exact"/>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投标报价分采用低价优先法计算，即满足磋商文件要求且投标报价最低的为评审基准价，其价格分为满分（即30分）。</w:t>
            </w:r>
          </w:p>
          <w:p w14:paraId="573CBF10">
            <w:pPr>
              <w:keepNext w:val="0"/>
              <w:keepLines w:val="0"/>
              <w:pageBreakBefore w:val="0"/>
              <w:widowControl/>
              <w:kinsoku/>
              <w:wordWrap/>
              <w:overflowPunct/>
              <w:topLinePunct w:val="0"/>
              <w:autoSpaceDE/>
              <w:autoSpaceDN/>
              <w:bidi w:val="0"/>
              <w:adjustRightInd/>
              <w:snapToGrid/>
              <w:spacing w:line="440" w:lineRule="exact"/>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其他供应商的价格分统一按照下列公式计算：</w:t>
            </w:r>
          </w:p>
          <w:p w14:paraId="4E8D1334">
            <w:pPr>
              <w:keepNext w:val="0"/>
              <w:keepLines w:val="0"/>
              <w:pageBreakBefore w:val="0"/>
              <w:widowControl/>
              <w:kinsoku/>
              <w:wordWrap/>
              <w:overflowPunct/>
              <w:topLinePunct w:val="0"/>
              <w:autoSpaceDE/>
              <w:autoSpaceDN/>
              <w:bidi w:val="0"/>
              <w:adjustRightInd/>
              <w:snapToGrid/>
              <w:spacing w:line="440" w:lineRule="exact"/>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报价得分=(评标基准价／投标报价)×30分。</w:t>
            </w:r>
          </w:p>
          <w:p w14:paraId="0EF26FEB">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spacing w:val="-4"/>
                <w:kern w:val="2"/>
                <w:sz w:val="21"/>
                <w:szCs w:val="21"/>
                <w:highlight w:val="none"/>
                <w:lang w:val="en-US" w:eastAsia="zh-CN" w:bidi="ar-SA"/>
              </w:rPr>
            </w:pPr>
            <w:r>
              <w:rPr>
                <w:rFonts w:hint="eastAsia" w:ascii="宋体" w:hAnsi="宋体" w:eastAsia="宋体" w:cs="宋体"/>
                <w:b/>
                <w:bCs/>
                <w:color w:val="auto"/>
                <w:spacing w:val="-4"/>
                <w:kern w:val="2"/>
                <w:sz w:val="21"/>
                <w:szCs w:val="21"/>
                <w:highlight w:val="none"/>
                <w:lang w:val="en-US" w:eastAsia="zh-CN" w:bidi="ar-SA"/>
              </w:rPr>
              <w:t>注：</w:t>
            </w:r>
          </w:p>
          <w:p w14:paraId="4355D696">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spacing w:val="-4"/>
                <w:kern w:val="2"/>
                <w:sz w:val="21"/>
                <w:szCs w:val="21"/>
                <w:highlight w:val="none"/>
                <w:lang w:val="en-US" w:eastAsia="zh-CN" w:bidi="ar-SA"/>
              </w:rPr>
            </w:pPr>
            <w:r>
              <w:rPr>
                <w:rFonts w:hint="eastAsia" w:ascii="宋体" w:hAnsi="宋体" w:eastAsia="宋体" w:cs="宋体"/>
                <w:b/>
                <w:bCs/>
                <w:color w:val="auto"/>
                <w:spacing w:val="-4"/>
                <w:kern w:val="2"/>
                <w:sz w:val="21"/>
                <w:szCs w:val="21"/>
                <w:highlight w:val="none"/>
                <w:lang w:val="en-US" w:eastAsia="zh-CN" w:bidi="ar-SA"/>
              </w:rPr>
              <w:t>1.价格分计算保留小数点后两位。</w:t>
            </w:r>
          </w:p>
          <w:p w14:paraId="4AF0FCCB">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spacing w:val="-4"/>
                <w:kern w:val="2"/>
                <w:sz w:val="21"/>
                <w:szCs w:val="21"/>
                <w:highlight w:val="none"/>
                <w:lang w:val="en-US" w:eastAsia="zh-CN" w:bidi="ar-SA"/>
              </w:rPr>
            </w:pPr>
            <w:r>
              <w:rPr>
                <w:rFonts w:hint="eastAsia" w:ascii="宋体" w:hAnsi="宋体" w:eastAsia="宋体" w:cs="宋体"/>
                <w:b/>
                <w:bCs/>
                <w:color w:val="auto"/>
                <w:spacing w:val="-4"/>
                <w:kern w:val="2"/>
                <w:sz w:val="21"/>
                <w:szCs w:val="21"/>
                <w:highlight w:val="none"/>
                <w:lang w:val="en-US" w:eastAsia="zh-CN" w:bidi="ar-SA"/>
              </w:rPr>
              <w:t xml:space="preserve">2.小微企业（监狱企业、残疾人福利性单位视同小微企业）价格扣除用扣除后的价格参与评审，详见“招标文件13.6款中关于小型或微型企业投标扶持政策的相关内容”。 </w:t>
            </w:r>
          </w:p>
          <w:p w14:paraId="7F9C1F81">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宋体" w:hAnsi="宋体"/>
                <w:color w:val="auto"/>
                <w:sz w:val="24"/>
                <w:szCs w:val="24"/>
              </w:rPr>
            </w:pPr>
            <w:r>
              <w:rPr>
                <w:rFonts w:hint="eastAsia" w:ascii="宋体" w:hAnsi="宋体" w:eastAsia="宋体" w:cs="宋体"/>
                <w:b/>
                <w:bCs/>
                <w:color w:val="auto"/>
                <w:spacing w:val="-4"/>
                <w:kern w:val="2"/>
                <w:sz w:val="21"/>
                <w:szCs w:val="21"/>
                <w:highlight w:val="none"/>
                <w:lang w:val="en-US" w:eastAsia="zh-CN" w:bidi="ar-SA"/>
              </w:rPr>
              <w:t>3.对本国产品的报价价格用扣除后的价格参与评审，详见“磋商文件23.7款中关于实施本国产品标准及相关政策的相关内容”。</w:t>
            </w:r>
          </w:p>
        </w:tc>
        <w:tc>
          <w:tcPr>
            <w:tcW w:w="647" w:type="dxa"/>
            <w:noWrap w:val="0"/>
            <w:vAlign w:val="center"/>
          </w:tcPr>
          <w:p w14:paraId="6EA8BCFD">
            <w:pPr>
              <w:pStyle w:val="46"/>
              <w:keepNext w:val="0"/>
              <w:keepLines w:val="0"/>
              <w:pageBreakBefore w:val="0"/>
              <w:kinsoku/>
              <w:wordWrap/>
              <w:overflowPunct/>
              <w:topLinePunct w:val="0"/>
              <w:autoSpaceDE/>
              <w:autoSpaceDN/>
              <w:bidi w:val="0"/>
              <w:adjustRightInd/>
              <w:snapToGrid/>
              <w:spacing w:line="440" w:lineRule="exact"/>
              <w:jc w:val="center"/>
              <w:rPr>
                <w:rFonts w:hint="eastAsia" w:ascii="宋体" w:hAnsi="宋体" w:eastAsia="宋体" w:cs="宋体"/>
                <w:sz w:val="21"/>
                <w:szCs w:val="21"/>
                <w:lang w:val="en-US" w:eastAsia="zh-CN"/>
              </w:rPr>
            </w:pPr>
          </w:p>
          <w:p w14:paraId="5DE9FD16">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ascii="宋体" w:hAnsi="宋体"/>
                <w:sz w:val="24"/>
                <w:szCs w:val="24"/>
              </w:rPr>
            </w:pPr>
            <w:r>
              <w:rPr>
                <w:rFonts w:hint="eastAsia" w:ascii="宋体" w:hAnsi="宋体" w:eastAsia="宋体" w:cs="宋体"/>
                <w:b w:val="0"/>
                <w:bCs w:val="0"/>
                <w:color w:val="auto"/>
                <w:spacing w:val="-4"/>
                <w:kern w:val="2"/>
                <w:sz w:val="21"/>
                <w:szCs w:val="21"/>
                <w:highlight w:val="none"/>
                <w:lang w:val="en-US" w:eastAsia="zh-CN" w:bidi="ar-SA"/>
              </w:rPr>
              <w:t xml:space="preserve">30 </w:t>
            </w:r>
          </w:p>
        </w:tc>
      </w:tr>
      <w:tr w14:paraId="032CE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318" w:type="dxa"/>
            <w:vMerge w:val="restart"/>
            <w:noWrap w:val="0"/>
            <w:vAlign w:val="center"/>
          </w:tcPr>
          <w:p w14:paraId="7A9B4DDD">
            <w:pPr>
              <w:spacing w:line="360" w:lineRule="exact"/>
              <w:rPr>
                <w:rFonts w:ascii="宋体" w:hAnsi="宋体"/>
                <w:color w:val="auto"/>
                <w:sz w:val="24"/>
                <w:szCs w:val="24"/>
              </w:rPr>
            </w:pPr>
            <w:r>
              <w:rPr>
                <w:rFonts w:hint="eastAsia" w:ascii="宋体" w:hAnsi="宋体"/>
                <w:color w:val="auto"/>
                <w:sz w:val="24"/>
                <w:szCs w:val="24"/>
              </w:rPr>
              <w:t>商务部分（</w:t>
            </w:r>
            <w:r>
              <w:rPr>
                <w:rFonts w:hint="eastAsia" w:ascii="宋体" w:hAnsi="宋体"/>
                <w:color w:val="auto"/>
                <w:sz w:val="24"/>
                <w:szCs w:val="24"/>
                <w:lang w:val="en-US" w:eastAsia="zh-CN"/>
              </w:rPr>
              <w:t>41分</w:t>
            </w:r>
            <w:r>
              <w:rPr>
                <w:rFonts w:hint="eastAsia" w:ascii="宋体" w:hAnsi="宋体"/>
                <w:color w:val="auto"/>
                <w:sz w:val="24"/>
                <w:szCs w:val="24"/>
              </w:rPr>
              <w:t>）</w:t>
            </w:r>
          </w:p>
        </w:tc>
        <w:tc>
          <w:tcPr>
            <w:tcW w:w="1268" w:type="dxa"/>
            <w:noWrap w:val="0"/>
            <w:vAlign w:val="center"/>
          </w:tcPr>
          <w:p w14:paraId="63FB475D">
            <w:pPr>
              <w:spacing w:line="360" w:lineRule="exact"/>
              <w:rPr>
                <w:rFonts w:ascii="宋体" w:hAnsi="宋体"/>
                <w:color w:val="auto"/>
                <w:sz w:val="24"/>
                <w:szCs w:val="24"/>
              </w:rPr>
            </w:pPr>
            <w:r>
              <w:rPr>
                <w:rFonts w:hint="eastAsia" w:ascii="宋体" w:hAnsi="宋体"/>
                <w:color w:val="auto"/>
                <w:sz w:val="24"/>
                <w:szCs w:val="24"/>
              </w:rPr>
              <w:t>体系评价</w:t>
            </w:r>
          </w:p>
        </w:tc>
        <w:tc>
          <w:tcPr>
            <w:tcW w:w="6452" w:type="dxa"/>
            <w:noWrap w:val="0"/>
            <w:vAlign w:val="center"/>
          </w:tcPr>
          <w:p w14:paraId="5CFA0218">
            <w:pPr>
              <w:spacing w:line="360" w:lineRule="exact"/>
              <w:ind w:firstLine="480" w:firstLineChars="200"/>
              <w:rPr>
                <w:rFonts w:ascii="宋体" w:hAnsi="宋体"/>
                <w:color w:val="auto"/>
                <w:sz w:val="24"/>
                <w:szCs w:val="24"/>
              </w:rPr>
            </w:pPr>
            <w:r>
              <w:rPr>
                <w:rFonts w:hint="eastAsia" w:ascii="宋体" w:hAnsi="宋体"/>
                <w:color w:val="auto"/>
                <w:sz w:val="24"/>
                <w:szCs w:val="24"/>
              </w:rPr>
              <w:t>投标人提供有效期内的体系认证证书：</w:t>
            </w:r>
          </w:p>
          <w:p w14:paraId="1F917791">
            <w:pPr>
              <w:numPr>
                <w:ilvl w:val="0"/>
                <w:numId w:val="2"/>
              </w:numPr>
              <w:spacing w:line="360" w:lineRule="exact"/>
              <w:rPr>
                <w:rFonts w:ascii="宋体" w:hAnsi="宋体"/>
                <w:color w:val="auto"/>
                <w:sz w:val="24"/>
                <w:szCs w:val="24"/>
              </w:rPr>
            </w:pPr>
            <w:r>
              <w:rPr>
                <w:rFonts w:hint="eastAsia" w:ascii="宋体" w:hAnsi="宋体"/>
                <w:color w:val="auto"/>
                <w:sz w:val="24"/>
                <w:szCs w:val="24"/>
              </w:rPr>
              <w:t>ISO9001质量管理体系认证得 1分；</w:t>
            </w:r>
          </w:p>
          <w:p w14:paraId="14CA0EEE">
            <w:pPr>
              <w:numPr>
                <w:ilvl w:val="0"/>
                <w:numId w:val="2"/>
              </w:numPr>
              <w:spacing w:line="360" w:lineRule="exact"/>
              <w:rPr>
                <w:rFonts w:ascii="宋体" w:hAnsi="宋体"/>
                <w:color w:val="auto"/>
                <w:sz w:val="24"/>
                <w:szCs w:val="24"/>
              </w:rPr>
            </w:pPr>
            <w:r>
              <w:rPr>
                <w:rFonts w:hint="eastAsia" w:ascii="宋体" w:hAnsi="宋体"/>
                <w:color w:val="auto"/>
                <w:sz w:val="24"/>
                <w:szCs w:val="24"/>
              </w:rPr>
              <w:t>ISO14001环境管理体系认证得 1分；</w:t>
            </w:r>
          </w:p>
          <w:p w14:paraId="64D502CA">
            <w:pPr>
              <w:numPr>
                <w:ilvl w:val="0"/>
                <w:numId w:val="2"/>
              </w:numPr>
              <w:spacing w:line="360" w:lineRule="exact"/>
              <w:rPr>
                <w:rFonts w:ascii="宋体" w:hAnsi="宋体"/>
                <w:color w:val="auto"/>
                <w:sz w:val="24"/>
                <w:szCs w:val="24"/>
              </w:rPr>
            </w:pPr>
            <w:r>
              <w:rPr>
                <w:rFonts w:ascii="宋体" w:hAnsi="宋体"/>
                <w:color w:val="auto"/>
                <w:sz w:val="24"/>
                <w:szCs w:val="24"/>
              </w:rPr>
              <w:t>I</w:t>
            </w:r>
            <w:r>
              <w:rPr>
                <w:rFonts w:hint="eastAsia" w:ascii="宋体" w:hAnsi="宋体"/>
                <w:color w:val="auto"/>
                <w:sz w:val="24"/>
                <w:szCs w:val="24"/>
                <w:lang w:val="en-US" w:eastAsia="zh-CN"/>
              </w:rPr>
              <w:t>SO</w:t>
            </w:r>
            <w:r>
              <w:rPr>
                <w:rFonts w:ascii="宋体" w:hAnsi="宋体"/>
                <w:color w:val="auto"/>
                <w:sz w:val="24"/>
                <w:szCs w:val="24"/>
              </w:rPr>
              <w:t>45</w:t>
            </w:r>
            <w:r>
              <w:rPr>
                <w:rFonts w:hint="eastAsia" w:ascii="宋体" w:hAnsi="宋体"/>
                <w:color w:val="auto"/>
                <w:sz w:val="24"/>
                <w:szCs w:val="24"/>
              </w:rPr>
              <w:t>001职业健康安全体系认证证书得 1分</w:t>
            </w:r>
            <w:r>
              <w:rPr>
                <w:rFonts w:hint="eastAsia" w:ascii="宋体" w:hAnsi="宋体"/>
                <w:color w:val="auto"/>
                <w:sz w:val="24"/>
                <w:szCs w:val="24"/>
                <w:lang w:eastAsia="zh-CN"/>
              </w:rPr>
              <w:t>。</w:t>
            </w:r>
          </w:p>
        </w:tc>
        <w:tc>
          <w:tcPr>
            <w:tcW w:w="647" w:type="dxa"/>
            <w:noWrap w:val="0"/>
            <w:vAlign w:val="center"/>
          </w:tcPr>
          <w:p w14:paraId="131DA20A">
            <w:pPr>
              <w:spacing w:line="360" w:lineRule="exact"/>
              <w:rPr>
                <w:rFonts w:ascii="宋体" w:hAnsi="宋体"/>
                <w:sz w:val="24"/>
                <w:szCs w:val="24"/>
              </w:rPr>
            </w:pPr>
            <w:r>
              <w:rPr>
                <w:rFonts w:hint="eastAsia" w:ascii="宋体" w:hAnsi="宋体"/>
                <w:sz w:val="24"/>
                <w:szCs w:val="24"/>
              </w:rPr>
              <w:t>3</w:t>
            </w:r>
          </w:p>
        </w:tc>
      </w:tr>
      <w:tr w14:paraId="10D3C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318" w:type="dxa"/>
            <w:vMerge w:val="continue"/>
            <w:noWrap w:val="0"/>
            <w:vAlign w:val="center"/>
          </w:tcPr>
          <w:p w14:paraId="1D645E8D">
            <w:pPr>
              <w:spacing w:line="360" w:lineRule="exact"/>
              <w:rPr>
                <w:rFonts w:ascii="宋体" w:hAnsi="宋体"/>
                <w:color w:val="auto"/>
                <w:sz w:val="24"/>
                <w:szCs w:val="24"/>
              </w:rPr>
            </w:pPr>
          </w:p>
        </w:tc>
        <w:tc>
          <w:tcPr>
            <w:tcW w:w="1268" w:type="dxa"/>
            <w:noWrap w:val="0"/>
            <w:vAlign w:val="center"/>
          </w:tcPr>
          <w:p w14:paraId="66AF8608">
            <w:pPr>
              <w:spacing w:line="360" w:lineRule="exact"/>
              <w:rPr>
                <w:rFonts w:ascii="宋体" w:hAnsi="宋体"/>
                <w:color w:val="auto"/>
                <w:sz w:val="24"/>
                <w:szCs w:val="24"/>
              </w:rPr>
            </w:pPr>
            <w:r>
              <w:rPr>
                <w:rFonts w:hint="eastAsia" w:ascii="宋体" w:hAnsi="宋体"/>
                <w:color w:val="auto"/>
                <w:sz w:val="24"/>
                <w:szCs w:val="24"/>
              </w:rPr>
              <w:t>环境评价</w:t>
            </w:r>
          </w:p>
        </w:tc>
        <w:tc>
          <w:tcPr>
            <w:tcW w:w="6452" w:type="dxa"/>
            <w:noWrap w:val="0"/>
            <w:vAlign w:val="center"/>
          </w:tcPr>
          <w:p w14:paraId="5782C81A">
            <w:pPr>
              <w:spacing w:line="360" w:lineRule="exact"/>
              <w:rPr>
                <w:rFonts w:ascii="宋体" w:hAnsi="宋体"/>
                <w:color w:val="auto"/>
                <w:sz w:val="24"/>
                <w:szCs w:val="24"/>
              </w:rPr>
            </w:pPr>
            <w:r>
              <w:rPr>
                <w:rFonts w:hint="eastAsia" w:ascii="宋体" w:hAnsi="宋体"/>
                <w:color w:val="auto"/>
                <w:sz w:val="24"/>
                <w:szCs w:val="24"/>
                <w:lang w:val="en-US" w:eastAsia="zh-CN"/>
              </w:rPr>
              <w:t>提供</w:t>
            </w:r>
            <w:r>
              <w:rPr>
                <w:rFonts w:hint="eastAsia" w:ascii="宋体" w:hAnsi="宋体"/>
                <w:color w:val="auto"/>
                <w:sz w:val="24"/>
                <w:szCs w:val="24"/>
              </w:rPr>
              <w:t>有效期内本项目货物获得的证书：</w:t>
            </w:r>
          </w:p>
          <w:p w14:paraId="52F3873E">
            <w:pPr>
              <w:spacing w:line="360" w:lineRule="exact"/>
              <w:rPr>
                <w:rFonts w:ascii="宋体" w:hAnsi="宋体"/>
                <w:color w:val="auto"/>
                <w:sz w:val="24"/>
                <w:szCs w:val="24"/>
              </w:rPr>
            </w:pPr>
            <w:r>
              <w:rPr>
                <w:rFonts w:ascii="宋体" w:hAnsi="宋体"/>
                <w:color w:val="auto"/>
                <w:sz w:val="24"/>
                <w:szCs w:val="24"/>
              </w:rPr>
              <w:t>1.</w:t>
            </w:r>
            <w:r>
              <w:rPr>
                <w:rFonts w:hint="eastAsia" w:ascii="宋体" w:hAnsi="宋体"/>
                <w:color w:val="auto"/>
                <w:sz w:val="24"/>
                <w:szCs w:val="24"/>
              </w:rPr>
              <w:t>投标产品获得中国环境标志产品认证证书；（认证内容应包含：床</w:t>
            </w:r>
            <w:r>
              <w:rPr>
                <w:rFonts w:hint="eastAsia" w:ascii="宋体" w:hAnsi="宋体"/>
                <w:color w:val="auto"/>
                <w:sz w:val="24"/>
                <w:szCs w:val="24"/>
                <w:lang w:val="en-US" w:eastAsia="zh-CN"/>
              </w:rPr>
              <w:t>类</w:t>
            </w:r>
            <w:r>
              <w:rPr>
                <w:rFonts w:hint="eastAsia" w:ascii="宋体" w:hAnsi="宋体"/>
                <w:color w:val="auto"/>
                <w:sz w:val="24"/>
                <w:szCs w:val="24"/>
              </w:rPr>
              <w:t>）。提供齐全得</w:t>
            </w:r>
            <w:r>
              <w:rPr>
                <w:rFonts w:ascii="宋体" w:hAnsi="宋体"/>
                <w:color w:val="auto"/>
                <w:sz w:val="24"/>
                <w:szCs w:val="24"/>
              </w:rPr>
              <w:t>1</w:t>
            </w:r>
            <w:r>
              <w:rPr>
                <w:rFonts w:hint="eastAsia" w:ascii="宋体" w:hAnsi="宋体"/>
                <w:color w:val="auto"/>
                <w:sz w:val="24"/>
                <w:szCs w:val="24"/>
              </w:rPr>
              <w:t>分，缺项不得分。</w:t>
            </w:r>
          </w:p>
          <w:p w14:paraId="3598CA9F">
            <w:pPr>
              <w:spacing w:line="360" w:lineRule="exact"/>
              <w:rPr>
                <w:rFonts w:ascii="宋体" w:hAnsi="宋体"/>
                <w:color w:val="auto"/>
                <w:sz w:val="24"/>
                <w:szCs w:val="24"/>
              </w:rPr>
            </w:pPr>
            <w:r>
              <w:rPr>
                <w:rFonts w:ascii="宋体" w:hAnsi="宋体"/>
                <w:color w:val="auto"/>
                <w:sz w:val="24"/>
                <w:szCs w:val="24"/>
              </w:rPr>
              <w:t>2.</w:t>
            </w:r>
            <w:r>
              <w:rPr>
                <w:rFonts w:hint="eastAsia" w:ascii="宋体" w:hAnsi="宋体"/>
                <w:color w:val="auto"/>
                <w:sz w:val="24"/>
                <w:szCs w:val="24"/>
              </w:rPr>
              <w:t>投标产品获得中国环保产品认证证书；（认证内容应包含：床</w:t>
            </w:r>
            <w:r>
              <w:rPr>
                <w:rFonts w:hint="eastAsia" w:ascii="宋体" w:hAnsi="宋体"/>
                <w:color w:val="auto"/>
                <w:sz w:val="24"/>
                <w:szCs w:val="24"/>
                <w:lang w:val="en-US" w:eastAsia="zh-CN"/>
              </w:rPr>
              <w:t>类</w:t>
            </w:r>
            <w:r>
              <w:rPr>
                <w:rFonts w:hint="eastAsia" w:ascii="宋体" w:hAnsi="宋体"/>
                <w:color w:val="auto"/>
                <w:sz w:val="24"/>
                <w:szCs w:val="24"/>
              </w:rPr>
              <w:t>）。提供齐全得</w:t>
            </w:r>
            <w:r>
              <w:rPr>
                <w:rFonts w:ascii="宋体" w:hAnsi="宋体"/>
                <w:color w:val="auto"/>
                <w:sz w:val="24"/>
                <w:szCs w:val="24"/>
              </w:rPr>
              <w:t>1</w:t>
            </w:r>
            <w:r>
              <w:rPr>
                <w:rFonts w:hint="eastAsia" w:ascii="宋体" w:hAnsi="宋体"/>
                <w:color w:val="auto"/>
                <w:sz w:val="24"/>
                <w:szCs w:val="24"/>
              </w:rPr>
              <w:t>分，缺项不得分。</w:t>
            </w:r>
          </w:p>
          <w:p w14:paraId="198CCE34">
            <w:pPr>
              <w:spacing w:line="360" w:lineRule="exact"/>
              <w:rPr>
                <w:rFonts w:ascii="宋体" w:hAnsi="宋体"/>
                <w:color w:val="auto"/>
                <w:sz w:val="24"/>
                <w:szCs w:val="24"/>
              </w:rPr>
            </w:pPr>
            <w:r>
              <w:rPr>
                <w:rFonts w:hint="eastAsia" w:ascii="宋体" w:hAnsi="宋体"/>
                <w:color w:val="auto"/>
                <w:sz w:val="24"/>
                <w:szCs w:val="24"/>
              </w:rPr>
              <w:t>3</w:t>
            </w:r>
            <w:r>
              <w:rPr>
                <w:rFonts w:ascii="宋体" w:hAnsi="宋体"/>
                <w:color w:val="auto"/>
                <w:sz w:val="24"/>
                <w:szCs w:val="24"/>
              </w:rPr>
              <w:t>.</w:t>
            </w:r>
            <w:r>
              <w:rPr>
                <w:rFonts w:hint="eastAsia" w:ascii="宋体" w:hAnsi="宋体"/>
                <w:color w:val="auto"/>
                <w:sz w:val="24"/>
                <w:szCs w:val="24"/>
              </w:rPr>
              <w:t>投标产品获得中国</w:t>
            </w:r>
            <w:r>
              <w:rPr>
                <w:rFonts w:hint="eastAsia" w:hAnsi="宋体"/>
                <w:color w:val="auto"/>
                <w:sz w:val="24"/>
                <w:szCs w:val="24"/>
              </w:rPr>
              <w:t>绿色产品认证证书；</w:t>
            </w:r>
            <w:r>
              <w:rPr>
                <w:rFonts w:hint="eastAsia" w:ascii="宋体" w:hAnsi="宋体"/>
                <w:color w:val="auto"/>
                <w:sz w:val="24"/>
                <w:szCs w:val="24"/>
              </w:rPr>
              <w:t>（认证内容应包含：</w:t>
            </w:r>
            <w:r>
              <w:rPr>
                <w:rFonts w:hint="eastAsia" w:hAnsi="宋体"/>
                <w:color w:val="auto"/>
                <w:sz w:val="24"/>
                <w:szCs w:val="24"/>
              </w:rPr>
              <w:t>柜架类</w:t>
            </w:r>
            <w:r>
              <w:rPr>
                <w:rFonts w:hint="eastAsia" w:ascii="宋体" w:hAnsi="宋体"/>
                <w:color w:val="auto"/>
                <w:sz w:val="24"/>
                <w:szCs w:val="24"/>
              </w:rPr>
              <w:t>）</w:t>
            </w:r>
            <w:r>
              <w:rPr>
                <w:rFonts w:hint="eastAsia" w:hAnsi="宋体"/>
                <w:color w:val="auto"/>
                <w:sz w:val="24"/>
                <w:szCs w:val="24"/>
              </w:rPr>
              <w:t>。</w:t>
            </w:r>
            <w:r>
              <w:rPr>
                <w:rFonts w:hint="eastAsia" w:ascii="宋体" w:hAnsi="宋体"/>
                <w:color w:val="auto"/>
                <w:sz w:val="24"/>
                <w:szCs w:val="24"/>
              </w:rPr>
              <w:t>提供齐全得</w:t>
            </w:r>
            <w:r>
              <w:rPr>
                <w:rFonts w:ascii="宋体" w:hAnsi="宋体"/>
                <w:color w:val="auto"/>
                <w:sz w:val="24"/>
                <w:szCs w:val="24"/>
              </w:rPr>
              <w:t>1</w:t>
            </w:r>
            <w:r>
              <w:rPr>
                <w:rFonts w:hint="eastAsia" w:ascii="宋体" w:hAnsi="宋体"/>
                <w:color w:val="auto"/>
                <w:sz w:val="24"/>
                <w:szCs w:val="24"/>
              </w:rPr>
              <w:t>分，缺项不得分。</w:t>
            </w:r>
          </w:p>
          <w:p w14:paraId="7AFA1E6D">
            <w:pPr>
              <w:spacing w:line="360" w:lineRule="exact"/>
              <w:rPr>
                <w:rFonts w:hint="eastAsia" w:ascii="宋体" w:hAnsi="宋体" w:eastAsia="宋体" w:cs="Times New Roman"/>
                <w:color w:val="auto"/>
                <w:sz w:val="24"/>
                <w:szCs w:val="24"/>
              </w:rPr>
            </w:pPr>
            <w:r>
              <w:rPr>
                <w:rFonts w:hint="eastAsia" w:hAnsi="宋体"/>
                <w:color w:val="auto"/>
                <w:sz w:val="24"/>
                <w:szCs w:val="24"/>
              </w:rPr>
              <w:t>4</w:t>
            </w:r>
            <w:r>
              <w:rPr>
                <w:rFonts w:hint="eastAsia" w:hAnsi="宋体"/>
                <w:color w:val="auto"/>
                <w:sz w:val="24"/>
                <w:szCs w:val="24"/>
                <w:lang w:val="en-US" w:eastAsia="zh-CN"/>
              </w:rPr>
              <w:t>.</w:t>
            </w:r>
            <w:r>
              <w:rPr>
                <w:rFonts w:hint="eastAsia" w:ascii="宋体" w:hAnsi="宋体" w:eastAsia="宋体" w:cs="Times New Roman"/>
                <w:color w:val="auto"/>
                <w:sz w:val="24"/>
                <w:szCs w:val="24"/>
              </w:rPr>
              <w:t>投标产品获得低VOCs家具产品认证证书；（认证内容应包含：床</w:t>
            </w:r>
            <w:r>
              <w:rPr>
                <w:rFonts w:hint="eastAsia" w:ascii="宋体" w:hAnsi="宋体" w:eastAsia="宋体" w:cs="Times New Roman"/>
                <w:color w:val="auto"/>
                <w:sz w:val="24"/>
                <w:szCs w:val="24"/>
                <w:lang w:val="en-US" w:eastAsia="zh-CN"/>
              </w:rPr>
              <w:t>类</w:t>
            </w:r>
            <w:r>
              <w:rPr>
                <w:rFonts w:hint="eastAsia" w:ascii="宋体" w:hAnsi="宋体" w:eastAsia="宋体" w:cs="Times New Roman"/>
                <w:color w:val="auto"/>
                <w:sz w:val="24"/>
                <w:szCs w:val="24"/>
              </w:rPr>
              <w:t>）。提供齐全得1分，缺项不得分。</w:t>
            </w:r>
          </w:p>
          <w:p w14:paraId="22878C09">
            <w:pPr>
              <w:spacing w:line="360" w:lineRule="exact"/>
              <w:rPr>
                <w:rFonts w:hint="eastAsia" w:ascii="宋体" w:hAnsi="宋体" w:eastAsia="宋体" w:cs="Times New Roman"/>
                <w:color w:val="auto"/>
                <w:sz w:val="24"/>
                <w:szCs w:val="24"/>
              </w:rPr>
            </w:pPr>
            <w:r>
              <w:rPr>
                <w:rFonts w:hint="eastAsia" w:ascii="宋体" w:hAnsi="宋体" w:eastAsia="宋体" w:cs="Times New Roman"/>
                <w:color w:val="auto"/>
                <w:sz w:val="24"/>
                <w:szCs w:val="24"/>
              </w:rPr>
              <w:t>5.投标产品获得家具中有害物质限量认证证书（认证内容应包含：床</w:t>
            </w:r>
            <w:r>
              <w:rPr>
                <w:rFonts w:hint="eastAsia" w:ascii="宋体" w:hAnsi="宋体" w:eastAsia="宋体" w:cs="Times New Roman"/>
                <w:color w:val="auto"/>
                <w:sz w:val="24"/>
                <w:szCs w:val="24"/>
                <w:lang w:val="en-US" w:eastAsia="zh-CN"/>
              </w:rPr>
              <w:t>类</w:t>
            </w:r>
            <w:r>
              <w:rPr>
                <w:rFonts w:hint="eastAsia" w:ascii="宋体" w:hAnsi="宋体" w:eastAsia="宋体" w:cs="Times New Roman"/>
                <w:color w:val="auto"/>
                <w:sz w:val="24"/>
                <w:szCs w:val="24"/>
              </w:rPr>
              <w:t>）。提供齐全得1分，缺项不得分。</w:t>
            </w:r>
          </w:p>
          <w:p w14:paraId="01B945B4">
            <w:pPr>
              <w:spacing w:line="360" w:lineRule="exact"/>
              <w:rPr>
                <w:rFonts w:hint="eastAsia" w:ascii="宋体" w:hAnsi="宋体" w:eastAsia="宋体" w:cs="Times New Roman"/>
                <w:color w:val="auto"/>
                <w:sz w:val="24"/>
                <w:szCs w:val="24"/>
              </w:rPr>
            </w:pPr>
            <w:r>
              <w:rPr>
                <w:rFonts w:hint="eastAsia" w:ascii="宋体" w:hAnsi="宋体" w:eastAsia="宋体" w:cs="Times New Roman"/>
                <w:color w:val="auto"/>
                <w:sz w:val="24"/>
                <w:szCs w:val="24"/>
              </w:rPr>
              <w:t>6.</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投标产品获得人类工效学认证证书；（认证内容应包含：床</w:t>
            </w:r>
            <w:r>
              <w:rPr>
                <w:rFonts w:hint="eastAsia" w:ascii="宋体" w:hAnsi="宋体" w:eastAsia="宋体" w:cs="Times New Roman"/>
                <w:color w:val="auto"/>
                <w:sz w:val="24"/>
                <w:szCs w:val="24"/>
                <w:lang w:val="en-US" w:eastAsia="zh-CN"/>
              </w:rPr>
              <w:t>类</w:t>
            </w:r>
            <w:r>
              <w:rPr>
                <w:rFonts w:hint="eastAsia" w:ascii="宋体" w:hAnsi="宋体" w:eastAsia="宋体" w:cs="Times New Roman"/>
                <w:color w:val="auto"/>
                <w:sz w:val="24"/>
                <w:szCs w:val="24"/>
              </w:rPr>
              <w:t>）。提供齐全得1分，缺项不得分。</w:t>
            </w:r>
          </w:p>
          <w:p w14:paraId="351EC934">
            <w:pPr>
              <w:spacing w:line="360" w:lineRule="exact"/>
              <w:rPr>
                <w:rFonts w:hint="eastAsia" w:ascii="宋体" w:hAnsi="宋体" w:eastAsia="宋体" w:cs="Times New Roman"/>
                <w:color w:val="auto"/>
                <w:sz w:val="24"/>
                <w:szCs w:val="24"/>
              </w:rPr>
            </w:pPr>
            <w:r>
              <w:rPr>
                <w:rFonts w:hint="eastAsia" w:ascii="宋体" w:hAnsi="宋体" w:eastAsia="宋体" w:cs="Times New Roman"/>
                <w:color w:val="auto"/>
                <w:sz w:val="24"/>
                <w:szCs w:val="24"/>
              </w:rPr>
              <w:t>7.投标产品获得产品阻燃等级认证</w:t>
            </w:r>
          </w:p>
          <w:p w14:paraId="70654310">
            <w:pPr>
              <w:spacing w:line="360" w:lineRule="exact"/>
              <w:rPr>
                <w:color w:val="auto"/>
              </w:rPr>
            </w:pPr>
            <w:r>
              <w:rPr>
                <w:rFonts w:hint="eastAsia" w:ascii="宋体" w:hAnsi="宋体" w:eastAsia="宋体" w:cs="Times New Roman"/>
                <w:color w:val="auto"/>
                <w:sz w:val="24"/>
                <w:szCs w:val="24"/>
              </w:rPr>
              <w:t>证书；（认证内容</w:t>
            </w:r>
            <w:r>
              <w:rPr>
                <w:rFonts w:hint="eastAsia" w:ascii="宋体" w:hAnsi="宋体"/>
                <w:color w:val="auto"/>
                <w:sz w:val="24"/>
                <w:szCs w:val="24"/>
              </w:rPr>
              <w:t>应包含：床</w:t>
            </w:r>
            <w:r>
              <w:rPr>
                <w:rFonts w:hint="eastAsia" w:ascii="宋体" w:hAnsi="宋体"/>
                <w:color w:val="auto"/>
                <w:sz w:val="24"/>
                <w:szCs w:val="24"/>
                <w:lang w:val="en-US" w:eastAsia="zh-CN"/>
              </w:rPr>
              <w:t>类</w:t>
            </w:r>
            <w:r>
              <w:rPr>
                <w:rFonts w:hint="eastAsia" w:ascii="宋体" w:hAnsi="宋体"/>
                <w:color w:val="auto"/>
                <w:sz w:val="24"/>
                <w:szCs w:val="24"/>
              </w:rPr>
              <w:t>）。提供齐全得</w:t>
            </w:r>
            <w:r>
              <w:rPr>
                <w:rFonts w:ascii="宋体" w:hAnsi="宋体"/>
                <w:color w:val="auto"/>
                <w:sz w:val="24"/>
                <w:szCs w:val="24"/>
              </w:rPr>
              <w:t>1</w:t>
            </w:r>
            <w:r>
              <w:rPr>
                <w:rFonts w:hint="eastAsia" w:ascii="宋体" w:hAnsi="宋体"/>
                <w:color w:val="auto"/>
                <w:sz w:val="24"/>
                <w:szCs w:val="24"/>
              </w:rPr>
              <w:t>分，缺项不得分。</w:t>
            </w:r>
          </w:p>
          <w:p w14:paraId="5766584B">
            <w:pPr>
              <w:spacing w:line="360" w:lineRule="exact"/>
              <w:rPr>
                <w:rFonts w:ascii="宋体" w:hAnsi="宋体"/>
                <w:color w:val="auto"/>
                <w:sz w:val="24"/>
                <w:szCs w:val="24"/>
              </w:rPr>
            </w:pPr>
            <w:r>
              <w:rPr>
                <w:rFonts w:hint="eastAsia" w:ascii="宋体" w:hAnsi="宋体"/>
                <w:color w:val="auto"/>
                <w:sz w:val="24"/>
                <w:szCs w:val="24"/>
              </w:rPr>
              <w:t>（投标文件中附认证证书扫描件，否则不得分）。</w:t>
            </w:r>
          </w:p>
        </w:tc>
        <w:tc>
          <w:tcPr>
            <w:tcW w:w="647" w:type="dxa"/>
            <w:noWrap w:val="0"/>
            <w:vAlign w:val="center"/>
          </w:tcPr>
          <w:p w14:paraId="2C492D9F">
            <w:pPr>
              <w:spacing w:line="360" w:lineRule="exact"/>
              <w:rPr>
                <w:rFonts w:ascii="宋体" w:hAnsi="宋体"/>
                <w:sz w:val="24"/>
                <w:szCs w:val="24"/>
              </w:rPr>
            </w:pPr>
            <w:r>
              <w:rPr>
                <w:rFonts w:hint="eastAsia" w:ascii="宋体" w:hAnsi="宋体"/>
                <w:sz w:val="24"/>
                <w:szCs w:val="24"/>
              </w:rPr>
              <w:t>7</w:t>
            </w:r>
          </w:p>
        </w:tc>
      </w:tr>
      <w:tr w14:paraId="62EE0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318" w:type="dxa"/>
            <w:vMerge w:val="continue"/>
            <w:noWrap w:val="0"/>
            <w:vAlign w:val="center"/>
          </w:tcPr>
          <w:p w14:paraId="330D927D">
            <w:pPr>
              <w:spacing w:line="360" w:lineRule="exact"/>
              <w:rPr>
                <w:rFonts w:ascii="宋体" w:hAnsi="宋体"/>
                <w:sz w:val="24"/>
                <w:szCs w:val="24"/>
              </w:rPr>
            </w:pPr>
          </w:p>
        </w:tc>
        <w:tc>
          <w:tcPr>
            <w:tcW w:w="1268" w:type="dxa"/>
            <w:noWrap w:val="0"/>
            <w:vAlign w:val="center"/>
          </w:tcPr>
          <w:p w14:paraId="2C19F9C0">
            <w:pPr>
              <w:spacing w:line="360" w:lineRule="exact"/>
              <w:rPr>
                <w:rFonts w:ascii="宋体" w:hAnsi="宋体"/>
                <w:sz w:val="24"/>
                <w:szCs w:val="24"/>
              </w:rPr>
            </w:pPr>
            <w:r>
              <w:rPr>
                <w:rFonts w:hint="eastAsia" w:ascii="宋体" w:hAnsi="宋体"/>
                <w:sz w:val="24"/>
                <w:szCs w:val="24"/>
              </w:rPr>
              <w:t>类似业绩</w:t>
            </w:r>
          </w:p>
        </w:tc>
        <w:tc>
          <w:tcPr>
            <w:tcW w:w="6452" w:type="dxa"/>
            <w:noWrap w:val="0"/>
            <w:vAlign w:val="center"/>
          </w:tcPr>
          <w:p w14:paraId="05F0570C">
            <w:pPr>
              <w:pStyle w:val="105"/>
              <w:widowControl/>
              <w:kinsoku w:val="0"/>
              <w:autoSpaceDE w:val="0"/>
              <w:autoSpaceDN w:val="0"/>
              <w:adjustRightInd w:val="0"/>
              <w:snapToGrid w:val="0"/>
              <w:ind w:firstLine="0"/>
              <w:jc w:val="left"/>
              <w:textAlignment w:val="baseline"/>
              <w:rPr>
                <w:rFonts w:ascii="宋体" w:hAnsi="宋体" w:cs="宋体"/>
                <w:sz w:val="24"/>
                <w:szCs w:val="24"/>
              </w:rPr>
            </w:pPr>
            <w:r>
              <w:rPr>
                <w:rFonts w:hint="eastAsia" w:ascii="宋体" w:hAnsi="宋体" w:cs="宋体"/>
                <w:sz w:val="24"/>
                <w:szCs w:val="24"/>
              </w:rPr>
              <w:t>投标人每提供一份202</w:t>
            </w:r>
            <w:r>
              <w:rPr>
                <w:rFonts w:hint="eastAsia" w:ascii="宋体" w:hAnsi="宋体" w:cs="宋体"/>
                <w:sz w:val="24"/>
                <w:szCs w:val="24"/>
                <w:lang w:val="en-US" w:eastAsia="zh-CN"/>
              </w:rPr>
              <w:t>1</w:t>
            </w:r>
            <w:r>
              <w:rPr>
                <w:rFonts w:hint="eastAsia" w:ascii="宋体" w:hAnsi="宋体" w:cs="宋体"/>
                <w:sz w:val="24"/>
                <w:szCs w:val="24"/>
              </w:rPr>
              <w:t>年1月1日以来同类项目的成功业绩的得1分，本项最多得2分。</w:t>
            </w:r>
          </w:p>
          <w:p w14:paraId="572B3888">
            <w:pPr>
              <w:pStyle w:val="105"/>
              <w:widowControl/>
              <w:kinsoku w:val="0"/>
              <w:autoSpaceDE w:val="0"/>
              <w:autoSpaceDN w:val="0"/>
              <w:adjustRightInd w:val="0"/>
              <w:snapToGrid w:val="0"/>
              <w:ind w:firstLine="480" w:firstLineChars="200"/>
              <w:textAlignment w:val="baseline"/>
              <w:rPr>
                <w:rFonts w:ascii="宋体" w:hAnsi="宋体" w:cs="宋体"/>
                <w:sz w:val="24"/>
                <w:szCs w:val="24"/>
              </w:rPr>
            </w:pPr>
            <w:r>
              <w:rPr>
                <w:rFonts w:hint="eastAsia" w:ascii="宋体" w:hAnsi="宋体" w:cs="宋体"/>
                <w:sz w:val="24"/>
                <w:szCs w:val="24"/>
              </w:rPr>
              <w:t>注:需提供采购合同及采购方(用户)出具的验收合格的相关证明材料，合同内容必须包含合同首页、标的及金额所在页、合同签订时间、双方签字或盖章页、详细的设备清单和联系方式;验收合格证明材料必须包含有验收合格的意见表述</w:t>
            </w:r>
            <w:r>
              <w:rPr>
                <w:rFonts w:hint="eastAsia" w:ascii="宋体" w:hAnsi="宋体" w:cs="宋体"/>
                <w:sz w:val="24"/>
                <w:szCs w:val="24"/>
                <w:lang w:eastAsia="zh-CN"/>
              </w:rPr>
              <w:t>，</w:t>
            </w:r>
            <w:r>
              <w:rPr>
                <w:rFonts w:hint="eastAsia" w:ascii="宋体" w:hAnsi="宋体" w:cs="宋体"/>
                <w:sz w:val="24"/>
                <w:szCs w:val="24"/>
              </w:rPr>
              <w:t>以上内容在标书中附扫描件，否则不得分。虚假业绩将自行承担相关责任。</w:t>
            </w:r>
          </w:p>
        </w:tc>
        <w:tc>
          <w:tcPr>
            <w:tcW w:w="647" w:type="dxa"/>
            <w:noWrap w:val="0"/>
            <w:vAlign w:val="center"/>
          </w:tcPr>
          <w:p w14:paraId="32A45A20">
            <w:pPr>
              <w:spacing w:line="360" w:lineRule="exact"/>
              <w:rPr>
                <w:rFonts w:ascii="宋体" w:hAnsi="宋体"/>
                <w:sz w:val="24"/>
                <w:szCs w:val="24"/>
              </w:rPr>
            </w:pPr>
            <w:r>
              <w:rPr>
                <w:rFonts w:hint="eastAsia" w:ascii="宋体" w:hAnsi="宋体"/>
                <w:sz w:val="24"/>
                <w:szCs w:val="24"/>
              </w:rPr>
              <w:t>2</w:t>
            </w:r>
          </w:p>
        </w:tc>
      </w:tr>
      <w:tr w14:paraId="75FAA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318" w:type="dxa"/>
            <w:vMerge w:val="continue"/>
            <w:noWrap w:val="0"/>
            <w:vAlign w:val="center"/>
          </w:tcPr>
          <w:p w14:paraId="24451711">
            <w:pPr>
              <w:spacing w:line="360" w:lineRule="exact"/>
              <w:rPr>
                <w:rFonts w:ascii="宋体" w:hAnsi="宋体"/>
                <w:sz w:val="24"/>
                <w:szCs w:val="24"/>
              </w:rPr>
            </w:pPr>
          </w:p>
        </w:tc>
        <w:tc>
          <w:tcPr>
            <w:tcW w:w="1268" w:type="dxa"/>
            <w:noWrap w:val="0"/>
            <w:vAlign w:val="center"/>
          </w:tcPr>
          <w:p w14:paraId="106E41B3">
            <w:pPr>
              <w:spacing w:line="360" w:lineRule="exact"/>
              <w:rPr>
                <w:rFonts w:ascii="宋体" w:hAnsi="宋体"/>
                <w:sz w:val="24"/>
                <w:szCs w:val="24"/>
              </w:rPr>
            </w:pPr>
            <w:r>
              <w:rPr>
                <w:rFonts w:hint="eastAsia" w:ascii="宋体" w:hAnsi="宋体"/>
                <w:sz w:val="24"/>
                <w:szCs w:val="24"/>
              </w:rPr>
              <w:t>生产实力</w:t>
            </w:r>
          </w:p>
        </w:tc>
        <w:tc>
          <w:tcPr>
            <w:tcW w:w="6452" w:type="dxa"/>
            <w:noWrap w:val="0"/>
            <w:vAlign w:val="center"/>
          </w:tcPr>
          <w:p w14:paraId="39625497">
            <w:pPr>
              <w:spacing w:line="360" w:lineRule="exact"/>
              <w:rPr>
                <w:rFonts w:ascii="宋体" w:hAnsi="宋体"/>
                <w:sz w:val="24"/>
                <w:szCs w:val="24"/>
              </w:rPr>
            </w:pPr>
            <w:r>
              <w:rPr>
                <w:rFonts w:hint="eastAsia" w:ascii="宋体" w:hAnsi="宋体"/>
                <w:sz w:val="24"/>
                <w:szCs w:val="24"/>
              </w:rPr>
              <w:t>投标人或投标产品厂家应具备生产本项目产品的必要生产设备，可获得对应加分。</w:t>
            </w:r>
          </w:p>
          <w:p w14:paraId="3B3C8804">
            <w:pPr>
              <w:spacing w:line="360" w:lineRule="exact"/>
              <w:rPr>
                <w:rFonts w:ascii="宋体" w:hAnsi="宋体"/>
                <w:sz w:val="24"/>
                <w:szCs w:val="24"/>
              </w:rPr>
            </w:pPr>
            <w:r>
              <w:rPr>
                <w:rFonts w:hint="eastAsia" w:ascii="宋体" w:hAnsi="宋体"/>
                <w:sz w:val="24"/>
                <w:szCs w:val="24"/>
                <w:lang w:val="en-US" w:eastAsia="zh-CN"/>
              </w:rPr>
              <w:t>1</w:t>
            </w:r>
            <w:r>
              <w:rPr>
                <w:rFonts w:hint="eastAsia" w:ascii="宋体" w:hAnsi="宋体"/>
                <w:sz w:val="24"/>
                <w:szCs w:val="24"/>
              </w:rPr>
              <w:t>.</w:t>
            </w:r>
            <w:r>
              <w:rPr>
                <w:rFonts w:ascii="宋体" w:hAnsi="宋体"/>
                <w:sz w:val="24"/>
                <w:szCs w:val="24"/>
              </w:rPr>
              <w:t xml:space="preserve"> </w:t>
            </w:r>
            <w:r>
              <w:rPr>
                <w:rFonts w:hint="eastAsia" w:ascii="宋体" w:hAnsi="宋体"/>
                <w:sz w:val="24"/>
                <w:szCs w:val="24"/>
              </w:rPr>
              <w:t xml:space="preserve">床立柱成型生产线； </w:t>
            </w:r>
            <w:r>
              <w:rPr>
                <w:rFonts w:ascii="宋体" w:hAnsi="宋体"/>
                <w:sz w:val="24"/>
                <w:szCs w:val="24"/>
              </w:rPr>
              <w:t>1</w:t>
            </w:r>
            <w:r>
              <w:rPr>
                <w:rFonts w:hint="eastAsia" w:ascii="宋体" w:hAnsi="宋体"/>
                <w:sz w:val="24"/>
                <w:szCs w:val="24"/>
              </w:rPr>
              <w:t>分；</w:t>
            </w:r>
          </w:p>
          <w:p w14:paraId="50E88BF1">
            <w:pPr>
              <w:spacing w:line="360" w:lineRule="exact"/>
              <w:rPr>
                <w:rFonts w:ascii="宋体" w:hAnsi="宋体"/>
                <w:sz w:val="24"/>
                <w:szCs w:val="24"/>
              </w:rPr>
            </w:pPr>
            <w:r>
              <w:rPr>
                <w:rFonts w:hint="eastAsia" w:ascii="宋体" w:hAnsi="宋体"/>
                <w:sz w:val="24"/>
                <w:szCs w:val="24"/>
                <w:lang w:val="en-US" w:eastAsia="zh-CN"/>
              </w:rPr>
              <w:t>2</w:t>
            </w:r>
            <w:r>
              <w:rPr>
                <w:rFonts w:hint="eastAsia" w:ascii="宋体" w:hAnsi="宋体"/>
                <w:sz w:val="24"/>
                <w:szCs w:val="24"/>
              </w:rPr>
              <w:t>.</w:t>
            </w:r>
            <w:r>
              <w:rPr>
                <w:rFonts w:ascii="宋体" w:hAnsi="宋体"/>
                <w:sz w:val="24"/>
                <w:szCs w:val="24"/>
              </w:rPr>
              <w:t xml:space="preserve"> </w:t>
            </w:r>
            <w:r>
              <w:rPr>
                <w:rFonts w:hint="eastAsia" w:ascii="宋体" w:hAnsi="宋体"/>
                <w:sz w:val="24"/>
                <w:szCs w:val="24"/>
              </w:rPr>
              <w:t>床横梁成型生产线； 1 分；</w:t>
            </w:r>
          </w:p>
          <w:p w14:paraId="47B472B2">
            <w:pPr>
              <w:spacing w:line="360" w:lineRule="exact"/>
              <w:rPr>
                <w:rFonts w:ascii="宋体" w:hAnsi="宋体"/>
                <w:sz w:val="24"/>
                <w:szCs w:val="24"/>
              </w:rPr>
            </w:pPr>
            <w:r>
              <w:rPr>
                <w:rFonts w:hint="eastAsia" w:ascii="宋体" w:hAnsi="宋体"/>
                <w:sz w:val="24"/>
                <w:szCs w:val="24"/>
                <w:lang w:val="en-US" w:eastAsia="zh-CN"/>
              </w:rPr>
              <w:t>3</w:t>
            </w:r>
            <w:r>
              <w:rPr>
                <w:rFonts w:hint="eastAsia" w:ascii="宋体" w:hAnsi="宋体"/>
                <w:sz w:val="24"/>
                <w:szCs w:val="24"/>
              </w:rPr>
              <w:t>.</w:t>
            </w:r>
            <w:r>
              <w:rPr>
                <w:rFonts w:ascii="宋体" w:hAnsi="宋体"/>
                <w:sz w:val="24"/>
                <w:szCs w:val="24"/>
              </w:rPr>
              <w:t xml:space="preserve"> </w:t>
            </w:r>
            <w:r>
              <w:rPr>
                <w:rFonts w:hint="eastAsia" w:ascii="宋体" w:hAnsi="宋体"/>
                <w:sz w:val="24"/>
                <w:szCs w:val="24"/>
              </w:rPr>
              <w:t>数控折弯机；</w:t>
            </w:r>
            <w:r>
              <w:rPr>
                <w:rFonts w:ascii="宋体" w:hAnsi="宋体"/>
                <w:sz w:val="24"/>
                <w:szCs w:val="24"/>
              </w:rPr>
              <w:t>0.5</w:t>
            </w:r>
            <w:r>
              <w:rPr>
                <w:rFonts w:hint="eastAsia" w:ascii="宋体" w:hAnsi="宋体"/>
                <w:sz w:val="24"/>
                <w:szCs w:val="24"/>
              </w:rPr>
              <w:t>分；</w:t>
            </w:r>
          </w:p>
          <w:p w14:paraId="40B0466D">
            <w:pPr>
              <w:spacing w:line="360" w:lineRule="exact"/>
              <w:rPr>
                <w:rFonts w:ascii="宋体" w:hAnsi="宋体"/>
                <w:sz w:val="24"/>
                <w:szCs w:val="24"/>
              </w:rPr>
            </w:pPr>
            <w:r>
              <w:rPr>
                <w:rFonts w:hint="eastAsia" w:ascii="宋体" w:hAnsi="宋体"/>
                <w:sz w:val="24"/>
                <w:szCs w:val="24"/>
                <w:lang w:val="en-US" w:eastAsia="zh-CN"/>
              </w:rPr>
              <w:t>4</w:t>
            </w:r>
            <w:r>
              <w:rPr>
                <w:rFonts w:hint="eastAsia" w:ascii="宋体" w:hAnsi="宋体"/>
                <w:sz w:val="24"/>
                <w:szCs w:val="24"/>
              </w:rPr>
              <w:t>.</w:t>
            </w:r>
            <w:r>
              <w:rPr>
                <w:rFonts w:ascii="宋体" w:hAnsi="宋体"/>
                <w:sz w:val="24"/>
                <w:szCs w:val="24"/>
              </w:rPr>
              <w:t xml:space="preserve"> </w:t>
            </w:r>
            <w:r>
              <w:rPr>
                <w:rFonts w:hint="eastAsia" w:ascii="宋体" w:hAnsi="宋体"/>
                <w:sz w:val="24"/>
                <w:szCs w:val="24"/>
              </w:rPr>
              <w:t xml:space="preserve">数控弯管机； </w:t>
            </w:r>
            <w:r>
              <w:rPr>
                <w:rFonts w:hint="eastAsia" w:ascii="宋体" w:hAnsi="宋体"/>
                <w:sz w:val="24"/>
                <w:szCs w:val="24"/>
                <w:lang w:val="en-US" w:eastAsia="zh-CN"/>
              </w:rPr>
              <w:t>1</w:t>
            </w:r>
            <w:r>
              <w:rPr>
                <w:rFonts w:hint="eastAsia" w:ascii="宋体" w:hAnsi="宋体"/>
                <w:sz w:val="24"/>
                <w:szCs w:val="24"/>
              </w:rPr>
              <w:t xml:space="preserve"> 分；</w:t>
            </w:r>
          </w:p>
          <w:p w14:paraId="16038730">
            <w:pPr>
              <w:spacing w:line="360" w:lineRule="exact"/>
              <w:rPr>
                <w:rFonts w:ascii="宋体" w:hAnsi="宋体"/>
                <w:sz w:val="24"/>
                <w:szCs w:val="24"/>
              </w:rPr>
            </w:pPr>
            <w:r>
              <w:rPr>
                <w:rFonts w:hint="eastAsia" w:ascii="宋体" w:hAnsi="宋体"/>
                <w:sz w:val="24"/>
                <w:szCs w:val="24"/>
                <w:lang w:val="en-US" w:eastAsia="zh-CN"/>
              </w:rPr>
              <w:t>5</w:t>
            </w:r>
            <w:r>
              <w:rPr>
                <w:rFonts w:hint="eastAsia" w:ascii="宋体" w:hAnsi="宋体"/>
                <w:sz w:val="24"/>
                <w:szCs w:val="24"/>
              </w:rPr>
              <w:t>. 激光切割机； 0.5 分；</w:t>
            </w:r>
          </w:p>
          <w:p w14:paraId="6DE3AC16">
            <w:pPr>
              <w:spacing w:line="360" w:lineRule="exact"/>
              <w:rPr>
                <w:rFonts w:ascii="宋体" w:hAnsi="宋体"/>
                <w:sz w:val="24"/>
                <w:szCs w:val="24"/>
              </w:rPr>
            </w:pPr>
            <w:r>
              <w:rPr>
                <w:rFonts w:hint="eastAsia" w:ascii="宋体" w:hAnsi="宋体"/>
                <w:sz w:val="24"/>
                <w:szCs w:val="24"/>
                <w:lang w:val="en-US" w:eastAsia="zh-CN"/>
              </w:rPr>
              <w:t>6</w:t>
            </w:r>
            <w:r>
              <w:rPr>
                <w:rFonts w:hint="eastAsia" w:ascii="宋体" w:hAnsi="宋体"/>
                <w:sz w:val="24"/>
                <w:szCs w:val="24"/>
              </w:rPr>
              <w:t>.</w:t>
            </w:r>
            <w:r>
              <w:rPr>
                <w:rFonts w:ascii="宋体" w:hAnsi="宋体"/>
                <w:sz w:val="24"/>
                <w:szCs w:val="24"/>
              </w:rPr>
              <w:t xml:space="preserve"> </w:t>
            </w:r>
            <w:r>
              <w:rPr>
                <w:rFonts w:hint="eastAsia" w:ascii="宋体" w:hAnsi="宋体"/>
                <w:sz w:val="24"/>
                <w:szCs w:val="24"/>
              </w:rPr>
              <w:t>全自动静电喷涂流水线； 0.5 分；</w:t>
            </w:r>
          </w:p>
          <w:p w14:paraId="51832F5A">
            <w:pPr>
              <w:spacing w:line="360" w:lineRule="exact"/>
              <w:rPr>
                <w:rFonts w:ascii="宋体" w:hAnsi="宋体"/>
                <w:sz w:val="24"/>
                <w:szCs w:val="24"/>
              </w:rPr>
            </w:pPr>
            <w:r>
              <w:rPr>
                <w:rFonts w:hint="eastAsia" w:ascii="宋体" w:hAnsi="宋体"/>
                <w:sz w:val="24"/>
                <w:szCs w:val="24"/>
                <w:lang w:val="en-US" w:eastAsia="zh-CN"/>
              </w:rPr>
              <w:t>7</w:t>
            </w:r>
            <w:r>
              <w:rPr>
                <w:rFonts w:hint="eastAsia" w:ascii="宋体" w:hAnsi="宋体"/>
                <w:sz w:val="24"/>
                <w:szCs w:val="24"/>
              </w:rPr>
              <w:t>.</w:t>
            </w:r>
            <w:r>
              <w:rPr>
                <w:rFonts w:hint="eastAsia"/>
                <w:szCs w:val="24"/>
              </w:rPr>
              <w:t xml:space="preserve"> </w:t>
            </w:r>
            <w:r>
              <w:rPr>
                <w:rFonts w:hint="eastAsia" w:ascii="宋体" w:hAnsi="宋体"/>
                <w:sz w:val="24"/>
                <w:szCs w:val="24"/>
              </w:rPr>
              <w:t xml:space="preserve">冲床； </w:t>
            </w:r>
            <w:r>
              <w:rPr>
                <w:rFonts w:hint="eastAsia" w:ascii="宋体" w:hAnsi="宋体"/>
                <w:sz w:val="24"/>
                <w:szCs w:val="24"/>
                <w:lang w:val="en-US" w:eastAsia="zh-CN"/>
              </w:rPr>
              <w:t>1</w:t>
            </w:r>
            <w:r>
              <w:rPr>
                <w:rFonts w:hint="eastAsia" w:ascii="宋体" w:hAnsi="宋体"/>
                <w:sz w:val="24"/>
                <w:szCs w:val="24"/>
              </w:rPr>
              <w:t xml:space="preserve"> 分；</w:t>
            </w:r>
          </w:p>
          <w:p w14:paraId="46321AD7">
            <w:pPr>
              <w:spacing w:line="360" w:lineRule="exact"/>
              <w:rPr>
                <w:rFonts w:ascii="宋体" w:hAnsi="宋体"/>
                <w:sz w:val="24"/>
                <w:szCs w:val="24"/>
              </w:rPr>
            </w:pPr>
            <w:r>
              <w:rPr>
                <w:rFonts w:hint="eastAsia" w:ascii="宋体" w:hAnsi="宋体"/>
                <w:sz w:val="24"/>
                <w:szCs w:val="24"/>
                <w:lang w:val="en-US" w:eastAsia="zh-CN"/>
              </w:rPr>
              <w:t>8</w:t>
            </w:r>
            <w:r>
              <w:rPr>
                <w:rFonts w:hint="eastAsia" w:ascii="宋体" w:hAnsi="宋体"/>
                <w:sz w:val="24"/>
                <w:szCs w:val="24"/>
              </w:rPr>
              <w:t>.</w:t>
            </w:r>
            <w:r>
              <w:rPr>
                <w:rFonts w:ascii="宋体" w:hAnsi="宋体"/>
                <w:sz w:val="24"/>
                <w:szCs w:val="24"/>
              </w:rPr>
              <w:t xml:space="preserve"> </w:t>
            </w:r>
            <w:r>
              <w:rPr>
                <w:rFonts w:hint="eastAsia" w:ascii="宋体" w:hAnsi="宋体"/>
                <w:sz w:val="24"/>
                <w:szCs w:val="24"/>
              </w:rPr>
              <w:t>全自动焊机；0.5 分；</w:t>
            </w:r>
          </w:p>
          <w:p w14:paraId="619BDF6F">
            <w:pPr>
              <w:spacing w:line="360" w:lineRule="exact"/>
              <w:rPr>
                <w:rFonts w:ascii="宋体" w:hAnsi="宋体"/>
                <w:sz w:val="24"/>
                <w:szCs w:val="24"/>
              </w:rPr>
            </w:pPr>
            <w:r>
              <w:rPr>
                <w:rFonts w:hint="eastAsia" w:ascii="宋体" w:hAnsi="宋体"/>
                <w:color w:val="000000"/>
                <w:sz w:val="24"/>
                <w:szCs w:val="24"/>
              </w:rPr>
              <w:t>（</w:t>
            </w:r>
            <w:r>
              <w:rPr>
                <w:rFonts w:hint="eastAsia" w:ascii="宋体" w:hAnsi="宋体"/>
                <w:sz w:val="24"/>
                <w:szCs w:val="24"/>
              </w:rPr>
              <w:t>投标文件中提供实景照片及购置发票或租赁等合法使用证明复印件）</w:t>
            </w:r>
            <w:r>
              <w:rPr>
                <w:rFonts w:hint="eastAsia" w:ascii="宋体" w:hAnsi="宋体"/>
                <w:color w:val="000000"/>
                <w:sz w:val="24"/>
                <w:szCs w:val="24"/>
              </w:rPr>
              <w:t xml:space="preserve">。 </w:t>
            </w:r>
            <w:r>
              <w:rPr>
                <w:rFonts w:ascii="宋体" w:hAnsi="宋体"/>
                <w:color w:val="FF0000"/>
                <w:sz w:val="24"/>
                <w:szCs w:val="24"/>
              </w:rPr>
              <w:t xml:space="preserve"> </w:t>
            </w:r>
            <w:r>
              <w:rPr>
                <w:rFonts w:ascii="宋体" w:hAnsi="宋体"/>
                <w:sz w:val="24"/>
                <w:szCs w:val="24"/>
              </w:rPr>
              <w:t xml:space="preserve">     </w:t>
            </w:r>
          </w:p>
        </w:tc>
        <w:tc>
          <w:tcPr>
            <w:tcW w:w="647" w:type="dxa"/>
            <w:noWrap w:val="0"/>
            <w:vAlign w:val="center"/>
          </w:tcPr>
          <w:p w14:paraId="5C826725">
            <w:pPr>
              <w:spacing w:line="360" w:lineRule="exact"/>
              <w:rPr>
                <w:rFonts w:ascii="宋体" w:hAnsi="宋体"/>
                <w:sz w:val="24"/>
                <w:szCs w:val="24"/>
              </w:rPr>
            </w:pPr>
            <w:r>
              <w:rPr>
                <w:rFonts w:ascii="宋体" w:hAnsi="宋体"/>
                <w:sz w:val="24"/>
                <w:szCs w:val="24"/>
              </w:rPr>
              <w:t>6</w:t>
            </w:r>
          </w:p>
        </w:tc>
      </w:tr>
      <w:tr w14:paraId="5058B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1" w:hRule="atLeast"/>
          <w:jc w:val="center"/>
        </w:trPr>
        <w:tc>
          <w:tcPr>
            <w:tcW w:w="1318" w:type="dxa"/>
            <w:vMerge w:val="continue"/>
            <w:noWrap w:val="0"/>
            <w:vAlign w:val="center"/>
          </w:tcPr>
          <w:p w14:paraId="2AD62B2B">
            <w:pPr>
              <w:spacing w:line="360" w:lineRule="exact"/>
              <w:rPr>
                <w:rFonts w:ascii="宋体" w:hAnsi="宋体"/>
                <w:sz w:val="24"/>
                <w:szCs w:val="24"/>
              </w:rPr>
            </w:pPr>
          </w:p>
        </w:tc>
        <w:tc>
          <w:tcPr>
            <w:tcW w:w="1268" w:type="dxa"/>
            <w:noWrap w:val="0"/>
            <w:vAlign w:val="center"/>
          </w:tcPr>
          <w:p w14:paraId="2AC003C5">
            <w:pPr>
              <w:spacing w:line="360" w:lineRule="exact"/>
              <w:rPr>
                <w:rFonts w:hint="eastAsia" w:ascii="宋体" w:hAnsi="宋体" w:eastAsia="宋体"/>
                <w:color w:val="auto"/>
                <w:sz w:val="24"/>
                <w:szCs w:val="24"/>
                <w:lang w:eastAsia="zh-CN"/>
              </w:rPr>
            </w:pPr>
            <w:r>
              <w:rPr>
                <w:rFonts w:hint="eastAsia" w:ascii="宋体" w:hAnsi="宋体"/>
                <w:color w:val="auto"/>
                <w:sz w:val="24"/>
                <w:szCs w:val="24"/>
                <w:lang w:eastAsia="zh-CN"/>
              </w:rPr>
              <w:t>供货能力</w:t>
            </w:r>
          </w:p>
        </w:tc>
        <w:tc>
          <w:tcPr>
            <w:tcW w:w="6452" w:type="dxa"/>
            <w:noWrap w:val="0"/>
            <w:vAlign w:val="center"/>
          </w:tcPr>
          <w:p w14:paraId="556CB655">
            <w:pPr>
              <w:spacing w:line="360" w:lineRule="exact"/>
              <w:rPr>
                <w:rFonts w:hint="eastAsia" w:ascii="宋体" w:hAnsi="宋体"/>
                <w:color w:val="auto"/>
                <w:sz w:val="24"/>
                <w:szCs w:val="24"/>
                <w:highlight w:val="none"/>
                <w:lang w:eastAsia="zh-CN"/>
              </w:rPr>
            </w:pPr>
            <w:r>
              <w:rPr>
                <w:rFonts w:hint="eastAsia" w:ascii="宋体" w:hAnsi="宋体"/>
                <w:color w:val="auto"/>
                <w:sz w:val="24"/>
                <w:szCs w:val="24"/>
              </w:rPr>
              <w:t>1.</w:t>
            </w:r>
            <w:r>
              <w:rPr>
                <w:rFonts w:hint="eastAsia" w:ascii="宋体" w:hAnsi="宋体"/>
                <w:color w:val="auto"/>
                <w:sz w:val="24"/>
                <w:szCs w:val="24"/>
                <w:highlight w:val="none"/>
              </w:rPr>
              <w:t>供货期</w:t>
            </w:r>
            <w:r>
              <w:rPr>
                <w:rFonts w:hint="eastAsia" w:ascii="宋体" w:hAnsi="宋体"/>
                <w:color w:val="auto"/>
                <w:sz w:val="24"/>
                <w:szCs w:val="24"/>
                <w:highlight w:val="none"/>
                <w:lang w:eastAsia="zh-CN"/>
              </w:rPr>
              <w:t>（合同签订日到货物完成安装）</w:t>
            </w:r>
            <w:r>
              <w:rPr>
                <w:rFonts w:hint="eastAsia" w:ascii="宋体" w:hAnsi="宋体"/>
                <w:color w:val="auto"/>
                <w:sz w:val="24"/>
                <w:szCs w:val="24"/>
                <w:highlight w:val="none"/>
                <w:lang w:val="en-US" w:eastAsia="zh-CN"/>
              </w:rPr>
              <w:t>在15天内并提供承诺函的得16</w:t>
            </w:r>
            <w:r>
              <w:rPr>
                <w:rFonts w:hint="eastAsia" w:ascii="宋体" w:hAnsi="宋体"/>
                <w:color w:val="auto"/>
                <w:sz w:val="24"/>
                <w:szCs w:val="24"/>
                <w:highlight w:val="none"/>
                <w:lang w:eastAsia="zh-CN"/>
              </w:rPr>
              <w:t xml:space="preserve">分。 </w:t>
            </w:r>
          </w:p>
          <w:p w14:paraId="5976E8BC">
            <w:pPr>
              <w:spacing w:line="360" w:lineRule="exact"/>
              <w:rPr>
                <w:rFonts w:hint="eastAsia" w:ascii="宋体" w:hAnsi="宋体"/>
                <w:color w:val="auto"/>
                <w:sz w:val="24"/>
                <w:szCs w:val="24"/>
                <w:highlight w:val="none"/>
                <w:lang w:val="en-US" w:eastAsia="zh-CN"/>
              </w:rPr>
            </w:pPr>
            <w:r>
              <w:rPr>
                <w:rFonts w:hint="eastAsia" w:ascii="宋体" w:hAnsi="宋体"/>
                <w:color w:val="auto"/>
                <w:sz w:val="24"/>
                <w:szCs w:val="24"/>
                <w:highlight w:val="none"/>
                <w:lang w:eastAsia="zh-CN"/>
              </w:rPr>
              <w:t>2.供货期（合同签订日到货物完成安装）</w:t>
            </w:r>
            <w:r>
              <w:rPr>
                <w:rFonts w:hint="eastAsia" w:ascii="宋体" w:hAnsi="宋体"/>
                <w:color w:val="auto"/>
                <w:sz w:val="24"/>
                <w:szCs w:val="24"/>
                <w:highlight w:val="none"/>
                <w:lang w:val="en-US" w:eastAsia="zh-CN"/>
              </w:rPr>
              <w:t>在16-18天内并提供承诺函的得10</w:t>
            </w:r>
            <w:r>
              <w:rPr>
                <w:rFonts w:hint="eastAsia" w:ascii="宋体" w:hAnsi="宋体"/>
                <w:color w:val="auto"/>
                <w:sz w:val="24"/>
                <w:szCs w:val="24"/>
                <w:highlight w:val="none"/>
                <w:lang w:eastAsia="zh-CN"/>
              </w:rPr>
              <w:t>分。</w:t>
            </w:r>
          </w:p>
          <w:p w14:paraId="3433AB96">
            <w:pPr>
              <w:spacing w:line="360" w:lineRule="exact"/>
              <w:rPr>
                <w:rFonts w:hint="eastAsia" w:ascii="宋体" w:hAnsi="宋体"/>
                <w:color w:val="auto"/>
                <w:sz w:val="24"/>
                <w:szCs w:val="24"/>
                <w:highlight w:val="none"/>
                <w:lang w:eastAsia="zh-CN"/>
              </w:rPr>
            </w:pPr>
            <w:r>
              <w:rPr>
                <w:rFonts w:hint="eastAsia" w:ascii="宋体" w:hAnsi="宋体"/>
                <w:color w:val="auto"/>
                <w:sz w:val="24"/>
                <w:szCs w:val="24"/>
                <w:highlight w:val="none"/>
                <w:lang w:eastAsia="zh-CN"/>
              </w:rPr>
              <w:t>3.供货期（合同签订日到货物完成安装）</w:t>
            </w:r>
            <w:r>
              <w:rPr>
                <w:rFonts w:hint="eastAsia" w:ascii="宋体" w:hAnsi="宋体"/>
                <w:color w:val="auto"/>
                <w:sz w:val="24"/>
                <w:szCs w:val="24"/>
                <w:highlight w:val="none"/>
                <w:lang w:val="en-US" w:eastAsia="zh-CN"/>
              </w:rPr>
              <w:t>在19-21天内并提供承诺函的得4</w:t>
            </w:r>
            <w:r>
              <w:rPr>
                <w:rFonts w:hint="eastAsia" w:ascii="宋体" w:hAnsi="宋体"/>
                <w:color w:val="auto"/>
                <w:sz w:val="24"/>
                <w:szCs w:val="24"/>
                <w:highlight w:val="none"/>
                <w:lang w:eastAsia="zh-CN"/>
              </w:rPr>
              <w:t>分。</w:t>
            </w:r>
          </w:p>
          <w:p w14:paraId="62BE8856">
            <w:pPr>
              <w:spacing w:line="360" w:lineRule="exact"/>
              <w:rPr>
                <w:rFonts w:hint="eastAsia" w:ascii="宋体" w:hAnsi="宋体"/>
                <w:color w:val="auto"/>
                <w:sz w:val="24"/>
                <w:szCs w:val="24"/>
              </w:rPr>
            </w:pPr>
          </w:p>
        </w:tc>
        <w:tc>
          <w:tcPr>
            <w:tcW w:w="647" w:type="dxa"/>
            <w:noWrap w:val="0"/>
            <w:vAlign w:val="center"/>
          </w:tcPr>
          <w:p w14:paraId="31ED5D05">
            <w:pPr>
              <w:spacing w:line="360" w:lineRule="exact"/>
              <w:rPr>
                <w:rFonts w:hint="default" w:ascii="宋体" w:hAnsi="宋体" w:eastAsia="宋体"/>
                <w:color w:val="auto"/>
                <w:sz w:val="24"/>
                <w:szCs w:val="24"/>
                <w:lang w:val="en-US" w:eastAsia="zh-CN"/>
              </w:rPr>
            </w:pPr>
            <w:r>
              <w:rPr>
                <w:rFonts w:hint="eastAsia" w:ascii="宋体" w:hAnsi="宋体"/>
                <w:color w:val="auto"/>
                <w:sz w:val="24"/>
                <w:szCs w:val="24"/>
                <w:lang w:val="en-US" w:eastAsia="zh-CN"/>
              </w:rPr>
              <w:t>16</w:t>
            </w:r>
          </w:p>
        </w:tc>
      </w:tr>
      <w:tr w14:paraId="78142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0" w:hRule="atLeast"/>
          <w:jc w:val="center"/>
        </w:trPr>
        <w:tc>
          <w:tcPr>
            <w:tcW w:w="1318" w:type="dxa"/>
            <w:vMerge w:val="continue"/>
            <w:noWrap w:val="0"/>
            <w:vAlign w:val="center"/>
          </w:tcPr>
          <w:p w14:paraId="5B95E716">
            <w:pPr>
              <w:spacing w:line="360" w:lineRule="exact"/>
              <w:rPr>
                <w:rFonts w:ascii="宋体" w:hAnsi="宋体"/>
                <w:sz w:val="24"/>
                <w:szCs w:val="24"/>
              </w:rPr>
            </w:pPr>
          </w:p>
        </w:tc>
        <w:tc>
          <w:tcPr>
            <w:tcW w:w="1268" w:type="dxa"/>
            <w:noWrap w:val="0"/>
            <w:vAlign w:val="center"/>
          </w:tcPr>
          <w:p w14:paraId="1B900B07">
            <w:pPr>
              <w:spacing w:line="360" w:lineRule="exact"/>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eastAsia="zh-CN"/>
              </w:rPr>
              <w:t>售后</w:t>
            </w:r>
          </w:p>
          <w:p w14:paraId="1D7FD21B">
            <w:pPr>
              <w:spacing w:line="360" w:lineRule="exact"/>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eastAsia="zh-CN"/>
              </w:rPr>
              <w:t>服务</w:t>
            </w:r>
          </w:p>
        </w:tc>
        <w:tc>
          <w:tcPr>
            <w:tcW w:w="6452" w:type="dxa"/>
            <w:noWrap w:val="0"/>
            <w:vAlign w:val="center"/>
          </w:tcPr>
          <w:p w14:paraId="1F5A93FE">
            <w:pPr>
              <w:spacing w:line="360" w:lineRule="exact"/>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val="en-US" w:eastAsia="zh-CN"/>
              </w:rPr>
              <w:t>1.</w:t>
            </w:r>
            <w:r>
              <w:rPr>
                <w:rFonts w:hint="eastAsia" w:ascii="宋体" w:hAnsi="宋体" w:eastAsia="宋体" w:cs="Times New Roman"/>
                <w:color w:val="auto"/>
                <w:sz w:val="24"/>
                <w:szCs w:val="24"/>
                <w:highlight w:val="none"/>
                <w:lang w:eastAsia="zh-CN"/>
              </w:rPr>
              <w:t>提供售后服务方案，包含以下内容：①售后服务机构设置（名称、地址）；②售后人员安排（名单、联系电话）；③售后流程与保证措施；④备品备件供应方案。每提供1项得1分，共4分。</w:t>
            </w:r>
          </w:p>
          <w:p w14:paraId="097D6D68">
            <w:pPr>
              <w:spacing w:line="360" w:lineRule="exact"/>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val="en-US" w:eastAsia="zh-CN"/>
              </w:rPr>
              <w:t>2.</w:t>
            </w:r>
            <w:r>
              <w:rPr>
                <w:rFonts w:hint="eastAsia" w:ascii="宋体" w:hAnsi="宋体" w:eastAsia="宋体" w:cs="Times New Roman"/>
                <w:color w:val="auto"/>
                <w:sz w:val="24"/>
                <w:szCs w:val="24"/>
                <w:highlight w:val="none"/>
                <w:lang w:eastAsia="zh-CN"/>
              </w:rPr>
              <w:t>响应时效，包括以下内容：①接到故障通知后30分钟内响应、2小时内到达现场得1分；②一般问题24小时内解决得1分，共</w:t>
            </w:r>
            <w:r>
              <w:rPr>
                <w:rFonts w:hint="eastAsia" w:ascii="宋体" w:hAnsi="宋体" w:eastAsia="宋体" w:cs="Times New Roman"/>
                <w:color w:val="auto"/>
                <w:sz w:val="24"/>
                <w:szCs w:val="24"/>
                <w:highlight w:val="none"/>
                <w:lang w:val="en-US" w:eastAsia="zh-CN"/>
              </w:rPr>
              <w:t>2</w:t>
            </w:r>
            <w:r>
              <w:rPr>
                <w:rFonts w:hint="eastAsia" w:ascii="宋体" w:hAnsi="宋体" w:eastAsia="宋体" w:cs="Times New Roman"/>
                <w:color w:val="auto"/>
                <w:sz w:val="24"/>
                <w:szCs w:val="24"/>
                <w:highlight w:val="none"/>
                <w:lang w:eastAsia="zh-CN"/>
              </w:rPr>
              <w:t>分。</w:t>
            </w:r>
          </w:p>
          <w:p w14:paraId="1B8AF4B8">
            <w:pPr>
              <w:spacing w:line="360" w:lineRule="exact"/>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3.</w:t>
            </w:r>
            <w:r>
              <w:rPr>
                <w:rFonts w:hint="eastAsia" w:ascii="宋体" w:hAnsi="宋体" w:eastAsia="宋体" w:cs="Times New Roman"/>
                <w:color w:val="auto"/>
                <w:sz w:val="24"/>
                <w:szCs w:val="24"/>
                <w:highlight w:val="none"/>
                <w:lang w:eastAsia="zh-CN"/>
              </w:rPr>
              <w:t>本地化服务能力，</w:t>
            </w:r>
            <w:r>
              <w:rPr>
                <w:rFonts w:hint="eastAsia" w:ascii="宋体" w:hAnsi="宋体" w:cs="Times New Roman"/>
                <w:color w:val="auto"/>
                <w:sz w:val="24"/>
                <w:szCs w:val="24"/>
                <w:highlight w:val="none"/>
                <w:lang w:val="en-US" w:eastAsia="zh-CN"/>
              </w:rPr>
              <w:t>提供本地化服务承诺函的</w:t>
            </w:r>
            <w:r>
              <w:rPr>
                <w:rFonts w:hint="eastAsia" w:ascii="宋体" w:hAnsi="宋体" w:eastAsia="宋体" w:cs="Times New Roman"/>
                <w:color w:val="auto"/>
                <w:sz w:val="24"/>
                <w:szCs w:val="24"/>
                <w:highlight w:val="none"/>
                <w:lang w:eastAsia="zh-CN"/>
              </w:rPr>
              <w:t>得</w:t>
            </w:r>
            <w:r>
              <w:rPr>
                <w:rFonts w:hint="eastAsia" w:ascii="宋体" w:hAnsi="宋体" w:eastAsia="宋体" w:cs="Times New Roman"/>
                <w:color w:val="auto"/>
                <w:sz w:val="24"/>
                <w:szCs w:val="24"/>
                <w:highlight w:val="none"/>
                <w:lang w:val="en-US" w:eastAsia="zh-CN"/>
              </w:rPr>
              <w:t>1</w:t>
            </w:r>
            <w:r>
              <w:rPr>
                <w:rFonts w:hint="eastAsia" w:ascii="宋体" w:hAnsi="宋体" w:eastAsia="宋体" w:cs="Times New Roman"/>
                <w:color w:val="auto"/>
                <w:sz w:val="24"/>
                <w:szCs w:val="24"/>
                <w:highlight w:val="none"/>
                <w:lang w:eastAsia="zh-CN"/>
              </w:rPr>
              <w:t>分</w:t>
            </w:r>
            <w:r>
              <w:rPr>
                <w:rFonts w:hint="eastAsia" w:ascii="宋体" w:hAnsi="宋体" w:cs="Times New Roman"/>
                <w:color w:val="auto"/>
                <w:sz w:val="24"/>
                <w:szCs w:val="24"/>
                <w:highlight w:val="none"/>
                <w:lang w:eastAsia="zh-CN"/>
              </w:rPr>
              <w:t>，</w:t>
            </w:r>
            <w:r>
              <w:rPr>
                <w:rFonts w:hint="eastAsia" w:ascii="宋体" w:hAnsi="宋体" w:cs="Times New Roman"/>
                <w:color w:val="auto"/>
                <w:sz w:val="24"/>
                <w:szCs w:val="24"/>
                <w:highlight w:val="none"/>
                <w:lang w:val="en-US" w:eastAsia="zh-CN"/>
              </w:rPr>
              <w:t>不提供不得分。</w:t>
            </w:r>
          </w:p>
          <w:p w14:paraId="1CEC0FE5">
            <w:pPr>
              <w:spacing w:line="360" w:lineRule="exact"/>
              <w:rPr>
                <w:rFonts w:hint="eastAsia" w:ascii="宋体" w:hAnsi="宋体" w:eastAsia="宋体" w:cs="Times New Roman"/>
                <w:color w:val="auto"/>
                <w:sz w:val="24"/>
                <w:szCs w:val="24"/>
                <w:highlight w:val="none"/>
                <w:lang w:eastAsia="zh-CN"/>
              </w:rPr>
            </w:pPr>
          </w:p>
        </w:tc>
        <w:tc>
          <w:tcPr>
            <w:tcW w:w="647" w:type="dxa"/>
            <w:noWrap w:val="0"/>
            <w:vAlign w:val="center"/>
          </w:tcPr>
          <w:p w14:paraId="3DA1E5F1">
            <w:pPr>
              <w:spacing w:line="360" w:lineRule="exact"/>
              <w:rPr>
                <w:rFonts w:hint="eastAsia" w:ascii="宋体" w:hAnsi="宋体" w:eastAsia="宋体"/>
                <w:sz w:val="24"/>
                <w:szCs w:val="24"/>
                <w:lang w:val="en-US" w:eastAsia="zh-CN"/>
              </w:rPr>
            </w:pPr>
            <w:r>
              <w:rPr>
                <w:rFonts w:hint="eastAsia" w:ascii="宋体" w:hAnsi="宋体"/>
                <w:sz w:val="24"/>
                <w:szCs w:val="24"/>
                <w:lang w:val="en-US" w:eastAsia="zh-CN"/>
              </w:rPr>
              <w:t>7</w:t>
            </w:r>
          </w:p>
        </w:tc>
      </w:tr>
      <w:tr w14:paraId="5F3DD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318" w:type="dxa"/>
            <w:vMerge w:val="restart"/>
            <w:noWrap w:val="0"/>
            <w:vAlign w:val="center"/>
          </w:tcPr>
          <w:p w14:paraId="66F3D516">
            <w:pPr>
              <w:spacing w:line="360" w:lineRule="exact"/>
              <w:rPr>
                <w:rFonts w:ascii="宋体" w:hAnsi="宋体"/>
                <w:sz w:val="24"/>
                <w:szCs w:val="24"/>
              </w:rPr>
            </w:pPr>
            <w:r>
              <w:rPr>
                <w:rFonts w:hint="eastAsia" w:ascii="宋体" w:hAnsi="宋体"/>
                <w:sz w:val="24"/>
                <w:szCs w:val="24"/>
              </w:rPr>
              <w:t>技术部分</w:t>
            </w:r>
          </w:p>
          <w:p w14:paraId="2A38EE4E">
            <w:pPr>
              <w:spacing w:line="360" w:lineRule="exact"/>
              <w:rPr>
                <w:rFonts w:ascii="宋体" w:hAnsi="宋体"/>
                <w:sz w:val="24"/>
                <w:szCs w:val="24"/>
              </w:rPr>
            </w:pPr>
            <w:r>
              <w:rPr>
                <w:rFonts w:hint="eastAsia" w:ascii="宋体" w:hAnsi="宋体"/>
                <w:color w:val="auto"/>
                <w:sz w:val="24"/>
                <w:szCs w:val="24"/>
              </w:rPr>
              <w:t>（</w:t>
            </w:r>
            <w:r>
              <w:rPr>
                <w:rFonts w:hint="eastAsia" w:ascii="宋体" w:hAnsi="宋体"/>
                <w:color w:val="auto"/>
                <w:sz w:val="24"/>
                <w:szCs w:val="24"/>
                <w:lang w:val="en-US" w:eastAsia="zh-CN"/>
              </w:rPr>
              <w:t>29</w:t>
            </w:r>
            <w:r>
              <w:rPr>
                <w:rFonts w:hint="eastAsia" w:ascii="宋体" w:hAnsi="宋体"/>
                <w:color w:val="auto"/>
                <w:sz w:val="24"/>
                <w:szCs w:val="24"/>
              </w:rPr>
              <w:t>分）</w:t>
            </w:r>
          </w:p>
        </w:tc>
        <w:tc>
          <w:tcPr>
            <w:tcW w:w="1268" w:type="dxa"/>
            <w:noWrap w:val="0"/>
            <w:vAlign w:val="center"/>
          </w:tcPr>
          <w:p w14:paraId="717004AD">
            <w:pPr>
              <w:spacing w:line="360" w:lineRule="exact"/>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eastAsia="zh-CN"/>
              </w:rPr>
              <w:t>技术参数响应程度</w:t>
            </w:r>
          </w:p>
        </w:tc>
        <w:tc>
          <w:tcPr>
            <w:tcW w:w="6452" w:type="dxa"/>
            <w:noWrap w:val="0"/>
            <w:vAlign w:val="center"/>
          </w:tcPr>
          <w:p w14:paraId="4EBDB028">
            <w:pPr>
              <w:spacing w:line="360" w:lineRule="exact"/>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val="en-US" w:eastAsia="zh-CN"/>
              </w:rPr>
              <w:t>1</w:t>
            </w:r>
            <w:r>
              <w:rPr>
                <w:rFonts w:hint="eastAsia" w:ascii="宋体" w:hAnsi="宋体" w:eastAsia="宋体" w:cs="Times New Roman"/>
                <w:color w:val="auto"/>
                <w:sz w:val="24"/>
                <w:szCs w:val="24"/>
                <w:highlight w:val="none"/>
                <w:lang w:eastAsia="zh-CN"/>
              </w:rPr>
              <w:t>.加★技术参数优于采购要求一项得1分，最多得9分。</w:t>
            </w:r>
          </w:p>
          <w:p w14:paraId="5980553A">
            <w:pPr>
              <w:spacing w:line="360" w:lineRule="exact"/>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val="en-US" w:eastAsia="zh-CN"/>
              </w:rPr>
              <w:t>2</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lang w:val="en-US" w:eastAsia="zh-CN"/>
              </w:rPr>
              <w:t>不满足</w:t>
            </w:r>
            <w:r>
              <w:rPr>
                <w:rFonts w:hint="eastAsia" w:ascii="宋体" w:hAnsi="宋体" w:eastAsia="宋体" w:cs="Times New Roman"/>
                <w:color w:val="auto"/>
                <w:sz w:val="24"/>
                <w:szCs w:val="24"/>
                <w:highlight w:val="none"/>
                <w:lang w:eastAsia="zh-CN"/>
              </w:rPr>
              <w:t>技术参数</w:t>
            </w:r>
            <w:r>
              <w:rPr>
                <w:rFonts w:hint="eastAsia" w:ascii="宋体" w:hAnsi="宋体" w:eastAsia="宋体" w:cs="Times New Roman"/>
                <w:color w:val="auto"/>
                <w:sz w:val="24"/>
                <w:szCs w:val="24"/>
                <w:highlight w:val="none"/>
                <w:lang w:val="en-US" w:eastAsia="zh-CN"/>
              </w:rPr>
              <w:t>要求的按无效投标处理</w:t>
            </w:r>
            <w:r>
              <w:rPr>
                <w:rFonts w:hint="eastAsia" w:ascii="宋体" w:hAnsi="宋体" w:eastAsia="宋体" w:cs="Times New Roman"/>
                <w:color w:val="auto"/>
                <w:sz w:val="24"/>
                <w:szCs w:val="24"/>
                <w:highlight w:val="none"/>
                <w:lang w:eastAsia="zh-CN"/>
              </w:rPr>
              <w:t>。</w:t>
            </w:r>
          </w:p>
        </w:tc>
        <w:tc>
          <w:tcPr>
            <w:tcW w:w="647" w:type="dxa"/>
            <w:noWrap w:val="0"/>
            <w:vAlign w:val="center"/>
          </w:tcPr>
          <w:p w14:paraId="07F18EB2">
            <w:pPr>
              <w:widowControl/>
              <w:jc w:val="left"/>
              <w:rPr>
                <w:rFonts w:hint="eastAsia" w:ascii="宋体" w:hAnsi="宋体" w:eastAsia="宋体" w:cs="宋体"/>
                <w:color w:val="auto"/>
                <w:kern w:val="0"/>
                <w:sz w:val="24"/>
                <w:szCs w:val="24"/>
                <w:lang w:eastAsia="zh-CN" w:bidi="ar"/>
              </w:rPr>
            </w:pPr>
            <w:r>
              <w:rPr>
                <w:rFonts w:hint="eastAsia" w:ascii="宋体" w:hAnsi="宋体" w:eastAsia="宋体" w:cs="宋体"/>
                <w:color w:val="auto"/>
                <w:kern w:val="0"/>
                <w:sz w:val="24"/>
                <w:szCs w:val="24"/>
                <w:lang w:val="en-US" w:eastAsia="zh-CN" w:bidi="ar"/>
              </w:rPr>
              <w:t>9</w:t>
            </w:r>
          </w:p>
        </w:tc>
      </w:tr>
      <w:tr w14:paraId="05133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6" w:hRule="atLeast"/>
          <w:jc w:val="center"/>
        </w:trPr>
        <w:tc>
          <w:tcPr>
            <w:tcW w:w="1318" w:type="dxa"/>
            <w:vMerge w:val="continue"/>
            <w:noWrap w:val="0"/>
            <w:vAlign w:val="center"/>
          </w:tcPr>
          <w:p w14:paraId="4425981F">
            <w:pPr>
              <w:spacing w:line="360" w:lineRule="exact"/>
              <w:rPr>
                <w:rFonts w:ascii="宋体" w:hAnsi="宋体"/>
                <w:sz w:val="24"/>
                <w:szCs w:val="24"/>
              </w:rPr>
            </w:pPr>
          </w:p>
        </w:tc>
        <w:tc>
          <w:tcPr>
            <w:tcW w:w="1268" w:type="dxa"/>
            <w:noWrap w:val="0"/>
            <w:vAlign w:val="center"/>
          </w:tcPr>
          <w:p w14:paraId="57486290">
            <w:pPr>
              <w:spacing w:line="360" w:lineRule="exact"/>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eastAsia="zh-CN"/>
              </w:rPr>
              <w:t>设计方案图片展示</w:t>
            </w:r>
          </w:p>
        </w:tc>
        <w:tc>
          <w:tcPr>
            <w:tcW w:w="6452" w:type="dxa"/>
            <w:noWrap w:val="0"/>
            <w:vAlign w:val="center"/>
          </w:tcPr>
          <w:p w14:paraId="0346E850">
            <w:pPr>
              <w:spacing w:line="360" w:lineRule="exact"/>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eastAsia="zh-CN"/>
              </w:rPr>
              <w:t>投标人提供公寓床的样品</w:t>
            </w:r>
            <w:r>
              <w:rPr>
                <w:rFonts w:hint="eastAsia" w:ascii="宋体" w:hAnsi="宋体" w:eastAsia="宋体" w:cs="Times New Roman"/>
                <w:color w:val="auto"/>
                <w:sz w:val="24"/>
                <w:szCs w:val="24"/>
                <w:highlight w:val="none"/>
                <w:lang w:val="en-US" w:eastAsia="zh-CN"/>
              </w:rPr>
              <w:t>效果图</w:t>
            </w:r>
            <w:r>
              <w:rPr>
                <w:rFonts w:hint="eastAsia" w:ascii="宋体" w:hAnsi="宋体" w:eastAsia="宋体" w:cs="Times New Roman"/>
                <w:color w:val="auto"/>
                <w:sz w:val="24"/>
                <w:szCs w:val="24"/>
                <w:highlight w:val="none"/>
                <w:lang w:eastAsia="zh-CN"/>
              </w:rPr>
              <w:t>（彩图）。</w:t>
            </w:r>
          </w:p>
          <w:p w14:paraId="098A39C9">
            <w:pPr>
              <w:spacing w:line="360" w:lineRule="exact"/>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eastAsia="zh-CN"/>
              </w:rPr>
              <w:t>1.样品</w:t>
            </w:r>
            <w:r>
              <w:rPr>
                <w:rFonts w:hint="eastAsia" w:ascii="宋体" w:hAnsi="宋体" w:eastAsia="宋体" w:cs="Times New Roman"/>
                <w:color w:val="auto"/>
                <w:sz w:val="24"/>
                <w:szCs w:val="24"/>
                <w:highlight w:val="none"/>
                <w:lang w:val="en-US" w:eastAsia="zh-CN"/>
              </w:rPr>
              <w:t>效果图</w:t>
            </w:r>
            <w:r>
              <w:rPr>
                <w:rFonts w:hint="eastAsia" w:ascii="宋体" w:hAnsi="宋体" w:eastAsia="宋体" w:cs="Times New Roman"/>
                <w:color w:val="auto"/>
                <w:sz w:val="24"/>
                <w:szCs w:val="24"/>
                <w:highlight w:val="none"/>
                <w:lang w:eastAsia="zh-CN"/>
              </w:rPr>
              <w:t>满足招标文件中提供的款式要求完整的正面、侧面、俯视及立柱、横梁管型和各个部件连接细节图，清晰完整实物图；得4分，</w:t>
            </w:r>
            <w:r>
              <w:rPr>
                <w:rFonts w:hint="eastAsia" w:ascii="宋体" w:hAnsi="宋体" w:eastAsia="宋体" w:cs="Times New Roman"/>
                <w:color w:val="auto"/>
                <w:sz w:val="24"/>
                <w:szCs w:val="24"/>
                <w:highlight w:val="none"/>
                <w:lang w:val="en-US" w:eastAsia="zh-CN"/>
              </w:rPr>
              <w:t>不提供不得分。</w:t>
            </w:r>
          </w:p>
          <w:p w14:paraId="10714835">
            <w:pPr>
              <w:spacing w:line="360" w:lineRule="exact"/>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eastAsia="zh-CN"/>
              </w:rPr>
              <w:t>2.床下柜效果图满足招标文件中提供的款式要求完整的正面、侧面、俯视清晰完整实物图；得1分，</w:t>
            </w:r>
            <w:r>
              <w:rPr>
                <w:rFonts w:hint="eastAsia" w:ascii="宋体" w:hAnsi="宋体" w:eastAsia="宋体" w:cs="Times New Roman"/>
                <w:color w:val="auto"/>
                <w:sz w:val="24"/>
                <w:szCs w:val="24"/>
                <w:highlight w:val="none"/>
                <w:lang w:val="en-US" w:eastAsia="zh-CN"/>
              </w:rPr>
              <w:t>不提供不得分。</w:t>
            </w:r>
          </w:p>
        </w:tc>
        <w:tc>
          <w:tcPr>
            <w:tcW w:w="647" w:type="dxa"/>
            <w:noWrap w:val="0"/>
            <w:vAlign w:val="center"/>
          </w:tcPr>
          <w:p w14:paraId="12922E72">
            <w:pPr>
              <w:spacing w:line="360" w:lineRule="exact"/>
              <w:rPr>
                <w:rFonts w:ascii="宋体" w:hAnsi="宋体"/>
                <w:sz w:val="24"/>
                <w:szCs w:val="24"/>
              </w:rPr>
            </w:pPr>
            <w:r>
              <w:rPr>
                <w:rFonts w:hint="eastAsia" w:ascii="宋体" w:hAnsi="宋体"/>
                <w:sz w:val="24"/>
                <w:szCs w:val="24"/>
              </w:rPr>
              <w:t>5</w:t>
            </w:r>
          </w:p>
        </w:tc>
      </w:tr>
      <w:tr w14:paraId="5C466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318" w:type="dxa"/>
            <w:vMerge w:val="continue"/>
            <w:noWrap w:val="0"/>
            <w:vAlign w:val="center"/>
          </w:tcPr>
          <w:p w14:paraId="3611DE43">
            <w:pPr>
              <w:spacing w:line="360" w:lineRule="exact"/>
              <w:rPr>
                <w:rFonts w:ascii="宋体" w:hAnsi="宋体"/>
                <w:sz w:val="24"/>
                <w:szCs w:val="24"/>
              </w:rPr>
            </w:pPr>
          </w:p>
        </w:tc>
        <w:tc>
          <w:tcPr>
            <w:tcW w:w="1268" w:type="dxa"/>
            <w:noWrap w:val="0"/>
            <w:vAlign w:val="center"/>
          </w:tcPr>
          <w:p w14:paraId="500B3912">
            <w:pPr>
              <w:spacing w:line="360" w:lineRule="exact"/>
              <w:rPr>
                <w:rFonts w:ascii="宋体" w:hAnsi="宋体"/>
                <w:sz w:val="24"/>
                <w:szCs w:val="24"/>
              </w:rPr>
            </w:pPr>
            <w:r>
              <w:rPr>
                <w:rFonts w:hint="eastAsia" w:ascii="宋体" w:hAnsi="宋体"/>
                <w:sz w:val="24"/>
                <w:szCs w:val="24"/>
              </w:rPr>
              <w:t>质量检测</w:t>
            </w:r>
          </w:p>
        </w:tc>
        <w:tc>
          <w:tcPr>
            <w:tcW w:w="6452" w:type="dxa"/>
            <w:noWrap w:val="0"/>
            <w:vAlign w:val="center"/>
          </w:tcPr>
          <w:p w14:paraId="17179BA4">
            <w:pPr>
              <w:spacing w:line="360" w:lineRule="exact"/>
              <w:ind w:firstLine="480" w:firstLineChars="200"/>
              <w:rPr>
                <w:rFonts w:ascii="宋体" w:hAnsi="宋体"/>
                <w:sz w:val="24"/>
                <w:szCs w:val="24"/>
              </w:rPr>
            </w:pPr>
            <w:r>
              <w:rPr>
                <w:rFonts w:hint="eastAsia" w:ascii="宋体" w:hAnsi="宋体"/>
                <w:sz w:val="24"/>
                <w:szCs w:val="24"/>
              </w:rPr>
              <w:t>为保证产品的质量，投标人或投标产品厂家需提供202</w:t>
            </w:r>
            <w:r>
              <w:rPr>
                <w:rFonts w:hint="eastAsia" w:ascii="宋体" w:hAnsi="宋体"/>
                <w:sz w:val="24"/>
                <w:szCs w:val="24"/>
                <w:lang w:val="en-US" w:eastAsia="zh-CN"/>
              </w:rPr>
              <w:t>1</w:t>
            </w:r>
            <w:r>
              <w:rPr>
                <w:rFonts w:hint="eastAsia" w:ascii="宋体" w:hAnsi="宋体"/>
                <w:sz w:val="24"/>
                <w:szCs w:val="24"/>
              </w:rPr>
              <w:t>年以来由</w:t>
            </w:r>
            <w:r>
              <w:rPr>
                <w:rFonts w:hint="eastAsia" w:ascii="宋体" w:hAnsi="宋体"/>
                <w:sz w:val="24"/>
                <w:szCs w:val="24"/>
                <w:highlight w:val="none"/>
              </w:rPr>
              <w:t>国家认可的</w:t>
            </w:r>
            <w:r>
              <w:rPr>
                <w:rFonts w:hint="eastAsia" w:ascii="宋体" w:hAnsi="宋体"/>
                <w:color w:val="000000"/>
                <w:sz w:val="24"/>
                <w:szCs w:val="24"/>
              </w:rPr>
              <w:t>第三方</w:t>
            </w:r>
            <w:r>
              <w:rPr>
                <w:rFonts w:hint="eastAsia" w:ascii="宋体" w:hAnsi="宋体"/>
                <w:sz w:val="24"/>
                <w:szCs w:val="24"/>
              </w:rPr>
              <w:t>检测机构出具的检测报告。质量检测结果和环保检测结果符合国家标准且满足检测值最低要求的，可获得对应加分。</w:t>
            </w:r>
          </w:p>
          <w:p w14:paraId="276F0262">
            <w:pPr>
              <w:spacing w:line="360" w:lineRule="exact"/>
              <w:rPr>
                <w:rFonts w:ascii="宋体" w:hAnsi="宋体"/>
                <w:sz w:val="24"/>
                <w:szCs w:val="24"/>
              </w:rPr>
            </w:pPr>
            <w:r>
              <w:rPr>
                <w:rFonts w:hint="eastAsia" w:ascii="宋体" w:hAnsi="宋体"/>
                <w:sz w:val="24"/>
                <w:szCs w:val="24"/>
              </w:rPr>
              <w:t>投标产品的检测报告：</w:t>
            </w:r>
          </w:p>
          <w:p w14:paraId="43D2EA3D">
            <w:pPr>
              <w:numPr>
                <w:ilvl w:val="0"/>
                <w:numId w:val="3"/>
              </w:numPr>
              <w:spacing w:line="360" w:lineRule="exact"/>
              <w:rPr>
                <w:rFonts w:ascii="宋体" w:hAnsi="宋体" w:cs="宋体"/>
                <w:color w:val="auto"/>
                <w:sz w:val="24"/>
                <w:szCs w:val="24"/>
              </w:rPr>
            </w:pPr>
            <w:r>
              <w:rPr>
                <w:rFonts w:hint="eastAsia" w:ascii="宋体" w:hAnsi="宋体"/>
                <w:b/>
                <w:bCs/>
                <w:color w:val="auto"/>
                <w:sz w:val="24"/>
                <w:szCs w:val="24"/>
              </w:rPr>
              <w:t>公寓床全项检验报告：</w:t>
            </w:r>
            <w:r>
              <w:rPr>
                <w:rFonts w:hint="eastAsia" w:ascii="宋体" w:hAnsi="宋体" w:cs="宋体"/>
                <w:color w:val="auto"/>
                <w:sz w:val="24"/>
                <w:szCs w:val="24"/>
              </w:rPr>
              <w:t>符合</w:t>
            </w:r>
            <w:r>
              <w:rPr>
                <w:rFonts w:hint="eastAsia" w:ascii="宋体" w:hAnsi="宋体" w:cs="宋体"/>
                <w:color w:val="auto"/>
                <w:kern w:val="0"/>
                <w:sz w:val="24"/>
                <w:szCs w:val="24"/>
                <w:lang w:bidi="ar"/>
              </w:rPr>
              <w:t>GB 28481-2012、GB 20286-2006、QB/T 3827-1999、GB/T 3325—2024、GB/T 41650—2022、GB/T 3324-2024、GB 17927-2024</w:t>
            </w:r>
            <w:r>
              <w:rPr>
                <w:rFonts w:hint="eastAsia" w:ascii="宋体" w:hAnsi="宋体" w:cs="宋体"/>
                <w:color w:val="auto"/>
                <w:sz w:val="24"/>
                <w:szCs w:val="24"/>
              </w:rPr>
              <w:t>，提供全得</w:t>
            </w:r>
            <w:r>
              <w:rPr>
                <w:rFonts w:hint="eastAsia" w:ascii="宋体" w:hAnsi="宋体" w:cs="宋体"/>
                <w:color w:val="auto"/>
                <w:sz w:val="24"/>
                <w:szCs w:val="24"/>
                <w:lang w:val="en-US" w:eastAsia="zh-CN"/>
              </w:rPr>
              <w:t>3</w:t>
            </w:r>
            <w:r>
              <w:rPr>
                <w:rFonts w:hint="eastAsia" w:ascii="宋体" w:hAnsi="宋体" w:cs="宋体"/>
                <w:color w:val="auto"/>
                <w:sz w:val="24"/>
                <w:szCs w:val="24"/>
              </w:rPr>
              <w:t>分，提供不全不得分。</w:t>
            </w:r>
          </w:p>
          <w:p w14:paraId="0F227C91">
            <w:pPr>
              <w:numPr>
                <w:ilvl w:val="0"/>
                <w:numId w:val="0"/>
              </w:numPr>
              <w:spacing w:line="360" w:lineRule="exact"/>
              <w:rPr>
                <w:rFonts w:ascii="宋体" w:hAnsi="宋体" w:cs="宋体"/>
                <w:color w:val="auto"/>
                <w:sz w:val="24"/>
                <w:szCs w:val="24"/>
              </w:rPr>
            </w:pPr>
            <w:r>
              <w:rPr>
                <w:rFonts w:ascii="宋体" w:hAnsi="宋体" w:cs="宋体"/>
                <w:color w:val="auto"/>
                <w:sz w:val="24"/>
                <w:szCs w:val="24"/>
              </w:rPr>
              <w:t>2.</w:t>
            </w:r>
            <w:r>
              <w:rPr>
                <w:rFonts w:hint="eastAsia" w:ascii="宋体" w:hAnsi="宋体" w:cs="宋体"/>
                <w:b/>
                <w:bCs/>
                <w:color w:val="auto"/>
                <w:sz w:val="24"/>
                <w:szCs w:val="24"/>
              </w:rPr>
              <w:t>衣柜检测报告：</w:t>
            </w:r>
            <w:r>
              <w:rPr>
                <w:rFonts w:hint="eastAsia" w:ascii="宋体" w:hAnsi="宋体" w:cs="宋体"/>
                <w:color w:val="auto"/>
                <w:sz w:val="24"/>
                <w:szCs w:val="24"/>
              </w:rPr>
              <w:t>符合</w:t>
            </w:r>
            <w:r>
              <w:rPr>
                <w:rFonts w:hint="eastAsia" w:ascii="宋体" w:hAnsi="宋体" w:cs="宋体"/>
                <w:color w:val="auto"/>
                <w:kern w:val="0"/>
                <w:sz w:val="24"/>
                <w:szCs w:val="24"/>
                <w:lang w:bidi="ar"/>
              </w:rPr>
              <w:t>GB/T 3325-2024、GB/T 40971-2021、GB/T 10357.4-2023、GB/T 10357.5-2023、GB/T 3324-2024、GB 17927-2024</w:t>
            </w:r>
            <w:r>
              <w:rPr>
                <w:rFonts w:hint="eastAsia" w:ascii="宋体" w:hAnsi="宋体" w:cs="宋体"/>
                <w:color w:val="auto"/>
                <w:sz w:val="24"/>
                <w:szCs w:val="24"/>
              </w:rPr>
              <w:t>，提供全得</w:t>
            </w:r>
            <w:r>
              <w:rPr>
                <w:rFonts w:hint="eastAsia" w:ascii="宋体" w:hAnsi="宋体" w:cs="宋体"/>
                <w:color w:val="auto"/>
                <w:sz w:val="24"/>
                <w:szCs w:val="24"/>
                <w:lang w:val="en-US" w:eastAsia="zh-CN"/>
              </w:rPr>
              <w:t>3</w:t>
            </w:r>
            <w:r>
              <w:rPr>
                <w:rFonts w:hint="eastAsia" w:ascii="宋体" w:hAnsi="宋体" w:cs="宋体"/>
                <w:color w:val="auto"/>
                <w:sz w:val="24"/>
                <w:szCs w:val="24"/>
              </w:rPr>
              <w:t>分，提供不全不得分。</w:t>
            </w:r>
          </w:p>
          <w:p w14:paraId="0DC00836">
            <w:pPr>
              <w:numPr>
                <w:ilvl w:val="0"/>
                <w:numId w:val="0"/>
              </w:numPr>
              <w:spacing w:line="360" w:lineRule="exact"/>
              <w:rPr>
                <w:rFonts w:ascii="宋体" w:hAnsi="宋体" w:cs="宋体"/>
                <w:color w:val="auto"/>
                <w:sz w:val="24"/>
                <w:szCs w:val="24"/>
              </w:rPr>
            </w:pPr>
            <w:r>
              <w:rPr>
                <w:rFonts w:hint="eastAsia" w:hAnsi="宋体" w:cs="宋体"/>
                <w:b w:val="0"/>
                <w:bCs w:val="0"/>
                <w:color w:val="auto"/>
                <w:sz w:val="24"/>
                <w:szCs w:val="24"/>
                <w:lang w:val="en-US" w:eastAsia="zh-CN"/>
              </w:rPr>
              <w:t>3、</w:t>
            </w:r>
            <w:r>
              <w:rPr>
                <w:rFonts w:hint="eastAsia" w:hAnsi="宋体" w:cs="宋体"/>
                <w:b/>
                <w:bCs/>
                <w:color w:val="auto"/>
                <w:sz w:val="24"/>
                <w:szCs w:val="24"/>
              </w:rPr>
              <w:t>立柱检验报告：</w:t>
            </w:r>
            <w:r>
              <w:rPr>
                <w:rFonts w:hint="eastAsia" w:hAnsi="宋体" w:cs="宋体"/>
                <w:color w:val="auto"/>
                <w:sz w:val="24"/>
                <w:szCs w:val="24"/>
              </w:rPr>
              <w:t>符合</w:t>
            </w:r>
            <w:r>
              <w:rPr>
                <w:rFonts w:hint="eastAsia" w:ascii="宋体" w:hAnsi="宋体" w:cs="宋体"/>
                <w:color w:val="auto"/>
                <w:sz w:val="24"/>
                <w:szCs w:val="24"/>
              </w:rPr>
              <w:t>GB/T3325-2024、QB/T3827-1999、QB/T3832-1999，</w:t>
            </w:r>
            <w:r>
              <w:rPr>
                <w:rFonts w:hint="eastAsia" w:ascii="宋体" w:hAnsi="宋体"/>
                <w:color w:val="auto"/>
                <w:sz w:val="24"/>
                <w:szCs w:val="24"/>
              </w:rPr>
              <w:t>提供全得</w:t>
            </w:r>
            <w:r>
              <w:rPr>
                <w:rFonts w:hint="eastAsia" w:ascii="宋体" w:hAnsi="宋体"/>
                <w:color w:val="auto"/>
                <w:sz w:val="24"/>
                <w:szCs w:val="24"/>
                <w:lang w:val="en-US" w:eastAsia="zh-CN"/>
              </w:rPr>
              <w:t>2</w:t>
            </w:r>
            <w:r>
              <w:rPr>
                <w:rFonts w:hint="eastAsia" w:ascii="宋体" w:hAnsi="宋体"/>
                <w:color w:val="auto"/>
                <w:sz w:val="24"/>
                <w:szCs w:val="24"/>
              </w:rPr>
              <w:t>分，</w:t>
            </w:r>
            <w:r>
              <w:rPr>
                <w:rFonts w:hint="eastAsia" w:ascii="宋体" w:hAnsi="宋体" w:cs="宋体"/>
                <w:color w:val="auto"/>
                <w:sz w:val="24"/>
                <w:szCs w:val="24"/>
              </w:rPr>
              <w:t>提供不全不得分。</w:t>
            </w:r>
          </w:p>
          <w:p w14:paraId="01078C30">
            <w:pPr>
              <w:spacing w:line="360" w:lineRule="exact"/>
              <w:rPr>
                <w:rFonts w:ascii="宋体" w:hAnsi="宋体" w:cs="宋体"/>
                <w:color w:val="auto"/>
                <w:kern w:val="0"/>
                <w:sz w:val="24"/>
                <w:szCs w:val="24"/>
                <w:lang w:bidi="ar"/>
              </w:rPr>
            </w:pPr>
            <w:r>
              <w:rPr>
                <w:rFonts w:hint="eastAsia" w:ascii="宋体" w:hAnsi="宋体" w:cs="宋体"/>
                <w:color w:val="auto"/>
                <w:sz w:val="24"/>
                <w:szCs w:val="24"/>
              </w:rPr>
              <w:t>4.</w:t>
            </w:r>
            <w:r>
              <w:rPr>
                <w:rFonts w:hint="eastAsia" w:ascii="宋体" w:hAnsi="宋体" w:cs="宋体"/>
                <w:b/>
                <w:bCs/>
                <w:color w:val="auto"/>
                <w:kern w:val="0"/>
                <w:sz w:val="24"/>
                <w:szCs w:val="24"/>
                <w:lang w:bidi="ar"/>
              </w:rPr>
              <w:t>楼梯踏板检验报告：</w:t>
            </w:r>
            <w:r>
              <w:rPr>
                <w:rFonts w:hint="eastAsia" w:ascii="宋体" w:hAnsi="宋体" w:cs="宋体"/>
                <w:color w:val="auto"/>
                <w:kern w:val="0"/>
                <w:sz w:val="24"/>
                <w:szCs w:val="24"/>
                <w:lang w:bidi="ar"/>
              </w:rPr>
              <w:t>符合GB 28481-2012的标准要求</w:t>
            </w:r>
            <w:r>
              <w:rPr>
                <w:rFonts w:hint="eastAsia" w:ascii="宋体" w:hAnsi="宋体" w:cs="宋体"/>
                <w:color w:val="auto"/>
                <w:sz w:val="24"/>
                <w:szCs w:val="24"/>
              </w:rPr>
              <w:t>，</w:t>
            </w:r>
            <w:r>
              <w:rPr>
                <w:rFonts w:hint="eastAsia" w:ascii="宋体" w:hAnsi="宋体"/>
                <w:color w:val="auto"/>
                <w:sz w:val="24"/>
                <w:szCs w:val="24"/>
              </w:rPr>
              <w:t>提供全得1分，</w:t>
            </w:r>
            <w:r>
              <w:rPr>
                <w:rFonts w:hint="eastAsia" w:ascii="宋体" w:hAnsi="宋体" w:cs="宋体"/>
                <w:color w:val="auto"/>
                <w:sz w:val="24"/>
                <w:szCs w:val="24"/>
              </w:rPr>
              <w:t>提供不全不得分。</w:t>
            </w:r>
          </w:p>
          <w:p w14:paraId="363A5897">
            <w:pPr>
              <w:spacing w:line="360" w:lineRule="exact"/>
              <w:rPr>
                <w:rFonts w:ascii="宋体" w:hAnsi="宋体" w:cs="宋体"/>
                <w:color w:val="auto"/>
                <w:kern w:val="0"/>
                <w:sz w:val="24"/>
                <w:szCs w:val="24"/>
                <w:lang w:bidi="ar"/>
              </w:rPr>
            </w:pPr>
            <w:r>
              <w:rPr>
                <w:rFonts w:hint="eastAsia" w:ascii="宋体" w:hAnsi="宋体" w:cs="宋体"/>
                <w:color w:val="auto"/>
                <w:kern w:val="0"/>
                <w:sz w:val="24"/>
                <w:szCs w:val="24"/>
                <w:lang w:bidi="ar"/>
              </w:rPr>
              <w:t>5.</w:t>
            </w:r>
            <w:r>
              <w:rPr>
                <w:rFonts w:hint="eastAsia" w:ascii="宋体" w:hAnsi="宋体" w:cs="宋体"/>
                <w:b/>
                <w:bCs/>
                <w:color w:val="auto"/>
                <w:kern w:val="0"/>
                <w:sz w:val="24"/>
                <w:szCs w:val="24"/>
                <w:lang w:bidi="ar"/>
              </w:rPr>
              <w:t>塑料内塞检验报告：</w:t>
            </w:r>
            <w:r>
              <w:rPr>
                <w:rFonts w:hint="eastAsia" w:ascii="宋体" w:hAnsi="宋体" w:cs="宋体"/>
                <w:color w:val="auto"/>
                <w:kern w:val="0"/>
                <w:sz w:val="24"/>
                <w:szCs w:val="24"/>
                <w:lang w:bidi="ar"/>
              </w:rPr>
              <w:t>符合GB 28481-2012，</w:t>
            </w:r>
            <w:r>
              <w:rPr>
                <w:rFonts w:hint="eastAsia" w:ascii="宋体" w:hAnsi="宋体"/>
                <w:color w:val="auto"/>
                <w:sz w:val="24"/>
                <w:szCs w:val="24"/>
              </w:rPr>
              <w:t>提供全得1分，</w:t>
            </w:r>
            <w:r>
              <w:rPr>
                <w:rFonts w:hint="eastAsia" w:ascii="宋体" w:hAnsi="宋体" w:cs="宋体"/>
                <w:color w:val="auto"/>
                <w:sz w:val="24"/>
                <w:szCs w:val="24"/>
              </w:rPr>
              <w:t>提供不全不得分。</w:t>
            </w:r>
          </w:p>
          <w:p w14:paraId="52A6894F">
            <w:pPr>
              <w:spacing w:line="360" w:lineRule="exact"/>
              <w:rPr>
                <w:color w:val="auto"/>
              </w:rPr>
            </w:pPr>
            <w:r>
              <w:rPr>
                <w:rFonts w:hint="eastAsia" w:ascii="宋体" w:hAnsi="宋体" w:cs="宋体"/>
                <w:color w:val="auto"/>
                <w:kern w:val="0"/>
                <w:sz w:val="24"/>
                <w:szCs w:val="24"/>
                <w:lang w:bidi="ar"/>
              </w:rPr>
              <w:t>6.</w:t>
            </w:r>
            <w:r>
              <w:rPr>
                <w:rFonts w:hint="eastAsia" w:ascii="宋体" w:hAnsi="宋体" w:cs="宋体"/>
                <w:b/>
                <w:bCs/>
                <w:color w:val="auto"/>
                <w:kern w:val="0"/>
                <w:sz w:val="24"/>
                <w:szCs w:val="24"/>
                <w:lang w:bidi="ar"/>
              </w:rPr>
              <w:t>杉木床板检验报告：</w:t>
            </w:r>
            <w:r>
              <w:rPr>
                <w:rFonts w:hint="eastAsia" w:ascii="宋体" w:hAnsi="宋体" w:cs="宋体"/>
                <w:color w:val="auto"/>
                <w:kern w:val="0"/>
                <w:sz w:val="24"/>
                <w:szCs w:val="24"/>
                <w:lang w:bidi="ar"/>
              </w:rPr>
              <w:t>符合GB/T 3324-2017、GB/T 35601-2017</w:t>
            </w:r>
            <w:r>
              <w:rPr>
                <w:rFonts w:hint="eastAsia" w:ascii="宋体" w:hAnsi="宋体" w:cs="宋体"/>
                <w:color w:val="auto"/>
                <w:sz w:val="24"/>
                <w:szCs w:val="24"/>
              </w:rPr>
              <w:t>，</w:t>
            </w:r>
            <w:r>
              <w:rPr>
                <w:rFonts w:hint="eastAsia" w:ascii="宋体" w:hAnsi="宋体"/>
                <w:color w:val="auto"/>
                <w:sz w:val="24"/>
                <w:szCs w:val="24"/>
              </w:rPr>
              <w:t>提供全得1分，</w:t>
            </w:r>
            <w:r>
              <w:rPr>
                <w:rFonts w:hint="eastAsia" w:ascii="宋体" w:hAnsi="宋体" w:cs="宋体"/>
                <w:color w:val="auto"/>
                <w:sz w:val="24"/>
                <w:szCs w:val="24"/>
              </w:rPr>
              <w:t>提供不全不得分。</w:t>
            </w:r>
          </w:p>
          <w:p w14:paraId="3F5AE300">
            <w:pPr>
              <w:spacing w:line="360" w:lineRule="exact"/>
              <w:rPr>
                <w:rFonts w:ascii="宋体" w:hAnsi="宋体"/>
                <w:sz w:val="24"/>
                <w:szCs w:val="24"/>
              </w:rPr>
            </w:pPr>
            <w:r>
              <w:rPr>
                <w:rFonts w:hint="eastAsia" w:ascii="宋体" w:hAnsi="宋体"/>
                <w:sz w:val="24"/>
                <w:szCs w:val="24"/>
              </w:rPr>
              <w:t>7.202</w:t>
            </w:r>
            <w:r>
              <w:rPr>
                <w:rFonts w:hint="eastAsia" w:ascii="宋体" w:hAnsi="宋体"/>
                <w:sz w:val="24"/>
                <w:szCs w:val="24"/>
                <w:lang w:val="en-US" w:eastAsia="zh-CN"/>
              </w:rPr>
              <w:t>1</w:t>
            </w:r>
            <w:r>
              <w:rPr>
                <w:rFonts w:hint="eastAsia" w:ascii="宋体" w:hAnsi="宋体"/>
                <w:sz w:val="24"/>
                <w:szCs w:val="24"/>
              </w:rPr>
              <w:t>年以来主要材料的检测报告：</w:t>
            </w:r>
          </w:p>
          <w:p w14:paraId="735028A5">
            <w:pPr>
              <w:spacing w:line="360" w:lineRule="exact"/>
              <w:ind w:left="360" w:hanging="360"/>
              <w:rPr>
                <w:rFonts w:ascii="宋体" w:hAnsi="宋体"/>
                <w:sz w:val="24"/>
                <w:szCs w:val="24"/>
              </w:rPr>
            </w:pPr>
            <w:r>
              <w:rPr>
                <w:rFonts w:ascii="宋体" w:hAnsi="宋体"/>
                <w:sz w:val="24"/>
                <w:szCs w:val="24"/>
              </w:rPr>
              <w:t>1.</w:t>
            </w:r>
            <w:r>
              <w:rPr>
                <w:rFonts w:hint="eastAsia" w:ascii="宋体" w:hAnsi="宋体"/>
                <w:sz w:val="24"/>
                <w:szCs w:val="24"/>
              </w:rPr>
              <w:t>冷轧钢板原材料检验报告；1分</w:t>
            </w:r>
          </w:p>
          <w:p w14:paraId="20238C14">
            <w:pPr>
              <w:spacing w:line="360" w:lineRule="exact"/>
              <w:ind w:left="360" w:hanging="360"/>
              <w:rPr>
                <w:rFonts w:ascii="宋体" w:hAnsi="宋体"/>
                <w:sz w:val="24"/>
                <w:szCs w:val="24"/>
              </w:rPr>
            </w:pPr>
            <w:r>
              <w:rPr>
                <w:rFonts w:ascii="宋体" w:hAnsi="宋体"/>
                <w:sz w:val="24"/>
                <w:szCs w:val="24"/>
              </w:rPr>
              <w:t>2.</w:t>
            </w:r>
            <w:r>
              <w:rPr>
                <w:rFonts w:hint="eastAsia" w:ascii="宋体" w:hAnsi="宋体"/>
                <w:sz w:val="24"/>
                <w:szCs w:val="24"/>
              </w:rPr>
              <w:t>钢管原材料检验报告；1分</w:t>
            </w:r>
          </w:p>
          <w:p w14:paraId="6370E5E4">
            <w:pPr>
              <w:spacing w:line="360" w:lineRule="exact"/>
              <w:ind w:left="360" w:hanging="360"/>
              <w:rPr>
                <w:rFonts w:ascii="宋体" w:hAnsi="宋体"/>
                <w:sz w:val="24"/>
                <w:szCs w:val="24"/>
              </w:rPr>
            </w:pPr>
            <w:r>
              <w:rPr>
                <w:rFonts w:ascii="宋体" w:hAnsi="宋体"/>
                <w:sz w:val="24"/>
                <w:szCs w:val="24"/>
              </w:rPr>
              <w:t>3.</w:t>
            </w:r>
            <w:r>
              <w:rPr>
                <w:rFonts w:hint="eastAsia" w:ascii="宋体" w:hAnsi="宋体"/>
                <w:sz w:val="24"/>
                <w:szCs w:val="24"/>
              </w:rPr>
              <w:t>护栏检验报告；1分</w:t>
            </w:r>
          </w:p>
          <w:p w14:paraId="0F3F7577">
            <w:pPr>
              <w:spacing w:line="360" w:lineRule="exact"/>
              <w:rPr>
                <w:rFonts w:ascii="宋体" w:hAnsi="宋体"/>
                <w:sz w:val="24"/>
                <w:szCs w:val="24"/>
              </w:rPr>
            </w:pPr>
            <w:r>
              <w:rPr>
                <w:rFonts w:hint="eastAsia" w:ascii="宋体" w:hAnsi="宋体"/>
                <w:sz w:val="24"/>
                <w:szCs w:val="24"/>
              </w:rPr>
              <w:t>4</w:t>
            </w:r>
            <w:r>
              <w:rPr>
                <w:rFonts w:ascii="宋体" w:hAnsi="宋体"/>
                <w:sz w:val="24"/>
                <w:szCs w:val="24"/>
              </w:rPr>
              <w:t>.</w:t>
            </w:r>
            <w:r>
              <w:rPr>
                <w:rFonts w:hint="eastAsia" w:ascii="宋体" w:hAnsi="宋体"/>
                <w:sz w:val="24"/>
                <w:szCs w:val="24"/>
              </w:rPr>
              <w:t>榫插挂件检验报告；0.5分</w:t>
            </w:r>
          </w:p>
          <w:p w14:paraId="13D9775D">
            <w:pPr>
              <w:spacing w:line="360" w:lineRule="exact"/>
              <w:rPr>
                <w:rFonts w:ascii="宋体" w:hAnsi="宋体"/>
                <w:sz w:val="24"/>
                <w:szCs w:val="24"/>
              </w:rPr>
            </w:pPr>
            <w:r>
              <w:rPr>
                <w:rFonts w:hint="eastAsia" w:ascii="宋体" w:hAnsi="宋体"/>
                <w:sz w:val="24"/>
                <w:szCs w:val="24"/>
              </w:rPr>
              <w:t>5</w:t>
            </w:r>
            <w:r>
              <w:rPr>
                <w:rFonts w:ascii="宋体" w:hAnsi="宋体"/>
                <w:sz w:val="24"/>
                <w:szCs w:val="24"/>
              </w:rPr>
              <w:t>.</w:t>
            </w:r>
            <w:r>
              <w:rPr>
                <w:rFonts w:hint="eastAsia" w:ascii="宋体" w:hAnsi="宋体"/>
                <w:sz w:val="24"/>
                <w:szCs w:val="24"/>
              </w:rPr>
              <w:t>塑粉检测报告；</w:t>
            </w:r>
            <w:r>
              <w:rPr>
                <w:rFonts w:ascii="宋体" w:hAnsi="宋体"/>
                <w:sz w:val="24"/>
                <w:szCs w:val="24"/>
              </w:rPr>
              <w:t>0.5</w:t>
            </w:r>
            <w:r>
              <w:rPr>
                <w:rFonts w:hint="eastAsia" w:ascii="宋体" w:hAnsi="宋体"/>
                <w:sz w:val="24"/>
                <w:szCs w:val="24"/>
              </w:rPr>
              <w:t>分。</w:t>
            </w:r>
          </w:p>
          <w:p w14:paraId="1B5826BC">
            <w:pPr>
              <w:spacing w:line="360" w:lineRule="exact"/>
              <w:rPr>
                <w:rFonts w:ascii="宋体" w:hAnsi="宋体"/>
                <w:sz w:val="24"/>
                <w:szCs w:val="24"/>
              </w:rPr>
            </w:pPr>
            <w:r>
              <w:rPr>
                <w:rFonts w:hint="eastAsia" w:ascii="宋体" w:hAnsi="宋体"/>
                <w:sz w:val="24"/>
                <w:szCs w:val="24"/>
              </w:rPr>
              <w:t>（注：投标文件中附检测报告原件扫描件，提供或提供不符合要求的该项不得分）。</w:t>
            </w:r>
          </w:p>
        </w:tc>
        <w:tc>
          <w:tcPr>
            <w:tcW w:w="647" w:type="dxa"/>
            <w:noWrap w:val="0"/>
            <w:vAlign w:val="center"/>
          </w:tcPr>
          <w:p w14:paraId="38266D18">
            <w:pPr>
              <w:spacing w:line="360" w:lineRule="exact"/>
              <w:rPr>
                <w:rFonts w:hint="default" w:ascii="宋体" w:hAnsi="宋体" w:eastAsia="宋体"/>
                <w:sz w:val="24"/>
                <w:szCs w:val="24"/>
                <w:lang w:val="en-US" w:eastAsia="zh-CN"/>
              </w:rPr>
            </w:pPr>
            <w:r>
              <w:rPr>
                <w:rFonts w:hint="eastAsia" w:ascii="宋体" w:hAnsi="宋体" w:cs="宋体"/>
                <w:color w:val="auto"/>
                <w:kern w:val="0"/>
                <w:sz w:val="24"/>
                <w:szCs w:val="24"/>
                <w:lang w:val="en-US" w:eastAsia="zh-CN" w:bidi="ar"/>
              </w:rPr>
              <w:t>15</w:t>
            </w:r>
          </w:p>
        </w:tc>
      </w:tr>
    </w:tbl>
    <w:p w14:paraId="6DF14472">
      <w:pPr>
        <w:pStyle w:val="92"/>
        <w:tabs>
          <w:tab w:val="left" w:pos="-900"/>
          <w:tab w:val="clear" w:pos="709"/>
        </w:tabs>
        <w:spacing w:line="560" w:lineRule="exact"/>
        <w:ind w:left="0" w:firstLine="0"/>
        <w:textAlignment w:val="auto"/>
        <w:rPr>
          <w:rFonts w:hint="eastAsia" w:ascii="宋体" w:hAnsi="宋体" w:eastAsia="宋体" w:cs="宋体"/>
          <w:sz w:val="28"/>
          <w:szCs w:val="28"/>
        </w:rPr>
      </w:pPr>
    </w:p>
    <w:p w14:paraId="5E69BDA3">
      <w:pPr>
        <w:spacing w:line="560" w:lineRule="exact"/>
        <w:rPr>
          <w:rFonts w:hint="eastAsia" w:ascii="仿宋" w:hAnsi="仿宋" w:eastAsia="仿宋" w:cs="仿宋"/>
          <w:sz w:val="28"/>
          <w:szCs w:val="28"/>
        </w:rPr>
      </w:pPr>
      <w:r>
        <w:rPr>
          <w:rFonts w:hint="eastAsia" w:ascii="仿宋" w:hAnsi="仿宋" w:eastAsia="仿宋" w:cs="仿宋"/>
          <w:b/>
          <w:bCs/>
          <w:sz w:val="28"/>
          <w:szCs w:val="28"/>
        </w:rPr>
        <w:t>注：</w:t>
      </w:r>
      <w:r>
        <w:rPr>
          <w:rFonts w:hint="eastAsia" w:ascii="仿宋" w:hAnsi="仿宋" w:eastAsia="仿宋" w:cs="仿宋"/>
          <w:sz w:val="28"/>
          <w:szCs w:val="28"/>
        </w:rPr>
        <w:t>（1）评审过程中，不得去掉报价中的最高报价和最低报价。</w:t>
      </w:r>
    </w:p>
    <w:p w14:paraId="74200649">
      <w:pPr>
        <w:adjustRightIn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因落实政府采购政策进行价格调整的，以调整后的价格计算评标基准价和投标报价；</w:t>
      </w:r>
    </w:p>
    <w:p w14:paraId="0118167D">
      <w:pPr>
        <w:adjustRightIn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（2）技术部分各评委打分汇总取算术平均值作为供应商的技术得分，保留小数点后两位。</w:t>
      </w:r>
    </w:p>
    <w:p w14:paraId="64C82C99">
      <w:pPr>
        <w:adjustRightIn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（3）以上要求提供的材料，申请人对其真实性合法性负责，并承担由此产生的法律后果。</w:t>
      </w:r>
    </w:p>
    <w:p w14:paraId="171DA48E">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24.5磋商小组根据综合评分情况，按照评审得分由高到低顺序推荐成交候选供应商，并编写评审报告。评审得分相同的，按照最后报价由低到高的顺序推荐。评审得分且最后报价相同的，按照技术指标优劣顺序推荐。</w:t>
      </w:r>
    </w:p>
    <w:p w14:paraId="5BB8F403">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24.6采购人应当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03E7F7CA">
      <w:pPr>
        <w:spacing w:line="560" w:lineRule="exact"/>
        <w:ind w:firstLine="560" w:firstLineChars="200"/>
        <w:rPr>
          <w:rFonts w:hint="eastAsia" w:ascii="仿宋" w:hAnsi="仿宋" w:eastAsia="仿宋" w:cs="仿宋"/>
          <w:b/>
          <w:sz w:val="28"/>
          <w:szCs w:val="28"/>
        </w:rPr>
      </w:pPr>
      <w:r>
        <w:rPr>
          <w:rFonts w:hint="eastAsia" w:ascii="仿宋" w:hAnsi="仿宋" w:eastAsia="仿宋" w:cs="仿宋"/>
          <w:sz w:val="28"/>
          <w:szCs w:val="28"/>
        </w:rPr>
        <w:t>24.7若供应商的最后报价高于项目预算，磋商小组有权拒绝该报价，并按照无效投标处理。</w:t>
      </w:r>
    </w:p>
    <w:p w14:paraId="5EE5E1E1">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24.8为保证成交结果的公正性，竞争性磋商期间直至授予供应商合同时，竞争性磋商小组成员不得与供应商私下交换意见。在竞争性磋商结束后，凡与竞争性磋商情况有接触的任何人不得将竞争性磋商情况扩散出竞争性磋商小组成员之外。</w:t>
      </w:r>
    </w:p>
    <w:p w14:paraId="14830E4C">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24.9在竞争性磋商期间，供应商不得向竞争性磋商小组成员询问其他供应商竞争性磋商情况，不得进行旨在影响成交结果的活动。</w:t>
      </w:r>
    </w:p>
    <w:p w14:paraId="3D2D9C2D">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24.10在竞争性磋商期间，集中采购机构将有专门人员与供应商进行联络，请各供应商保持电话通畅。</w:t>
      </w:r>
    </w:p>
    <w:p w14:paraId="3BC85EE8">
      <w:pPr>
        <w:spacing w:line="560" w:lineRule="exact"/>
        <w:ind w:firstLine="562" w:firstLineChars="200"/>
        <w:rPr>
          <w:rFonts w:hint="eastAsia" w:ascii="仿宋" w:hAnsi="仿宋" w:eastAsia="仿宋" w:cs="仿宋"/>
          <w:b/>
          <w:sz w:val="28"/>
          <w:szCs w:val="28"/>
        </w:rPr>
      </w:pPr>
      <w:r>
        <w:rPr>
          <w:rFonts w:hint="eastAsia" w:ascii="仿宋" w:hAnsi="仿宋" w:eastAsia="仿宋" w:cs="仿宋"/>
          <w:b/>
          <w:sz w:val="28"/>
          <w:szCs w:val="28"/>
        </w:rPr>
        <w:t>25.竞争性磋商终止</w:t>
      </w:r>
    </w:p>
    <w:p w14:paraId="2D3B3A9E">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25.1出现下列情形之一的，采购人或者集中采购机构应当终止竞争性磋商采购活动，发布项目终止公告并说明原因，重新开展采购活动：</w:t>
      </w:r>
    </w:p>
    <w:p w14:paraId="4D951688">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（一）因情况变化，不再符合规定的竞争性磋商采购方式适用情形的；</w:t>
      </w:r>
    </w:p>
    <w:p w14:paraId="56724DF1">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（二）出现影响采购公正的违法、违规行为的；</w:t>
      </w:r>
    </w:p>
    <w:p w14:paraId="48EB2250">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（三）除《政府采购竞争性磋商采购方式管理暂行办法》第二十一条第三款规定的情形外，在采购过程中符合要求的供应商或者报价未超过采购预算的供应商不足3家的。</w:t>
      </w:r>
    </w:p>
    <w:p w14:paraId="27ADE6E3">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四）根据财政部《关于政府采购竞争性磋商采购方式管理暂行办法有关问题的补充通知》财库[2015]124号文件要求，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4486F50D">
      <w:pPr>
        <w:spacing w:line="560" w:lineRule="exact"/>
        <w:jc w:val="center"/>
        <w:rPr>
          <w:rFonts w:hint="eastAsia" w:ascii="仿宋" w:hAnsi="仿宋" w:eastAsia="仿宋" w:cs="仿宋"/>
          <w:b/>
          <w:sz w:val="28"/>
          <w:szCs w:val="28"/>
        </w:rPr>
      </w:pPr>
      <w:r>
        <w:rPr>
          <w:rFonts w:hint="eastAsia" w:ascii="仿宋" w:hAnsi="仿宋" w:eastAsia="仿宋" w:cs="仿宋"/>
          <w:b/>
          <w:sz w:val="28"/>
          <w:szCs w:val="28"/>
        </w:rPr>
        <w:t>七、成交通知</w:t>
      </w:r>
    </w:p>
    <w:p w14:paraId="5FF7A66D">
      <w:pPr>
        <w:spacing w:line="560" w:lineRule="exact"/>
        <w:ind w:firstLine="562" w:firstLineChars="200"/>
        <w:rPr>
          <w:rFonts w:hint="eastAsia" w:ascii="仿宋" w:hAnsi="仿宋" w:eastAsia="仿宋" w:cs="仿宋"/>
          <w:b/>
          <w:sz w:val="28"/>
          <w:szCs w:val="28"/>
        </w:rPr>
      </w:pPr>
      <w:r>
        <w:rPr>
          <w:rFonts w:hint="eastAsia" w:ascii="仿宋" w:hAnsi="仿宋" w:eastAsia="仿宋" w:cs="仿宋"/>
          <w:b/>
          <w:sz w:val="28"/>
          <w:szCs w:val="28"/>
        </w:rPr>
        <w:t>26.成交通知</w:t>
      </w:r>
    </w:p>
    <w:p w14:paraId="5957119B">
      <w:pPr>
        <w:tabs>
          <w:tab w:val="left" w:pos="1800"/>
        </w:tabs>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26.1确定成交供应商后,集中采购机构将在焦作市公共资源交易中心网、河南省政府采购网上发布成交公告，同时向成交供应商发出成交通知书，成交通知书将作为签订合同的依据。</w:t>
      </w:r>
    </w:p>
    <w:p w14:paraId="452724B9">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26.2成交通知书对采购人和成交供应商具有同等法律效力。成交通知书发出后，采购人改变成交结果，或者成交供应商放弃成交，应当承担相应的法律责任。</w:t>
      </w:r>
    </w:p>
    <w:p w14:paraId="5ED25C3E">
      <w:pPr>
        <w:spacing w:line="560" w:lineRule="exact"/>
        <w:jc w:val="center"/>
        <w:rPr>
          <w:rFonts w:hint="eastAsia" w:ascii="仿宋" w:hAnsi="仿宋" w:eastAsia="仿宋" w:cs="仿宋"/>
          <w:b/>
          <w:sz w:val="28"/>
          <w:szCs w:val="28"/>
        </w:rPr>
      </w:pPr>
      <w:r>
        <w:rPr>
          <w:rFonts w:hint="eastAsia" w:ascii="仿宋" w:hAnsi="仿宋" w:eastAsia="仿宋" w:cs="仿宋"/>
          <w:b/>
          <w:sz w:val="28"/>
          <w:szCs w:val="28"/>
        </w:rPr>
        <w:t>八、合同授予</w:t>
      </w:r>
    </w:p>
    <w:p w14:paraId="78B06B4D">
      <w:pPr>
        <w:tabs>
          <w:tab w:val="left" w:pos="1620"/>
        </w:tabs>
        <w:spacing w:line="560" w:lineRule="exact"/>
        <w:ind w:firstLine="562" w:firstLineChars="200"/>
        <w:rPr>
          <w:rFonts w:hint="eastAsia" w:ascii="仿宋" w:hAnsi="仿宋" w:eastAsia="仿宋" w:cs="仿宋"/>
          <w:b/>
          <w:sz w:val="28"/>
          <w:szCs w:val="28"/>
        </w:rPr>
      </w:pPr>
      <w:r>
        <w:rPr>
          <w:rFonts w:hint="eastAsia" w:ascii="仿宋" w:hAnsi="仿宋" w:eastAsia="仿宋" w:cs="仿宋"/>
          <w:b/>
          <w:sz w:val="28"/>
          <w:szCs w:val="28"/>
        </w:rPr>
        <w:t>27.签订合同及合同的执行</w:t>
      </w:r>
    </w:p>
    <w:p w14:paraId="1A70B692">
      <w:pPr>
        <w:spacing w:line="56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27.1采购人、成交供应商在成交通知书发出之日起1日内，按照竞争性磋商文件的合同文本以及采购标的、规格型号、采购金额、采购数量、技术和服务要求等事项签订政府采购合同。</w:t>
      </w:r>
    </w:p>
    <w:p w14:paraId="29452703">
      <w:pPr>
        <w:spacing w:line="56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27.2采购人不得向成交供应商提出超过竞争性磋商文件以外的任何要求作为签订合同的条件，不得与成交供应商订立背离竞争性磋商文件的合同文本以及采购标的、采购金额、采购数量、技术和服务要求等实质性内容的协议。</w:t>
      </w:r>
    </w:p>
    <w:p w14:paraId="51445262">
      <w:pPr>
        <w:spacing w:line="56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27.3竞争性磋商文件、竞争性磋商文件的修改文件、成交供应商的响应性文件、补充或修改的文件及澄清或承诺文件等，均为双方签订合同的组成部分，并与合同一并作为本竞争性磋商文件所列项目的互补性法律文件，与合同具有同等法律效力。</w:t>
      </w:r>
    </w:p>
    <w:p w14:paraId="5C4E0315">
      <w:pPr>
        <w:spacing w:line="560" w:lineRule="exact"/>
        <w:jc w:val="center"/>
        <w:rPr>
          <w:rFonts w:hint="eastAsia" w:ascii="仿宋" w:hAnsi="仿宋" w:eastAsia="仿宋" w:cs="仿宋"/>
          <w:b/>
          <w:sz w:val="28"/>
          <w:szCs w:val="28"/>
        </w:rPr>
      </w:pPr>
      <w:r>
        <w:rPr>
          <w:rFonts w:hint="eastAsia" w:ascii="仿宋" w:hAnsi="仿宋" w:eastAsia="仿宋" w:cs="仿宋"/>
          <w:b/>
          <w:sz w:val="28"/>
          <w:szCs w:val="28"/>
        </w:rPr>
        <w:t>九、</w:t>
      </w:r>
      <w:r>
        <w:rPr>
          <w:rFonts w:hint="eastAsia" w:ascii="仿宋" w:hAnsi="仿宋" w:eastAsia="仿宋" w:cs="仿宋"/>
          <w:b/>
          <w:bCs/>
          <w:sz w:val="28"/>
          <w:szCs w:val="28"/>
        </w:rPr>
        <w:t>质疑与投诉</w:t>
      </w:r>
    </w:p>
    <w:p w14:paraId="70B61768">
      <w:pPr>
        <w:spacing w:line="560" w:lineRule="exact"/>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28.质疑与投诉</w:t>
      </w:r>
    </w:p>
    <w:p w14:paraId="68C5D951">
      <w:pPr>
        <w:spacing w:line="560" w:lineRule="exact"/>
        <w:ind w:firstLine="562" w:firstLineChars="200"/>
        <w:jc w:val="both"/>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28</w:t>
      </w:r>
      <w:r>
        <w:rPr>
          <w:rFonts w:hint="eastAsia" w:ascii="仿宋" w:hAnsi="仿宋" w:eastAsia="仿宋" w:cs="仿宋"/>
          <w:b/>
          <w:bCs/>
          <w:color w:val="auto"/>
          <w:sz w:val="28"/>
          <w:szCs w:val="28"/>
          <w:highlight w:val="none"/>
        </w:rPr>
        <w:t>.1</w:t>
      </w:r>
      <w:r>
        <w:rPr>
          <w:rFonts w:hint="eastAsia" w:ascii="仿宋" w:hAnsi="仿宋" w:eastAsia="仿宋" w:cs="仿宋"/>
          <w:b/>
          <w:bCs/>
          <w:color w:val="auto"/>
          <w:sz w:val="28"/>
          <w:szCs w:val="28"/>
          <w:highlight w:val="none"/>
          <w:lang w:val="en-US" w:eastAsia="zh-CN"/>
        </w:rPr>
        <w:t>供应商认为采购文件、采购过程、采购结果使自己的权益受到损害的，可以在知道或者应知其权益受到损害之日起7个工作日内，以书面形式向采购人提出质疑。</w:t>
      </w:r>
    </w:p>
    <w:p w14:paraId="48CDF9F3">
      <w:pPr>
        <w:spacing w:line="560" w:lineRule="exact"/>
        <w:ind w:firstLine="560" w:firstLineChars="200"/>
        <w:jc w:val="both"/>
        <w:rPr>
          <w:rFonts w:hint="eastAsia" w:ascii="仿宋" w:hAnsi="仿宋" w:eastAsia="仿宋" w:cs="仿宋"/>
          <w:color w:val="auto"/>
          <w:sz w:val="28"/>
          <w:szCs w:val="28"/>
          <w:highlight w:val="none"/>
          <w:lang w:val="en-US"/>
        </w:rPr>
      </w:pPr>
      <w:r>
        <w:rPr>
          <w:rFonts w:hint="eastAsia" w:ascii="仿宋" w:hAnsi="仿宋" w:eastAsia="仿宋" w:cs="仿宋"/>
          <w:color w:val="auto"/>
          <w:sz w:val="28"/>
          <w:szCs w:val="28"/>
          <w:highlight w:val="none"/>
          <w:lang w:val="en-US" w:eastAsia="zh-CN"/>
        </w:rPr>
        <w:t>供应商应在法定质疑期内一次性提出针对同一采购程序环节的质疑。</w:t>
      </w:r>
    </w:p>
    <w:p w14:paraId="19A9EDA1">
      <w:pPr>
        <w:spacing w:line="560" w:lineRule="exact"/>
        <w:ind w:firstLine="560" w:firstLineChars="200"/>
        <w:jc w:val="both"/>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28.2提出质疑的供应商应当是参与所质疑项目采购活动的供应商。</w:t>
      </w:r>
    </w:p>
    <w:p w14:paraId="48C0EF6B">
      <w:pPr>
        <w:spacing w:line="560" w:lineRule="exact"/>
        <w:ind w:firstLine="560" w:firstLineChars="200"/>
        <w:jc w:val="both"/>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28</w:t>
      </w:r>
      <w:r>
        <w:rPr>
          <w:rFonts w:hint="eastAsia" w:ascii="仿宋" w:hAnsi="仿宋" w:eastAsia="仿宋" w:cs="仿宋"/>
          <w:color w:val="auto"/>
          <w:sz w:val="28"/>
          <w:szCs w:val="28"/>
          <w:highlight w:val="none"/>
        </w:rPr>
        <w:t>.3</w:t>
      </w:r>
      <w:r>
        <w:rPr>
          <w:rFonts w:hint="eastAsia" w:ascii="仿宋" w:hAnsi="仿宋" w:eastAsia="仿宋" w:cs="仿宋"/>
          <w:color w:val="auto"/>
          <w:sz w:val="28"/>
          <w:szCs w:val="28"/>
          <w:highlight w:val="none"/>
          <w:lang w:val="en-US" w:eastAsia="zh-CN"/>
        </w:rPr>
        <w:t>供应商</w:t>
      </w:r>
      <w:r>
        <w:rPr>
          <w:rFonts w:hint="eastAsia" w:ascii="仿宋" w:hAnsi="仿宋" w:eastAsia="仿宋" w:cs="仿宋"/>
          <w:color w:val="auto"/>
          <w:sz w:val="28"/>
          <w:szCs w:val="28"/>
          <w:highlight w:val="none"/>
          <w:lang w:eastAsia="zh-CN"/>
        </w:rPr>
        <w:t>对</w:t>
      </w:r>
      <w:r>
        <w:rPr>
          <w:rFonts w:hint="eastAsia" w:ascii="仿宋" w:hAnsi="仿宋" w:eastAsia="仿宋" w:cs="仿宋"/>
          <w:color w:val="auto"/>
          <w:sz w:val="28"/>
          <w:szCs w:val="28"/>
          <w:highlight w:val="none"/>
          <w:lang w:val="en-US" w:eastAsia="zh-CN"/>
        </w:rPr>
        <w:t>采购</w:t>
      </w:r>
      <w:r>
        <w:rPr>
          <w:rFonts w:hint="eastAsia" w:ascii="仿宋" w:hAnsi="仿宋" w:eastAsia="仿宋" w:cs="仿宋"/>
          <w:color w:val="auto"/>
          <w:sz w:val="28"/>
          <w:szCs w:val="28"/>
          <w:highlight w:val="none"/>
          <w:lang w:eastAsia="zh-CN"/>
        </w:rPr>
        <w:t>文件中涉及的采购需求、评审标准、合同等由</w:t>
      </w:r>
      <w:r>
        <w:rPr>
          <w:rFonts w:hint="eastAsia" w:ascii="仿宋" w:hAnsi="仿宋" w:eastAsia="仿宋" w:cs="仿宋"/>
          <w:color w:val="auto"/>
          <w:sz w:val="28"/>
          <w:szCs w:val="28"/>
          <w:highlight w:val="none"/>
          <w:lang w:val="en-US" w:eastAsia="zh-CN"/>
        </w:rPr>
        <w:t>采购</w:t>
      </w:r>
      <w:r>
        <w:rPr>
          <w:rFonts w:hint="eastAsia" w:ascii="仿宋" w:hAnsi="仿宋" w:eastAsia="仿宋" w:cs="仿宋"/>
          <w:color w:val="auto"/>
          <w:sz w:val="28"/>
          <w:szCs w:val="28"/>
          <w:highlight w:val="none"/>
          <w:lang w:eastAsia="zh-CN"/>
        </w:rPr>
        <w:t>人提出的内容及</w:t>
      </w:r>
      <w:r>
        <w:rPr>
          <w:rFonts w:hint="eastAsia" w:ascii="仿宋" w:hAnsi="仿宋" w:eastAsia="仿宋" w:cs="仿宋"/>
          <w:color w:val="auto"/>
          <w:sz w:val="28"/>
          <w:szCs w:val="28"/>
          <w:highlight w:val="none"/>
          <w:lang w:val="en-US" w:eastAsia="zh-CN"/>
        </w:rPr>
        <w:t>采购</w:t>
      </w:r>
      <w:r>
        <w:rPr>
          <w:rFonts w:hint="eastAsia" w:ascii="仿宋" w:hAnsi="仿宋" w:eastAsia="仿宋" w:cs="仿宋"/>
          <w:color w:val="auto"/>
          <w:sz w:val="28"/>
          <w:szCs w:val="28"/>
          <w:highlight w:val="none"/>
          <w:lang w:eastAsia="zh-CN"/>
        </w:rPr>
        <w:t>结束后</w:t>
      </w:r>
      <w:r>
        <w:rPr>
          <w:rFonts w:hint="eastAsia" w:ascii="仿宋" w:hAnsi="仿宋" w:eastAsia="仿宋" w:cs="仿宋"/>
          <w:color w:val="auto"/>
          <w:sz w:val="28"/>
          <w:szCs w:val="28"/>
          <w:highlight w:val="none"/>
          <w:lang w:val="en-US" w:eastAsia="zh-CN"/>
        </w:rPr>
        <w:t>成交</w:t>
      </w:r>
      <w:r>
        <w:rPr>
          <w:rFonts w:hint="eastAsia" w:ascii="仿宋" w:hAnsi="仿宋" w:eastAsia="仿宋" w:cs="仿宋"/>
          <w:color w:val="auto"/>
          <w:sz w:val="28"/>
          <w:szCs w:val="28"/>
          <w:highlight w:val="none"/>
          <w:lang w:eastAsia="zh-CN"/>
        </w:rPr>
        <w:t>结果提出质疑的、或供应商提出的质疑事项涉及</w:t>
      </w:r>
      <w:r>
        <w:rPr>
          <w:rFonts w:hint="eastAsia" w:ascii="仿宋" w:hAnsi="仿宋" w:eastAsia="仿宋" w:cs="仿宋"/>
          <w:color w:val="auto"/>
          <w:sz w:val="28"/>
          <w:szCs w:val="28"/>
          <w:highlight w:val="none"/>
          <w:lang w:val="en-US" w:eastAsia="zh-CN"/>
        </w:rPr>
        <w:t>采购</w:t>
      </w:r>
      <w:r>
        <w:rPr>
          <w:rFonts w:hint="eastAsia" w:ascii="仿宋" w:hAnsi="仿宋" w:eastAsia="仿宋" w:cs="仿宋"/>
          <w:color w:val="auto"/>
          <w:sz w:val="28"/>
          <w:szCs w:val="28"/>
          <w:highlight w:val="none"/>
          <w:lang w:eastAsia="zh-CN"/>
        </w:rPr>
        <w:t>人与集中采购机构就本项目签署的政府采购项目委托代理协议书中涉及</w:t>
      </w:r>
      <w:r>
        <w:rPr>
          <w:rFonts w:hint="eastAsia" w:ascii="仿宋" w:hAnsi="仿宋" w:eastAsia="仿宋" w:cs="仿宋"/>
          <w:color w:val="auto"/>
          <w:sz w:val="28"/>
          <w:szCs w:val="28"/>
          <w:highlight w:val="none"/>
          <w:lang w:val="en-US" w:eastAsia="zh-CN"/>
        </w:rPr>
        <w:t>采购</w:t>
      </w:r>
      <w:r>
        <w:rPr>
          <w:rFonts w:hint="eastAsia" w:ascii="仿宋" w:hAnsi="仿宋" w:eastAsia="仿宋" w:cs="仿宋"/>
          <w:color w:val="auto"/>
          <w:sz w:val="28"/>
          <w:szCs w:val="28"/>
          <w:highlight w:val="none"/>
          <w:lang w:eastAsia="zh-CN"/>
        </w:rPr>
        <w:t>人义务事项的，由</w:t>
      </w:r>
      <w:r>
        <w:rPr>
          <w:rFonts w:hint="eastAsia" w:ascii="仿宋" w:hAnsi="仿宋" w:eastAsia="仿宋" w:cs="仿宋"/>
          <w:color w:val="auto"/>
          <w:sz w:val="28"/>
          <w:szCs w:val="28"/>
          <w:highlight w:val="none"/>
          <w:lang w:val="en-US" w:eastAsia="zh-CN"/>
        </w:rPr>
        <w:t>采购</w:t>
      </w:r>
      <w:r>
        <w:rPr>
          <w:rFonts w:hint="eastAsia" w:ascii="仿宋" w:hAnsi="仿宋" w:eastAsia="仿宋" w:cs="仿宋"/>
          <w:color w:val="auto"/>
          <w:sz w:val="28"/>
          <w:szCs w:val="28"/>
          <w:highlight w:val="none"/>
          <w:lang w:eastAsia="zh-CN"/>
        </w:rPr>
        <w:t>人负责答复；</w:t>
      </w:r>
      <w:r>
        <w:rPr>
          <w:rFonts w:hint="eastAsia" w:ascii="仿宋" w:hAnsi="仿宋" w:eastAsia="仿宋" w:cs="仿宋"/>
          <w:color w:val="auto"/>
          <w:sz w:val="28"/>
          <w:szCs w:val="28"/>
          <w:highlight w:val="none"/>
          <w:lang w:val="en-US" w:eastAsia="zh-CN"/>
        </w:rPr>
        <w:t>供应商</w:t>
      </w:r>
      <w:r>
        <w:rPr>
          <w:rFonts w:hint="eastAsia" w:ascii="仿宋" w:hAnsi="仿宋" w:eastAsia="仿宋" w:cs="仿宋"/>
          <w:color w:val="auto"/>
          <w:sz w:val="28"/>
          <w:szCs w:val="28"/>
          <w:highlight w:val="none"/>
          <w:lang w:eastAsia="zh-CN"/>
        </w:rPr>
        <w:t>对政府采购法律法规中规定的政府采购组织程序提出质疑的，由集中采购机构负责答复。</w:t>
      </w:r>
      <w:r>
        <w:rPr>
          <w:rFonts w:hint="eastAsia" w:ascii="仿宋" w:hAnsi="仿宋" w:eastAsia="仿宋" w:cs="仿宋"/>
          <w:color w:val="auto"/>
          <w:sz w:val="28"/>
          <w:szCs w:val="28"/>
          <w:highlight w:val="none"/>
          <w:lang w:val="en-US" w:eastAsia="zh-CN"/>
        </w:rPr>
        <w:t xml:space="preserve"> </w:t>
      </w:r>
    </w:p>
    <w:p w14:paraId="05CC8512">
      <w:pPr>
        <w:spacing w:line="560" w:lineRule="exact"/>
        <w:ind w:firstLine="560" w:firstLineChars="200"/>
        <w:jc w:val="both"/>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28.4</w:t>
      </w:r>
      <w:r>
        <w:rPr>
          <w:rFonts w:hint="eastAsia" w:ascii="仿宋" w:hAnsi="仿宋" w:eastAsia="仿宋" w:cs="仿宋"/>
          <w:color w:val="auto"/>
          <w:sz w:val="28"/>
          <w:szCs w:val="28"/>
          <w:highlight w:val="none"/>
        </w:rPr>
        <w:t>供应商提出质疑应当提交质疑函和必要的证明材料。质疑函应当包括下列内容：</w:t>
      </w:r>
    </w:p>
    <w:p w14:paraId="25D5AC9A">
      <w:pPr>
        <w:spacing w:line="560" w:lineRule="exact"/>
        <w:ind w:firstLine="560" w:firstLineChars="200"/>
        <w:jc w:val="both"/>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）供应商的姓名或者名称、地址、邮编、联系人及联系电话；</w:t>
      </w:r>
    </w:p>
    <w:p w14:paraId="40F237E5">
      <w:pPr>
        <w:spacing w:line="560" w:lineRule="exact"/>
        <w:ind w:firstLine="560" w:firstLineChars="200"/>
        <w:jc w:val="both"/>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）质疑项目的名称、编号；</w:t>
      </w:r>
    </w:p>
    <w:p w14:paraId="5DAA7A70">
      <w:pPr>
        <w:spacing w:line="560" w:lineRule="exact"/>
        <w:ind w:firstLine="560" w:firstLineChars="200"/>
        <w:jc w:val="both"/>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）具体、明确的质疑事项和与质疑事项相关的请求；</w:t>
      </w:r>
    </w:p>
    <w:p w14:paraId="25F849E3">
      <w:pPr>
        <w:spacing w:line="560" w:lineRule="exact"/>
        <w:ind w:firstLine="560" w:firstLineChars="200"/>
        <w:jc w:val="both"/>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）事实依据；</w:t>
      </w:r>
    </w:p>
    <w:p w14:paraId="542145C1">
      <w:pPr>
        <w:spacing w:line="560" w:lineRule="exact"/>
        <w:ind w:firstLine="560" w:firstLineChars="200"/>
        <w:jc w:val="both"/>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）必要的法律依据；</w:t>
      </w:r>
    </w:p>
    <w:p w14:paraId="3233CF28">
      <w:pPr>
        <w:spacing w:line="560" w:lineRule="exact"/>
        <w:ind w:firstLine="560" w:firstLineChars="200"/>
        <w:jc w:val="both"/>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）提出质疑的日期</w:t>
      </w:r>
      <w:r>
        <w:rPr>
          <w:rFonts w:hint="eastAsia" w:ascii="仿宋" w:hAnsi="仿宋" w:eastAsia="仿宋" w:cs="仿宋"/>
          <w:color w:val="auto"/>
          <w:sz w:val="28"/>
          <w:szCs w:val="28"/>
          <w:highlight w:val="none"/>
          <w:lang w:eastAsia="zh-CN"/>
        </w:rPr>
        <w:t>；</w:t>
      </w:r>
    </w:p>
    <w:p w14:paraId="6351FAA5">
      <w:pPr>
        <w:spacing w:line="560" w:lineRule="exact"/>
        <w:ind w:firstLine="560" w:firstLineChars="200"/>
        <w:jc w:val="both"/>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（7）获取招标文件的证明。</w:t>
      </w:r>
    </w:p>
    <w:p w14:paraId="0C5A142F">
      <w:pPr>
        <w:spacing w:line="560" w:lineRule="exact"/>
        <w:ind w:firstLine="560" w:firstLineChars="200"/>
        <w:jc w:val="both"/>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28</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5供应商</w:t>
      </w:r>
      <w:r>
        <w:rPr>
          <w:rFonts w:hint="eastAsia" w:ascii="仿宋" w:hAnsi="仿宋" w:eastAsia="仿宋" w:cs="仿宋"/>
          <w:color w:val="auto"/>
          <w:sz w:val="28"/>
          <w:szCs w:val="28"/>
          <w:highlight w:val="none"/>
        </w:rPr>
        <w:t>不得虚假质疑和恶意质疑，并对质疑内容的真实性承担责任。</w:t>
      </w:r>
      <w:r>
        <w:rPr>
          <w:rFonts w:hint="eastAsia" w:ascii="仿宋" w:hAnsi="仿宋" w:eastAsia="仿宋" w:cs="仿宋"/>
          <w:color w:val="auto"/>
          <w:sz w:val="28"/>
          <w:szCs w:val="28"/>
          <w:highlight w:val="none"/>
          <w:lang w:val="en-US" w:eastAsia="zh-CN"/>
        </w:rPr>
        <w:t>供应商</w:t>
      </w:r>
      <w:r>
        <w:rPr>
          <w:rFonts w:hint="eastAsia" w:ascii="仿宋" w:hAnsi="仿宋" w:eastAsia="仿宋" w:cs="仿宋"/>
          <w:color w:val="auto"/>
          <w:sz w:val="28"/>
          <w:szCs w:val="28"/>
          <w:highlight w:val="none"/>
        </w:rPr>
        <w:t>或者其他利害关系人通过捏造事实、伪造证明材料等方式提出异议或投诉，阻碍招投标活动正常进行的，属于严重不良行为，</w:t>
      </w:r>
      <w:r>
        <w:rPr>
          <w:rFonts w:hint="eastAsia" w:ascii="仿宋" w:hAnsi="仿宋" w:eastAsia="仿宋" w:cs="仿宋"/>
          <w:color w:val="auto"/>
          <w:sz w:val="28"/>
          <w:szCs w:val="28"/>
          <w:highlight w:val="none"/>
          <w:lang w:eastAsia="zh-CN"/>
        </w:rPr>
        <w:t>集中采购机构</w:t>
      </w:r>
      <w:r>
        <w:rPr>
          <w:rFonts w:hint="eastAsia" w:ascii="仿宋" w:hAnsi="仿宋" w:eastAsia="仿宋" w:cs="仿宋"/>
          <w:color w:val="auto"/>
          <w:sz w:val="28"/>
          <w:szCs w:val="28"/>
          <w:highlight w:val="none"/>
        </w:rPr>
        <w:t>将提请政府采购监管部门将其列入不良行为记录名单，依法予以处罚。</w:t>
      </w:r>
    </w:p>
    <w:p w14:paraId="135A48D3">
      <w:pPr>
        <w:spacing w:line="560" w:lineRule="exact"/>
        <w:ind w:firstLine="560" w:firstLineChars="200"/>
        <w:jc w:val="both"/>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28</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6采购</w:t>
      </w:r>
      <w:r>
        <w:rPr>
          <w:rFonts w:hint="eastAsia" w:ascii="仿宋" w:hAnsi="仿宋" w:eastAsia="仿宋" w:cs="仿宋"/>
          <w:color w:val="auto"/>
          <w:sz w:val="28"/>
          <w:szCs w:val="28"/>
          <w:highlight w:val="none"/>
        </w:rPr>
        <w:t>人在收到书面质疑</w:t>
      </w:r>
      <w:r>
        <w:rPr>
          <w:rFonts w:hint="eastAsia" w:ascii="仿宋" w:hAnsi="仿宋" w:eastAsia="仿宋" w:cs="仿宋"/>
          <w:color w:val="auto"/>
          <w:sz w:val="28"/>
          <w:szCs w:val="28"/>
          <w:highlight w:val="none"/>
          <w:lang w:eastAsia="zh-CN"/>
        </w:rPr>
        <w:t>函</w:t>
      </w:r>
      <w:r>
        <w:rPr>
          <w:rFonts w:hint="eastAsia" w:ascii="仿宋" w:hAnsi="仿宋" w:eastAsia="仿宋" w:cs="仿宋"/>
          <w:color w:val="auto"/>
          <w:sz w:val="28"/>
          <w:szCs w:val="28"/>
          <w:highlight w:val="none"/>
        </w:rPr>
        <w:t>后7个工作日内</w:t>
      </w:r>
      <w:r>
        <w:rPr>
          <w:rFonts w:hint="eastAsia" w:ascii="仿宋" w:hAnsi="仿宋" w:eastAsia="仿宋" w:cs="仿宋"/>
          <w:color w:val="auto"/>
          <w:sz w:val="28"/>
          <w:szCs w:val="28"/>
          <w:highlight w:val="none"/>
          <w:lang w:eastAsia="zh-CN"/>
        </w:rPr>
        <w:t>作出答复，同时</w:t>
      </w:r>
      <w:r>
        <w:rPr>
          <w:rFonts w:hint="eastAsia" w:ascii="仿宋" w:hAnsi="仿宋" w:eastAsia="仿宋" w:cs="仿宋"/>
          <w:color w:val="auto"/>
          <w:sz w:val="28"/>
          <w:szCs w:val="28"/>
          <w:highlight w:val="none"/>
        </w:rPr>
        <w:t>以书面形式</w:t>
      </w:r>
      <w:r>
        <w:rPr>
          <w:rFonts w:hint="eastAsia" w:ascii="仿宋" w:hAnsi="仿宋" w:eastAsia="仿宋" w:cs="仿宋"/>
          <w:color w:val="auto"/>
          <w:sz w:val="28"/>
          <w:szCs w:val="28"/>
          <w:highlight w:val="none"/>
          <w:lang w:eastAsia="zh-CN"/>
        </w:rPr>
        <w:t>（或网上公告方式）</w:t>
      </w:r>
      <w:r>
        <w:rPr>
          <w:rFonts w:hint="eastAsia" w:ascii="仿宋" w:hAnsi="仿宋" w:eastAsia="仿宋" w:cs="仿宋"/>
          <w:color w:val="auto"/>
          <w:sz w:val="28"/>
          <w:szCs w:val="28"/>
          <w:highlight w:val="none"/>
        </w:rPr>
        <w:t>通知质疑</w:t>
      </w:r>
      <w:r>
        <w:rPr>
          <w:rFonts w:hint="eastAsia" w:ascii="仿宋" w:hAnsi="仿宋" w:eastAsia="仿宋" w:cs="仿宋"/>
          <w:color w:val="auto"/>
          <w:sz w:val="28"/>
          <w:szCs w:val="28"/>
          <w:highlight w:val="none"/>
          <w:lang w:val="en-US" w:eastAsia="zh-CN"/>
        </w:rPr>
        <w:t>供应商</w:t>
      </w:r>
      <w:r>
        <w:rPr>
          <w:rFonts w:hint="eastAsia" w:ascii="仿宋" w:hAnsi="仿宋" w:eastAsia="仿宋" w:cs="仿宋"/>
          <w:color w:val="auto"/>
          <w:sz w:val="28"/>
          <w:szCs w:val="28"/>
          <w:highlight w:val="none"/>
        </w:rPr>
        <w:t>和其他</w:t>
      </w:r>
      <w:r>
        <w:rPr>
          <w:rFonts w:hint="eastAsia" w:ascii="仿宋" w:hAnsi="仿宋" w:eastAsia="仿宋" w:cs="仿宋"/>
          <w:color w:val="auto"/>
          <w:sz w:val="28"/>
          <w:szCs w:val="28"/>
          <w:highlight w:val="none"/>
          <w:lang w:eastAsia="zh-CN"/>
        </w:rPr>
        <w:t>相关权利人</w:t>
      </w:r>
      <w:r>
        <w:rPr>
          <w:rFonts w:hint="eastAsia" w:ascii="仿宋" w:hAnsi="仿宋" w:eastAsia="仿宋" w:cs="仿宋"/>
          <w:color w:val="auto"/>
          <w:sz w:val="28"/>
          <w:szCs w:val="28"/>
          <w:highlight w:val="none"/>
        </w:rPr>
        <w:t>，但答复的内容不涉及商业秘密。</w:t>
      </w:r>
    </w:p>
    <w:p w14:paraId="2464F4A5">
      <w:pPr>
        <w:spacing w:line="560" w:lineRule="exact"/>
        <w:ind w:firstLine="560" w:firstLineChars="200"/>
        <w:jc w:val="both"/>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28.7质疑处理</w:t>
      </w:r>
      <w:r>
        <w:rPr>
          <w:rFonts w:hint="eastAsia" w:ascii="仿宋" w:hAnsi="仿宋" w:eastAsia="仿宋" w:cs="仿宋"/>
          <w:color w:val="auto"/>
          <w:sz w:val="28"/>
          <w:szCs w:val="28"/>
          <w:highlight w:val="none"/>
        </w:rPr>
        <w:t>遵循“谁过错谁负担”的原则，有过错的一方承担调查论证费用。</w:t>
      </w:r>
    </w:p>
    <w:p w14:paraId="3C565B56">
      <w:pPr>
        <w:spacing w:line="560" w:lineRule="exact"/>
        <w:ind w:firstLine="560" w:firstLineChars="200"/>
        <w:jc w:val="both"/>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28</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 xml:space="preserve">8质疑联系事项： </w:t>
      </w:r>
    </w:p>
    <w:p w14:paraId="361CAF94">
      <w:pPr>
        <w:spacing w:line="560" w:lineRule="exact"/>
        <w:ind w:firstLine="560" w:firstLineChars="200"/>
        <w:jc w:val="both"/>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（1）供应商应以书面方式将质疑函送至采购人；</w:t>
      </w:r>
    </w:p>
    <w:p w14:paraId="5077DFCC">
      <w:pPr>
        <w:spacing w:line="560" w:lineRule="exact"/>
        <w:ind w:firstLine="560" w:firstLineChars="200"/>
        <w:jc w:val="both"/>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（2）采购人：焦作市第十二中学</w:t>
      </w:r>
    </w:p>
    <w:p w14:paraId="01E721C4">
      <w:pPr>
        <w:spacing w:line="560" w:lineRule="exact"/>
        <w:ind w:firstLine="560" w:firstLineChars="200"/>
        <w:jc w:val="both"/>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联 系 人：杨先生</w:t>
      </w:r>
    </w:p>
    <w:p w14:paraId="2DCD8FCB">
      <w:pPr>
        <w:spacing w:line="560" w:lineRule="exact"/>
        <w:ind w:firstLine="560" w:firstLineChars="200"/>
        <w:jc w:val="both"/>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联系电话：13462428090</w:t>
      </w:r>
    </w:p>
    <w:p w14:paraId="78CEE3C8">
      <w:pPr>
        <w:spacing w:line="560" w:lineRule="exact"/>
        <w:ind w:firstLine="560" w:firstLineChars="200"/>
        <w:jc w:val="both"/>
        <w:rPr>
          <w:rFonts w:hint="default" w:ascii="仿宋" w:hAnsi="仿宋" w:eastAsia="宋体"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联系地址：焦作市焦东北路10号</w:t>
      </w:r>
    </w:p>
    <w:p w14:paraId="1A1294E2">
      <w:pPr>
        <w:spacing w:line="560" w:lineRule="exact"/>
        <w:ind w:firstLine="560" w:firstLineChars="200"/>
        <w:jc w:val="both"/>
        <w:rPr>
          <w:rFonts w:hint="eastAsia" w:ascii="仿宋" w:hAnsi="仿宋" w:eastAsia="仿宋" w:cs="仿宋"/>
          <w:b/>
          <w:bCs/>
          <w:color w:val="auto"/>
          <w:sz w:val="28"/>
          <w:szCs w:val="28"/>
          <w:highlight w:val="none"/>
        </w:rPr>
      </w:pPr>
      <w:r>
        <w:rPr>
          <w:rFonts w:hint="eastAsia" w:ascii="仿宋" w:hAnsi="仿宋" w:eastAsia="仿宋" w:cs="仿宋"/>
          <w:color w:val="auto"/>
          <w:sz w:val="28"/>
          <w:szCs w:val="28"/>
          <w:highlight w:val="none"/>
          <w:lang w:val="en-US" w:eastAsia="zh-CN"/>
        </w:rPr>
        <w:t>28.9</w:t>
      </w:r>
      <w:r>
        <w:rPr>
          <w:rFonts w:hint="eastAsia" w:ascii="仿宋" w:hAnsi="仿宋" w:eastAsia="仿宋" w:cs="仿宋"/>
          <w:color w:val="auto"/>
          <w:sz w:val="28"/>
          <w:szCs w:val="28"/>
          <w:highlight w:val="none"/>
        </w:rPr>
        <w:t>质疑</w:t>
      </w:r>
      <w:r>
        <w:rPr>
          <w:rFonts w:hint="eastAsia" w:ascii="仿宋" w:hAnsi="仿宋" w:eastAsia="仿宋" w:cs="仿宋"/>
          <w:color w:val="auto"/>
          <w:sz w:val="28"/>
          <w:szCs w:val="28"/>
          <w:highlight w:val="none"/>
          <w:lang w:val="en-US" w:eastAsia="zh-CN"/>
        </w:rPr>
        <w:t>供应商</w:t>
      </w:r>
      <w:r>
        <w:rPr>
          <w:rFonts w:hint="eastAsia" w:ascii="仿宋" w:hAnsi="仿宋" w:eastAsia="仿宋" w:cs="仿宋"/>
          <w:color w:val="auto"/>
          <w:sz w:val="28"/>
          <w:szCs w:val="28"/>
          <w:highlight w:val="none"/>
        </w:rPr>
        <w:t>对</w:t>
      </w:r>
      <w:r>
        <w:rPr>
          <w:rFonts w:hint="eastAsia" w:ascii="仿宋" w:hAnsi="仿宋" w:eastAsia="仿宋" w:cs="仿宋"/>
          <w:color w:val="auto"/>
          <w:sz w:val="28"/>
          <w:szCs w:val="28"/>
          <w:highlight w:val="none"/>
          <w:lang w:val="en-US" w:eastAsia="zh-CN"/>
        </w:rPr>
        <w:t>采购</w:t>
      </w:r>
      <w:r>
        <w:rPr>
          <w:rFonts w:hint="eastAsia" w:ascii="仿宋" w:hAnsi="仿宋" w:eastAsia="仿宋" w:cs="仿宋"/>
          <w:color w:val="auto"/>
          <w:sz w:val="28"/>
          <w:szCs w:val="28"/>
          <w:highlight w:val="none"/>
        </w:rPr>
        <w:t>人的答复不满意</w:t>
      </w:r>
      <w:r>
        <w:rPr>
          <w:rFonts w:hint="eastAsia" w:ascii="仿宋" w:hAnsi="仿宋" w:eastAsia="仿宋" w:cs="仿宋"/>
          <w:color w:val="auto"/>
          <w:sz w:val="28"/>
          <w:szCs w:val="28"/>
          <w:highlight w:val="none"/>
          <w:lang w:eastAsia="zh-CN"/>
        </w:rPr>
        <w:t>或者</w:t>
      </w:r>
      <w:r>
        <w:rPr>
          <w:rFonts w:hint="eastAsia" w:ascii="仿宋" w:hAnsi="仿宋" w:eastAsia="仿宋" w:cs="仿宋"/>
          <w:color w:val="auto"/>
          <w:sz w:val="28"/>
          <w:szCs w:val="28"/>
          <w:highlight w:val="none"/>
          <w:lang w:val="en-US" w:eastAsia="zh-CN"/>
        </w:rPr>
        <w:t>采购</w:t>
      </w:r>
      <w:r>
        <w:rPr>
          <w:rFonts w:hint="eastAsia" w:ascii="仿宋" w:hAnsi="仿宋" w:eastAsia="仿宋" w:cs="仿宋"/>
          <w:color w:val="auto"/>
          <w:sz w:val="28"/>
          <w:szCs w:val="28"/>
          <w:highlight w:val="none"/>
        </w:rPr>
        <w:t>人未在规定时间内做出答复的，可以在答复期满后15个工作日内向</w:t>
      </w:r>
      <w:r>
        <w:rPr>
          <w:rFonts w:hint="eastAsia" w:ascii="仿宋" w:hAnsi="仿宋" w:eastAsia="仿宋" w:cs="仿宋"/>
          <w:b w:val="0"/>
          <w:bCs/>
          <w:color w:val="auto"/>
          <w:sz w:val="28"/>
          <w:szCs w:val="28"/>
          <w:highlight w:val="none"/>
        </w:rPr>
        <w:t>同级财政部门</w:t>
      </w:r>
      <w:r>
        <w:rPr>
          <w:rFonts w:hint="eastAsia" w:ascii="仿宋" w:hAnsi="仿宋" w:eastAsia="仿宋" w:cs="仿宋"/>
          <w:color w:val="auto"/>
          <w:sz w:val="28"/>
          <w:szCs w:val="28"/>
          <w:highlight w:val="none"/>
        </w:rPr>
        <w:t>投诉。</w:t>
      </w:r>
    </w:p>
    <w:p w14:paraId="418D04B5">
      <w:pPr>
        <w:spacing w:line="560" w:lineRule="exact"/>
        <w:jc w:val="both"/>
        <w:rPr>
          <w:rFonts w:hint="eastAsia" w:ascii="仿宋" w:hAnsi="仿宋" w:eastAsia="仿宋" w:cs="仿宋"/>
          <w:b/>
          <w:bCs/>
          <w:sz w:val="28"/>
          <w:szCs w:val="28"/>
        </w:rPr>
      </w:pPr>
    </w:p>
    <w:p w14:paraId="3BCE1606">
      <w:pPr>
        <w:spacing w:line="560" w:lineRule="exact"/>
        <w:jc w:val="center"/>
        <w:rPr>
          <w:rFonts w:hint="eastAsia" w:ascii="仿宋" w:hAnsi="仿宋" w:eastAsia="仿宋" w:cs="仿宋"/>
          <w:b/>
          <w:bCs/>
          <w:sz w:val="28"/>
          <w:szCs w:val="28"/>
        </w:rPr>
      </w:pPr>
      <w:r>
        <w:rPr>
          <w:rFonts w:hint="eastAsia" w:ascii="仿宋" w:hAnsi="仿宋" w:eastAsia="仿宋" w:cs="仿宋"/>
          <w:b/>
          <w:bCs/>
          <w:sz w:val="28"/>
          <w:szCs w:val="28"/>
        </w:rPr>
        <w:t>质疑函范本</w:t>
      </w:r>
    </w:p>
    <w:p w14:paraId="59D4A651">
      <w:pPr>
        <w:spacing w:line="560" w:lineRule="exact"/>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一、质疑供应商基本信息</w:t>
      </w:r>
    </w:p>
    <w:p w14:paraId="0F8C1A1F">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质疑供应商：</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1948F2D5">
      <w:pPr>
        <w:spacing w:line="560" w:lineRule="exact"/>
        <w:ind w:firstLine="560" w:firstLineChars="200"/>
        <w:rPr>
          <w:rStyle w:val="33"/>
          <w:rFonts w:hint="eastAsia" w:ascii="仿宋" w:hAnsi="仿宋" w:eastAsia="仿宋" w:cs="仿宋"/>
          <w:sz w:val="28"/>
          <w:szCs w:val="28"/>
        </w:rPr>
      </w:pPr>
      <w:r>
        <w:rPr>
          <w:rFonts w:hint="eastAsia" w:ascii="仿宋" w:hAnsi="仿宋" w:eastAsia="仿宋" w:cs="仿宋"/>
          <w:sz w:val="28"/>
          <w:szCs w:val="28"/>
        </w:rPr>
        <w:t>地址：</w:t>
      </w:r>
      <w:r>
        <w:rPr>
          <w:rFonts w:hint="eastAsia" w:ascii="仿宋" w:hAnsi="仿宋" w:eastAsia="仿宋" w:cs="仿宋"/>
          <w:sz w:val="28"/>
          <w:szCs w:val="28"/>
          <w:u w:val="single"/>
        </w:rPr>
        <w:t xml:space="preserve">                         </w:t>
      </w:r>
      <w:r>
        <w:rPr>
          <w:rFonts w:hint="eastAsia" w:ascii="仿宋" w:hAnsi="仿宋" w:eastAsia="仿宋" w:cs="仿宋"/>
          <w:sz w:val="28"/>
          <w:szCs w:val="28"/>
        </w:rPr>
        <w:t>邮编：</w:t>
      </w:r>
    </w:p>
    <w:p w14:paraId="60ED798E">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联系人：</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联系电话：</w:t>
      </w:r>
    </w:p>
    <w:p w14:paraId="004E1A57">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授权代表：</w:t>
      </w:r>
    </w:p>
    <w:p w14:paraId="724CBC9E">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联系电话：</w:t>
      </w:r>
    </w:p>
    <w:p w14:paraId="4916C429">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地址：</w:t>
      </w:r>
      <w:r>
        <w:rPr>
          <w:rFonts w:hint="eastAsia" w:ascii="仿宋" w:hAnsi="仿宋" w:eastAsia="仿宋" w:cs="仿宋"/>
          <w:sz w:val="28"/>
          <w:szCs w:val="28"/>
          <w:u w:val="single"/>
        </w:rPr>
        <w:t xml:space="preserve">                         </w:t>
      </w:r>
      <w:r>
        <w:rPr>
          <w:rFonts w:hint="eastAsia" w:ascii="仿宋" w:hAnsi="仿宋" w:eastAsia="仿宋" w:cs="仿宋"/>
          <w:sz w:val="28"/>
          <w:szCs w:val="28"/>
        </w:rPr>
        <w:t>邮编：</w:t>
      </w:r>
    </w:p>
    <w:p w14:paraId="65E2156F">
      <w:pPr>
        <w:spacing w:line="560" w:lineRule="exact"/>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二、质疑项目基本情况</w:t>
      </w:r>
    </w:p>
    <w:p w14:paraId="010A3DC4">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质疑项目的名称：</w:t>
      </w:r>
    </w:p>
    <w:p w14:paraId="71734028">
      <w:pPr>
        <w:spacing w:line="560" w:lineRule="exact"/>
        <w:ind w:firstLine="560" w:firstLineChars="200"/>
        <w:rPr>
          <w:rFonts w:hint="eastAsia" w:ascii="仿宋" w:hAnsi="仿宋" w:eastAsia="仿宋" w:cs="仿宋"/>
          <w:sz w:val="28"/>
          <w:szCs w:val="28"/>
          <w:u w:val="single"/>
        </w:rPr>
      </w:pPr>
      <w:r>
        <w:rPr>
          <w:rFonts w:hint="eastAsia" w:ascii="仿宋" w:hAnsi="仿宋" w:eastAsia="仿宋" w:cs="仿宋"/>
          <w:sz w:val="28"/>
          <w:szCs w:val="28"/>
        </w:rPr>
        <w:t>质疑项目的编号：</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包号：</w:t>
      </w:r>
    </w:p>
    <w:p w14:paraId="625180E7">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招标人名称：</w:t>
      </w:r>
    </w:p>
    <w:p w14:paraId="51E64BBF">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 xml:space="preserve">招标文件获取日期: </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51103FDB">
      <w:pPr>
        <w:spacing w:line="560" w:lineRule="exact"/>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三、质疑事项具体内容</w:t>
      </w:r>
    </w:p>
    <w:p w14:paraId="3680DD43">
      <w:pPr>
        <w:spacing w:line="560" w:lineRule="exact"/>
        <w:ind w:firstLine="560" w:firstLineChars="200"/>
        <w:rPr>
          <w:rFonts w:hint="eastAsia" w:ascii="仿宋" w:hAnsi="仿宋" w:eastAsia="仿宋" w:cs="仿宋"/>
          <w:sz w:val="28"/>
          <w:szCs w:val="28"/>
          <w:u w:val="single"/>
        </w:rPr>
      </w:pPr>
      <w:r>
        <w:rPr>
          <w:rFonts w:hint="eastAsia" w:ascii="仿宋" w:hAnsi="仿宋" w:eastAsia="仿宋" w:cs="仿宋"/>
          <w:sz w:val="28"/>
          <w:szCs w:val="28"/>
        </w:rPr>
        <w:t>质疑事项1：</w:t>
      </w:r>
    </w:p>
    <w:p w14:paraId="3DD81379">
      <w:pPr>
        <w:spacing w:line="560" w:lineRule="exact"/>
        <w:ind w:firstLine="560" w:firstLineChars="200"/>
        <w:rPr>
          <w:rFonts w:hint="eastAsia" w:ascii="仿宋" w:hAnsi="仿宋" w:eastAsia="仿宋" w:cs="仿宋"/>
          <w:sz w:val="28"/>
          <w:szCs w:val="28"/>
          <w:u w:val="single"/>
        </w:rPr>
      </w:pPr>
      <w:r>
        <w:rPr>
          <w:rFonts w:hint="eastAsia" w:ascii="仿宋" w:hAnsi="仿宋" w:eastAsia="仿宋" w:cs="仿宋"/>
          <w:sz w:val="28"/>
          <w:szCs w:val="28"/>
        </w:rPr>
        <w:t>事实依据：</w:t>
      </w:r>
    </w:p>
    <w:p w14:paraId="2583115D">
      <w:pPr>
        <w:spacing w:line="560" w:lineRule="exact"/>
        <w:ind w:firstLine="560" w:firstLineChars="200"/>
        <w:rPr>
          <w:rFonts w:hint="eastAsia" w:ascii="仿宋" w:hAnsi="仿宋" w:eastAsia="仿宋" w:cs="仿宋"/>
          <w:sz w:val="28"/>
          <w:szCs w:val="28"/>
          <w:u w:val="single"/>
        </w:rPr>
      </w:pPr>
      <w:r>
        <w:rPr>
          <w:rFonts w:hint="eastAsia" w:ascii="仿宋" w:hAnsi="仿宋" w:eastAsia="仿宋" w:cs="仿宋"/>
          <w:sz w:val="28"/>
          <w:szCs w:val="28"/>
        </w:rPr>
        <w:t>法律依据：</w:t>
      </w:r>
    </w:p>
    <w:p w14:paraId="00901B87">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质疑事项2</w:t>
      </w:r>
    </w:p>
    <w:p w14:paraId="63BD3683">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w:t>
      </w:r>
    </w:p>
    <w:p w14:paraId="127D49D9">
      <w:pPr>
        <w:spacing w:line="560" w:lineRule="exact"/>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四、与质疑事项相关的质疑请求</w:t>
      </w:r>
    </w:p>
    <w:p w14:paraId="6B7F5A5B">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请求：</w:t>
      </w:r>
    </w:p>
    <w:p w14:paraId="150538A9">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签字(签章)：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公章：</w:t>
      </w:r>
    </w:p>
    <w:p w14:paraId="364F2D6D">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日期：</w:t>
      </w:r>
    </w:p>
    <w:p w14:paraId="0C659F58">
      <w:pPr>
        <w:spacing w:line="560" w:lineRule="exact"/>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质疑函制作说明：</w:t>
      </w:r>
    </w:p>
    <w:p w14:paraId="6F641D5F">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1、供应商提出质疑时，应提交质疑函和必要的证明材料。</w:t>
      </w:r>
    </w:p>
    <w:p w14:paraId="1CA2F4FC">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EF533E5">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3、质疑供应商若对项目的某一分包进行质疑，质疑函中应列明具体分包号。</w:t>
      </w:r>
    </w:p>
    <w:p w14:paraId="6C9D0D40">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4、质疑函的质疑事项应具体、明确，并有必要的事实依据和法律依据。</w:t>
      </w:r>
    </w:p>
    <w:p w14:paraId="32DDC1F9">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5、质疑函的质疑请求应与质疑事项相关。</w:t>
      </w:r>
    </w:p>
    <w:p w14:paraId="38FB9509">
      <w:pPr>
        <w:spacing w:line="560" w:lineRule="exact"/>
        <w:ind w:firstLine="560" w:firstLineChars="200"/>
        <w:rPr>
          <w:rFonts w:hint="eastAsia" w:ascii="仿宋" w:hAnsi="仿宋" w:eastAsia="仿宋" w:cs="仿宋"/>
          <w:b/>
          <w:bCs/>
          <w:sz w:val="28"/>
          <w:szCs w:val="28"/>
        </w:rPr>
      </w:pPr>
      <w:r>
        <w:rPr>
          <w:rFonts w:hint="eastAsia" w:ascii="仿宋" w:hAnsi="仿宋" w:eastAsia="仿宋" w:cs="仿宋"/>
          <w:sz w:val="28"/>
          <w:szCs w:val="28"/>
        </w:rPr>
        <w:t>6、质疑供应商为自然人的，质疑函应由本人签字；质疑供应商为法人或者其他组织的，质疑函应由法定代表人、主要负责人，或者其授权代表签字或者盖章，并加盖公章。</w:t>
      </w:r>
    </w:p>
    <w:p w14:paraId="3C872EA9">
      <w:pPr>
        <w:spacing w:line="560" w:lineRule="exact"/>
        <w:jc w:val="both"/>
        <w:rPr>
          <w:rFonts w:hint="eastAsia" w:ascii="宋体" w:hAnsi="宋体" w:eastAsia="宋体" w:cs="宋体"/>
          <w:b/>
          <w:bCs/>
          <w:sz w:val="32"/>
          <w:szCs w:val="32"/>
        </w:rPr>
      </w:pPr>
    </w:p>
    <w:p w14:paraId="50C9C2B2">
      <w:pPr>
        <w:numPr>
          <w:ilvl w:val="0"/>
          <w:numId w:val="0"/>
        </w:numPr>
        <w:spacing w:line="560" w:lineRule="exact"/>
        <w:jc w:val="both"/>
        <w:rPr>
          <w:rFonts w:hint="eastAsia" w:ascii="宋体" w:hAnsi="宋体" w:eastAsia="宋体" w:cs="宋体"/>
          <w:b/>
          <w:bCs/>
          <w:sz w:val="32"/>
          <w:szCs w:val="32"/>
        </w:rPr>
      </w:pPr>
    </w:p>
    <w:p w14:paraId="6E71FBD6">
      <w:pPr>
        <w:numPr>
          <w:ilvl w:val="0"/>
          <w:numId w:val="0"/>
        </w:numPr>
        <w:spacing w:line="560" w:lineRule="exact"/>
        <w:jc w:val="both"/>
        <w:rPr>
          <w:rFonts w:hint="eastAsia" w:ascii="宋体" w:hAnsi="宋体" w:eastAsia="宋体" w:cs="宋体"/>
          <w:b/>
          <w:bCs/>
          <w:sz w:val="32"/>
          <w:szCs w:val="32"/>
        </w:rPr>
      </w:pPr>
    </w:p>
    <w:p w14:paraId="17BDD920">
      <w:pPr>
        <w:numPr>
          <w:ilvl w:val="0"/>
          <w:numId w:val="0"/>
        </w:numPr>
        <w:spacing w:line="560" w:lineRule="exact"/>
        <w:jc w:val="both"/>
        <w:rPr>
          <w:rFonts w:hint="eastAsia" w:ascii="宋体" w:hAnsi="宋体" w:eastAsia="宋体" w:cs="宋体"/>
          <w:b/>
          <w:bCs/>
          <w:sz w:val="32"/>
          <w:szCs w:val="32"/>
        </w:rPr>
      </w:pPr>
    </w:p>
    <w:p w14:paraId="399B2CC8">
      <w:pPr>
        <w:numPr>
          <w:ilvl w:val="0"/>
          <w:numId w:val="0"/>
        </w:numPr>
        <w:spacing w:line="560" w:lineRule="exact"/>
        <w:jc w:val="both"/>
        <w:rPr>
          <w:rFonts w:hint="eastAsia" w:ascii="宋体" w:hAnsi="宋体" w:eastAsia="宋体" w:cs="宋体"/>
          <w:b/>
          <w:bCs/>
          <w:sz w:val="32"/>
          <w:szCs w:val="32"/>
        </w:rPr>
      </w:pPr>
    </w:p>
    <w:p w14:paraId="5C06B738">
      <w:pPr>
        <w:numPr>
          <w:ilvl w:val="0"/>
          <w:numId w:val="0"/>
        </w:numPr>
        <w:spacing w:line="560" w:lineRule="exact"/>
        <w:jc w:val="both"/>
        <w:rPr>
          <w:rFonts w:hint="eastAsia" w:ascii="宋体" w:hAnsi="宋体" w:eastAsia="宋体" w:cs="宋体"/>
          <w:b/>
          <w:bCs/>
          <w:sz w:val="32"/>
          <w:szCs w:val="32"/>
        </w:rPr>
      </w:pPr>
    </w:p>
    <w:p w14:paraId="535F4ABC">
      <w:pPr>
        <w:numPr>
          <w:ilvl w:val="0"/>
          <w:numId w:val="0"/>
        </w:numPr>
        <w:spacing w:line="560" w:lineRule="exact"/>
        <w:jc w:val="both"/>
        <w:rPr>
          <w:rFonts w:hint="eastAsia" w:ascii="宋体" w:hAnsi="宋体" w:eastAsia="宋体" w:cs="宋体"/>
          <w:b/>
          <w:bCs/>
          <w:sz w:val="32"/>
          <w:szCs w:val="32"/>
        </w:rPr>
      </w:pPr>
    </w:p>
    <w:p w14:paraId="2CE31259">
      <w:pPr>
        <w:numPr>
          <w:ilvl w:val="0"/>
          <w:numId w:val="0"/>
        </w:numPr>
        <w:spacing w:line="560" w:lineRule="exact"/>
        <w:jc w:val="both"/>
        <w:rPr>
          <w:rFonts w:hint="eastAsia" w:ascii="宋体" w:hAnsi="宋体" w:eastAsia="宋体" w:cs="宋体"/>
          <w:b/>
          <w:bCs/>
          <w:sz w:val="32"/>
          <w:szCs w:val="32"/>
        </w:rPr>
      </w:pPr>
    </w:p>
    <w:p w14:paraId="72CB9728">
      <w:pPr>
        <w:numPr>
          <w:ilvl w:val="0"/>
          <w:numId w:val="0"/>
        </w:numPr>
        <w:spacing w:line="560" w:lineRule="exact"/>
        <w:jc w:val="both"/>
        <w:rPr>
          <w:rFonts w:hint="eastAsia" w:ascii="宋体" w:hAnsi="宋体" w:eastAsia="宋体" w:cs="宋体"/>
          <w:b/>
          <w:bCs/>
          <w:sz w:val="32"/>
          <w:szCs w:val="32"/>
        </w:rPr>
      </w:pPr>
    </w:p>
    <w:p w14:paraId="68664AE7">
      <w:pPr>
        <w:numPr>
          <w:ilvl w:val="0"/>
          <w:numId w:val="0"/>
        </w:numPr>
        <w:spacing w:line="560" w:lineRule="exact"/>
        <w:jc w:val="both"/>
        <w:rPr>
          <w:rFonts w:hint="eastAsia" w:ascii="宋体" w:hAnsi="宋体" w:eastAsia="宋体" w:cs="宋体"/>
          <w:b/>
          <w:bCs/>
          <w:sz w:val="32"/>
          <w:szCs w:val="32"/>
        </w:rPr>
      </w:pPr>
    </w:p>
    <w:p w14:paraId="0C3DB73F">
      <w:pPr>
        <w:numPr>
          <w:ilvl w:val="0"/>
          <w:numId w:val="0"/>
        </w:numPr>
        <w:spacing w:line="560" w:lineRule="exact"/>
        <w:jc w:val="both"/>
        <w:rPr>
          <w:rFonts w:hint="eastAsia" w:ascii="宋体" w:hAnsi="宋体" w:eastAsia="宋体" w:cs="宋体"/>
          <w:b/>
          <w:bCs/>
          <w:sz w:val="32"/>
          <w:szCs w:val="32"/>
        </w:rPr>
      </w:pPr>
    </w:p>
    <w:p w14:paraId="046AA64E">
      <w:pPr>
        <w:numPr>
          <w:ilvl w:val="0"/>
          <w:numId w:val="0"/>
        </w:numPr>
        <w:spacing w:line="560" w:lineRule="exact"/>
        <w:jc w:val="both"/>
        <w:rPr>
          <w:rFonts w:hint="eastAsia" w:ascii="宋体" w:hAnsi="宋体" w:eastAsia="宋体" w:cs="宋体"/>
          <w:b/>
          <w:bCs/>
          <w:sz w:val="32"/>
          <w:szCs w:val="32"/>
        </w:rPr>
      </w:pPr>
    </w:p>
    <w:p w14:paraId="4BD2D69F">
      <w:pPr>
        <w:numPr>
          <w:ilvl w:val="0"/>
          <w:numId w:val="0"/>
        </w:numPr>
        <w:spacing w:line="560" w:lineRule="exact"/>
        <w:jc w:val="both"/>
        <w:rPr>
          <w:rFonts w:hint="eastAsia" w:ascii="宋体" w:hAnsi="宋体" w:eastAsia="宋体" w:cs="宋体"/>
          <w:b/>
          <w:bCs/>
          <w:sz w:val="32"/>
          <w:szCs w:val="32"/>
        </w:rPr>
      </w:pPr>
    </w:p>
    <w:p w14:paraId="36258C87">
      <w:pPr>
        <w:numPr>
          <w:ilvl w:val="0"/>
          <w:numId w:val="0"/>
        </w:numPr>
        <w:spacing w:line="560" w:lineRule="exact"/>
        <w:jc w:val="both"/>
        <w:rPr>
          <w:rFonts w:hint="eastAsia" w:ascii="宋体" w:hAnsi="宋体" w:eastAsia="宋体" w:cs="宋体"/>
          <w:b/>
          <w:bCs/>
          <w:sz w:val="32"/>
          <w:szCs w:val="32"/>
        </w:rPr>
      </w:pPr>
    </w:p>
    <w:p w14:paraId="70F371F0">
      <w:pPr>
        <w:numPr>
          <w:ilvl w:val="0"/>
          <w:numId w:val="0"/>
        </w:numPr>
        <w:spacing w:line="560" w:lineRule="exact"/>
        <w:jc w:val="both"/>
        <w:rPr>
          <w:rFonts w:hint="eastAsia" w:ascii="宋体" w:hAnsi="宋体" w:eastAsia="宋体" w:cs="宋体"/>
          <w:b/>
          <w:bCs/>
          <w:sz w:val="32"/>
          <w:szCs w:val="32"/>
        </w:rPr>
      </w:pPr>
    </w:p>
    <w:p w14:paraId="2588F928">
      <w:pPr>
        <w:numPr>
          <w:ilvl w:val="0"/>
          <w:numId w:val="0"/>
        </w:numPr>
        <w:spacing w:line="560" w:lineRule="exact"/>
        <w:jc w:val="both"/>
        <w:rPr>
          <w:rFonts w:hint="eastAsia" w:ascii="宋体" w:hAnsi="宋体" w:eastAsia="宋体" w:cs="宋体"/>
          <w:b/>
          <w:bCs/>
          <w:sz w:val="32"/>
          <w:szCs w:val="32"/>
        </w:rPr>
      </w:pPr>
    </w:p>
    <w:p w14:paraId="3819A065">
      <w:pPr>
        <w:numPr>
          <w:ilvl w:val="0"/>
          <w:numId w:val="0"/>
        </w:numPr>
        <w:spacing w:line="560" w:lineRule="exact"/>
        <w:jc w:val="both"/>
        <w:rPr>
          <w:rFonts w:hint="eastAsia" w:ascii="宋体" w:hAnsi="宋体" w:eastAsia="宋体" w:cs="宋体"/>
          <w:b/>
          <w:bCs/>
          <w:sz w:val="32"/>
          <w:szCs w:val="32"/>
        </w:rPr>
      </w:pPr>
    </w:p>
    <w:p w14:paraId="63BE8F03">
      <w:pPr>
        <w:numPr>
          <w:ilvl w:val="0"/>
          <w:numId w:val="0"/>
        </w:numPr>
        <w:spacing w:line="560" w:lineRule="exact"/>
        <w:jc w:val="both"/>
        <w:rPr>
          <w:rFonts w:hint="eastAsia" w:ascii="宋体" w:hAnsi="宋体" w:eastAsia="宋体" w:cs="宋体"/>
          <w:b/>
          <w:bCs/>
          <w:sz w:val="32"/>
          <w:szCs w:val="32"/>
        </w:rPr>
      </w:pPr>
    </w:p>
    <w:p w14:paraId="1FDD0EE4">
      <w:pPr>
        <w:numPr>
          <w:ilvl w:val="0"/>
          <w:numId w:val="0"/>
        </w:numPr>
        <w:spacing w:line="560" w:lineRule="exact"/>
        <w:jc w:val="both"/>
        <w:rPr>
          <w:rFonts w:hint="eastAsia" w:ascii="宋体" w:hAnsi="宋体" w:eastAsia="宋体" w:cs="宋体"/>
          <w:b/>
          <w:bCs/>
          <w:sz w:val="32"/>
          <w:szCs w:val="32"/>
        </w:rPr>
      </w:pPr>
    </w:p>
    <w:p w14:paraId="0F6F04A6">
      <w:pPr>
        <w:numPr>
          <w:ilvl w:val="0"/>
          <w:numId w:val="0"/>
        </w:numPr>
        <w:spacing w:line="560" w:lineRule="exact"/>
        <w:jc w:val="both"/>
        <w:rPr>
          <w:rFonts w:hint="eastAsia" w:ascii="宋体" w:hAnsi="宋体" w:eastAsia="宋体" w:cs="宋体"/>
          <w:b/>
          <w:bCs/>
          <w:sz w:val="32"/>
          <w:szCs w:val="32"/>
        </w:rPr>
      </w:pPr>
    </w:p>
    <w:p w14:paraId="40A953E3">
      <w:pPr>
        <w:numPr>
          <w:ilvl w:val="0"/>
          <w:numId w:val="0"/>
        </w:numPr>
        <w:spacing w:line="560" w:lineRule="exact"/>
        <w:jc w:val="both"/>
        <w:rPr>
          <w:rFonts w:hint="eastAsia" w:ascii="宋体" w:hAnsi="宋体" w:eastAsia="宋体" w:cs="宋体"/>
          <w:b/>
          <w:bCs/>
          <w:sz w:val="32"/>
          <w:szCs w:val="32"/>
        </w:rPr>
      </w:pPr>
    </w:p>
    <w:p w14:paraId="0206C446">
      <w:pPr>
        <w:numPr>
          <w:ilvl w:val="0"/>
          <w:numId w:val="4"/>
        </w:numPr>
        <w:spacing w:line="560" w:lineRule="exact"/>
        <w:jc w:val="center"/>
        <w:rPr>
          <w:rFonts w:hint="eastAsia" w:ascii="宋体" w:hAnsi="宋体" w:eastAsia="宋体" w:cs="宋体"/>
          <w:b/>
          <w:bCs/>
          <w:sz w:val="32"/>
          <w:szCs w:val="32"/>
        </w:rPr>
      </w:pPr>
      <w:r>
        <w:rPr>
          <w:rFonts w:hint="eastAsia" w:ascii="宋体" w:hAnsi="宋体" w:eastAsia="宋体" w:cs="宋体"/>
          <w:b/>
          <w:bCs/>
          <w:color w:val="0000FF"/>
          <w:sz w:val="32"/>
          <w:szCs w:val="32"/>
        </w:rPr>
        <w:t xml:space="preserve"> </w:t>
      </w:r>
      <w:r>
        <w:rPr>
          <w:rFonts w:hint="eastAsia" w:ascii="宋体" w:hAnsi="宋体" w:eastAsia="宋体" w:cs="宋体"/>
          <w:b/>
          <w:bCs/>
          <w:sz w:val="32"/>
          <w:szCs w:val="32"/>
        </w:rPr>
        <w:t>采购技术需求</w:t>
      </w:r>
    </w:p>
    <w:p w14:paraId="0DC9080C">
      <w:pPr>
        <w:numPr>
          <w:ilvl w:val="0"/>
          <w:numId w:val="5"/>
        </w:numPr>
        <w:spacing w:line="560" w:lineRule="exact"/>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技术要求</w:t>
      </w:r>
    </w:p>
    <w:p w14:paraId="1C598511">
      <w:pPr>
        <w:numPr>
          <w:ilvl w:val="0"/>
          <w:numId w:val="0"/>
        </w:numPr>
        <w:spacing w:line="560" w:lineRule="exact"/>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采购数量：二连三人位床铺共计296套。</w:t>
      </w:r>
    </w:p>
    <w:tbl>
      <w:tblPr>
        <w:tblStyle w:val="29"/>
        <w:tblW w:w="99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6"/>
        <w:gridCol w:w="1251"/>
        <w:gridCol w:w="4600"/>
        <w:gridCol w:w="3460"/>
      </w:tblGrid>
      <w:tr w14:paraId="3FCA5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06" w:type="dxa"/>
            <w:noWrap w:val="0"/>
            <w:vAlign w:val="center"/>
          </w:tcPr>
          <w:p w14:paraId="7A3014EE">
            <w:pPr>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1251" w:type="dxa"/>
            <w:noWrap w:val="0"/>
            <w:vAlign w:val="center"/>
          </w:tcPr>
          <w:p w14:paraId="00836B3D">
            <w:pPr>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名称</w:t>
            </w:r>
          </w:p>
        </w:tc>
        <w:tc>
          <w:tcPr>
            <w:tcW w:w="4600" w:type="dxa"/>
            <w:noWrap w:val="0"/>
            <w:vAlign w:val="center"/>
          </w:tcPr>
          <w:p w14:paraId="038CD2FB">
            <w:pPr>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技术参数及标准</w:t>
            </w:r>
          </w:p>
        </w:tc>
        <w:tc>
          <w:tcPr>
            <w:tcW w:w="3460" w:type="dxa"/>
            <w:noWrap w:val="0"/>
            <w:vAlign w:val="center"/>
          </w:tcPr>
          <w:p w14:paraId="471B252C">
            <w:pPr>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参考图样</w:t>
            </w:r>
          </w:p>
        </w:tc>
      </w:tr>
      <w:tr w14:paraId="0BFA9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06" w:type="dxa"/>
            <w:noWrap w:val="0"/>
            <w:vAlign w:val="center"/>
          </w:tcPr>
          <w:p w14:paraId="21B77070">
            <w:pPr>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1251" w:type="dxa"/>
            <w:noWrap w:val="0"/>
            <w:vAlign w:val="center"/>
          </w:tcPr>
          <w:p w14:paraId="050659E2">
            <w:pPr>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二连三人位床架规格尺寸</w:t>
            </w:r>
          </w:p>
        </w:tc>
        <w:tc>
          <w:tcPr>
            <w:tcW w:w="4600" w:type="dxa"/>
            <w:noWrap w:val="0"/>
            <w:vAlign w:val="center"/>
          </w:tcPr>
          <w:p w14:paraId="376E48BB">
            <w:pPr>
              <w:spacing w:line="24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长4</w:t>
            </w:r>
            <w:r>
              <w:rPr>
                <w:rFonts w:hint="eastAsia" w:ascii="宋体" w:hAnsi="宋体" w:cs="宋体"/>
                <w:color w:val="auto"/>
                <w:sz w:val="24"/>
                <w:szCs w:val="24"/>
                <w:lang w:val="en-US" w:eastAsia="zh-CN"/>
              </w:rPr>
              <w:t>7</w:t>
            </w:r>
            <w:r>
              <w:rPr>
                <w:rFonts w:hint="eastAsia" w:ascii="宋体" w:hAnsi="宋体" w:eastAsia="宋体" w:cs="宋体"/>
                <w:color w:val="auto"/>
                <w:sz w:val="24"/>
                <w:szCs w:val="24"/>
              </w:rPr>
              <w:t>00mm×宽900mm×高2</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00mm</w:t>
            </w:r>
          </w:p>
        </w:tc>
        <w:tc>
          <w:tcPr>
            <w:tcW w:w="3460" w:type="dxa"/>
            <w:noWrap w:val="0"/>
            <w:vAlign w:val="center"/>
          </w:tcPr>
          <w:p w14:paraId="7DA17326">
            <w:pPr>
              <w:spacing w:line="240" w:lineRule="auto"/>
              <w:jc w:val="center"/>
              <w:rPr>
                <w:rFonts w:hint="eastAsia" w:ascii="宋体" w:hAnsi="宋体" w:eastAsia="宋体" w:cs="宋体"/>
                <w:color w:val="auto"/>
                <w:sz w:val="24"/>
                <w:szCs w:val="24"/>
                <w:lang w:eastAsia="zh-CN"/>
              </w:rPr>
            </w:pPr>
            <w:r>
              <w:rPr>
                <w:rFonts w:hint="eastAsia"/>
                <w:lang w:val="en-US" w:eastAsia="zh-CN"/>
              </w:rPr>
              <w:drawing>
                <wp:inline distT="0" distB="0" distL="114300" distR="114300">
                  <wp:extent cx="2035810" cy="1527175"/>
                  <wp:effectExtent l="0" t="0" r="2540" b="15875"/>
                  <wp:docPr id="12" name="图片 7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72" descr="1"/>
                          <pic:cNvPicPr>
                            <a:picLocks noChangeAspect="1"/>
                          </pic:cNvPicPr>
                        </pic:nvPicPr>
                        <pic:blipFill>
                          <a:blip r:embed="rId14"/>
                          <a:stretch>
                            <a:fillRect/>
                          </a:stretch>
                        </pic:blipFill>
                        <pic:spPr>
                          <a:xfrm>
                            <a:off x="0" y="0"/>
                            <a:ext cx="2035810" cy="1527175"/>
                          </a:xfrm>
                          <a:prstGeom prst="rect">
                            <a:avLst/>
                          </a:prstGeom>
                          <a:noFill/>
                          <a:ln>
                            <a:noFill/>
                          </a:ln>
                        </pic:spPr>
                      </pic:pic>
                    </a:graphicData>
                  </a:graphic>
                </wp:inline>
              </w:drawing>
            </w:r>
          </w:p>
        </w:tc>
      </w:tr>
      <w:tr w14:paraId="6A898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8" w:hRule="atLeast"/>
          <w:jc w:val="center"/>
        </w:trPr>
        <w:tc>
          <w:tcPr>
            <w:tcW w:w="606" w:type="dxa"/>
            <w:noWrap w:val="0"/>
            <w:vAlign w:val="center"/>
          </w:tcPr>
          <w:p w14:paraId="01DDB6EE">
            <w:pPr>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2</w:t>
            </w:r>
          </w:p>
        </w:tc>
        <w:tc>
          <w:tcPr>
            <w:tcW w:w="1251" w:type="dxa"/>
            <w:noWrap w:val="0"/>
            <w:vAlign w:val="center"/>
          </w:tcPr>
          <w:p w14:paraId="10A715EC">
            <w:pPr>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★边（中）立柱</w:t>
            </w:r>
          </w:p>
        </w:tc>
        <w:tc>
          <w:tcPr>
            <w:tcW w:w="4600" w:type="dxa"/>
            <w:noWrap w:val="0"/>
            <w:vAlign w:val="center"/>
          </w:tcPr>
          <w:p w14:paraId="20E574A1">
            <w:pPr>
              <w:spacing w:line="240" w:lineRule="auto"/>
              <w:jc w:val="both"/>
              <w:rPr>
                <w:rFonts w:hint="eastAsia" w:ascii="宋体" w:hAnsi="宋体" w:eastAsia="宋体" w:cs="宋体"/>
                <w:color w:val="auto"/>
                <w:sz w:val="24"/>
                <w:szCs w:val="24"/>
              </w:rPr>
            </w:pPr>
            <w:r>
              <w:rPr>
                <w:rFonts w:hint="eastAsia" w:ascii="宋体" w:hAnsi="宋体" w:cs="宋体"/>
                <w:sz w:val="24"/>
              </w:rPr>
              <w:t>采用周长≥260mm冷轧带钢，经一次辊压焊接成型的闭口管，管材厚度≥1.2mm；立柱上下端配脚内外塞。管材表面经优质环氧聚酯塑粉静电喷塑处理。</w:t>
            </w:r>
          </w:p>
        </w:tc>
        <w:tc>
          <w:tcPr>
            <w:tcW w:w="3460" w:type="dxa"/>
            <w:noWrap w:val="0"/>
            <w:vAlign w:val="center"/>
          </w:tcPr>
          <w:p w14:paraId="24D35AFA">
            <w:pPr>
              <w:spacing w:line="240" w:lineRule="auto"/>
              <w:jc w:val="center"/>
              <w:rPr>
                <w:rFonts w:hint="eastAsia" w:ascii="宋体" w:hAnsi="宋体" w:eastAsia="宋体" w:cs="宋体"/>
                <w:color w:val="auto"/>
                <w:sz w:val="24"/>
                <w:szCs w:val="24"/>
              </w:rPr>
            </w:pPr>
          </w:p>
        </w:tc>
      </w:tr>
      <w:tr w14:paraId="28358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8" w:hRule="atLeast"/>
          <w:jc w:val="center"/>
        </w:trPr>
        <w:tc>
          <w:tcPr>
            <w:tcW w:w="606" w:type="dxa"/>
            <w:noWrap w:val="0"/>
            <w:vAlign w:val="center"/>
          </w:tcPr>
          <w:p w14:paraId="23FE4877">
            <w:pPr>
              <w:spacing w:line="240" w:lineRule="auto"/>
              <w:ind w:firstLine="240" w:firstLineChars="100"/>
              <w:jc w:val="center"/>
              <w:rPr>
                <w:rFonts w:hint="eastAsia" w:ascii="宋体" w:hAnsi="宋体" w:eastAsia="宋体" w:cs="宋体"/>
                <w:color w:val="auto"/>
                <w:sz w:val="24"/>
                <w:szCs w:val="24"/>
              </w:rPr>
            </w:pPr>
            <w:r>
              <w:rPr>
                <w:rFonts w:hint="eastAsia" w:ascii="宋体" w:hAnsi="宋体" w:eastAsia="宋体" w:cs="宋体"/>
                <w:color w:val="auto"/>
                <w:sz w:val="24"/>
                <w:szCs w:val="24"/>
              </w:rPr>
              <w:t>3</w:t>
            </w:r>
          </w:p>
        </w:tc>
        <w:tc>
          <w:tcPr>
            <w:tcW w:w="1251" w:type="dxa"/>
            <w:noWrap w:val="0"/>
            <w:vAlign w:val="center"/>
          </w:tcPr>
          <w:p w14:paraId="75BBBDB0">
            <w:pPr>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★长横梁</w:t>
            </w:r>
          </w:p>
        </w:tc>
        <w:tc>
          <w:tcPr>
            <w:tcW w:w="4600" w:type="dxa"/>
            <w:noWrap w:val="0"/>
            <w:vAlign w:val="center"/>
          </w:tcPr>
          <w:p w14:paraId="382CD8A9">
            <w:pPr>
              <w:spacing w:line="24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采用周长≥240mm冷轧带钢，经一次辊压焊接成型的闭口管，管材厚度≥1.2mm；</w:t>
            </w:r>
            <w:r>
              <w:rPr>
                <w:rFonts w:hint="eastAsia" w:ascii="宋体" w:hAnsi="宋体" w:eastAsia="宋体" w:cs="宋体"/>
                <w:color w:val="auto"/>
                <w:sz w:val="24"/>
                <w:szCs w:val="24"/>
                <w:lang w:eastAsia="zh-CN"/>
              </w:rPr>
              <w:t>管材表面经优质环氧聚酯塑粉静电喷塑处理</w:t>
            </w:r>
          </w:p>
        </w:tc>
        <w:tc>
          <w:tcPr>
            <w:tcW w:w="3460" w:type="dxa"/>
            <w:noWrap w:val="0"/>
            <w:vAlign w:val="center"/>
          </w:tcPr>
          <w:p w14:paraId="622A754F">
            <w:pPr>
              <w:spacing w:line="240" w:lineRule="auto"/>
              <w:jc w:val="center"/>
              <w:rPr>
                <w:rFonts w:hint="eastAsia" w:ascii="宋体" w:hAnsi="宋体" w:eastAsia="宋体" w:cs="宋体"/>
                <w:color w:val="auto"/>
                <w:sz w:val="24"/>
                <w:szCs w:val="24"/>
              </w:rPr>
            </w:pPr>
            <w:bookmarkStart w:id="5" w:name="_GoBack"/>
            <w:bookmarkEnd w:id="5"/>
          </w:p>
        </w:tc>
      </w:tr>
      <w:tr w14:paraId="2C781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8" w:hRule="atLeast"/>
          <w:jc w:val="center"/>
        </w:trPr>
        <w:tc>
          <w:tcPr>
            <w:tcW w:w="606" w:type="dxa"/>
            <w:noWrap w:val="0"/>
            <w:vAlign w:val="center"/>
          </w:tcPr>
          <w:p w14:paraId="6955CD48">
            <w:pPr>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4</w:t>
            </w:r>
          </w:p>
        </w:tc>
        <w:tc>
          <w:tcPr>
            <w:tcW w:w="1251" w:type="dxa"/>
            <w:noWrap w:val="0"/>
            <w:vAlign w:val="center"/>
          </w:tcPr>
          <w:p w14:paraId="4D4D9B4D">
            <w:pPr>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★床头护栏</w:t>
            </w:r>
          </w:p>
        </w:tc>
        <w:tc>
          <w:tcPr>
            <w:tcW w:w="4600" w:type="dxa"/>
            <w:noWrap w:val="0"/>
            <w:vAlign w:val="center"/>
          </w:tcPr>
          <w:p w14:paraId="484A89A1">
            <w:pPr>
              <w:spacing w:line="24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上层横管采用</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25mm</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25mm优质D型管，厚度1.0mm，</w:t>
            </w:r>
            <w:r>
              <w:rPr>
                <w:rFonts w:hint="eastAsia" w:ascii="宋体" w:hAnsi="宋体" w:eastAsia="宋体" w:cs="宋体"/>
                <w:color w:val="auto"/>
                <w:sz w:val="24"/>
                <w:szCs w:val="24"/>
              </w:rPr>
              <w:t>中间横管采用≥</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0mm×20mm优质方管</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厚度1.0mm</w:t>
            </w:r>
            <w:r>
              <w:rPr>
                <w:rFonts w:hint="eastAsia" w:ascii="宋体" w:hAnsi="宋体" w:eastAsia="宋体" w:cs="宋体"/>
                <w:color w:val="auto"/>
                <w:sz w:val="24"/>
                <w:szCs w:val="24"/>
              </w:rPr>
              <w:t>，下层拉杆采用≥30mm×50mm优质矩型管</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厚度</w:t>
            </w:r>
            <w:r>
              <w:rPr>
                <w:rFonts w:hint="eastAsia" w:ascii="宋体" w:hAnsi="宋体" w:eastAsia="宋体" w:cs="宋体"/>
                <w:color w:val="auto"/>
                <w:sz w:val="24"/>
                <w:szCs w:val="24"/>
              </w:rPr>
              <w:t>1.0</w:t>
            </w:r>
            <w:r>
              <w:rPr>
                <w:rFonts w:hint="eastAsia" w:ascii="宋体" w:hAnsi="宋体" w:eastAsia="宋体" w:cs="宋体"/>
                <w:color w:val="auto"/>
                <w:sz w:val="24"/>
                <w:szCs w:val="24"/>
                <w:lang w:val="en-US" w:eastAsia="zh-CN"/>
              </w:rPr>
              <w:t>mm</w:t>
            </w:r>
            <w:r>
              <w:rPr>
                <w:rFonts w:hint="eastAsia" w:ascii="宋体" w:hAnsi="宋体" w:eastAsia="宋体" w:cs="宋体"/>
                <w:color w:val="auto"/>
                <w:sz w:val="24"/>
                <w:szCs w:val="24"/>
              </w:rPr>
              <w:t>。</w:t>
            </w:r>
          </w:p>
        </w:tc>
        <w:tc>
          <w:tcPr>
            <w:tcW w:w="3460" w:type="dxa"/>
            <w:noWrap w:val="0"/>
            <w:vAlign w:val="center"/>
          </w:tcPr>
          <w:p w14:paraId="46ADDAAE">
            <w:pPr>
              <w:spacing w:line="240" w:lineRule="auto"/>
              <w:jc w:val="center"/>
              <w:rPr>
                <w:rFonts w:hint="eastAsia" w:ascii="宋体" w:hAnsi="宋体" w:eastAsia="宋体" w:cs="宋体"/>
                <w:color w:val="auto"/>
                <w:sz w:val="24"/>
                <w:szCs w:val="24"/>
              </w:rPr>
            </w:pPr>
          </w:p>
        </w:tc>
      </w:tr>
      <w:tr w14:paraId="1D4FD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5" w:hRule="atLeast"/>
          <w:jc w:val="center"/>
        </w:trPr>
        <w:tc>
          <w:tcPr>
            <w:tcW w:w="606" w:type="dxa"/>
            <w:noWrap w:val="0"/>
            <w:vAlign w:val="center"/>
          </w:tcPr>
          <w:p w14:paraId="08EECC80">
            <w:pPr>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5</w:t>
            </w:r>
          </w:p>
        </w:tc>
        <w:tc>
          <w:tcPr>
            <w:tcW w:w="1251" w:type="dxa"/>
            <w:noWrap w:val="0"/>
            <w:vAlign w:val="center"/>
          </w:tcPr>
          <w:p w14:paraId="42CB42C6">
            <w:pPr>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★床撑</w:t>
            </w:r>
          </w:p>
        </w:tc>
        <w:tc>
          <w:tcPr>
            <w:tcW w:w="4600" w:type="dxa"/>
            <w:noWrap w:val="0"/>
            <w:vAlign w:val="center"/>
          </w:tcPr>
          <w:p w14:paraId="46D06FF6">
            <w:pPr>
              <w:spacing w:line="240" w:lineRule="auto"/>
              <w:jc w:val="both"/>
              <w:rPr>
                <w:rFonts w:hint="eastAsia" w:ascii="宋体" w:hAnsi="宋体" w:eastAsia="宋体" w:cs="宋体"/>
                <w:color w:val="auto"/>
                <w:sz w:val="24"/>
                <w:szCs w:val="24"/>
              </w:rPr>
            </w:pPr>
            <w:r>
              <w:rPr>
                <w:rFonts w:hint="eastAsia" w:ascii="宋体" w:hAnsi="宋体" w:cs="宋体"/>
                <w:sz w:val="24"/>
              </w:rPr>
              <w:t>床撑</w:t>
            </w:r>
            <w:r>
              <w:rPr>
                <w:rFonts w:hint="eastAsia" w:ascii="宋体" w:hAnsi="宋体" w:cs="宋体"/>
                <w:color w:val="auto"/>
                <w:sz w:val="24"/>
              </w:rPr>
              <w:t>采用规格：≥20mm×30mm±1mm连接处静音胶垫，防退限位。厚度0.8mm，床撑上方安装床撑限位扣，防止学生拆卸床撑。管材表面经优质环氧聚酯塑粉静电喷塑处理。不少于5根。</w:t>
            </w:r>
          </w:p>
        </w:tc>
        <w:tc>
          <w:tcPr>
            <w:tcW w:w="3460" w:type="dxa"/>
            <w:noWrap w:val="0"/>
            <w:vAlign w:val="center"/>
          </w:tcPr>
          <w:p w14:paraId="27BFC658">
            <w:pPr>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tc>
      </w:tr>
      <w:tr w14:paraId="5FC84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6" w:hRule="atLeast"/>
          <w:jc w:val="center"/>
        </w:trPr>
        <w:tc>
          <w:tcPr>
            <w:tcW w:w="606" w:type="dxa"/>
            <w:noWrap w:val="0"/>
            <w:vAlign w:val="center"/>
          </w:tcPr>
          <w:p w14:paraId="6F4FA288">
            <w:pPr>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6</w:t>
            </w:r>
          </w:p>
        </w:tc>
        <w:tc>
          <w:tcPr>
            <w:tcW w:w="1251" w:type="dxa"/>
            <w:noWrap w:val="0"/>
            <w:vAlign w:val="center"/>
          </w:tcPr>
          <w:p w14:paraId="04F67005">
            <w:pPr>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★床前护栏</w:t>
            </w:r>
          </w:p>
        </w:tc>
        <w:tc>
          <w:tcPr>
            <w:tcW w:w="4600" w:type="dxa"/>
            <w:noWrap w:val="0"/>
            <w:vAlign w:val="center"/>
          </w:tcPr>
          <w:p w14:paraId="4CE50DF4">
            <w:pPr>
              <w:spacing w:line="24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护栏高度≥3</w:t>
            </w:r>
            <w:r>
              <w:rPr>
                <w:rFonts w:hint="eastAsia" w:ascii="宋体" w:hAnsi="宋体" w:eastAsia="宋体" w:cs="宋体"/>
                <w:color w:val="auto"/>
                <w:sz w:val="24"/>
                <w:szCs w:val="24"/>
                <w:lang w:val="en-US" w:eastAsia="zh-CN"/>
              </w:rPr>
              <w:t>0</w:t>
            </w:r>
            <w:r>
              <w:rPr>
                <w:rFonts w:hint="eastAsia" w:ascii="宋体" w:hAnsi="宋体" w:eastAsia="宋体" w:cs="宋体"/>
                <w:color w:val="auto"/>
                <w:sz w:val="24"/>
                <w:szCs w:val="24"/>
              </w:rPr>
              <w:t>0mm，长度≥1</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rPr>
              <w:t>00mm，上部横管采用25mm×25mm×1.2mm优质D型钢管</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两头经弯管机握弯成型，中部横管、竖管采用20mm×20mm优质方管，材料壁厚1.</w:t>
            </w:r>
            <w:r>
              <w:rPr>
                <w:rFonts w:hint="eastAsia" w:ascii="宋体" w:hAnsi="宋体" w:eastAsia="宋体" w:cs="宋体"/>
                <w:color w:val="auto"/>
                <w:sz w:val="24"/>
                <w:szCs w:val="24"/>
                <w:lang w:val="en-US" w:eastAsia="zh-CN"/>
              </w:rPr>
              <w:t>0</w:t>
            </w:r>
            <w:r>
              <w:rPr>
                <w:rFonts w:hint="eastAsia" w:ascii="宋体" w:hAnsi="宋体" w:eastAsia="宋体" w:cs="宋体"/>
                <w:color w:val="auto"/>
                <w:sz w:val="24"/>
                <w:szCs w:val="24"/>
              </w:rPr>
              <w:t>mm。半封闭式设计，可保护使用者的隐私和防止物品掉落，中间护拦档板采用钢板一次冲压成型，</w:t>
            </w:r>
            <w:r>
              <w:rPr>
                <w:rFonts w:hint="eastAsia" w:ascii="宋体" w:hAnsi="宋体" w:eastAsia="宋体" w:cs="宋体"/>
                <w:color w:val="auto"/>
                <w:sz w:val="24"/>
                <w:szCs w:val="24"/>
                <w:lang w:val="en-US" w:eastAsia="zh-CN"/>
              </w:rPr>
              <w:t>中</w:t>
            </w:r>
            <w:r>
              <w:rPr>
                <w:rFonts w:hint="eastAsia" w:ascii="宋体" w:hAnsi="宋体" w:eastAsia="宋体" w:cs="宋体"/>
                <w:color w:val="auto"/>
                <w:sz w:val="24"/>
                <w:szCs w:val="24"/>
              </w:rPr>
              <w:t>部自带床位信息卡槽。护栏档板为0.</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mm冷轧钢板。</w:t>
            </w:r>
          </w:p>
        </w:tc>
        <w:tc>
          <w:tcPr>
            <w:tcW w:w="3460" w:type="dxa"/>
            <w:noWrap w:val="0"/>
            <w:vAlign w:val="center"/>
          </w:tcPr>
          <w:p w14:paraId="08AC995A">
            <w:pPr>
              <w:pStyle w:val="15"/>
              <w:spacing w:line="240" w:lineRule="auto"/>
              <w:jc w:val="both"/>
              <w:rPr>
                <w:rFonts w:hint="eastAsia" w:ascii="宋体" w:hAnsi="宋体" w:eastAsia="宋体" w:cs="宋体"/>
                <w:color w:val="auto"/>
                <w:sz w:val="24"/>
                <w:szCs w:val="24"/>
                <w:lang w:eastAsia="zh-CN"/>
              </w:rPr>
            </w:pPr>
            <w:r>
              <w:drawing>
                <wp:inline distT="0" distB="0" distL="114300" distR="114300">
                  <wp:extent cx="2059305" cy="612775"/>
                  <wp:effectExtent l="0" t="0" r="17145" b="15875"/>
                  <wp:docPr id="14"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3"/>
                          <pic:cNvPicPr>
                            <a:picLocks noChangeAspect="1"/>
                          </pic:cNvPicPr>
                        </pic:nvPicPr>
                        <pic:blipFill>
                          <a:blip r:embed="rId15"/>
                          <a:stretch>
                            <a:fillRect/>
                          </a:stretch>
                        </pic:blipFill>
                        <pic:spPr>
                          <a:xfrm>
                            <a:off x="0" y="0"/>
                            <a:ext cx="2059305" cy="612775"/>
                          </a:xfrm>
                          <a:prstGeom prst="rect">
                            <a:avLst/>
                          </a:prstGeom>
                          <a:noFill/>
                          <a:ln>
                            <a:noFill/>
                          </a:ln>
                        </pic:spPr>
                      </pic:pic>
                    </a:graphicData>
                  </a:graphic>
                </wp:inline>
              </w:drawing>
            </w:r>
          </w:p>
        </w:tc>
      </w:tr>
      <w:tr w14:paraId="20EF1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4" w:hRule="atLeast"/>
          <w:jc w:val="center"/>
        </w:trPr>
        <w:tc>
          <w:tcPr>
            <w:tcW w:w="606" w:type="dxa"/>
            <w:noWrap w:val="0"/>
            <w:vAlign w:val="center"/>
          </w:tcPr>
          <w:p w14:paraId="2CC8F279">
            <w:pPr>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7</w:t>
            </w:r>
          </w:p>
        </w:tc>
        <w:tc>
          <w:tcPr>
            <w:tcW w:w="1251" w:type="dxa"/>
            <w:noWrap w:val="0"/>
            <w:vAlign w:val="center"/>
          </w:tcPr>
          <w:p w14:paraId="4CC21294">
            <w:pPr>
              <w:jc w:val="center"/>
              <w:rPr>
                <w:rFonts w:hint="eastAsia" w:ascii="宋体" w:hAnsi="宋体" w:eastAsia="宋体" w:cs="宋体"/>
                <w:color w:val="auto"/>
                <w:sz w:val="24"/>
                <w:szCs w:val="24"/>
              </w:rPr>
            </w:pPr>
            <w:r>
              <w:rPr>
                <w:rFonts w:hint="eastAsia" w:ascii="宋体" w:hAnsi="宋体" w:eastAsia="宋体" w:cs="宋体"/>
                <w:sz w:val="24"/>
                <w:szCs w:val="24"/>
              </w:rPr>
              <w:t>★</w:t>
            </w:r>
            <w:r>
              <w:rPr>
                <w:rFonts w:hint="eastAsia" w:ascii="宋体" w:hAnsi="宋体" w:eastAsia="宋体" w:cs="宋体"/>
                <w:color w:val="000000"/>
                <w:sz w:val="24"/>
                <w:szCs w:val="24"/>
              </w:rPr>
              <w:t>步梯柜</w:t>
            </w:r>
          </w:p>
        </w:tc>
        <w:tc>
          <w:tcPr>
            <w:tcW w:w="4600" w:type="dxa"/>
            <w:noWrap w:val="0"/>
            <w:vAlign w:val="center"/>
          </w:tcPr>
          <w:p w14:paraId="5A5609A7">
            <w:pPr>
              <w:pStyle w:val="91"/>
              <w:spacing w:line="240" w:lineRule="auto"/>
              <w:ind w:firstLine="0" w:firstLineChars="0"/>
              <w:jc w:val="left"/>
              <w:rPr>
                <w:rFonts w:hint="eastAsia" w:ascii="宋体" w:hAnsi="宋体" w:eastAsia="宋体" w:cs="宋体"/>
                <w:color w:val="auto"/>
                <w:sz w:val="24"/>
                <w:szCs w:val="24"/>
              </w:rPr>
            </w:pPr>
            <w:r>
              <w:rPr>
                <w:rFonts w:hint="eastAsia" w:ascii="宋体" w:hAnsi="宋体" w:eastAsia="宋体" w:cs="宋体"/>
                <w:sz w:val="24"/>
                <w:szCs w:val="24"/>
              </w:rPr>
              <w:t>共4个台阶，第一步为向下开门，剩余三步为上翻开门，外框采用0.6mm厚优质冷轧钢板，颜色为皱纹灰白色，经数控折弯机，折弯成型，折弯弧度流顺无褶皱无凹凸，梯步板采用≥1.5mm厚冷轧钢板，一次冲压成型≥500mm×200mm×20mm，厚度≥1.5mm，每块爬梯板上安装两条防滑夜光板，</w:t>
            </w:r>
            <w:r>
              <w:rPr>
                <w:rFonts w:hint="eastAsia" w:ascii="宋体" w:hAnsi="宋体" w:eastAsia="宋体" w:cs="宋体"/>
                <w:color w:val="000000"/>
                <w:sz w:val="24"/>
                <w:szCs w:val="24"/>
              </w:rPr>
              <w:t>方便晚上上下床使用，</w:t>
            </w:r>
            <w:r>
              <w:rPr>
                <w:rFonts w:hint="eastAsia" w:ascii="宋体" w:hAnsi="宋体" w:eastAsia="宋体" w:cs="宋体"/>
                <w:sz w:val="24"/>
                <w:szCs w:val="24"/>
              </w:rPr>
              <w:t>走梯每一步为独立储物空间</w:t>
            </w:r>
            <w:r>
              <w:rPr>
                <w:rFonts w:hint="eastAsia" w:ascii="宋体" w:hAnsi="宋体" w:eastAsia="宋体" w:cs="宋体"/>
                <w:color w:val="000000"/>
                <w:sz w:val="24"/>
                <w:szCs w:val="24"/>
              </w:rPr>
              <w:t>。</w:t>
            </w:r>
            <w:r>
              <w:rPr>
                <w:rFonts w:hint="eastAsia" w:ascii="宋体" w:hAnsi="宋体" w:eastAsia="宋体" w:cs="宋体"/>
                <w:color w:val="000000"/>
                <w:kern w:val="0"/>
                <w:sz w:val="24"/>
                <w:szCs w:val="24"/>
                <w:lang w:bidi="ar"/>
              </w:rPr>
              <w:t>站脚规格长73mm*宽73mm*高50mm，采用ABS工程塑料一次注塑成型，安装在柜体底部起到消音、耐磨、防潮的作用。</w:t>
            </w:r>
          </w:p>
        </w:tc>
        <w:tc>
          <w:tcPr>
            <w:tcW w:w="3460" w:type="dxa"/>
            <w:noWrap w:val="0"/>
            <w:vAlign w:val="center"/>
          </w:tcPr>
          <w:p w14:paraId="36D84F68">
            <w:pPr>
              <w:spacing w:line="240" w:lineRule="auto"/>
              <w:jc w:val="center"/>
              <w:rPr>
                <w:rFonts w:hint="eastAsia" w:ascii="宋体" w:hAnsi="宋体" w:eastAsia="宋体" w:cs="宋体"/>
                <w:color w:val="auto"/>
                <w:sz w:val="24"/>
                <w:szCs w:val="24"/>
              </w:rPr>
            </w:pPr>
            <w:r>
              <w:drawing>
                <wp:inline distT="0" distB="0" distL="114300" distR="114300">
                  <wp:extent cx="925195" cy="1938655"/>
                  <wp:effectExtent l="0" t="0" r="8255" b="4445"/>
                  <wp:docPr id="15"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58"/>
                          <pic:cNvPicPr>
                            <a:picLocks noChangeAspect="1"/>
                          </pic:cNvPicPr>
                        </pic:nvPicPr>
                        <pic:blipFill>
                          <a:blip r:embed="rId16"/>
                          <a:stretch>
                            <a:fillRect/>
                          </a:stretch>
                        </pic:blipFill>
                        <pic:spPr>
                          <a:xfrm>
                            <a:off x="0" y="0"/>
                            <a:ext cx="925195" cy="1938655"/>
                          </a:xfrm>
                          <a:prstGeom prst="rect">
                            <a:avLst/>
                          </a:prstGeom>
                          <a:noFill/>
                          <a:ln>
                            <a:noFill/>
                          </a:ln>
                        </pic:spPr>
                      </pic:pic>
                    </a:graphicData>
                  </a:graphic>
                </wp:inline>
              </w:drawing>
            </w:r>
          </w:p>
        </w:tc>
      </w:tr>
      <w:tr w14:paraId="5C246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8" w:hRule="atLeast"/>
          <w:jc w:val="center"/>
        </w:trPr>
        <w:tc>
          <w:tcPr>
            <w:tcW w:w="606" w:type="dxa"/>
            <w:noWrap w:val="0"/>
            <w:vAlign w:val="center"/>
          </w:tcPr>
          <w:p w14:paraId="5C80562D">
            <w:pPr>
              <w:spacing w:line="240" w:lineRule="auto"/>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w:t>
            </w:r>
          </w:p>
        </w:tc>
        <w:tc>
          <w:tcPr>
            <w:tcW w:w="1251" w:type="dxa"/>
            <w:noWrap w:val="0"/>
            <w:vAlign w:val="center"/>
          </w:tcPr>
          <w:p w14:paraId="17DFC3FF">
            <w:pPr>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★榫插挂件</w:t>
            </w:r>
          </w:p>
        </w:tc>
        <w:tc>
          <w:tcPr>
            <w:tcW w:w="4600" w:type="dxa"/>
            <w:noWrap w:val="0"/>
            <w:vAlign w:val="center"/>
          </w:tcPr>
          <w:p w14:paraId="586FB436">
            <w:pPr>
              <w:spacing w:line="240" w:lineRule="auto"/>
              <w:jc w:val="both"/>
              <w:rPr>
                <w:rFonts w:hint="eastAsia" w:ascii="宋体" w:hAnsi="宋体" w:eastAsia="宋体" w:cs="宋体"/>
                <w:color w:val="auto"/>
                <w:sz w:val="24"/>
                <w:szCs w:val="24"/>
              </w:rPr>
            </w:pPr>
            <w:r>
              <w:rPr>
                <w:rFonts w:hint="eastAsia" w:ascii="宋体" w:hAnsi="宋体" w:cs="宋体"/>
                <w:color w:val="auto"/>
                <w:sz w:val="24"/>
              </w:rPr>
              <w:t>采用优质钢板经冲压拉伸一次成型，成型后</w:t>
            </w:r>
            <w:r>
              <w:rPr>
                <w:rFonts w:hint="eastAsia" w:ascii="宋体" w:hAnsi="宋体" w:eastAsia="宋体" w:cs="宋体"/>
                <w:kern w:val="2"/>
                <w:sz w:val="24"/>
                <w:szCs w:val="24"/>
                <w:lang w:val="en-US" w:eastAsia="zh-CN" w:bidi="ar-SA"/>
              </w:rPr>
              <w:t>外形规格高≥200mm，单面宽度≥25mm,厚度≥2.0mm；挂件≥3个挂齿，通过与卡式连接件无缝式下压连接，实现使用</w:t>
            </w:r>
            <w:r>
              <w:rPr>
                <w:rFonts w:hint="eastAsia" w:ascii="宋体" w:hAnsi="宋体" w:cs="宋体"/>
                <w:color w:val="auto"/>
                <w:sz w:val="24"/>
              </w:rPr>
              <w:t>后越用越紧的状态，挂齿由导向段和锁紧段组成，安装时床挂件与立柱齐平，整体全隐装，无须螺栓连接，更美观。榫插挂件符合《GB/T3325-2017 金属家具通用技术条件》标准。</w:t>
            </w:r>
          </w:p>
        </w:tc>
        <w:tc>
          <w:tcPr>
            <w:tcW w:w="3460" w:type="dxa"/>
            <w:noWrap w:val="0"/>
            <w:vAlign w:val="center"/>
          </w:tcPr>
          <w:p w14:paraId="1DBEFE01">
            <w:pPr>
              <w:spacing w:line="240" w:lineRule="auto"/>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rPr>
              <w:drawing>
                <wp:inline distT="0" distB="0" distL="114300" distR="114300">
                  <wp:extent cx="625475" cy="1287780"/>
                  <wp:effectExtent l="0" t="0" r="3175" b="7620"/>
                  <wp:docPr id="16" name="图片 97" descr="C:\Users\Administrator\Desktop\1bcea64846c86bf96c77fd0d63f2b02.jpg1bcea64846c86bf96c77fd0d63f2b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7" descr="C:\Users\Administrator\Desktop\1bcea64846c86bf96c77fd0d63f2b02.jpg1bcea64846c86bf96c77fd0d63f2b02"/>
                          <pic:cNvPicPr>
                            <a:picLocks noChangeAspect="1"/>
                          </pic:cNvPicPr>
                        </pic:nvPicPr>
                        <pic:blipFill>
                          <a:blip r:embed="rId17"/>
                          <a:srcRect l="8951" r="8951"/>
                          <a:stretch>
                            <a:fillRect/>
                          </a:stretch>
                        </pic:blipFill>
                        <pic:spPr>
                          <a:xfrm>
                            <a:off x="0" y="0"/>
                            <a:ext cx="625475" cy="1287780"/>
                          </a:xfrm>
                          <a:prstGeom prst="rect">
                            <a:avLst/>
                          </a:prstGeom>
                          <a:noFill/>
                          <a:ln>
                            <a:noFill/>
                          </a:ln>
                        </pic:spPr>
                      </pic:pic>
                    </a:graphicData>
                  </a:graphic>
                </wp:inline>
              </w:drawing>
            </w:r>
            <w:r>
              <w:rPr>
                <w:rFonts w:hint="eastAsia" w:ascii="宋体" w:hAnsi="宋体" w:eastAsia="宋体" w:cs="宋体"/>
                <w:color w:val="auto"/>
                <w:kern w:val="0"/>
                <w:sz w:val="24"/>
                <w:szCs w:val="24"/>
              </w:rPr>
              <w:t xml:space="preserve"> </w:t>
            </w:r>
            <w:r>
              <w:rPr>
                <w:rFonts w:hint="eastAsia" w:ascii="宋体" w:hAnsi="宋体" w:eastAsia="宋体" w:cs="宋体"/>
                <w:color w:val="auto"/>
                <w:sz w:val="24"/>
                <w:szCs w:val="24"/>
              </w:rPr>
              <w:drawing>
                <wp:inline distT="0" distB="0" distL="114300" distR="114300">
                  <wp:extent cx="998855" cy="1289050"/>
                  <wp:effectExtent l="0" t="0" r="10795" b="6350"/>
                  <wp:docPr id="17" name="图片 98" descr="51c288d19e7ac554109ac6d474b20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98" descr="51c288d19e7ac554109ac6d474b20b0"/>
                          <pic:cNvPicPr>
                            <a:picLocks noChangeAspect="1"/>
                          </pic:cNvPicPr>
                        </pic:nvPicPr>
                        <pic:blipFill>
                          <a:blip r:embed="rId18"/>
                          <a:stretch>
                            <a:fillRect/>
                          </a:stretch>
                        </pic:blipFill>
                        <pic:spPr>
                          <a:xfrm>
                            <a:off x="0" y="0"/>
                            <a:ext cx="998855" cy="1289050"/>
                          </a:xfrm>
                          <a:prstGeom prst="rect">
                            <a:avLst/>
                          </a:prstGeom>
                          <a:noFill/>
                          <a:ln>
                            <a:noFill/>
                          </a:ln>
                        </pic:spPr>
                      </pic:pic>
                    </a:graphicData>
                  </a:graphic>
                </wp:inline>
              </w:drawing>
            </w:r>
          </w:p>
        </w:tc>
      </w:tr>
      <w:tr w14:paraId="003D7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606" w:type="dxa"/>
            <w:noWrap w:val="0"/>
            <w:vAlign w:val="center"/>
          </w:tcPr>
          <w:p w14:paraId="51651F4E">
            <w:pPr>
              <w:spacing w:line="240" w:lineRule="auto"/>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w:t>
            </w:r>
          </w:p>
        </w:tc>
        <w:tc>
          <w:tcPr>
            <w:tcW w:w="1251" w:type="dxa"/>
            <w:noWrap w:val="0"/>
            <w:vAlign w:val="center"/>
          </w:tcPr>
          <w:p w14:paraId="094A34ED">
            <w:pPr>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★立柱顶盖和脚套</w:t>
            </w:r>
          </w:p>
        </w:tc>
        <w:tc>
          <w:tcPr>
            <w:tcW w:w="4600" w:type="dxa"/>
            <w:noWrap w:val="0"/>
            <w:vAlign w:val="center"/>
          </w:tcPr>
          <w:p w14:paraId="6B6EEEBA">
            <w:pPr>
              <w:spacing w:line="240" w:lineRule="auto"/>
              <w:jc w:val="both"/>
              <w:rPr>
                <w:rFonts w:hint="eastAsia" w:ascii="宋体" w:hAnsi="宋体" w:eastAsia="宋体" w:cs="宋体"/>
                <w:color w:val="auto"/>
                <w:sz w:val="24"/>
                <w:szCs w:val="24"/>
              </w:rPr>
            </w:pPr>
            <w:r>
              <w:rPr>
                <w:rFonts w:hint="eastAsia" w:ascii="宋体" w:hAnsi="宋体" w:cs="宋体"/>
                <w:sz w:val="24"/>
              </w:rPr>
              <w:t>立柱上下端采用优质工程塑料的静音内塞。</w:t>
            </w:r>
          </w:p>
        </w:tc>
        <w:tc>
          <w:tcPr>
            <w:tcW w:w="3460" w:type="dxa"/>
            <w:noWrap w:val="0"/>
            <w:vAlign w:val="center"/>
          </w:tcPr>
          <w:p w14:paraId="7FF80342">
            <w:pPr>
              <w:spacing w:line="240" w:lineRule="auto"/>
              <w:jc w:val="center"/>
              <w:rPr>
                <w:rFonts w:hint="eastAsia" w:ascii="宋体" w:hAnsi="宋体" w:eastAsia="宋体" w:cs="宋体"/>
                <w:color w:val="auto"/>
                <w:sz w:val="24"/>
                <w:szCs w:val="24"/>
              </w:rPr>
            </w:pPr>
          </w:p>
          <w:p w14:paraId="6708B6B4">
            <w:pPr>
              <w:spacing w:line="240" w:lineRule="auto"/>
              <w:jc w:val="center"/>
              <w:rPr>
                <w:rFonts w:hint="eastAsia" w:ascii="宋体" w:hAnsi="宋体" w:eastAsia="宋体" w:cs="宋体"/>
                <w:color w:val="auto"/>
                <w:kern w:val="0"/>
                <w:sz w:val="24"/>
                <w:szCs w:val="24"/>
              </w:rPr>
            </w:pPr>
          </w:p>
        </w:tc>
      </w:tr>
      <w:tr w14:paraId="5FCA5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606" w:type="dxa"/>
            <w:noWrap w:val="0"/>
            <w:vAlign w:val="center"/>
          </w:tcPr>
          <w:p w14:paraId="03F90B63">
            <w:pPr>
              <w:spacing w:line="240" w:lineRule="auto"/>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0</w:t>
            </w:r>
          </w:p>
        </w:tc>
        <w:tc>
          <w:tcPr>
            <w:tcW w:w="1251" w:type="dxa"/>
            <w:noWrap w:val="0"/>
            <w:vAlign w:val="center"/>
          </w:tcPr>
          <w:p w14:paraId="3DD81DCE">
            <w:pPr>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拉杆</w:t>
            </w:r>
          </w:p>
        </w:tc>
        <w:tc>
          <w:tcPr>
            <w:tcW w:w="4600" w:type="dxa"/>
            <w:noWrap w:val="0"/>
            <w:vAlign w:val="center"/>
          </w:tcPr>
          <w:p w14:paraId="2818D640">
            <w:pPr>
              <w:spacing w:line="24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拉杆采用≥30mm×50mm×1.0优质矩型管。</w:t>
            </w:r>
          </w:p>
        </w:tc>
        <w:tc>
          <w:tcPr>
            <w:tcW w:w="3460" w:type="dxa"/>
            <w:noWrap w:val="0"/>
            <w:vAlign w:val="center"/>
          </w:tcPr>
          <w:p w14:paraId="64C1B481">
            <w:pPr>
              <w:spacing w:line="240" w:lineRule="auto"/>
              <w:jc w:val="center"/>
              <w:rPr>
                <w:rFonts w:hint="eastAsia" w:ascii="宋体" w:hAnsi="宋体" w:eastAsia="宋体" w:cs="宋体"/>
                <w:color w:val="auto"/>
                <w:sz w:val="24"/>
                <w:szCs w:val="24"/>
              </w:rPr>
            </w:pPr>
          </w:p>
        </w:tc>
      </w:tr>
      <w:tr w14:paraId="3EA74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06" w:type="dxa"/>
            <w:noWrap w:val="0"/>
            <w:vAlign w:val="center"/>
          </w:tcPr>
          <w:p w14:paraId="2F37B4BE">
            <w:pPr>
              <w:spacing w:line="240" w:lineRule="auto"/>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1</w:t>
            </w:r>
          </w:p>
        </w:tc>
        <w:tc>
          <w:tcPr>
            <w:tcW w:w="1251" w:type="dxa"/>
            <w:noWrap w:val="0"/>
            <w:vAlign w:val="center"/>
          </w:tcPr>
          <w:p w14:paraId="30D8CB6F">
            <w:pPr>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床板</w:t>
            </w:r>
          </w:p>
        </w:tc>
        <w:tc>
          <w:tcPr>
            <w:tcW w:w="4600" w:type="dxa"/>
            <w:noWrap w:val="0"/>
            <w:vAlign w:val="center"/>
          </w:tcPr>
          <w:p w14:paraId="43D828E7">
            <w:pPr>
              <w:spacing w:line="240" w:lineRule="auto"/>
              <w:jc w:val="both"/>
              <w:rPr>
                <w:rFonts w:hint="eastAsia" w:ascii="宋体" w:hAnsi="宋体" w:eastAsia="宋体" w:cs="宋体"/>
                <w:color w:val="auto"/>
                <w:sz w:val="24"/>
                <w:szCs w:val="24"/>
              </w:rPr>
            </w:pPr>
            <w:r>
              <w:rPr>
                <w:rFonts w:hint="eastAsia" w:ascii="宋体" w:hAnsi="宋体" w:eastAsia="宋体" w:cs="宋体"/>
                <w:color w:val="auto"/>
                <w:sz w:val="24"/>
                <w:szCs w:val="24"/>
              </w:rPr>
              <w:t>与床配套，采</w:t>
            </w:r>
            <w:r>
              <w:rPr>
                <w:rFonts w:hint="eastAsia" w:ascii="宋体" w:hAnsi="宋体" w:eastAsia="宋体" w:cs="宋体"/>
                <w:color w:val="auto"/>
                <w:sz w:val="24"/>
              </w:rPr>
              <w:t>用</w:t>
            </w:r>
            <w:r>
              <w:rPr>
                <w:rFonts w:hint="default" w:ascii="宋体" w:hAnsi="宋体" w:eastAsia="宋体" w:cs="宋体"/>
                <w:color w:val="auto"/>
                <w:sz w:val="24"/>
              </w:rPr>
              <w:t>≥</w:t>
            </w:r>
            <w:r>
              <w:rPr>
                <w:rFonts w:hint="eastAsia" w:ascii="宋体" w:hAnsi="宋体" w:eastAsia="宋体" w:cs="宋体"/>
                <w:color w:val="auto"/>
                <w:sz w:val="24"/>
              </w:rPr>
              <w:t>15mm厚杉木</w:t>
            </w:r>
            <w:r>
              <w:rPr>
                <w:rFonts w:hint="eastAsia" w:ascii="宋体" w:hAnsi="宋体" w:eastAsia="宋体" w:cs="宋体"/>
                <w:color w:val="auto"/>
                <w:sz w:val="24"/>
                <w:szCs w:val="24"/>
              </w:rPr>
              <w:t>实木板，含水量按国标要求执行，无霉点，双面刨光，床板</w:t>
            </w:r>
            <w:r>
              <w:rPr>
                <w:rFonts w:hint="eastAsia" w:ascii="宋体" w:hAnsi="宋体" w:eastAsia="宋体" w:cs="宋体"/>
                <w:color w:val="auto"/>
                <w:sz w:val="24"/>
                <w:szCs w:val="24"/>
                <w:lang w:val="en-US" w:eastAsia="zh-CN"/>
              </w:rPr>
              <w:t>板</w:t>
            </w:r>
            <w:r>
              <w:rPr>
                <w:rFonts w:hint="eastAsia" w:ascii="宋体" w:hAnsi="宋体" w:eastAsia="宋体" w:cs="宋体"/>
                <w:color w:val="auto"/>
                <w:sz w:val="24"/>
                <w:szCs w:val="24"/>
              </w:rPr>
              <w:t>面平整、光滑，不变形。</w:t>
            </w:r>
          </w:p>
        </w:tc>
        <w:tc>
          <w:tcPr>
            <w:tcW w:w="3460" w:type="dxa"/>
            <w:noWrap w:val="0"/>
            <w:vAlign w:val="center"/>
          </w:tcPr>
          <w:p w14:paraId="18FA011C">
            <w:pPr>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drawing>
                <wp:inline distT="0" distB="0" distL="114300" distR="114300">
                  <wp:extent cx="1357630" cy="595630"/>
                  <wp:effectExtent l="0" t="0" r="13970" b="13970"/>
                  <wp:docPr id="18" name="图片 40" descr="微信截图_20241223132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0" descr="微信截图_20241223132411"/>
                          <pic:cNvPicPr>
                            <a:picLocks noChangeAspect="1"/>
                          </pic:cNvPicPr>
                        </pic:nvPicPr>
                        <pic:blipFill>
                          <a:blip r:embed="rId19"/>
                          <a:stretch>
                            <a:fillRect/>
                          </a:stretch>
                        </pic:blipFill>
                        <pic:spPr>
                          <a:xfrm>
                            <a:off x="0" y="0"/>
                            <a:ext cx="1357630" cy="595630"/>
                          </a:xfrm>
                          <a:prstGeom prst="rect">
                            <a:avLst/>
                          </a:prstGeom>
                          <a:noFill/>
                          <a:ln>
                            <a:noFill/>
                          </a:ln>
                        </pic:spPr>
                      </pic:pic>
                    </a:graphicData>
                  </a:graphic>
                </wp:inline>
              </w:drawing>
            </w:r>
          </w:p>
        </w:tc>
      </w:tr>
      <w:tr w14:paraId="346AB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7" w:hRule="atLeast"/>
          <w:jc w:val="center"/>
        </w:trPr>
        <w:tc>
          <w:tcPr>
            <w:tcW w:w="606" w:type="dxa"/>
            <w:noWrap w:val="0"/>
            <w:vAlign w:val="center"/>
          </w:tcPr>
          <w:p w14:paraId="25413EB2">
            <w:pPr>
              <w:spacing w:line="240" w:lineRule="auto"/>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2</w:t>
            </w:r>
          </w:p>
        </w:tc>
        <w:tc>
          <w:tcPr>
            <w:tcW w:w="1251" w:type="dxa"/>
            <w:noWrap w:val="0"/>
            <w:vAlign w:val="center"/>
          </w:tcPr>
          <w:p w14:paraId="4A8C1E0E">
            <w:pPr>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★床下柜</w:t>
            </w:r>
          </w:p>
        </w:tc>
        <w:tc>
          <w:tcPr>
            <w:tcW w:w="4600" w:type="dxa"/>
            <w:noWrap w:val="0"/>
            <w:vAlign w:val="center"/>
          </w:tcPr>
          <w:p w14:paraId="30662D33">
            <w:pPr>
              <w:rPr>
                <w:rFonts w:hint="eastAsia" w:ascii="宋体" w:hAnsi="宋体" w:eastAsia="宋体" w:cs="宋体"/>
                <w:color w:val="auto"/>
                <w:sz w:val="24"/>
                <w:szCs w:val="24"/>
              </w:rPr>
            </w:pPr>
            <w:r>
              <w:rPr>
                <w:rFonts w:hint="eastAsia" w:ascii="宋体" w:hAnsi="宋体" w:cs="宋体"/>
                <w:color w:val="auto"/>
                <w:sz w:val="24"/>
                <w:szCs w:val="24"/>
                <w:lang w:eastAsia="zh-CN"/>
              </w:rPr>
              <w:t>规格为</w:t>
            </w:r>
            <w:r>
              <w:rPr>
                <w:rFonts w:hint="eastAsia" w:ascii="宋体" w:hAnsi="宋体" w:eastAsia="宋体" w:cs="宋体"/>
                <w:color w:val="auto"/>
                <w:sz w:val="24"/>
                <w:szCs w:val="24"/>
              </w:rPr>
              <w:t>高</w:t>
            </w:r>
            <w:r>
              <w:rPr>
                <w:rFonts w:hint="eastAsia" w:ascii="宋体" w:hAnsi="宋体" w:eastAsia="宋体" w:cs="宋体"/>
                <w:color w:val="auto"/>
                <w:sz w:val="24"/>
                <w:szCs w:val="24"/>
                <w:lang w:val="en-US" w:eastAsia="zh-CN"/>
              </w:rPr>
              <w:t>1700</w:t>
            </w:r>
            <w:r>
              <w:rPr>
                <w:rFonts w:hint="eastAsia" w:ascii="宋体" w:hAnsi="宋体" w:eastAsia="宋体" w:cs="宋体"/>
                <w:color w:val="auto"/>
                <w:sz w:val="24"/>
                <w:szCs w:val="24"/>
              </w:rPr>
              <w:t>mm×宽</w:t>
            </w:r>
            <w:r>
              <w:rPr>
                <w:rFonts w:hint="eastAsia" w:ascii="宋体" w:hAnsi="宋体" w:eastAsia="宋体" w:cs="宋体"/>
                <w:color w:val="auto"/>
                <w:sz w:val="24"/>
                <w:szCs w:val="24"/>
                <w:lang w:val="en-US" w:eastAsia="zh-CN"/>
              </w:rPr>
              <w:t>600</w:t>
            </w:r>
            <w:r>
              <w:rPr>
                <w:rFonts w:hint="eastAsia" w:ascii="宋体" w:hAnsi="宋体" w:eastAsia="宋体" w:cs="宋体"/>
                <w:color w:val="auto"/>
                <w:sz w:val="24"/>
                <w:szCs w:val="24"/>
              </w:rPr>
              <w:t>mm×深</w:t>
            </w:r>
            <w:r>
              <w:rPr>
                <w:rFonts w:hint="eastAsia" w:ascii="宋体" w:hAnsi="宋体" w:eastAsia="宋体" w:cs="宋体"/>
                <w:color w:val="auto"/>
                <w:sz w:val="24"/>
                <w:szCs w:val="24"/>
                <w:lang w:val="en-US" w:eastAsia="zh-CN"/>
              </w:rPr>
              <w:t>600</w:t>
            </w:r>
            <w:r>
              <w:rPr>
                <w:rFonts w:hint="eastAsia" w:ascii="宋体" w:hAnsi="宋体" w:eastAsia="宋体" w:cs="宋体"/>
                <w:color w:val="auto"/>
                <w:sz w:val="24"/>
                <w:szCs w:val="24"/>
              </w:rPr>
              <w:t>mm，</w:t>
            </w:r>
            <w:r>
              <w:rPr>
                <w:rFonts w:hint="eastAsia" w:ascii="宋体" w:hAnsi="宋体" w:eastAsia="宋体" w:cs="宋体"/>
                <w:color w:val="auto"/>
                <w:sz w:val="24"/>
                <w:szCs w:val="24"/>
                <w:lang w:val="en-US" w:eastAsia="zh-CN"/>
              </w:rPr>
              <w:t>上下两节设计，</w:t>
            </w:r>
            <w:r>
              <w:rPr>
                <w:rFonts w:hint="eastAsia" w:ascii="宋体" w:hAnsi="宋体" w:eastAsia="宋体" w:cs="宋体"/>
                <w:color w:val="auto"/>
                <w:sz w:val="24"/>
                <w:szCs w:val="24"/>
              </w:rPr>
              <w:t>柜门下方设置通气口，板材厚度≥0.6mm，优质冷轧钢制作。焊接采用二氧化碳保护焊接，材料表面经除油，</w:t>
            </w:r>
            <w:r>
              <w:rPr>
                <w:rFonts w:hint="eastAsia" w:ascii="宋体" w:hAnsi="宋体" w:eastAsia="宋体" w:cs="宋体"/>
                <w:color w:val="auto"/>
                <w:sz w:val="24"/>
                <w:szCs w:val="24"/>
                <w:lang w:eastAsia="zh-CN"/>
              </w:rPr>
              <w:t>去锈</w:t>
            </w:r>
            <w:r>
              <w:rPr>
                <w:rFonts w:hint="eastAsia" w:ascii="宋体" w:hAnsi="宋体" w:eastAsia="宋体" w:cs="宋体"/>
                <w:color w:val="auto"/>
                <w:sz w:val="24"/>
                <w:szCs w:val="24"/>
              </w:rPr>
              <w:t>，酸洗、表调、磷化等9</w:t>
            </w:r>
            <w:r>
              <w:rPr>
                <w:rFonts w:hint="eastAsia" w:ascii="宋体" w:hAnsi="宋体" w:eastAsia="宋体" w:cs="宋体"/>
                <w:color w:val="auto"/>
                <w:sz w:val="24"/>
                <w:szCs w:val="24"/>
                <w:lang w:eastAsia="zh-CN"/>
              </w:rPr>
              <w:t>道工序</w:t>
            </w:r>
            <w:r>
              <w:rPr>
                <w:rFonts w:hint="eastAsia" w:ascii="宋体" w:hAnsi="宋体" w:eastAsia="宋体" w:cs="宋体"/>
                <w:color w:val="auto"/>
                <w:sz w:val="24"/>
                <w:szCs w:val="24"/>
              </w:rPr>
              <w:t>处理后进行流水线静电喷塑，高温固化而成，采用优质</w:t>
            </w:r>
            <w:r>
              <w:rPr>
                <w:rFonts w:hint="eastAsia" w:ascii="宋体" w:hAnsi="宋体" w:eastAsia="宋体" w:cs="宋体"/>
                <w:color w:val="auto"/>
                <w:sz w:val="24"/>
                <w:szCs w:val="24"/>
                <w:lang w:val="en-US" w:eastAsia="zh-CN"/>
              </w:rPr>
              <w:t>的</w:t>
            </w:r>
            <w:r>
              <w:rPr>
                <w:rFonts w:hint="eastAsia" w:ascii="宋体" w:hAnsi="宋体" w:eastAsia="宋体" w:cs="宋体"/>
                <w:color w:val="auto"/>
                <w:sz w:val="24"/>
                <w:szCs w:val="24"/>
              </w:rPr>
              <w:t>环氧聚酯塑粉。</w:t>
            </w:r>
            <w:r>
              <w:rPr>
                <w:rFonts w:hint="eastAsia" w:ascii="宋体" w:hAnsi="宋体" w:eastAsia="宋体" w:cs="宋体"/>
                <w:color w:val="auto"/>
                <w:sz w:val="24"/>
                <w:szCs w:val="24"/>
                <w:lang w:val="en-US" w:eastAsia="zh-CN"/>
              </w:rPr>
              <w:t>拉手采用内嵌式压型一体钢制拉手，锁具采用旋转式挂鼻锁，锁具壳体采用模具压制成型，锁具安装外壳两侧为弧形曲面造型四角倒圆角，锁具安装外壳使用模具一次冲压成型，安装方式采用内部扣装式安装，采用优质五金明挂鼻锁具，安装后锁具不能突出门外</w:t>
            </w:r>
            <w:r>
              <w:rPr>
                <w:rFonts w:hint="eastAsia" w:ascii="宋体" w:hAnsi="宋体" w:eastAsia="宋体" w:cs="宋体"/>
                <w:color w:val="auto"/>
                <w:sz w:val="24"/>
                <w:szCs w:val="24"/>
              </w:rPr>
              <w:t>。柜体使用优质冷轧钢板制作，坚固耐用不易变形，确保通过受力测试，柜体底部加装调节角。</w:t>
            </w:r>
          </w:p>
        </w:tc>
        <w:tc>
          <w:tcPr>
            <w:tcW w:w="3460" w:type="dxa"/>
            <w:noWrap w:val="0"/>
            <w:vAlign w:val="center"/>
          </w:tcPr>
          <w:p w14:paraId="6E8C206E">
            <w:pPr>
              <w:spacing w:line="240" w:lineRule="auto"/>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drawing>
                <wp:inline distT="0" distB="0" distL="114300" distR="114300">
                  <wp:extent cx="2047875" cy="1536065"/>
                  <wp:effectExtent l="0" t="0" r="9525" b="6985"/>
                  <wp:docPr id="19" name="图片 59"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9" descr="5"/>
                          <pic:cNvPicPr>
                            <a:picLocks noChangeAspect="1"/>
                          </pic:cNvPicPr>
                        </pic:nvPicPr>
                        <pic:blipFill>
                          <a:blip r:embed="rId20"/>
                          <a:stretch>
                            <a:fillRect/>
                          </a:stretch>
                        </pic:blipFill>
                        <pic:spPr>
                          <a:xfrm>
                            <a:off x="0" y="0"/>
                            <a:ext cx="2047875" cy="1536065"/>
                          </a:xfrm>
                          <a:prstGeom prst="rect">
                            <a:avLst/>
                          </a:prstGeom>
                          <a:noFill/>
                          <a:ln>
                            <a:noFill/>
                          </a:ln>
                        </pic:spPr>
                      </pic:pic>
                    </a:graphicData>
                  </a:graphic>
                </wp:inline>
              </w:drawing>
            </w:r>
          </w:p>
        </w:tc>
      </w:tr>
    </w:tbl>
    <w:p w14:paraId="28C99143">
      <w:pPr>
        <w:numPr>
          <w:ilvl w:val="0"/>
          <w:numId w:val="0"/>
        </w:numPr>
        <w:spacing w:line="560" w:lineRule="exact"/>
        <w:rPr>
          <w:rFonts w:hint="eastAsia" w:ascii="仿宋" w:hAnsi="仿宋" w:eastAsia="仿宋" w:cs="仿宋"/>
          <w:b/>
          <w:bCs/>
          <w:color w:val="auto"/>
          <w:sz w:val="28"/>
          <w:szCs w:val="28"/>
          <w:lang w:val="en-US" w:eastAsia="zh-CN"/>
        </w:rPr>
      </w:pPr>
    </w:p>
    <w:p w14:paraId="67C447E1">
      <w:pPr>
        <w:shd w:val="clear" w:color="auto" w:fill="FFFFFF"/>
        <w:spacing w:line="560" w:lineRule="exact"/>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二、商务要求</w:t>
      </w:r>
    </w:p>
    <w:p w14:paraId="0344C389">
      <w:pPr>
        <w:pStyle w:val="108"/>
        <w:keepNext w:val="0"/>
        <w:keepLines w:val="0"/>
        <w:pageBreakBefore w:val="0"/>
        <w:widowControl w:val="0"/>
        <w:kinsoku/>
        <w:wordWrap w:val="0"/>
        <w:overflowPunct/>
        <w:topLinePunct/>
        <w:autoSpaceDE/>
        <w:autoSpaceDN/>
        <w:bidi w:val="0"/>
        <w:snapToGrid/>
        <w:spacing w:line="360" w:lineRule="auto"/>
        <w:ind w:firstLine="560" w:firstLineChars="200"/>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1、供货期：签订合同后 22天内。</w:t>
      </w:r>
    </w:p>
    <w:p w14:paraId="5A3191C3">
      <w:pPr>
        <w:pStyle w:val="108"/>
        <w:keepNext w:val="0"/>
        <w:keepLines w:val="0"/>
        <w:pageBreakBefore w:val="0"/>
        <w:widowControl w:val="0"/>
        <w:kinsoku/>
        <w:wordWrap w:val="0"/>
        <w:overflowPunct/>
        <w:topLinePunct/>
        <w:autoSpaceDE/>
        <w:autoSpaceDN/>
        <w:bidi w:val="0"/>
        <w:snapToGrid/>
        <w:spacing w:line="360" w:lineRule="auto"/>
        <w:ind w:firstLine="560" w:firstLineChars="200"/>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2、质量要求：符合国家及行业相关要求和标准，质保期3年。</w:t>
      </w:r>
    </w:p>
    <w:p w14:paraId="2CED509D">
      <w:pPr>
        <w:keepNext w:val="0"/>
        <w:keepLines w:val="0"/>
        <w:pageBreakBefore w:val="0"/>
        <w:numPr>
          <w:ilvl w:val="255"/>
          <w:numId w:val="0"/>
        </w:numPr>
        <w:tabs>
          <w:tab w:val="left" w:pos="426"/>
          <w:tab w:val="left" w:pos="640"/>
        </w:tabs>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3、交货地点：焦作市第十二中学院内</w:t>
      </w:r>
    </w:p>
    <w:p w14:paraId="162F4F3E">
      <w:pPr>
        <w:pStyle w:val="108"/>
        <w:keepNext w:val="0"/>
        <w:keepLines w:val="0"/>
        <w:pageBreakBefore w:val="0"/>
        <w:widowControl w:val="0"/>
        <w:kinsoku/>
        <w:wordWrap w:val="0"/>
        <w:overflowPunct/>
        <w:topLinePunct/>
        <w:autoSpaceDE/>
        <w:autoSpaceDN/>
        <w:bidi w:val="0"/>
        <w:snapToGrid/>
        <w:spacing w:line="360" w:lineRule="auto"/>
        <w:ind w:firstLine="560" w:firstLineChars="200"/>
        <w:rPr>
          <w:rFonts w:hint="eastAsia" w:ascii="方正仿宋_GB2312" w:hAnsi="方正仿宋_GB2312" w:eastAsia="方正仿宋_GB2312" w:cs="方正仿宋_GB2312"/>
          <w:b/>
          <w:bCs/>
          <w:color w:val="auto"/>
          <w:sz w:val="28"/>
          <w:szCs w:val="28"/>
          <w:lang w:val="en-US" w:eastAsia="zh-CN"/>
        </w:rPr>
      </w:pPr>
      <w:r>
        <w:rPr>
          <w:rFonts w:hint="eastAsia" w:ascii="仿宋" w:hAnsi="仿宋" w:eastAsia="仿宋" w:cs="仿宋"/>
          <w:b w:val="0"/>
          <w:bCs w:val="0"/>
          <w:color w:val="auto"/>
          <w:kern w:val="2"/>
          <w:sz w:val="28"/>
          <w:szCs w:val="28"/>
          <w:lang w:val="en-US" w:eastAsia="zh-CN" w:bidi="ar-SA"/>
        </w:rPr>
        <w:t>4、付款方式：货物安装、检测、验收完成后，采购人全额付款。</w:t>
      </w:r>
    </w:p>
    <w:p w14:paraId="3E79CD9C">
      <w:pPr>
        <w:keepNext w:val="0"/>
        <w:keepLines w:val="0"/>
        <w:pageBreakBefore w:val="0"/>
        <w:numPr>
          <w:ilvl w:val="255"/>
          <w:numId w:val="0"/>
        </w:numPr>
        <w:tabs>
          <w:tab w:val="left" w:pos="426"/>
          <w:tab w:val="left" w:pos="640"/>
        </w:tabs>
        <w:kinsoku/>
        <w:wordWrap/>
        <w:overflowPunct/>
        <w:topLinePunct w:val="0"/>
        <w:autoSpaceDE w:val="0"/>
        <w:autoSpaceDN w:val="0"/>
        <w:bidi w:val="0"/>
        <w:adjustRightInd w:val="0"/>
        <w:snapToGrid/>
        <w:spacing w:line="500" w:lineRule="exact"/>
        <w:ind w:firstLine="560" w:firstLineChars="200"/>
        <w:jc w:val="left"/>
        <w:textAlignment w:val="auto"/>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5、质量与验收：所有物品须为全新、合格产品。</w:t>
      </w:r>
    </w:p>
    <w:p w14:paraId="51E20F47">
      <w:pPr>
        <w:numPr>
          <w:ilvl w:val="0"/>
          <w:numId w:val="0"/>
        </w:numPr>
        <w:shd w:val="clear" w:color="auto" w:fill="FFFFFF"/>
        <w:spacing w:line="560" w:lineRule="exact"/>
        <w:ind w:firstLine="560" w:firstLineChars="200"/>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6、包装与运输：包装需符合国家或行业标准，确保运输安全。相关费用由成交供应商承担。</w:t>
      </w:r>
    </w:p>
    <w:p w14:paraId="04318E64">
      <w:pPr>
        <w:shd w:val="clear" w:color="auto" w:fill="FFFFFF"/>
        <w:spacing w:line="560" w:lineRule="exact"/>
        <w:rPr>
          <w:rFonts w:hint="eastAsia" w:ascii="方正仿宋_GB2312" w:hAnsi="方正仿宋_GB2312" w:eastAsia="方正仿宋_GB2312" w:cs="方正仿宋_GB2312"/>
          <w:b/>
          <w:bCs/>
          <w:color w:val="auto"/>
          <w:sz w:val="28"/>
          <w:szCs w:val="28"/>
          <w:lang w:val="en-US" w:eastAsia="zh-CN"/>
        </w:rPr>
      </w:pPr>
      <w:r>
        <w:rPr>
          <w:rFonts w:hint="eastAsia" w:ascii="方正仿宋_GB2312" w:hAnsi="方正仿宋_GB2312" w:eastAsia="方正仿宋_GB2312" w:cs="方正仿宋_GB2312"/>
          <w:b/>
          <w:bCs/>
          <w:color w:val="auto"/>
          <w:sz w:val="28"/>
          <w:szCs w:val="28"/>
          <w:lang w:val="en-US" w:eastAsia="zh-CN"/>
        </w:rPr>
        <w:t>注：</w:t>
      </w:r>
    </w:p>
    <w:p w14:paraId="19E4E2EB">
      <w:pPr>
        <w:numPr>
          <w:ilvl w:val="0"/>
          <w:numId w:val="0"/>
        </w:numPr>
        <w:shd w:val="clear" w:color="auto" w:fill="FFFFFF"/>
        <w:spacing w:line="560" w:lineRule="exact"/>
        <w:rPr>
          <w:rFonts w:hint="eastAsia" w:ascii="宋体" w:hAnsi="宋体" w:eastAsia="宋体" w:cs="宋体"/>
          <w:b/>
          <w:bCs/>
          <w:sz w:val="32"/>
          <w:szCs w:val="32"/>
        </w:rPr>
      </w:pPr>
      <w:r>
        <w:rPr>
          <w:rFonts w:hint="eastAsia" w:ascii="方正仿宋_GB2312" w:hAnsi="方正仿宋_GB2312" w:eastAsia="方正仿宋_GB2312" w:cs="方正仿宋_GB2312"/>
          <w:b/>
          <w:bCs/>
          <w:color w:val="auto"/>
          <w:sz w:val="28"/>
          <w:szCs w:val="28"/>
          <w:lang w:val="en-US" w:eastAsia="zh-CN"/>
        </w:rPr>
        <w:t>以上所有技术参数需求均为本项目实质性技术要求，必须全部满足，否则视为无效投标。</w:t>
      </w:r>
    </w:p>
    <w:p w14:paraId="4D729960">
      <w:pPr>
        <w:ind w:firstLine="1606" w:firstLineChars="500"/>
        <w:rPr>
          <w:rFonts w:hint="eastAsia" w:ascii="宋体" w:hAnsi="宋体" w:eastAsia="宋体" w:cs="宋体"/>
          <w:b/>
          <w:bCs/>
          <w:sz w:val="32"/>
          <w:szCs w:val="32"/>
        </w:rPr>
      </w:pPr>
    </w:p>
    <w:p w14:paraId="0D5BABF1">
      <w:pPr>
        <w:ind w:firstLine="1606" w:firstLineChars="500"/>
        <w:rPr>
          <w:rFonts w:hint="eastAsia" w:ascii="宋体" w:hAnsi="宋体" w:eastAsia="宋体" w:cs="宋体"/>
          <w:b/>
          <w:bCs/>
          <w:sz w:val="32"/>
          <w:szCs w:val="32"/>
        </w:rPr>
      </w:pPr>
    </w:p>
    <w:p w14:paraId="48CAED26">
      <w:pPr>
        <w:ind w:firstLine="1606" w:firstLineChars="500"/>
        <w:rPr>
          <w:rFonts w:hint="eastAsia" w:ascii="宋体" w:hAnsi="宋体" w:eastAsia="宋体" w:cs="宋体"/>
          <w:sz w:val="28"/>
          <w:szCs w:val="28"/>
        </w:rPr>
      </w:pPr>
      <w:r>
        <w:rPr>
          <w:rFonts w:hint="eastAsia" w:ascii="宋体" w:hAnsi="宋体" w:eastAsia="宋体" w:cs="宋体"/>
          <w:b/>
          <w:bCs/>
          <w:sz w:val="32"/>
          <w:szCs w:val="32"/>
        </w:rPr>
        <w:t>第四章  响应性文件内容及格式</w:t>
      </w:r>
    </w:p>
    <w:p w14:paraId="27C5D139">
      <w:pPr>
        <w:spacing w:line="560" w:lineRule="exact"/>
        <w:ind w:firstLine="560" w:firstLineChars="200"/>
        <w:rPr>
          <w:rFonts w:hint="eastAsia" w:ascii="仿宋" w:hAnsi="仿宋" w:eastAsia="仿宋" w:cs="仿宋"/>
          <w:b/>
          <w:bCs/>
          <w:sz w:val="28"/>
          <w:szCs w:val="28"/>
        </w:rPr>
      </w:pPr>
      <w:r>
        <w:rPr>
          <w:rFonts w:hint="eastAsia" w:ascii="仿宋" w:hAnsi="仿宋" w:eastAsia="仿宋" w:cs="仿宋"/>
          <w:sz w:val="28"/>
          <w:szCs w:val="28"/>
        </w:rPr>
        <w:t>注：请供应商按照以下文件的要求格式、内容，顺序制作响应性文件，并编制目录及页码，否则可能将影响对响应性文件的评价。</w:t>
      </w:r>
    </w:p>
    <w:p w14:paraId="4CE9B41B">
      <w:pPr>
        <w:spacing w:line="560" w:lineRule="exact"/>
        <w:jc w:val="center"/>
        <w:rPr>
          <w:rFonts w:hint="eastAsia" w:ascii="宋体" w:hAnsi="宋体" w:eastAsia="宋体" w:cs="宋体"/>
          <w:b/>
          <w:bCs/>
          <w:sz w:val="30"/>
          <w:szCs w:val="30"/>
        </w:rPr>
      </w:pPr>
      <w:r>
        <w:rPr>
          <w:rFonts w:hint="eastAsia" w:ascii="宋体" w:hAnsi="宋体" w:eastAsia="宋体" w:cs="宋体"/>
          <w:b/>
          <w:bCs/>
          <w:sz w:val="30"/>
          <w:szCs w:val="30"/>
        </w:rPr>
        <w:t>响应性文件内容</w:t>
      </w:r>
    </w:p>
    <w:p w14:paraId="15CF7BCC">
      <w:pPr>
        <w:pStyle w:val="96"/>
        <w:rPr>
          <w:rFonts w:hint="eastAsia" w:ascii="宋体" w:hAnsi="宋体" w:eastAsia="宋体" w:cs="宋体"/>
        </w:rPr>
      </w:pPr>
    </w:p>
    <w:tbl>
      <w:tblPr>
        <w:tblStyle w:val="29"/>
        <w:tblW w:w="89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1"/>
        <w:gridCol w:w="4991"/>
        <w:gridCol w:w="1273"/>
        <w:gridCol w:w="962"/>
        <w:gridCol w:w="723"/>
      </w:tblGrid>
      <w:tr w14:paraId="2FF23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1031" w:type="dxa"/>
            <w:tcBorders>
              <w:top w:val="double" w:color="auto" w:sz="4" w:space="0"/>
              <w:left w:val="double" w:color="auto" w:sz="4" w:space="0"/>
              <w:right w:val="single" w:color="auto" w:sz="4" w:space="0"/>
            </w:tcBorders>
            <w:vAlign w:val="center"/>
          </w:tcPr>
          <w:p w14:paraId="12116131">
            <w:pPr>
              <w:widowControl/>
              <w:jc w:val="center"/>
              <w:rPr>
                <w:rFonts w:hint="eastAsia" w:ascii="宋体" w:hAnsi="宋体"/>
                <w:kern w:val="0"/>
                <w:szCs w:val="21"/>
              </w:rPr>
            </w:pPr>
            <w:r>
              <w:rPr>
                <w:rFonts w:hint="eastAsia" w:ascii="宋体" w:hAnsi="宋体"/>
                <w:kern w:val="0"/>
                <w:szCs w:val="21"/>
              </w:rPr>
              <w:t>项  目</w:t>
            </w:r>
          </w:p>
        </w:tc>
        <w:tc>
          <w:tcPr>
            <w:tcW w:w="6264" w:type="dxa"/>
            <w:gridSpan w:val="2"/>
            <w:tcBorders>
              <w:top w:val="double" w:color="auto" w:sz="4" w:space="0"/>
            </w:tcBorders>
            <w:vAlign w:val="center"/>
          </w:tcPr>
          <w:p w14:paraId="1059EAD4">
            <w:pPr>
              <w:widowControl/>
              <w:jc w:val="center"/>
              <w:rPr>
                <w:rFonts w:hint="eastAsia" w:ascii="宋体" w:hAnsi="宋体"/>
                <w:kern w:val="0"/>
                <w:szCs w:val="21"/>
              </w:rPr>
            </w:pPr>
            <w:r>
              <w:rPr>
                <w:rFonts w:hint="eastAsia" w:ascii="宋体" w:hAnsi="宋体"/>
                <w:kern w:val="0"/>
                <w:szCs w:val="21"/>
              </w:rPr>
              <w:t>项目及审核内容</w:t>
            </w:r>
          </w:p>
        </w:tc>
        <w:tc>
          <w:tcPr>
            <w:tcW w:w="962" w:type="dxa"/>
            <w:tcBorders>
              <w:top w:val="double" w:color="auto" w:sz="4" w:space="0"/>
            </w:tcBorders>
            <w:vAlign w:val="center"/>
          </w:tcPr>
          <w:p w14:paraId="17A568C6">
            <w:pPr>
              <w:widowControl/>
              <w:jc w:val="center"/>
              <w:rPr>
                <w:rFonts w:hint="eastAsia" w:ascii="宋体" w:hAnsi="宋体"/>
                <w:kern w:val="0"/>
                <w:szCs w:val="21"/>
              </w:rPr>
            </w:pPr>
            <w:r>
              <w:rPr>
                <w:rFonts w:hint="eastAsia" w:ascii="宋体" w:hAnsi="宋体"/>
                <w:kern w:val="0"/>
                <w:szCs w:val="21"/>
              </w:rPr>
              <w:t>格式</w:t>
            </w:r>
          </w:p>
        </w:tc>
        <w:tc>
          <w:tcPr>
            <w:tcW w:w="723" w:type="dxa"/>
            <w:tcBorders>
              <w:top w:val="double" w:color="auto" w:sz="4" w:space="0"/>
              <w:right w:val="double" w:color="auto" w:sz="4" w:space="0"/>
            </w:tcBorders>
            <w:vAlign w:val="center"/>
          </w:tcPr>
          <w:p w14:paraId="5300DE25">
            <w:pPr>
              <w:widowControl/>
              <w:jc w:val="center"/>
              <w:rPr>
                <w:rFonts w:hint="eastAsia" w:ascii="宋体" w:hAnsi="宋体"/>
                <w:kern w:val="0"/>
                <w:szCs w:val="21"/>
              </w:rPr>
            </w:pPr>
            <w:r>
              <w:rPr>
                <w:rFonts w:hint="eastAsia" w:ascii="宋体" w:hAnsi="宋体"/>
                <w:kern w:val="0"/>
                <w:szCs w:val="21"/>
              </w:rPr>
              <w:t>编制顺序</w:t>
            </w:r>
          </w:p>
        </w:tc>
      </w:tr>
      <w:tr w14:paraId="1EF13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exact"/>
        </w:trPr>
        <w:tc>
          <w:tcPr>
            <w:tcW w:w="1031" w:type="dxa"/>
            <w:vMerge w:val="restart"/>
            <w:tcBorders>
              <w:left w:val="double" w:color="auto" w:sz="4" w:space="0"/>
              <w:right w:val="single" w:color="auto" w:sz="4" w:space="0"/>
            </w:tcBorders>
            <w:vAlign w:val="center"/>
          </w:tcPr>
          <w:p w14:paraId="4430BDA4">
            <w:pPr>
              <w:widowControl/>
              <w:jc w:val="center"/>
              <w:rPr>
                <w:rFonts w:hint="eastAsia" w:ascii="宋体" w:hAnsi="宋体"/>
                <w:kern w:val="0"/>
                <w:szCs w:val="21"/>
              </w:rPr>
            </w:pPr>
            <w:r>
              <w:rPr>
                <w:rFonts w:hint="eastAsia" w:ascii="宋体" w:hAnsi="宋体"/>
                <w:kern w:val="0"/>
                <w:szCs w:val="21"/>
              </w:rPr>
              <w:t>响应性文件的封皮及目录</w:t>
            </w:r>
          </w:p>
        </w:tc>
        <w:tc>
          <w:tcPr>
            <w:tcW w:w="6264" w:type="dxa"/>
            <w:gridSpan w:val="2"/>
            <w:vAlign w:val="center"/>
          </w:tcPr>
          <w:p w14:paraId="32A24D34">
            <w:pPr>
              <w:widowControl/>
              <w:rPr>
                <w:rFonts w:hint="eastAsia" w:ascii="宋体" w:hAnsi="宋体"/>
                <w:kern w:val="0"/>
                <w:szCs w:val="21"/>
              </w:rPr>
            </w:pPr>
            <w:r>
              <w:rPr>
                <w:rFonts w:hint="eastAsia" w:ascii="宋体" w:hAnsi="宋体"/>
                <w:kern w:val="0"/>
                <w:szCs w:val="21"/>
              </w:rPr>
              <w:t>响应性文件的封皮</w:t>
            </w:r>
          </w:p>
        </w:tc>
        <w:tc>
          <w:tcPr>
            <w:tcW w:w="962" w:type="dxa"/>
            <w:vAlign w:val="center"/>
          </w:tcPr>
          <w:p w14:paraId="4323D1E0">
            <w:pPr>
              <w:spacing w:line="360" w:lineRule="auto"/>
              <w:jc w:val="center"/>
              <w:rPr>
                <w:rFonts w:hint="eastAsia" w:ascii="宋体" w:hAnsi="宋体"/>
                <w:kern w:val="0"/>
                <w:szCs w:val="21"/>
              </w:rPr>
            </w:pPr>
            <w:r>
              <w:rPr>
                <w:rFonts w:hint="eastAsia" w:ascii="宋体" w:hAnsi="宋体" w:cs="Lucida Sans Unicode"/>
                <w:szCs w:val="21"/>
              </w:rPr>
              <w:t>格式1</w:t>
            </w:r>
          </w:p>
        </w:tc>
        <w:tc>
          <w:tcPr>
            <w:tcW w:w="723" w:type="dxa"/>
            <w:tcBorders>
              <w:right w:val="double" w:color="auto" w:sz="4" w:space="0"/>
            </w:tcBorders>
            <w:vAlign w:val="center"/>
          </w:tcPr>
          <w:p w14:paraId="3D301A81">
            <w:pPr>
              <w:widowControl/>
              <w:jc w:val="center"/>
              <w:rPr>
                <w:rFonts w:hint="eastAsia" w:ascii="宋体" w:hAnsi="宋体"/>
                <w:kern w:val="0"/>
                <w:szCs w:val="21"/>
              </w:rPr>
            </w:pPr>
            <w:r>
              <w:rPr>
                <w:rFonts w:hint="eastAsia" w:ascii="宋体" w:hAnsi="宋体"/>
                <w:kern w:val="0"/>
                <w:szCs w:val="21"/>
              </w:rPr>
              <w:t>1-1</w:t>
            </w:r>
          </w:p>
        </w:tc>
      </w:tr>
      <w:tr w14:paraId="1E77D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exact"/>
        </w:trPr>
        <w:tc>
          <w:tcPr>
            <w:tcW w:w="1031" w:type="dxa"/>
            <w:vMerge w:val="continue"/>
            <w:tcBorders>
              <w:left w:val="double" w:color="auto" w:sz="4" w:space="0"/>
              <w:bottom w:val="single" w:color="auto" w:sz="4" w:space="0"/>
              <w:right w:val="single" w:color="auto" w:sz="4" w:space="0"/>
            </w:tcBorders>
            <w:vAlign w:val="center"/>
          </w:tcPr>
          <w:p w14:paraId="79884F5B">
            <w:pPr>
              <w:widowControl/>
              <w:rPr>
                <w:rFonts w:hint="eastAsia" w:ascii="宋体" w:hAnsi="宋体"/>
                <w:kern w:val="0"/>
                <w:szCs w:val="21"/>
              </w:rPr>
            </w:pPr>
          </w:p>
        </w:tc>
        <w:tc>
          <w:tcPr>
            <w:tcW w:w="6264" w:type="dxa"/>
            <w:gridSpan w:val="2"/>
            <w:tcBorders>
              <w:bottom w:val="single" w:color="auto" w:sz="4" w:space="0"/>
            </w:tcBorders>
            <w:vAlign w:val="center"/>
          </w:tcPr>
          <w:p w14:paraId="234A36AF">
            <w:pPr>
              <w:widowControl/>
              <w:rPr>
                <w:rFonts w:hint="eastAsia" w:ascii="宋体" w:hAnsi="宋体"/>
                <w:kern w:val="0"/>
                <w:szCs w:val="21"/>
              </w:rPr>
            </w:pPr>
            <w:r>
              <w:rPr>
                <w:rFonts w:hint="eastAsia" w:ascii="宋体" w:hAnsi="宋体"/>
                <w:kern w:val="0"/>
                <w:szCs w:val="21"/>
              </w:rPr>
              <w:t>响应性文件的目录</w:t>
            </w:r>
          </w:p>
        </w:tc>
        <w:tc>
          <w:tcPr>
            <w:tcW w:w="962" w:type="dxa"/>
            <w:vAlign w:val="center"/>
          </w:tcPr>
          <w:p w14:paraId="1358DA2F">
            <w:pPr>
              <w:spacing w:line="360" w:lineRule="auto"/>
              <w:jc w:val="center"/>
              <w:rPr>
                <w:rFonts w:hint="eastAsia" w:ascii="宋体" w:hAnsi="宋体"/>
                <w:kern w:val="0"/>
                <w:szCs w:val="21"/>
              </w:rPr>
            </w:pPr>
            <w:r>
              <w:rPr>
                <w:rFonts w:hint="eastAsia" w:ascii="宋体" w:hAnsi="宋体" w:cs="Lucida Sans Unicode"/>
                <w:szCs w:val="21"/>
              </w:rPr>
              <w:t>格式2</w:t>
            </w:r>
          </w:p>
        </w:tc>
        <w:tc>
          <w:tcPr>
            <w:tcW w:w="723" w:type="dxa"/>
            <w:tcBorders>
              <w:right w:val="double" w:color="auto" w:sz="4" w:space="0"/>
            </w:tcBorders>
            <w:vAlign w:val="center"/>
          </w:tcPr>
          <w:p w14:paraId="2F5203B3">
            <w:pPr>
              <w:widowControl/>
              <w:jc w:val="center"/>
              <w:rPr>
                <w:rFonts w:hint="eastAsia" w:ascii="宋体" w:hAnsi="宋体"/>
                <w:kern w:val="0"/>
                <w:szCs w:val="21"/>
              </w:rPr>
            </w:pPr>
            <w:r>
              <w:rPr>
                <w:rFonts w:hint="eastAsia" w:ascii="宋体" w:hAnsi="宋体"/>
                <w:kern w:val="0"/>
                <w:szCs w:val="21"/>
              </w:rPr>
              <w:t>1-2</w:t>
            </w:r>
          </w:p>
        </w:tc>
      </w:tr>
      <w:tr w14:paraId="3DB73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exact"/>
        </w:trPr>
        <w:tc>
          <w:tcPr>
            <w:tcW w:w="1031" w:type="dxa"/>
            <w:vMerge w:val="restart"/>
            <w:tcBorders>
              <w:left w:val="double" w:color="auto" w:sz="4" w:space="0"/>
              <w:right w:val="single" w:color="auto" w:sz="4" w:space="0"/>
            </w:tcBorders>
            <w:vAlign w:val="center"/>
          </w:tcPr>
          <w:p w14:paraId="3FA69AE2">
            <w:pPr>
              <w:widowControl/>
              <w:jc w:val="center"/>
              <w:rPr>
                <w:rFonts w:hint="eastAsia" w:ascii="宋体" w:hAnsi="宋体"/>
                <w:kern w:val="0"/>
                <w:szCs w:val="21"/>
              </w:rPr>
            </w:pPr>
            <w:r>
              <w:rPr>
                <w:rFonts w:hint="eastAsia" w:ascii="宋体" w:hAnsi="宋体"/>
                <w:kern w:val="0"/>
                <w:szCs w:val="21"/>
              </w:rPr>
              <w:t>资格性</w:t>
            </w:r>
          </w:p>
          <w:p w14:paraId="6111A800">
            <w:pPr>
              <w:widowControl/>
              <w:jc w:val="center"/>
              <w:rPr>
                <w:rFonts w:hint="eastAsia" w:ascii="宋体" w:hAnsi="宋体"/>
                <w:kern w:val="0"/>
                <w:szCs w:val="21"/>
              </w:rPr>
            </w:pPr>
            <w:r>
              <w:rPr>
                <w:rFonts w:hint="eastAsia" w:ascii="宋体" w:hAnsi="宋体"/>
                <w:kern w:val="0"/>
                <w:szCs w:val="21"/>
              </w:rPr>
              <w:t>证明材料</w:t>
            </w:r>
          </w:p>
          <w:p w14:paraId="07BDBB95">
            <w:pPr>
              <w:widowControl/>
              <w:spacing w:line="360" w:lineRule="exact"/>
              <w:jc w:val="center"/>
              <w:rPr>
                <w:rFonts w:hint="eastAsia" w:ascii="宋体" w:hAnsi="宋体"/>
                <w:kern w:val="0"/>
                <w:szCs w:val="21"/>
              </w:rPr>
            </w:pPr>
          </w:p>
        </w:tc>
        <w:tc>
          <w:tcPr>
            <w:tcW w:w="4991" w:type="dxa"/>
            <w:tcBorders>
              <w:bottom w:val="single" w:color="auto" w:sz="4" w:space="0"/>
            </w:tcBorders>
            <w:vAlign w:val="center"/>
          </w:tcPr>
          <w:p w14:paraId="421D2A06">
            <w:pPr>
              <w:rPr>
                <w:rFonts w:hint="eastAsia" w:ascii="宋体" w:hAnsi="宋体"/>
                <w:kern w:val="0"/>
                <w:szCs w:val="21"/>
              </w:rPr>
            </w:pPr>
            <w:r>
              <w:rPr>
                <w:rFonts w:hint="eastAsia" w:ascii="宋体" w:hAnsi="宋体"/>
                <w:szCs w:val="21"/>
              </w:rPr>
              <w:t>焦作市政府采购供应商资格信用承诺函</w:t>
            </w:r>
          </w:p>
        </w:tc>
        <w:tc>
          <w:tcPr>
            <w:tcW w:w="1273" w:type="dxa"/>
            <w:tcBorders>
              <w:bottom w:val="single" w:color="auto" w:sz="4" w:space="0"/>
            </w:tcBorders>
            <w:vAlign w:val="center"/>
          </w:tcPr>
          <w:p w14:paraId="79943251">
            <w:pPr>
              <w:jc w:val="center"/>
              <w:rPr>
                <w:rFonts w:hint="eastAsia" w:ascii="宋体" w:hAnsi="宋体"/>
                <w:kern w:val="0"/>
                <w:szCs w:val="21"/>
              </w:rPr>
            </w:pPr>
            <w:r>
              <w:rPr>
                <w:rFonts w:hint="eastAsia" w:ascii="宋体" w:hAnsi="宋体" w:cs="Lucida Sans Unicode"/>
                <w:szCs w:val="21"/>
              </w:rPr>
              <w:t>原件</w:t>
            </w:r>
          </w:p>
        </w:tc>
        <w:tc>
          <w:tcPr>
            <w:tcW w:w="962" w:type="dxa"/>
            <w:vAlign w:val="center"/>
          </w:tcPr>
          <w:p w14:paraId="7ADD26F5">
            <w:pPr>
              <w:spacing w:line="360" w:lineRule="auto"/>
              <w:jc w:val="center"/>
              <w:rPr>
                <w:rFonts w:ascii="宋体" w:hAnsi="宋体"/>
                <w:kern w:val="0"/>
                <w:szCs w:val="21"/>
              </w:rPr>
            </w:pPr>
            <w:r>
              <w:rPr>
                <w:rFonts w:hint="eastAsia" w:ascii="宋体" w:hAnsi="宋体"/>
                <w:szCs w:val="21"/>
              </w:rPr>
              <w:t>格式3</w:t>
            </w:r>
          </w:p>
        </w:tc>
        <w:tc>
          <w:tcPr>
            <w:tcW w:w="723" w:type="dxa"/>
            <w:tcBorders>
              <w:right w:val="double" w:color="auto" w:sz="4" w:space="0"/>
            </w:tcBorders>
            <w:vAlign w:val="center"/>
          </w:tcPr>
          <w:p w14:paraId="7D899547">
            <w:pPr>
              <w:widowControl/>
              <w:jc w:val="center"/>
              <w:rPr>
                <w:rFonts w:hint="eastAsia" w:ascii="宋体" w:hAnsi="宋体"/>
                <w:kern w:val="0"/>
                <w:szCs w:val="21"/>
              </w:rPr>
            </w:pPr>
            <w:r>
              <w:rPr>
                <w:rFonts w:hint="eastAsia" w:ascii="宋体" w:hAnsi="宋体"/>
                <w:szCs w:val="21"/>
              </w:rPr>
              <w:t>2-1</w:t>
            </w:r>
          </w:p>
        </w:tc>
      </w:tr>
      <w:tr w14:paraId="3F1C7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exact"/>
        </w:trPr>
        <w:tc>
          <w:tcPr>
            <w:tcW w:w="1031" w:type="dxa"/>
            <w:vMerge w:val="continue"/>
            <w:tcBorders>
              <w:left w:val="double" w:color="auto" w:sz="4" w:space="0"/>
              <w:right w:val="single" w:color="auto" w:sz="4" w:space="0"/>
            </w:tcBorders>
            <w:vAlign w:val="center"/>
          </w:tcPr>
          <w:p w14:paraId="2CF27675">
            <w:pPr>
              <w:widowControl/>
              <w:spacing w:line="360" w:lineRule="exact"/>
              <w:jc w:val="center"/>
              <w:rPr>
                <w:rFonts w:hint="eastAsia" w:ascii="宋体" w:hAnsi="宋体"/>
                <w:kern w:val="0"/>
                <w:szCs w:val="21"/>
              </w:rPr>
            </w:pPr>
          </w:p>
        </w:tc>
        <w:tc>
          <w:tcPr>
            <w:tcW w:w="4991" w:type="dxa"/>
            <w:tcBorders>
              <w:bottom w:val="single" w:color="auto" w:sz="4" w:space="0"/>
            </w:tcBorders>
            <w:vAlign w:val="center"/>
          </w:tcPr>
          <w:p w14:paraId="73264E61">
            <w:pPr>
              <w:rPr>
                <w:rFonts w:hint="eastAsia" w:ascii="宋体" w:hAnsi="宋体"/>
                <w:kern w:val="0"/>
                <w:szCs w:val="21"/>
              </w:rPr>
            </w:pPr>
            <w:r>
              <w:rPr>
                <w:rFonts w:hint="eastAsia" w:ascii="宋体" w:hAnsi="宋体" w:cs="Lucida Sans Unicode"/>
                <w:szCs w:val="21"/>
              </w:rPr>
              <w:t>法定代表人身份证明书或授权委托书</w:t>
            </w:r>
          </w:p>
        </w:tc>
        <w:tc>
          <w:tcPr>
            <w:tcW w:w="1273" w:type="dxa"/>
            <w:tcBorders>
              <w:bottom w:val="single" w:color="auto" w:sz="4" w:space="0"/>
            </w:tcBorders>
            <w:vAlign w:val="center"/>
          </w:tcPr>
          <w:p w14:paraId="3DEEB362">
            <w:pPr>
              <w:jc w:val="center"/>
              <w:rPr>
                <w:rFonts w:hint="eastAsia" w:ascii="宋体" w:hAnsi="宋体" w:cs="Lucida Sans Unicode"/>
                <w:szCs w:val="21"/>
              </w:rPr>
            </w:pPr>
            <w:r>
              <w:rPr>
                <w:rFonts w:hint="eastAsia" w:ascii="宋体" w:hAnsi="宋体" w:cs="Lucida Sans Unicode"/>
                <w:szCs w:val="21"/>
              </w:rPr>
              <w:t>原件</w:t>
            </w:r>
          </w:p>
        </w:tc>
        <w:tc>
          <w:tcPr>
            <w:tcW w:w="962" w:type="dxa"/>
            <w:vAlign w:val="center"/>
          </w:tcPr>
          <w:p w14:paraId="4054BFA1">
            <w:pPr>
              <w:widowControl/>
              <w:jc w:val="center"/>
              <w:rPr>
                <w:rFonts w:hint="eastAsia" w:ascii="宋体" w:hAnsi="宋体" w:cs="Lucida Sans Unicode"/>
                <w:szCs w:val="21"/>
              </w:rPr>
            </w:pPr>
            <w:r>
              <w:rPr>
                <w:rFonts w:hint="eastAsia" w:ascii="宋体" w:hAnsi="宋体" w:cs="Lucida Sans Unicode"/>
                <w:szCs w:val="21"/>
              </w:rPr>
              <w:t>格式4</w:t>
            </w:r>
          </w:p>
        </w:tc>
        <w:tc>
          <w:tcPr>
            <w:tcW w:w="723" w:type="dxa"/>
            <w:tcBorders>
              <w:right w:val="double" w:color="auto" w:sz="4" w:space="0"/>
            </w:tcBorders>
            <w:vAlign w:val="center"/>
          </w:tcPr>
          <w:p w14:paraId="73DD6E08">
            <w:pPr>
              <w:widowControl/>
              <w:jc w:val="center"/>
              <w:rPr>
                <w:rFonts w:hint="eastAsia" w:ascii="宋体" w:hAnsi="宋体"/>
                <w:kern w:val="0"/>
                <w:szCs w:val="21"/>
              </w:rPr>
            </w:pPr>
            <w:r>
              <w:rPr>
                <w:rFonts w:hint="eastAsia" w:ascii="宋体" w:hAnsi="宋体"/>
                <w:szCs w:val="21"/>
              </w:rPr>
              <w:t>2-2</w:t>
            </w:r>
          </w:p>
        </w:tc>
      </w:tr>
      <w:tr w14:paraId="5BFD3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1031" w:type="dxa"/>
            <w:vMerge w:val="continue"/>
            <w:tcBorders>
              <w:left w:val="double" w:color="auto" w:sz="4" w:space="0"/>
              <w:right w:val="single" w:color="auto" w:sz="4" w:space="0"/>
            </w:tcBorders>
            <w:vAlign w:val="center"/>
          </w:tcPr>
          <w:p w14:paraId="57C8823C">
            <w:pPr>
              <w:widowControl/>
              <w:spacing w:line="360" w:lineRule="exact"/>
              <w:jc w:val="center"/>
              <w:rPr>
                <w:rFonts w:hint="eastAsia" w:ascii="宋体" w:hAnsi="宋体"/>
                <w:kern w:val="0"/>
                <w:szCs w:val="21"/>
              </w:rPr>
            </w:pPr>
          </w:p>
        </w:tc>
        <w:tc>
          <w:tcPr>
            <w:tcW w:w="4991" w:type="dxa"/>
            <w:tcBorders>
              <w:bottom w:val="single" w:color="auto" w:sz="4" w:space="0"/>
            </w:tcBorders>
            <w:vAlign w:val="center"/>
          </w:tcPr>
          <w:p w14:paraId="50B829AB">
            <w:pPr>
              <w:rPr>
                <w:rFonts w:hint="eastAsia" w:ascii="宋体" w:hAnsi="宋体"/>
                <w:kern w:val="0"/>
                <w:szCs w:val="21"/>
              </w:rPr>
            </w:pPr>
            <w:r>
              <w:rPr>
                <w:rFonts w:ascii="宋体" w:hAnsi="宋体" w:cs="宋体"/>
              </w:rPr>
              <w:t>行贿犯罪档案记录（中国裁判文书网查询）</w:t>
            </w:r>
          </w:p>
        </w:tc>
        <w:tc>
          <w:tcPr>
            <w:tcW w:w="1273" w:type="dxa"/>
            <w:tcBorders>
              <w:bottom w:val="single" w:color="auto" w:sz="4" w:space="0"/>
            </w:tcBorders>
            <w:vAlign w:val="center"/>
          </w:tcPr>
          <w:p w14:paraId="14AB147A">
            <w:pPr>
              <w:jc w:val="center"/>
              <w:rPr>
                <w:rFonts w:hint="eastAsia" w:ascii="宋体" w:hAnsi="宋体" w:cs="Lucida Sans Unicode"/>
                <w:szCs w:val="21"/>
              </w:rPr>
            </w:pPr>
            <w:r>
              <w:rPr>
                <w:rFonts w:hint="eastAsia" w:ascii="宋体" w:hAnsi="宋体" w:eastAsia="宋体" w:cs="Lucida Sans Unicode"/>
                <w:szCs w:val="21"/>
              </w:rPr>
              <w:t>原件</w:t>
            </w:r>
          </w:p>
        </w:tc>
        <w:tc>
          <w:tcPr>
            <w:tcW w:w="962" w:type="dxa"/>
            <w:vAlign w:val="center"/>
          </w:tcPr>
          <w:p w14:paraId="782205DA">
            <w:pPr>
              <w:jc w:val="center"/>
              <w:rPr>
                <w:rFonts w:hint="eastAsia" w:ascii="宋体" w:hAnsi="宋体" w:cs="Lucida Sans Unicode"/>
                <w:szCs w:val="21"/>
              </w:rPr>
            </w:pPr>
            <w:r>
              <w:rPr>
                <w:rFonts w:hint="eastAsia"/>
              </w:rPr>
              <w:t>格式5</w:t>
            </w:r>
          </w:p>
        </w:tc>
        <w:tc>
          <w:tcPr>
            <w:tcW w:w="723" w:type="dxa"/>
            <w:tcBorders>
              <w:right w:val="double" w:color="auto" w:sz="4" w:space="0"/>
            </w:tcBorders>
            <w:vAlign w:val="center"/>
          </w:tcPr>
          <w:p w14:paraId="0B55FCC3">
            <w:pPr>
              <w:widowControl/>
              <w:jc w:val="center"/>
              <w:rPr>
                <w:rFonts w:hint="eastAsia" w:ascii="宋体" w:hAnsi="宋体"/>
                <w:kern w:val="0"/>
                <w:szCs w:val="21"/>
              </w:rPr>
            </w:pPr>
            <w:r>
              <w:rPr>
                <w:rFonts w:hint="eastAsia" w:ascii="宋体" w:hAnsi="宋体"/>
                <w:szCs w:val="21"/>
              </w:rPr>
              <w:t>2-3</w:t>
            </w:r>
          </w:p>
        </w:tc>
      </w:tr>
      <w:tr w14:paraId="64B5C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2" w:hRule="exact"/>
        </w:trPr>
        <w:tc>
          <w:tcPr>
            <w:tcW w:w="1031" w:type="dxa"/>
            <w:vMerge w:val="continue"/>
            <w:tcBorders>
              <w:left w:val="double" w:color="auto" w:sz="4" w:space="0"/>
              <w:right w:val="single" w:color="auto" w:sz="4" w:space="0"/>
            </w:tcBorders>
            <w:vAlign w:val="center"/>
          </w:tcPr>
          <w:p w14:paraId="7FAA611D">
            <w:pPr>
              <w:widowControl/>
              <w:jc w:val="center"/>
              <w:rPr>
                <w:rFonts w:hint="eastAsia" w:ascii="宋体" w:hAnsi="宋体"/>
                <w:kern w:val="0"/>
                <w:szCs w:val="21"/>
              </w:rPr>
            </w:pPr>
          </w:p>
        </w:tc>
        <w:tc>
          <w:tcPr>
            <w:tcW w:w="4991" w:type="dxa"/>
            <w:vAlign w:val="center"/>
          </w:tcPr>
          <w:p w14:paraId="0CEAD75C">
            <w:pPr>
              <w:rPr>
                <w:rFonts w:hint="eastAsia" w:ascii="宋体" w:hAnsi="宋体" w:cs="Lucida Sans Unicode"/>
                <w:szCs w:val="21"/>
              </w:rPr>
            </w:pPr>
            <w:r>
              <w:rPr>
                <w:rFonts w:hint="eastAsia" w:ascii="宋体" w:hAnsi="宋体" w:eastAsia="宋体" w:cs="宋体"/>
              </w:rPr>
              <w:t>未被人力资源社会保障主管部门列入拖欠农民工工资失信联合惩戒名单或无因拖欠农民工工资被县级及以上有关行政主管部门限制投标资格且在限制期限内的承诺函</w:t>
            </w:r>
          </w:p>
        </w:tc>
        <w:tc>
          <w:tcPr>
            <w:tcW w:w="1273" w:type="dxa"/>
            <w:vAlign w:val="center"/>
          </w:tcPr>
          <w:p w14:paraId="15275293">
            <w:pPr>
              <w:jc w:val="center"/>
              <w:rPr>
                <w:rFonts w:hint="eastAsia" w:ascii="宋体" w:hAnsi="宋体" w:cs="Lucida Sans Unicode"/>
                <w:szCs w:val="21"/>
              </w:rPr>
            </w:pPr>
            <w:r>
              <w:rPr>
                <w:rFonts w:hint="eastAsia" w:ascii="宋体" w:hAnsi="宋体" w:eastAsia="宋体" w:cs="Lucida Sans Unicode"/>
                <w:szCs w:val="21"/>
              </w:rPr>
              <w:t>原件</w:t>
            </w:r>
          </w:p>
        </w:tc>
        <w:tc>
          <w:tcPr>
            <w:tcW w:w="962" w:type="dxa"/>
            <w:vAlign w:val="center"/>
          </w:tcPr>
          <w:p w14:paraId="2090319F">
            <w:pPr>
              <w:jc w:val="center"/>
              <w:rPr>
                <w:rFonts w:hint="eastAsia" w:ascii="宋体" w:hAnsi="宋体" w:cs="Lucida Sans Unicode"/>
                <w:szCs w:val="21"/>
              </w:rPr>
            </w:pPr>
            <w:r>
              <w:rPr>
                <w:rFonts w:hint="eastAsia" w:ascii="宋体" w:hAnsi="宋体" w:cs="Lucida Sans Unicode"/>
                <w:szCs w:val="21"/>
              </w:rPr>
              <w:t>格式</w:t>
            </w:r>
          </w:p>
          <w:p w14:paraId="32E3DD1F">
            <w:pPr>
              <w:jc w:val="center"/>
              <w:rPr>
                <w:rFonts w:hint="eastAsia" w:ascii="宋体" w:hAnsi="宋体" w:cs="Lucida Sans Unicode"/>
                <w:szCs w:val="21"/>
              </w:rPr>
            </w:pPr>
            <w:r>
              <w:rPr>
                <w:rFonts w:hint="eastAsia" w:ascii="宋体" w:hAnsi="宋体" w:cs="Lucida Sans Unicode"/>
                <w:szCs w:val="21"/>
              </w:rPr>
              <w:t>自拟</w:t>
            </w:r>
          </w:p>
        </w:tc>
        <w:tc>
          <w:tcPr>
            <w:tcW w:w="723" w:type="dxa"/>
            <w:tcBorders>
              <w:right w:val="double" w:color="auto" w:sz="4" w:space="0"/>
            </w:tcBorders>
            <w:vAlign w:val="center"/>
          </w:tcPr>
          <w:p w14:paraId="50C9B8EA">
            <w:pPr>
              <w:jc w:val="center"/>
              <w:rPr>
                <w:rFonts w:hint="eastAsia" w:ascii="宋体" w:hAnsi="宋体"/>
                <w:kern w:val="0"/>
                <w:szCs w:val="21"/>
              </w:rPr>
            </w:pPr>
            <w:r>
              <w:rPr>
                <w:rFonts w:hint="eastAsia" w:ascii="宋体" w:hAnsi="宋体" w:cs="Lucida Sans Unicode"/>
                <w:szCs w:val="21"/>
              </w:rPr>
              <w:t>2-</w:t>
            </w:r>
            <w:r>
              <w:rPr>
                <w:rFonts w:hint="eastAsia" w:ascii="宋体" w:hAnsi="宋体" w:cs="Lucida Sans Unicode"/>
                <w:szCs w:val="21"/>
                <w:lang w:val="en-US" w:eastAsia="zh-CN"/>
              </w:rPr>
              <w:t>4</w:t>
            </w:r>
          </w:p>
        </w:tc>
      </w:tr>
      <w:tr w14:paraId="2D212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exact"/>
        </w:trPr>
        <w:tc>
          <w:tcPr>
            <w:tcW w:w="1031" w:type="dxa"/>
            <w:vMerge w:val="continue"/>
            <w:tcBorders>
              <w:left w:val="double" w:color="auto" w:sz="4" w:space="0"/>
              <w:right w:val="single" w:color="auto" w:sz="4" w:space="0"/>
            </w:tcBorders>
            <w:vAlign w:val="center"/>
          </w:tcPr>
          <w:p w14:paraId="4DBAE74B">
            <w:pPr>
              <w:widowControl/>
              <w:jc w:val="center"/>
              <w:rPr>
                <w:rFonts w:hint="eastAsia" w:ascii="宋体" w:hAnsi="宋体"/>
                <w:kern w:val="0"/>
                <w:szCs w:val="21"/>
              </w:rPr>
            </w:pPr>
          </w:p>
        </w:tc>
        <w:tc>
          <w:tcPr>
            <w:tcW w:w="4991" w:type="dxa"/>
            <w:vAlign w:val="center"/>
          </w:tcPr>
          <w:p w14:paraId="1C37F99C">
            <w:pPr>
              <w:rPr>
                <w:rFonts w:hint="eastAsia" w:ascii="宋体" w:hAnsi="宋体" w:eastAsia="宋体" w:cs="宋体"/>
              </w:rPr>
            </w:pPr>
            <w:r>
              <w:rPr>
                <w:rFonts w:hint="eastAsia" w:ascii="宋体" w:hAnsi="宋体" w:eastAsia="宋体" w:cs="宋体"/>
              </w:rPr>
              <w:t>中小企业声明函</w:t>
            </w:r>
          </w:p>
        </w:tc>
        <w:tc>
          <w:tcPr>
            <w:tcW w:w="1273" w:type="dxa"/>
            <w:vAlign w:val="center"/>
          </w:tcPr>
          <w:p w14:paraId="534E89EE">
            <w:pPr>
              <w:rPr>
                <w:rFonts w:hint="eastAsia" w:ascii="宋体" w:hAnsi="宋体" w:eastAsia="宋体" w:cs="宋体"/>
              </w:rPr>
            </w:pPr>
            <w:r>
              <w:rPr>
                <w:rFonts w:hint="eastAsia" w:ascii="宋体" w:hAnsi="宋体" w:eastAsia="宋体" w:cs="宋体"/>
              </w:rPr>
              <w:t>原件</w:t>
            </w:r>
          </w:p>
        </w:tc>
        <w:tc>
          <w:tcPr>
            <w:tcW w:w="962" w:type="dxa"/>
            <w:vAlign w:val="center"/>
          </w:tcPr>
          <w:p w14:paraId="778DDA08">
            <w:pPr>
              <w:rPr>
                <w:rFonts w:hint="eastAsia" w:ascii="宋体" w:hAnsi="宋体" w:eastAsia="宋体" w:cs="宋体"/>
              </w:rPr>
            </w:pPr>
            <w:r>
              <w:rPr>
                <w:rFonts w:hint="eastAsia" w:ascii="宋体" w:hAnsi="宋体" w:eastAsia="宋体" w:cs="宋体"/>
              </w:rPr>
              <w:t>格式13</w:t>
            </w:r>
          </w:p>
        </w:tc>
        <w:tc>
          <w:tcPr>
            <w:tcW w:w="723" w:type="dxa"/>
            <w:tcBorders>
              <w:right w:val="double" w:color="auto" w:sz="4" w:space="0"/>
            </w:tcBorders>
            <w:vAlign w:val="center"/>
          </w:tcPr>
          <w:p w14:paraId="12A8096F">
            <w:pPr>
              <w:rPr>
                <w:rFonts w:hint="eastAsia" w:ascii="宋体" w:hAnsi="宋体" w:eastAsia="宋体" w:cs="宋体"/>
              </w:rPr>
            </w:pPr>
            <w:r>
              <w:rPr>
                <w:rFonts w:hint="eastAsia" w:ascii="宋体" w:hAnsi="宋体" w:eastAsia="宋体" w:cs="宋体"/>
                <w:lang w:val="en-US" w:eastAsia="zh-CN"/>
              </w:rPr>
              <w:t>2-5</w:t>
            </w:r>
          </w:p>
        </w:tc>
      </w:tr>
      <w:tr w14:paraId="247EE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031" w:type="dxa"/>
            <w:vMerge w:val="restart"/>
            <w:tcBorders>
              <w:left w:val="double" w:color="auto" w:sz="4" w:space="0"/>
            </w:tcBorders>
            <w:vAlign w:val="center"/>
          </w:tcPr>
          <w:p w14:paraId="514485D3">
            <w:pPr>
              <w:jc w:val="center"/>
              <w:rPr>
                <w:rFonts w:hint="eastAsia"/>
              </w:rPr>
            </w:pPr>
            <w:r>
              <w:rPr>
                <w:rFonts w:hint="eastAsia"/>
              </w:rPr>
              <w:t>符合性</w:t>
            </w:r>
          </w:p>
          <w:p w14:paraId="1D71E375">
            <w:pPr>
              <w:jc w:val="center"/>
              <w:rPr>
                <w:rFonts w:hint="eastAsia" w:ascii="宋体" w:hAnsi="宋体"/>
                <w:kern w:val="0"/>
                <w:szCs w:val="21"/>
              </w:rPr>
            </w:pPr>
            <w:r>
              <w:rPr>
                <w:rFonts w:hint="eastAsia"/>
              </w:rPr>
              <w:t>证明材料</w:t>
            </w:r>
          </w:p>
        </w:tc>
        <w:tc>
          <w:tcPr>
            <w:tcW w:w="4991" w:type="dxa"/>
            <w:vAlign w:val="center"/>
          </w:tcPr>
          <w:p w14:paraId="3D67CE96">
            <w:pPr>
              <w:rPr>
                <w:rFonts w:hint="eastAsia" w:ascii="宋体" w:hAnsi="宋体" w:cs="Lucida Sans Unicode"/>
                <w:szCs w:val="21"/>
              </w:rPr>
            </w:pPr>
            <w:r>
              <w:rPr>
                <w:rFonts w:hint="eastAsia" w:ascii="宋体" w:hAnsi="宋体" w:cs="宋体"/>
                <w:kern w:val="0"/>
                <w:szCs w:val="21"/>
                <w:lang w:eastAsia="zh-CN"/>
              </w:rPr>
              <w:t>磋商</w:t>
            </w:r>
            <w:r>
              <w:rPr>
                <w:rFonts w:hint="eastAsia" w:ascii="宋体" w:hAnsi="宋体" w:cs="宋体"/>
                <w:kern w:val="0"/>
                <w:szCs w:val="21"/>
              </w:rPr>
              <w:t>承诺函</w:t>
            </w:r>
          </w:p>
        </w:tc>
        <w:tc>
          <w:tcPr>
            <w:tcW w:w="1273" w:type="dxa"/>
            <w:vAlign w:val="center"/>
          </w:tcPr>
          <w:p w14:paraId="0F30377B">
            <w:pPr>
              <w:jc w:val="center"/>
              <w:rPr>
                <w:rFonts w:hint="eastAsia" w:ascii="宋体" w:hAnsi="宋体" w:cs="Lucida Sans Unicode"/>
                <w:szCs w:val="21"/>
              </w:rPr>
            </w:pPr>
            <w:r>
              <w:rPr>
                <w:rFonts w:hint="eastAsia" w:ascii="宋体" w:hAnsi="宋体" w:eastAsia="宋体" w:cs="Lucida Sans Unicode"/>
                <w:szCs w:val="21"/>
              </w:rPr>
              <w:t>原件</w:t>
            </w:r>
          </w:p>
        </w:tc>
        <w:tc>
          <w:tcPr>
            <w:tcW w:w="962" w:type="dxa"/>
            <w:vAlign w:val="center"/>
          </w:tcPr>
          <w:p w14:paraId="0FAB3464">
            <w:pPr>
              <w:widowControl/>
              <w:jc w:val="center"/>
              <w:rPr>
                <w:rFonts w:hint="eastAsia" w:ascii="宋体" w:hAnsi="宋体"/>
                <w:kern w:val="0"/>
                <w:szCs w:val="21"/>
              </w:rPr>
            </w:pPr>
            <w:r>
              <w:rPr>
                <w:rFonts w:hint="eastAsia" w:ascii="宋体" w:hAnsi="宋体" w:cs="宋体"/>
                <w:szCs w:val="21"/>
              </w:rPr>
              <w:t>格式6</w:t>
            </w:r>
          </w:p>
        </w:tc>
        <w:tc>
          <w:tcPr>
            <w:tcW w:w="723" w:type="dxa"/>
            <w:tcBorders>
              <w:right w:val="double" w:color="auto" w:sz="4" w:space="0"/>
            </w:tcBorders>
            <w:vAlign w:val="center"/>
          </w:tcPr>
          <w:p w14:paraId="0954AEF8">
            <w:pPr>
              <w:widowControl/>
              <w:jc w:val="center"/>
              <w:rPr>
                <w:rFonts w:hint="eastAsia" w:ascii="宋体" w:hAnsi="宋体"/>
                <w:kern w:val="0"/>
                <w:szCs w:val="21"/>
              </w:rPr>
            </w:pPr>
            <w:r>
              <w:rPr>
                <w:rFonts w:hint="eastAsia" w:ascii="宋体" w:hAnsi="宋体" w:cs="宋体"/>
                <w:kern w:val="0"/>
                <w:szCs w:val="21"/>
              </w:rPr>
              <w:t>3-1</w:t>
            </w:r>
          </w:p>
        </w:tc>
      </w:tr>
      <w:tr w14:paraId="695E6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exact"/>
        </w:trPr>
        <w:tc>
          <w:tcPr>
            <w:tcW w:w="1031" w:type="dxa"/>
            <w:vMerge w:val="continue"/>
            <w:tcBorders>
              <w:left w:val="double" w:color="auto" w:sz="4" w:space="0"/>
            </w:tcBorders>
            <w:vAlign w:val="center"/>
          </w:tcPr>
          <w:p w14:paraId="2315C234">
            <w:pPr>
              <w:widowControl/>
              <w:ind w:left="-109" w:leftChars="-52"/>
              <w:jc w:val="center"/>
              <w:rPr>
                <w:rFonts w:hint="eastAsia" w:ascii="宋体" w:hAnsi="宋体"/>
                <w:kern w:val="0"/>
                <w:szCs w:val="21"/>
              </w:rPr>
            </w:pPr>
          </w:p>
        </w:tc>
        <w:tc>
          <w:tcPr>
            <w:tcW w:w="4991" w:type="dxa"/>
            <w:vAlign w:val="center"/>
          </w:tcPr>
          <w:p w14:paraId="0F092FDE">
            <w:pPr>
              <w:rPr>
                <w:rFonts w:hint="eastAsia" w:ascii="宋体" w:hAnsi="宋体" w:cs="Lucida Sans Unicode"/>
                <w:szCs w:val="21"/>
              </w:rPr>
            </w:pPr>
            <w:r>
              <w:rPr>
                <w:rFonts w:hint="eastAsia" w:ascii="宋体" w:hAnsi="宋体" w:cs="宋体"/>
                <w:szCs w:val="21"/>
              </w:rPr>
              <w:t>供应商公司基本情况简介</w:t>
            </w:r>
          </w:p>
        </w:tc>
        <w:tc>
          <w:tcPr>
            <w:tcW w:w="1273" w:type="dxa"/>
            <w:vAlign w:val="center"/>
          </w:tcPr>
          <w:p w14:paraId="1619D60F">
            <w:pPr>
              <w:jc w:val="center"/>
              <w:rPr>
                <w:rFonts w:hint="eastAsia" w:ascii="宋体" w:hAnsi="宋体" w:cs="Lucida Sans Unicode"/>
                <w:szCs w:val="21"/>
              </w:rPr>
            </w:pPr>
            <w:r>
              <w:rPr>
                <w:rFonts w:hint="eastAsia" w:ascii="宋体" w:hAnsi="宋体" w:eastAsia="宋体" w:cs="Lucida Sans Unicode"/>
                <w:szCs w:val="21"/>
              </w:rPr>
              <w:t>原件</w:t>
            </w:r>
          </w:p>
        </w:tc>
        <w:tc>
          <w:tcPr>
            <w:tcW w:w="962" w:type="dxa"/>
            <w:vAlign w:val="center"/>
          </w:tcPr>
          <w:p w14:paraId="1CCF6C95">
            <w:pPr>
              <w:spacing w:line="360" w:lineRule="auto"/>
              <w:jc w:val="center"/>
              <w:rPr>
                <w:rFonts w:hint="eastAsia" w:ascii="宋体" w:hAnsi="宋体" w:cs="Lucida Sans Unicode"/>
                <w:szCs w:val="21"/>
              </w:rPr>
            </w:pPr>
            <w:r>
              <w:rPr>
                <w:rFonts w:hint="eastAsia" w:ascii="宋体" w:hAnsi="宋体" w:cs="宋体"/>
                <w:szCs w:val="21"/>
              </w:rPr>
              <w:t>格式7</w:t>
            </w:r>
          </w:p>
        </w:tc>
        <w:tc>
          <w:tcPr>
            <w:tcW w:w="723" w:type="dxa"/>
            <w:tcBorders>
              <w:right w:val="double" w:color="auto" w:sz="4" w:space="0"/>
            </w:tcBorders>
            <w:vAlign w:val="center"/>
          </w:tcPr>
          <w:p w14:paraId="773AA8A3">
            <w:pPr>
              <w:widowControl/>
              <w:jc w:val="center"/>
              <w:rPr>
                <w:rFonts w:hint="eastAsia" w:ascii="宋体" w:hAnsi="宋体"/>
                <w:kern w:val="0"/>
                <w:szCs w:val="21"/>
              </w:rPr>
            </w:pPr>
            <w:r>
              <w:rPr>
                <w:rFonts w:hint="eastAsia" w:ascii="宋体" w:hAnsi="宋体" w:cs="宋体"/>
                <w:kern w:val="0"/>
                <w:szCs w:val="21"/>
              </w:rPr>
              <w:t>3-2</w:t>
            </w:r>
          </w:p>
        </w:tc>
      </w:tr>
      <w:tr w14:paraId="08448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exact"/>
        </w:trPr>
        <w:tc>
          <w:tcPr>
            <w:tcW w:w="1031" w:type="dxa"/>
            <w:vMerge w:val="continue"/>
            <w:tcBorders>
              <w:left w:val="double" w:color="auto" w:sz="4" w:space="0"/>
            </w:tcBorders>
            <w:vAlign w:val="center"/>
          </w:tcPr>
          <w:p w14:paraId="6E346804">
            <w:pPr>
              <w:widowControl/>
              <w:ind w:left="-109" w:leftChars="-52"/>
              <w:jc w:val="center"/>
              <w:rPr>
                <w:rFonts w:hint="eastAsia" w:ascii="宋体" w:hAnsi="宋体"/>
                <w:kern w:val="0"/>
                <w:szCs w:val="21"/>
              </w:rPr>
            </w:pPr>
          </w:p>
        </w:tc>
        <w:tc>
          <w:tcPr>
            <w:tcW w:w="4991" w:type="dxa"/>
            <w:vAlign w:val="center"/>
          </w:tcPr>
          <w:p w14:paraId="72EC9DD9">
            <w:pPr>
              <w:widowControl/>
              <w:rPr>
                <w:rFonts w:hint="eastAsia" w:ascii="宋体" w:hAnsi="宋体" w:cs="Lucida Sans Unicode"/>
                <w:szCs w:val="21"/>
              </w:rPr>
            </w:pPr>
            <w:r>
              <w:rPr>
                <w:rFonts w:hint="eastAsia" w:ascii="宋体" w:hAnsi="宋体" w:cs="宋体"/>
                <w:szCs w:val="21"/>
              </w:rPr>
              <w:t>反商业贿赂承诺书</w:t>
            </w:r>
          </w:p>
        </w:tc>
        <w:tc>
          <w:tcPr>
            <w:tcW w:w="1273" w:type="dxa"/>
            <w:vAlign w:val="center"/>
          </w:tcPr>
          <w:p w14:paraId="0232175B">
            <w:pPr>
              <w:jc w:val="center"/>
              <w:rPr>
                <w:rFonts w:hint="eastAsia" w:ascii="宋体" w:hAnsi="宋体" w:cs="Lucida Sans Unicode"/>
                <w:szCs w:val="21"/>
              </w:rPr>
            </w:pPr>
            <w:r>
              <w:rPr>
                <w:rFonts w:hint="eastAsia" w:ascii="宋体" w:hAnsi="宋体" w:eastAsia="宋体" w:cs="Lucida Sans Unicode"/>
                <w:szCs w:val="21"/>
              </w:rPr>
              <w:t>原件</w:t>
            </w:r>
          </w:p>
        </w:tc>
        <w:tc>
          <w:tcPr>
            <w:tcW w:w="962" w:type="dxa"/>
            <w:vAlign w:val="center"/>
          </w:tcPr>
          <w:p w14:paraId="7B69400E">
            <w:pPr>
              <w:spacing w:line="360" w:lineRule="auto"/>
              <w:jc w:val="center"/>
              <w:rPr>
                <w:rFonts w:hint="eastAsia" w:ascii="宋体" w:hAnsi="宋体" w:cs="Lucida Sans Unicode"/>
                <w:szCs w:val="21"/>
              </w:rPr>
            </w:pPr>
            <w:r>
              <w:rPr>
                <w:rFonts w:hint="eastAsia" w:ascii="宋体" w:hAnsi="宋体" w:cs="宋体"/>
                <w:szCs w:val="21"/>
              </w:rPr>
              <w:t>格式8</w:t>
            </w:r>
          </w:p>
        </w:tc>
        <w:tc>
          <w:tcPr>
            <w:tcW w:w="723" w:type="dxa"/>
            <w:tcBorders>
              <w:right w:val="double" w:color="auto" w:sz="4" w:space="0"/>
            </w:tcBorders>
            <w:vAlign w:val="center"/>
          </w:tcPr>
          <w:p w14:paraId="3AB98F9E">
            <w:pPr>
              <w:widowControl/>
              <w:jc w:val="center"/>
              <w:rPr>
                <w:rFonts w:hint="eastAsia" w:ascii="宋体" w:hAnsi="宋体"/>
                <w:kern w:val="0"/>
                <w:szCs w:val="21"/>
              </w:rPr>
            </w:pPr>
            <w:r>
              <w:rPr>
                <w:rFonts w:hint="eastAsia" w:ascii="宋体" w:hAnsi="宋体" w:cs="宋体"/>
                <w:kern w:val="0"/>
                <w:szCs w:val="21"/>
              </w:rPr>
              <w:t>3-3</w:t>
            </w:r>
          </w:p>
        </w:tc>
      </w:tr>
      <w:tr w14:paraId="12C10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exact"/>
        </w:trPr>
        <w:tc>
          <w:tcPr>
            <w:tcW w:w="1031" w:type="dxa"/>
            <w:vMerge w:val="continue"/>
            <w:tcBorders>
              <w:left w:val="double" w:color="auto" w:sz="4" w:space="0"/>
            </w:tcBorders>
            <w:vAlign w:val="center"/>
          </w:tcPr>
          <w:p w14:paraId="0A0D737F">
            <w:pPr>
              <w:widowControl/>
              <w:ind w:left="-109" w:leftChars="-52"/>
              <w:jc w:val="center"/>
              <w:rPr>
                <w:rFonts w:hint="eastAsia" w:ascii="宋体" w:hAnsi="宋体"/>
                <w:kern w:val="0"/>
                <w:szCs w:val="21"/>
              </w:rPr>
            </w:pPr>
          </w:p>
        </w:tc>
        <w:tc>
          <w:tcPr>
            <w:tcW w:w="4991" w:type="dxa"/>
            <w:vAlign w:val="center"/>
          </w:tcPr>
          <w:p w14:paraId="3E21DC1B">
            <w:pPr>
              <w:widowControl/>
              <w:rPr>
                <w:rFonts w:hint="eastAsia" w:ascii="宋体" w:hAnsi="宋体" w:cs="Lucida Sans Unicode"/>
                <w:szCs w:val="21"/>
              </w:rPr>
            </w:pPr>
            <w:r>
              <w:rPr>
                <w:rFonts w:hint="eastAsia" w:ascii="宋体" w:hAnsi="宋体" w:cs="宋体"/>
                <w:szCs w:val="21"/>
              </w:rPr>
              <w:t>报价一览表</w:t>
            </w:r>
          </w:p>
        </w:tc>
        <w:tc>
          <w:tcPr>
            <w:tcW w:w="1273" w:type="dxa"/>
            <w:vAlign w:val="center"/>
          </w:tcPr>
          <w:p w14:paraId="43AA93D3">
            <w:pPr>
              <w:jc w:val="center"/>
              <w:rPr>
                <w:rFonts w:hint="eastAsia" w:ascii="宋体" w:hAnsi="宋体" w:cs="Lucida Sans Unicode"/>
                <w:szCs w:val="21"/>
              </w:rPr>
            </w:pPr>
            <w:r>
              <w:rPr>
                <w:rFonts w:hint="eastAsia" w:ascii="宋体" w:hAnsi="宋体" w:eastAsia="宋体" w:cs="Lucida Sans Unicode"/>
                <w:szCs w:val="21"/>
              </w:rPr>
              <w:t>原件</w:t>
            </w:r>
          </w:p>
        </w:tc>
        <w:tc>
          <w:tcPr>
            <w:tcW w:w="962" w:type="dxa"/>
            <w:vAlign w:val="center"/>
          </w:tcPr>
          <w:p w14:paraId="56FF8BBE">
            <w:pPr>
              <w:widowControl/>
              <w:jc w:val="center"/>
              <w:rPr>
                <w:rFonts w:hint="eastAsia" w:ascii="宋体" w:hAnsi="宋体" w:cs="Lucida Sans Unicode"/>
                <w:szCs w:val="21"/>
              </w:rPr>
            </w:pPr>
            <w:r>
              <w:rPr>
                <w:rFonts w:hint="eastAsia" w:ascii="宋体" w:hAnsi="宋体" w:cs="宋体"/>
                <w:szCs w:val="21"/>
              </w:rPr>
              <w:t>格式9</w:t>
            </w:r>
          </w:p>
        </w:tc>
        <w:tc>
          <w:tcPr>
            <w:tcW w:w="723" w:type="dxa"/>
            <w:tcBorders>
              <w:right w:val="double" w:color="auto" w:sz="4" w:space="0"/>
            </w:tcBorders>
            <w:vAlign w:val="center"/>
          </w:tcPr>
          <w:p w14:paraId="572B8011">
            <w:pPr>
              <w:widowControl/>
              <w:jc w:val="center"/>
              <w:rPr>
                <w:rFonts w:hint="eastAsia" w:ascii="宋体" w:hAnsi="宋体"/>
                <w:kern w:val="0"/>
                <w:szCs w:val="21"/>
              </w:rPr>
            </w:pPr>
            <w:r>
              <w:rPr>
                <w:rFonts w:hint="eastAsia" w:ascii="宋体" w:hAnsi="宋体" w:cs="宋体"/>
                <w:kern w:val="0"/>
                <w:szCs w:val="21"/>
              </w:rPr>
              <w:t>3-4</w:t>
            </w:r>
          </w:p>
        </w:tc>
      </w:tr>
      <w:tr w14:paraId="7E0B6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exact"/>
        </w:trPr>
        <w:tc>
          <w:tcPr>
            <w:tcW w:w="1031" w:type="dxa"/>
            <w:vMerge w:val="continue"/>
            <w:tcBorders>
              <w:left w:val="double" w:color="auto" w:sz="4" w:space="0"/>
            </w:tcBorders>
            <w:vAlign w:val="center"/>
          </w:tcPr>
          <w:p w14:paraId="30D56DCD">
            <w:pPr>
              <w:widowControl/>
              <w:ind w:left="-109" w:leftChars="-52"/>
              <w:jc w:val="center"/>
              <w:rPr>
                <w:rFonts w:hint="eastAsia" w:ascii="宋体" w:hAnsi="宋体"/>
                <w:kern w:val="0"/>
                <w:szCs w:val="21"/>
              </w:rPr>
            </w:pPr>
          </w:p>
        </w:tc>
        <w:tc>
          <w:tcPr>
            <w:tcW w:w="4991" w:type="dxa"/>
            <w:vAlign w:val="center"/>
          </w:tcPr>
          <w:p w14:paraId="61F0CA50">
            <w:pPr>
              <w:widowControl/>
              <w:rPr>
                <w:rFonts w:hint="eastAsia" w:ascii="宋体" w:hAnsi="宋体" w:cs="Lucida Sans Unicode"/>
                <w:szCs w:val="21"/>
              </w:rPr>
            </w:pPr>
            <w:r>
              <w:rPr>
                <w:rFonts w:hint="eastAsia" w:ascii="宋体" w:hAnsi="宋体" w:cs="宋体"/>
                <w:kern w:val="0"/>
                <w:szCs w:val="21"/>
              </w:rPr>
              <w:t>报价明细表</w:t>
            </w:r>
          </w:p>
        </w:tc>
        <w:tc>
          <w:tcPr>
            <w:tcW w:w="1273" w:type="dxa"/>
            <w:vAlign w:val="center"/>
          </w:tcPr>
          <w:p w14:paraId="1A8EF118">
            <w:pPr>
              <w:widowControl/>
              <w:jc w:val="center"/>
              <w:rPr>
                <w:rFonts w:hint="eastAsia" w:ascii="宋体" w:hAnsi="宋体" w:cs="Lucida Sans Unicode"/>
                <w:szCs w:val="21"/>
              </w:rPr>
            </w:pPr>
            <w:r>
              <w:rPr>
                <w:rFonts w:hint="eastAsia" w:ascii="宋体" w:hAnsi="宋体" w:cs="宋体"/>
                <w:szCs w:val="21"/>
              </w:rPr>
              <w:t>原件</w:t>
            </w:r>
          </w:p>
        </w:tc>
        <w:tc>
          <w:tcPr>
            <w:tcW w:w="962" w:type="dxa"/>
            <w:vAlign w:val="center"/>
          </w:tcPr>
          <w:p w14:paraId="5843F85A">
            <w:pPr>
              <w:widowControl/>
              <w:jc w:val="center"/>
              <w:rPr>
                <w:rFonts w:hint="eastAsia" w:ascii="宋体" w:hAnsi="宋体" w:cs="Lucida Sans Unicode"/>
                <w:szCs w:val="21"/>
              </w:rPr>
            </w:pPr>
            <w:r>
              <w:rPr>
                <w:rFonts w:hint="eastAsia" w:ascii="宋体" w:hAnsi="宋体" w:cs="宋体"/>
                <w:szCs w:val="21"/>
              </w:rPr>
              <w:t>格式10</w:t>
            </w:r>
          </w:p>
        </w:tc>
        <w:tc>
          <w:tcPr>
            <w:tcW w:w="723" w:type="dxa"/>
            <w:tcBorders>
              <w:right w:val="double" w:color="auto" w:sz="4" w:space="0"/>
            </w:tcBorders>
            <w:vAlign w:val="center"/>
          </w:tcPr>
          <w:p w14:paraId="5DEDFE18">
            <w:pPr>
              <w:widowControl/>
              <w:jc w:val="center"/>
              <w:rPr>
                <w:rFonts w:hint="eastAsia" w:ascii="宋体" w:hAnsi="宋体"/>
                <w:kern w:val="0"/>
                <w:szCs w:val="21"/>
              </w:rPr>
            </w:pPr>
            <w:r>
              <w:rPr>
                <w:rFonts w:hint="eastAsia" w:ascii="宋体" w:hAnsi="宋体" w:cs="宋体"/>
                <w:kern w:val="0"/>
                <w:szCs w:val="21"/>
              </w:rPr>
              <w:t>3-5</w:t>
            </w:r>
          </w:p>
        </w:tc>
      </w:tr>
      <w:tr w14:paraId="4358B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exact"/>
        </w:trPr>
        <w:tc>
          <w:tcPr>
            <w:tcW w:w="1031" w:type="dxa"/>
            <w:vMerge w:val="continue"/>
            <w:tcBorders>
              <w:left w:val="double" w:color="auto" w:sz="4" w:space="0"/>
            </w:tcBorders>
            <w:vAlign w:val="center"/>
          </w:tcPr>
          <w:p w14:paraId="2EA962B0">
            <w:pPr>
              <w:widowControl/>
              <w:ind w:left="-109" w:leftChars="-52"/>
              <w:jc w:val="center"/>
              <w:rPr>
                <w:rFonts w:hint="eastAsia" w:ascii="宋体" w:hAnsi="宋体"/>
                <w:kern w:val="0"/>
                <w:szCs w:val="21"/>
              </w:rPr>
            </w:pPr>
          </w:p>
        </w:tc>
        <w:tc>
          <w:tcPr>
            <w:tcW w:w="4991" w:type="dxa"/>
            <w:vAlign w:val="center"/>
          </w:tcPr>
          <w:p w14:paraId="756B78E6">
            <w:pPr>
              <w:widowControl/>
              <w:rPr>
                <w:rFonts w:hint="eastAsia" w:ascii="宋体" w:hAnsi="宋体" w:cs="宋体"/>
                <w:kern w:val="0"/>
                <w:szCs w:val="21"/>
              </w:rPr>
            </w:pPr>
            <w:r>
              <w:rPr>
                <w:rFonts w:hint="eastAsia" w:ascii="宋体" w:hAnsi="宋体" w:cs="宋体"/>
                <w:kern w:val="0"/>
                <w:szCs w:val="21"/>
              </w:rPr>
              <w:t>技术</w:t>
            </w:r>
            <w:r>
              <w:rPr>
                <w:rFonts w:hint="eastAsia" w:ascii="宋体" w:hAnsi="宋体" w:cs="宋体"/>
                <w:kern w:val="0"/>
                <w:szCs w:val="21"/>
                <w:lang w:eastAsia="zh-CN"/>
              </w:rPr>
              <w:t>（</w:t>
            </w:r>
            <w:r>
              <w:rPr>
                <w:rFonts w:hint="eastAsia" w:ascii="宋体" w:hAnsi="宋体" w:cs="宋体"/>
                <w:kern w:val="0"/>
                <w:szCs w:val="21"/>
                <w:lang w:val="en-US" w:eastAsia="zh-CN"/>
              </w:rPr>
              <w:t>服务</w:t>
            </w:r>
            <w:r>
              <w:rPr>
                <w:rFonts w:hint="eastAsia" w:ascii="宋体" w:hAnsi="宋体" w:cs="宋体"/>
                <w:kern w:val="0"/>
                <w:szCs w:val="21"/>
                <w:lang w:eastAsia="zh-CN"/>
              </w:rPr>
              <w:t>）</w:t>
            </w:r>
            <w:r>
              <w:rPr>
                <w:rFonts w:hint="eastAsia" w:ascii="宋体" w:hAnsi="宋体" w:cs="宋体"/>
                <w:szCs w:val="21"/>
              </w:rPr>
              <w:t>响应表</w:t>
            </w:r>
          </w:p>
        </w:tc>
        <w:tc>
          <w:tcPr>
            <w:tcW w:w="1273" w:type="dxa"/>
            <w:vAlign w:val="center"/>
          </w:tcPr>
          <w:p w14:paraId="1156EB1B">
            <w:pPr>
              <w:widowControl/>
              <w:jc w:val="center"/>
              <w:rPr>
                <w:rFonts w:hint="eastAsia" w:ascii="宋体" w:hAnsi="宋体" w:cs="Lucida Sans Unicode"/>
                <w:szCs w:val="21"/>
              </w:rPr>
            </w:pPr>
            <w:r>
              <w:rPr>
                <w:rFonts w:hint="eastAsia" w:ascii="宋体" w:hAnsi="宋体" w:cs="宋体"/>
                <w:szCs w:val="21"/>
              </w:rPr>
              <w:t>原件</w:t>
            </w:r>
          </w:p>
        </w:tc>
        <w:tc>
          <w:tcPr>
            <w:tcW w:w="962" w:type="dxa"/>
            <w:vAlign w:val="center"/>
          </w:tcPr>
          <w:p w14:paraId="2C0336C1">
            <w:pPr>
              <w:widowControl/>
              <w:jc w:val="center"/>
              <w:rPr>
                <w:rFonts w:hint="eastAsia" w:ascii="宋体" w:hAnsi="宋体" w:cs="Lucida Sans Unicode"/>
                <w:szCs w:val="21"/>
              </w:rPr>
            </w:pPr>
            <w:r>
              <w:rPr>
                <w:rFonts w:hint="eastAsia" w:ascii="宋体" w:hAnsi="宋体" w:cs="宋体"/>
                <w:szCs w:val="21"/>
              </w:rPr>
              <w:t>格式11</w:t>
            </w:r>
          </w:p>
        </w:tc>
        <w:tc>
          <w:tcPr>
            <w:tcW w:w="723" w:type="dxa"/>
            <w:tcBorders>
              <w:right w:val="double" w:color="auto" w:sz="4" w:space="0"/>
            </w:tcBorders>
            <w:vAlign w:val="center"/>
          </w:tcPr>
          <w:p w14:paraId="7C22EC91">
            <w:pPr>
              <w:widowControl/>
              <w:jc w:val="center"/>
              <w:rPr>
                <w:rFonts w:hint="default" w:ascii="宋体" w:hAnsi="宋体" w:eastAsia="宋体"/>
                <w:kern w:val="0"/>
                <w:szCs w:val="21"/>
                <w:lang w:val="en-US" w:eastAsia="zh-CN"/>
              </w:rPr>
            </w:pPr>
            <w:r>
              <w:rPr>
                <w:rFonts w:hint="eastAsia" w:ascii="宋体" w:hAnsi="宋体" w:cs="宋体"/>
                <w:kern w:val="0"/>
                <w:szCs w:val="21"/>
              </w:rPr>
              <w:t>3-6</w:t>
            </w:r>
          </w:p>
        </w:tc>
      </w:tr>
      <w:tr w14:paraId="7E715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exact"/>
        </w:trPr>
        <w:tc>
          <w:tcPr>
            <w:tcW w:w="1031" w:type="dxa"/>
            <w:vMerge w:val="continue"/>
            <w:tcBorders>
              <w:left w:val="double" w:color="auto" w:sz="4" w:space="0"/>
            </w:tcBorders>
            <w:vAlign w:val="center"/>
          </w:tcPr>
          <w:p w14:paraId="7E2AD035">
            <w:pPr>
              <w:widowControl/>
              <w:ind w:left="-109" w:leftChars="-52"/>
              <w:jc w:val="center"/>
              <w:rPr>
                <w:rFonts w:hint="eastAsia" w:ascii="宋体" w:hAnsi="宋体"/>
                <w:kern w:val="0"/>
                <w:szCs w:val="21"/>
              </w:rPr>
            </w:pPr>
          </w:p>
        </w:tc>
        <w:tc>
          <w:tcPr>
            <w:tcW w:w="4991" w:type="dxa"/>
            <w:vAlign w:val="center"/>
          </w:tcPr>
          <w:p w14:paraId="49504CD7">
            <w:pPr>
              <w:widowControl/>
              <w:rPr>
                <w:rFonts w:hint="eastAsia" w:ascii="宋体" w:hAnsi="宋体" w:cs="宋体"/>
                <w:kern w:val="0"/>
                <w:szCs w:val="21"/>
              </w:rPr>
            </w:pPr>
            <w:r>
              <w:rPr>
                <w:rFonts w:hint="eastAsia" w:ascii="宋体" w:hAnsi="宋体" w:cs="宋体"/>
                <w:kern w:val="0"/>
                <w:szCs w:val="21"/>
              </w:rPr>
              <w:t>商务响应表</w:t>
            </w:r>
          </w:p>
        </w:tc>
        <w:tc>
          <w:tcPr>
            <w:tcW w:w="1273" w:type="dxa"/>
            <w:vAlign w:val="center"/>
          </w:tcPr>
          <w:p w14:paraId="25798B13">
            <w:pPr>
              <w:widowControl/>
              <w:jc w:val="center"/>
              <w:rPr>
                <w:rFonts w:hint="eastAsia" w:ascii="宋体" w:hAnsi="宋体" w:cs="Lucida Sans Unicode"/>
                <w:szCs w:val="21"/>
              </w:rPr>
            </w:pPr>
            <w:r>
              <w:rPr>
                <w:rFonts w:hint="eastAsia" w:ascii="宋体" w:hAnsi="宋体" w:cs="宋体"/>
                <w:szCs w:val="21"/>
              </w:rPr>
              <w:t>原件</w:t>
            </w:r>
          </w:p>
        </w:tc>
        <w:tc>
          <w:tcPr>
            <w:tcW w:w="962" w:type="dxa"/>
            <w:vAlign w:val="center"/>
          </w:tcPr>
          <w:p w14:paraId="4A906180">
            <w:pPr>
              <w:widowControl/>
              <w:jc w:val="center"/>
              <w:rPr>
                <w:rFonts w:hint="eastAsia" w:ascii="宋体" w:hAnsi="宋体" w:cs="Lucida Sans Unicode"/>
                <w:szCs w:val="21"/>
              </w:rPr>
            </w:pPr>
            <w:r>
              <w:rPr>
                <w:rFonts w:hint="eastAsia" w:ascii="宋体" w:hAnsi="宋体" w:cs="宋体"/>
                <w:szCs w:val="21"/>
              </w:rPr>
              <w:t>格式12</w:t>
            </w:r>
          </w:p>
        </w:tc>
        <w:tc>
          <w:tcPr>
            <w:tcW w:w="723" w:type="dxa"/>
            <w:tcBorders>
              <w:right w:val="double" w:color="auto" w:sz="4" w:space="0"/>
            </w:tcBorders>
            <w:vAlign w:val="center"/>
          </w:tcPr>
          <w:p w14:paraId="201D4418">
            <w:pPr>
              <w:widowControl/>
              <w:jc w:val="center"/>
              <w:rPr>
                <w:rFonts w:hint="default" w:ascii="宋体" w:hAnsi="宋体" w:eastAsia="宋体"/>
                <w:kern w:val="0"/>
                <w:szCs w:val="21"/>
                <w:lang w:val="en-US" w:eastAsia="zh-CN"/>
              </w:rPr>
            </w:pPr>
            <w:r>
              <w:rPr>
                <w:rFonts w:hint="eastAsia" w:ascii="宋体" w:hAnsi="宋体" w:cs="宋体"/>
                <w:kern w:val="0"/>
                <w:szCs w:val="21"/>
              </w:rPr>
              <w:t>3-7</w:t>
            </w:r>
          </w:p>
        </w:tc>
      </w:tr>
      <w:tr w14:paraId="11E93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exact"/>
        </w:trPr>
        <w:tc>
          <w:tcPr>
            <w:tcW w:w="1031" w:type="dxa"/>
            <w:vMerge w:val="continue"/>
            <w:tcBorders>
              <w:left w:val="double" w:color="auto" w:sz="4" w:space="0"/>
            </w:tcBorders>
            <w:vAlign w:val="center"/>
          </w:tcPr>
          <w:p w14:paraId="46EE5B98">
            <w:pPr>
              <w:widowControl/>
              <w:ind w:left="-109" w:leftChars="-52"/>
              <w:jc w:val="center"/>
              <w:rPr>
                <w:rFonts w:hint="eastAsia" w:ascii="宋体" w:hAnsi="宋体"/>
                <w:kern w:val="0"/>
                <w:szCs w:val="21"/>
              </w:rPr>
            </w:pPr>
          </w:p>
        </w:tc>
        <w:tc>
          <w:tcPr>
            <w:tcW w:w="4991" w:type="dxa"/>
            <w:vAlign w:val="center"/>
          </w:tcPr>
          <w:p w14:paraId="18A49D12">
            <w:pPr>
              <w:widowControl/>
              <w:rPr>
                <w:rFonts w:hint="eastAsia"/>
                <w:szCs w:val="21"/>
              </w:rPr>
            </w:pPr>
            <w:r>
              <w:rPr>
                <w:rFonts w:hint="eastAsia" w:ascii="宋体" w:hAnsi="宋体" w:cs="宋体"/>
              </w:rPr>
              <w:t>残疾人福利性单位声明函（如是需提供）</w:t>
            </w:r>
          </w:p>
        </w:tc>
        <w:tc>
          <w:tcPr>
            <w:tcW w:w="1273" w:type="dxa"/>
            <w:vAlign w:val="center"/>
          </w:tcPr>
          <w:p w14:paraId="17598F44">
            <w:pPr>
              <w:jc w:val="center"/>
              <w:rPr>
                <w:rFonts w:hint="eastAsia"/>
                <w:szCs w:val="21"/>
              </w:rPr>
            </w:pPr>
            <w:r>
              <w:rPr>
                <w:rFonts w:hint="eastAsia" w:ascii="宋体" w:hAnsi="宋体" w:cs="宋体"/>
                <w:szCs w:val="21"/>
              </w:rPr>
              <w:t>原件</w:t>
            </w:r>
          </w:p>
        </w:tc>
        <w:tc>
          <w:tcPr>
            <w:tcW w:w="962" w:type="dxa"/>
            <w:vAlign w:val="center"/>
          </w:tcPr>
          <w:p w14:paraId="6CA1C962">
            <w:pPr>
              <w:jc w:val="center"/>
              <w:rPr>
                <w:rFonts w:hint="eastAsia" w:ascii="宋体" w:hAnsi="宋体" w:cs="宋体"/>
                <w:szCs w:val="21"/>
              </w:rPr>
            </w:pPr>
            <w:r>
              <w:rPr>
                <w:rFonts w:hint="eastAsia" w:ascii="宋体" w:hAnsi="宋体" w:cs="宋体"/>
                <w:szCs w:val="21"/>
              </w:rPr>
              <w:t>格式</w:t>
            </w:r>
            <w:r>
              <w:rPr>
                <w:rFonts w:hint="eastAsia" w:ascii="宋体" w:hAnsi="宋体" w:cs="宋体"/>
                <w:szCs w:val="21"/>
                <w:lang w:val="en-US" w:eastAsia="zh-CN"/>
              </w:rPr>
              <w:t>14</w:t>
            </w:r>
          </w:p>
        </w:tc>
        <w:tc>
          <w:tcPr>
            <w:tcW w:w="723" w:type="dxa"/>
            <w:tcBorders>
              <w:right w:val="double" w:color="auto" w:sz="4" w:space="0"/>
            </w:tcBorders>
            <w:vAlign w:val="center"/>
          </w:tcPr>
          <w:p w14:paraId="695D3415">
            <w:pPr>
              <w:widowControl/>
              <w:jc w:val="center"/>
              <w:rPr>
                <w:rFonts w:hint="eastAsia" w:ascii="宋体" w:hAnsi="宋体"/>
                <w:kern w:val="0"/>
                <w:szCs w:val="21"/>
                <w:lang w:val="en-US" w:eastAsia="zh-CN"/>
              </w:rPr>
            </w:pPr>
            <w:r>
              <w:rPr>
                <w:rFonts w:hint="eastAsia" w:ascii="宋体" w:hAnsi="宋体" w:cs="宋体"/>
                <w:kern w:val="0"/>
                <w:szCs w:val="21"/>
                <w:lang w:val="en-US" w:eastAsia="zh-CN"/>
              </w:rPr>
              <w:t>3-8</w:t>
            </w:r>
          </w:p>
        </w:tc>
      </w:tr>
      <w:tr w14:paraId="121CB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exact"/>
        </w:trPr>
        <w:tc>
          <w:tcPr>
            <w:tcW w:w="1031" w:type="dxa"/>
            <w:vMerge w:val="continue"/>
            <w:tcBorders>
              <w:left w:val="double" w:color="auto" w:sz="4" w:space="0"/>
            </w:tcBorders>
            <w:vAlign w:val="center"/>
          </w:tcPr>
          <w:p w14:paraId="03682C25">
            <w:pPr>
              <w:widowControl/>
              <w:ind w:left="-109" w:leftChars="-52"/>
              <w:jc w:val="center"/>
              <w:rPr>
                <w:rFonts w:hint="eastAsia" w:ascii="宋体" w:hAnsi="宋体"/>
                <w:kern w:val="0"/>
                <w:szCs w:val="21"/>
              </w:rPr>
            </w:pPr>
          </w:p>
        </w:tc>
        <w:tc>
          <w:tcPr>
            <w:tcW w:w="4991" w:type="dxa"/>
            <w:vAlign w:val="center"/>
          </w:tcPr>
          <w:p w14:paraId="1B894674">
            <w:pPr>
              <w:widowControl/>
              <w:rPr>
                <w:rFonts w:hint="eastAsia" w:ascii="宋体" w:hAnsi="宋体" w:eastAsia="宋体" w:cs="宋体"/>
              </w:rPr>
            </w:pPr>
            <w:r>
              <w:rPr>
                <w:rFonts w:hint="eastAsia" w:ascii="宋体" w:hAnsi="宋体" w:eastAsia="宋体" w:cs="宋体"/>
              </w:rPr>
              <w:t>省级以上监狱管理局、戒毒管理局（含新疆生产建设兵团）出具</w:t>
            </w:r>
            <w:r>
              <w:rPr>
                <w:rFonts w:hint="eastAsia" w:ascii="宋体" w:hAnsi="宋体" w:eastAsia="宋体" w:cs="宋体"/>
                <w:lang w:val="en-US" w:eastAsia="zh-CN"/>
              </w:rPr>
              <w:t>的</w:t>
            </w:r>
            <w:r>
              <w:rPr>
                <w:rFonts w:hint="eastAsia" w:ascii="宋体" w:hAnsi="宋体" w:eastAsia="宋体" w:cs="宋体"/>
              </w:rPr>
              <w:t>监狱企业的证明文件（如是需提供）</w:t>
            </w:r>
          </w:p>
        </w:tc>
        <w:tc>
          <w:tcPr>
            <w:tcW w:w="1273" w:type="dxa"/>
            <w:vAlign w:val="center"/>
          </w:tcPr>
          <w:p w14:paraId="59EB0D34">
            <w:pPr>
              <w:widowControl/>
              <w:rPr>
                <w:rFonts w:hint="eastAsia" w:ascii="宋体" w:hAnsi="宋体" w:eastAsia="宋体" w:cs="宋体"/>
              </w:rPr>
            </w:pPr>
            <w:r>
              <w:rPr>
                <w:rFonts w:hint="eastAsia" w:ascii="宋体" w:hAnsi="宋体" w:eastAsia="宋体" w:cs="宋体"/>
              </w:rPr>
              <w:t>原件</w:t>
            </w:r>
          </w:p>
        </w:tc>
        <w:tc>
          <w:tcPr>
            <w:tcW w:w="962" w:type="dxa"/>
            <w:vAlign w:val="center"/>
          </w:tcPr>
          <w:p w14:paraId="7625DAF0">
            <w:pPr>
              <w:widowControl/>
              <w:rPr>
                <w:rFonts w:hint="eastAsia" w:ascii="宋体" w:hAnsi="宋体" w:eastAsia="宋体" w:cs="宋体"/>
              </w:rPr>
            </w:pPr>
            <w:r>
              <w:rPr>
                <w:rFonts w:hint="eastAsia" w:ascii="宋体" w:hAnsi="宋体" w:eastAsia="宋体" w:cs="宋体"/>
              </w:rPr>
              <w:t>格式</w:t>
            </w:r>
          </w:p>
          <w:p w14:paraId="0C6470D2">
            <w:pPr>
              <w:widowControl/>
              <w:rPr>
                <w:rFonts w:hint="eastAsia" w:ascii="宋体" w:hAnsi="宋体" w:eastAsia="宋体" w:cs="宋体"/>
              </w:rPr>
            </w:pPr>
            <w:r>
              <w:rPr>
                <w:rFonts w:hint="eastAsia" w:ascii="宋体" w:hAnsi="宋体" w:eastAsia="宋体" w:cs="宋体"/>
                <w:lang w:val="en-US" w:eastAsia="zh-CN"/>
              </w:rPr>
              <w:t>自拟</w:t>
            </w:r>
          </w:p>
        </w:tc>
        <w:tc>
          <w:tcPr>
            <w:tcW w:w="723" w:type="dxa"/>
            <w:tcBorders>
              <w:right w:val="double" w:color="auto" w:sz="4" w:space="0"/>
            </w:tcBorders>
            <w:vAlign w:val="center"/>
          </w:tcPr>
          <w:p w14:paraId="342E4DD7">
            <w:pPr>
              <w:widowControl/>
              <w:rPr>
                <w:rFonts w:hint="default" w:ascii="宋体" w:hAnsi="宋体" w:eastAsia="宋体" w:cs="宋体"/>
                <w:lang w:val="en-US" w:eastAsia="zh-CN"/>
              </w:rPr>
            </w:pPr>
            <w:r>
              <w:rPr>
                <w:rFonts w:hint="eastAsia" w:ascii="宋体" w:hAnsi="宋体" w:eastAsia="宋体" w:cs="宋体"/>
                <w:lang w:val="en-US" w:eastAsia="zh-CN"/>
              </w:rPr>
              <w:t>3-9</w:t>
            </w:r>
          </w:p>
        </w:tc>
      </w:tr>
      <w:tr w14:paraId="68220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exact"/>
        </w:trPr>
        <w:tc>
          <w:tcPr>
            <w:tcW w:w="1031" w:type="dxa"/>
            <w:tcBorders>
              <w:left w:val="double" w:color="auto" w:sz="4" w:space="0"/>
              <w:bottom w:val="double" w:color="auto" w:sz="4" w:space="0"/>
            </w:tcBorders>
            <w:vAlign w:val="center"/>
          </w:tcPr>
          <w:p w14:paraId="36D905D2">
            <w:pPr>
              <w:widowControl/>
              <w:jc w:val="center"/>
              <w:rPr>
                <w:rFonts w:hint="eastAsia" w:ascii="宋体" w:hAnsi="宋体"/>
                <w:kern w:val="0"/>
                <w:szCs w:val="21"/>
              </w:rPr>
            </w:pPr>
            <w:r>
              <w:rPr>
                <w:rFonts w:hint="eastAsia" w:ascii="宋体" w:hAnsi="宋体"/>
                <w:kern w:val="0"/>
                <w:szCs w:val="21"/>
              </w:rPr>
              <w:t>其他</w:t>
            </w:r>
          </w:p>
          <w:p w14:paraId="472D7AAB">
            <w:pPr>
              <w:widowControl/>
              <w:jc w:val="center"/>
              <w:rPr>
                <w:rFonts w:hint="eastAsia" w:ascii="宋体" w:hAnsi="宋体"/>
                <w:kern w:val="0"/>
                <w:szCs w:val="21"/>
              </w:rPr>
            </w:pPr>
            <w:r>
              <w:rPr>
                <w:rFonts w:hint="eastAsia" w:ascii="宋体" w:hAnsi="宋体"/>
                <w:kern w:val="0"/>
                <w:szCs w:val="21"/>
              </w:rPr>
              <w:t>材料</w:t>
            </w:r>
          </w:p>
        </w:tc>
        <w:tc>
          <w:tcPr>
            <w:tcW w:w="4991" w:type="dxa"/>
            <w:tcBorders>
              <w:bottom w:val="double" w:color="auto" w:sz="4" w:space="0"/>
            </w:tcBorders>
            <w:vAlign w:val="center"/>
          </w:tcPr>
          <w:p w14:paraId="5D9995AC">
            <w:pPr>
              <w:widowControl/>
              <w:rPr>
                <w:rFonts w:hint="eastAsia" w:ascii="宋体" w:hAnsi="宋体"/>
                <w:kern w:val="0"/>
                <w:szCs w:val="21"/>
              </w:rPr>
            </w:pPr>
            <w:bookmarkStart w:id="2" w:name="OK_【初审条件其他】_20119011711"/>
            <w:r>
              <w:rPr>
                <w:rFonts w:hint="eastAsia" w:ascii="宋体" w:hAnsi="宋体"/>
                <w:kern w:val="0"/>
                <w:szCs w:val="21"/>
              </w:rPr>
              <w:t>竞争性磋商文件要求的以及供应商认为有必要且能响应评分细则中各项要求的其他材料</w:t>
            </w:r>
            <w:bookmarkEnd w:id="2"/>
          </w:p>
        </w:tc>
        <w:tc>
          <w:tcPr>
            <w:tcW w:w="1273" w:type="dxa"/>
            <w:tcBorders>
              <w:bottom w:val="double" w:color="auto" w:sz="4" w:space="0"/>
            </w:tcBorders>
            <w:vAlign w:val="center"/>
          </w:tcPr>
          <w:p w14:paraId="3CE2DEF7">
            <w:pPr>
              <w:widowControl/>
              <w:jc w:val="center"/>
              <w:rPr>
                <w:rFonts w:hint="eastAsia" w:ascii="宋体" w:hAnsi="宋体"/>
                <w:kern w:val="0"/>
                <w:szCs w:val="21"/>
              </w:rPr>
            </w:pPr>
            <w:r>
              <w:rPr>
                <w:rFonts w:hint="eastAsia" w:ascii="宋体" w:hAnsi="宋体" w:cs="Lucida Sans Unicode"/>
                <w:szCs w:val="21"/>
              </w:rPr>
              <w:t>扫描件（原件）</w:t>
            </w:r>
          </w:p>
        </w:tc>
        <w:tc>
          <w:tcPr>
            <w:tcW w:w="962" w:type="dxa"/>
            <w:tcBorders>
              <w:bottom w:val="double" w:color="auto" w:sz="4" w:space="0"/>
            </w:tcBorders>
            <w:vAlign w:val="center"/>
          </w:tcPr>
          <w:p w14:paraId="58A9C874">
            <w:pPr>
              <w:widowControl/>
              <w:jc w:val="center"/>
              <w:rPr>
                <w:rFonts w:hint="eastAsia" w:ascii="宋体" w:hAnsi="宋体"/>
                <w:kern w:val="0"/>
                <w:szCs w:val="21"/>
              </w:rPr>
            </w:pPr>
            <w:r>
              <w:rPr>
                <w:rFonts w:hint="eastAsia" w:ascii="宋体" w:hAnsi="宋体"/>
                <w:kern w:val="0"/>
                <w:szCs w:val="21"/>
              </w:rPr>
              <w:t>自拟</w:t>
            </w:r>
          </w:p>
        </w:tc>
        <w:tc>
          <w:tcPr>
            <w:tcW w:w="723" w:type="dxa"/>
            <w:tcBorders>
              <w:bottom w:val="double" w:color="auto" w:sz="4" w:space="0"/>
              <w:right w:val="double" w:color="auto" w:sz="4" w:space="0"/>
            </w:tcBorders>
            <w:vAlign w:val="center"/>
          </w:tcPr>
          <w:p w14:paraId="5630773D">
            <w:pPr>
              <w:widowControl/>
              <w:jc w:val="center"/>
              <w:rPr>
                <w:rFonts w:hint="default" w:ascii="宋体" w:hAnsi="宋体" w:eastAsia="宋体"/>
                <w:kern w:val="0"/>
                <w:szCs w:val="21"/>
                <w:lang w:val="en-US" w:eastAsia="zh-CN"/>
              </w:rPr>
            </w:pPr>
            <w:r>
              <w:rPr>
                <w:rFonts w:hint="eastAsia" w:ascii="宋体" w:hAnsi="宋体"/>
                <w:kern w:val="0"/>
                <w:szCs w:val="21"/>
                <w:lang w:val="en-US" w:eastAsia="zh-CN"/>
              </w:rPr>
              <w:t>3</w:t>
            </w:r>
            <w:r>
              <w:rPr>
                <w:rFonts w:hint="eastAsia" w:ascii="宋体" w:hAnsi="宋体"/>
                <w:kern w:val="0"/>
                <w:szCs w:val="21"/>
              </w:rPr>
              <w:t>-</w:t>
            </w:r>
            <w:r>
              <w:rPr>
                <w:rFonts w:hint="eastAsia" w:ascii="宋体" w:hAnsi="宋体"/>
                <w:kern w:val="0"/>
                <w:szCs w:val="21"/>
                <w:lang w:val="en-US" w:eastAsia="zh-CN"/>
              </w:rPr>
              <w:t>12</w:t>
            </w:r>
          </w:p>
        </w:tc>
      </w:tr>
    </w:tbl>
    <w:p w14:paraId="20312D34">
      <w:pPr>
        <w:spacing w:line="560" w:lineRule="exact"/>
        <w:ind w:firstLine="562" w:firstLineChars="200"/>
        <w:rPr>
          <w:rFonts w:hint="eastAsia" w:ascii="仿宋" w:hAnsi="仿宋" w:eastAsia="仿宋" w:cs="仿宋"/>
          <w:b/>
          <w:sz w:val="28"/>
          <w:szCs w:val="28"/>
        </w:rPr>
      </w:pPr>
      <w:r>
        <w:rPr>
          <w:rFonts w:hint="eastAsia" w:ascii="仿宋" w:hAnsi="仿宋" w:eastAsia="仿宋" w:cs="仿宋"/>
          <w:b/>
          <w:sz w:val="28"/>
          <w:szCs w:val="28"/>
        </w:rPr>
        <w:t>重要提示：</w:t>
      </w:r>
    </w:p>
    <w:p w14:paraId="72847370">
      <w:pPr>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 xml:space="preserve">1、供应商提供的证明材料，除需要供应商填报或有特殊说明外，均须提供该材料的扫描件。 </w:t>
      </w:r>
    </w:p>
    <w:p w14:paraId="40E114C5">
      <w:pPr>
        <w:snapToGrid w:val="0"/>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2、供应商在编制响应性文件时，对于给定格式的文件内容，必须按照给定的标准格式进行填报；对于没有给定标准格式的文件内容，可以由供应商自行设计。</w:t>
      </w:r>
    </w:p>
    <w:p w14:paraId="26958DB0">
      <w:pPr>
        <w:snapToGrid w:val="0"/>
        <w:spacing w:line="560" w:lineRule="exact"/>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3、以上材料要求提供原件的，原件扫描件须编制于响应性文件内；要求提供扫描件的，扫描件编制于响应性文件内。法定代表人本人参加</w:t>
      </w:r>
      <w:r>
        <w:rPr>
          <w:rFonts w:hint="eastAsia" w:ascii="方正仿宋_GB2312" w:hAnsi="方正仿宋_GB2312" w:eastAsia="方正仿宋_GB2312" w:cs="方正仿宋_GB2312"/>
          <w:sz w:val="28"/>
          <w:szCs w:val="28"/>
          <w:lang w:val="en-US" w:eastAsia="zh-CN"/>
        </w:rPr>
        <w:t>谈判</w:t>
      </w:r>
      <w:r>
        <w:rPr>
          <w:rFonts w:hint="eastAsia" w:ascii="方正仿宋_GB2312" w:hAnsi="方正仿宋_GB2312" w:eastAsia="方正仿宋_GB2312" w:cs="方正仿宋_GB2312"/>
          <w:sz w:val="28"/>
          <w:szCs w:val="28"/>
        </w:rPr>
        <w:t>的，不需提供授权委托书。</w:t>
      </w:r>
    </w:p>
    <w:p w14:paraId="24A4D25C">
      <w:pPr>
        <w:snapToGrid w:val="0"/>
        <w:spacing w:line="560" w:lineRule="exact"/>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 xml:space="preserve">    4、以上有关材料原件因年检、换证等原因在评标时不能提供的，可以提供发证机关的证明材料，并</w:t>
      </w:r>
      <w:r>
        <w:rPr>
          <w:rFonts w:hint="eastAsia" w:ascii="方正仿宋_GB2312" w:hAnsi="方正仿宋_GB2312" w:eastAsia="方正仿宋_GB2312" w:cs="方正仿宋_GB2312"/>
          <w:color w:val="auto"/>
          <w:sz w:val="28"/>
          <w:szCs w:val="28"/>
          <w:highlight w:val="none"/>
          <w:lang w:val="en-US" w:eastAsia="zh-CN"/>
        </w:rPr>
        <w:t>编制</w:t>
      </w:r>
      <w:r>
        <w:rPr>
          <w:rFonts w:hint="eastAsia" w:ascii="方正仿宋_GB2312" w:hAnsi="方正仿宋_GB2312" w:eastAsia="方正仿宋_GB2312" w:cs="方正仿宋_GB2312"/>
          <w:color w:val="auto"/>
          <w:sz w:val="28"/>
          <w:szCs w:val="28"/>
          <w:highlight w:val="none"/>
          <w:lang w:eastAsia="zh-CN"/>
        </w:rPr>
        <w:t>于</w:t>
      </w:r>
      <w:r>
        <w:rPr>
          <w:rFonts w:hint="eastAsia" w:ascii="方正仿宋_GB2312" w:hAnsi="方正仿宋_GB2312" w:eastAsia="方正仿宋_GB2312" w:cs="方正仿宋_GB2312"/>
          <w:sz w:val="28"/>
          <w:szCs w:val="28"/>
        </w:rPr>
        <w:t>响应性文件内。</w:t>
      </w:r>
    </w:p>
    <w:p w14:paraId="0FF44C96">
      <w:pPr>
        <w:snapToGrid w:val="0"/>
        <w:spacing w:line="560" w:lineRule="exact"/>
        <w:ind w:firstLine="560" w:firstLineChars="200"/>
        <w:rPr>
          <w:rFonts w:hint="eastAsia" w:ascii="宋体" w:hAnsi="宋体" w:eastAsia="宋体" w:cs="宋体"/>
          <w:sz w:val="28"/>
          <w:szCs w:val="28"/>
        </w:rPr>
      </w:pPr>
    </w:p>
    <w:p w14:paraId="2CC44E74">
      <w:pPr>
        <w:snapToGrid w:val="0"/>
        <w:jc w:val="left"/>
        <w:rPr>
          <w:rFonts w:hint="eastAsia" w:ascii="宋体" w:hAnsi="宋体" w:eastAsia="宋体" w:cs="宋体"/>
          <w:sz w:val="24"/>
        </w:rPr>
      </w:pPr>
    </w:p>
    <w:p w14:paraId="305E53DE">
      <w:pPr>
        <w:spacing w:line="560" w:lineRule="exact"/>
        <w:rPr>
          <w:rFonts w:hint="eastAsia" w:ascii="宋体" w:hAnsi="宋体" w:eastAsia="宋体" w:cs="宋体"/>
          <w:sz w:val="24"/>
        </w:rPr>
      </w:pPr>
    </w:p>
    <w:p w14:paraId="32C80CAB">
      <w:pPr>
        <w:rPr>
          <w:rFonts w:hint="eastAsia" w:ascii="宋体" w:hAnsi="宋体" w:eastAsia="宋体" w:cs="宋体"/>
          <w:sz w:val="24"/>
        </w:rPr>
      </w:pPr>
      <w:r>
        <w:rPr>
          <w:rFonts w:hint="eastAsia" w:ascii="宋体" w:hAnsi="宋体" w:eastAsia="宋体" w:cs="宋体"/>
          <w:sz w:val="24"/>
        </w:rPr>
        <w:br w:type="page"/>
      </w:r>
    </w:p>
    <w:p w14:paraId="3FADDF34">
      <w:pPr>
        <w:spacing w:line="560" w:lineRule="exact"/>
        <w:rPr>
          <w:rFonts w:hint="eastAsia" w:ascii="宋体" w:hAnsi="宋体" w:eastAsia="宋体" w:cs="宋体"/>
          <w:b/>
          <w:bCs/>
          <w:sz w:val="30"/>
          <w:szCs w:val="30"/>
        </w:rPr>
      </w:pPr>
      <w:r>
        <w:rPr>
          <w:rFonts w:hint="eastAsia" w:ascii="宋体" w:hAnsi="宋体" w:eastAsia="宋体" w:cs="宋体"/>
          <w:sz w:val="24"/>
        </w:rPr>
        <w:t xml:space="preserve">格式1                           </w:t>
      </w:r>
      <w:r>
        <w:rPr>
          <w:rFonts w:hint="eastAsia" w:ascii="宋体" w:hAnsi="宋体" w:eastAsia="宋体" w:cs="宋体"/>
          <w:b/>
          <w:bCs/>
          <w:sz w:val="30"/>
          <w:szCs w:val="30"/>
        </w:rPr>
        <w:t>封  皮</w:t>
      </w:r>
    </w:p>
    <w:tbl>
      <w:tblPr>
        <w:tblStyle w:val="29"/>
        <w:tblW w:w="8396" w:type="dxa"/>
        <w:tblInd w:w="28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96"/>
      </w:tblGrid>
      <w:tr w14:paraId="460D51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773" w:hRule="atLeast"/>
        </w:trPr>
        <w:tc>
          <w:tcPr>
            <w:tcW w:w="8396" w:type="dxa"/>
          </w:tcPr>
          <w:p w14:paraId="142E0171">
            <w:pPr>
              <w:spacing w:line="560" w:lineRule="exact"/>
              <w:jc w:val="center"/>
              <w:rPr>
                <w:rFonts w:hint="eastAsia" w:ascii="宋体" w:hAnsi="宋体" w:eastAsia="宋体" w:cs="宋体"/>
                <w:sz w:val="24"/>
              </w:rPr>
            </w:pPr>
            <w:r>
              <w:rPr>
                <w:rFonts w:hint="eastAsia" w:ascii="宋体" w:hAnsi="宋体" w:eastAsia="宋体" w:cs="宋体"/>
                <w:sz w:val="28"/>
                <w:szCs w:val="28"/>
              </w:rPr>
              <w:t xml:space="preserve">                                   </w:t>
            </w:r>
            <w:r>
              <w:rPr>
                <w:rFonts w:hint="eastAsia" w:ascii="宋体" w:hAnsi="宋体" w:eastAsia="宋体" w:cs="宋体"/>
                <w:szCs w:val="21"/>
              </w:rPr>
              <w:t xml:space="preserve">           </w:t>
            </w:r>
          </w:p>
          <w:p w14:paraId="79524A51">
            <w:pPr>
              <w:spacing w:line="560" w:lineRule="exact"/>
              <w:ind w:firstLine="105" w:firstLineChars="50"/>
              <w:rPr>
                <w:rFonts w:hint="eastAsia" w:ascii="宋体" w:hAnsi="宋体" w:eastAsia="宋体" w:cs="宋体"/>
                <w:szCs w:val="21"/>
              </w:rPr>
            </w:pPr>
          </w:p>
          <w:p w14:paraId="0997453E">
            <w:pPr>
              <w:spacing w:line="560" w:lineRule="exact"/>
              <w:jc w:val="center"/>
              <w:rPr>
                <w:rFonts w:hint="eastAsia" w:ascii="宋体" w:hAnsi="宋体" w:eastAsia="宋体" w:cs="宋体"/>
                <w:szCs w:val="21"/>
              </w:rPr>
            </w:pPr>
          </w:p>
          <w:p w14:paraId="7AB3C873">
            <w:pPr>
              <w:spacing w:line="560" w:lineRule="exact"/>
              <w:jc w:val="center"/>
              <w:rPr>
                <w:rFonts w:hint="eastAsia" w:ascii="宋体" w:hAnsi="宋体" w:eastAsia="宋体" w:cs="宋体"/>
                <w:szCs w:val="21"/>
              </w:rPr>
            </w:pPr>
          </w:p>
          <w:p w14:paraId="74FAFC90">
            <w:pPr>
              <w:spacing w:line="560" w:lineRule="exact"/>
              <w:jc w:val="center"/>
              <w:rPr>
                <w:rFonts w:hint="eastAsia" w:ascii="宋体" w:hAnsi="宋体" w:eastAsia="宋体" w:cs="宋体"/>
                <w:sz w:val="28"/>
                <w:szCs w:val="28"/>
              </w:rPr>
            </w:pPr>
            <w:r>
              <w:rPr>
                <w:rFonts w:hint="eastAsia" w:ascii="宋体" w:hAnsi="宋体" w:eastAsia="宋体" w:cs="宋体"/>
                <w:sz w:val="28"/>
                <w:szCs w:val="28"/>
              </w:rPr>
              <w:t>（项目名称）</w:t>
            </w:r>
          </w:p>
          <w:p w14:paraId="51B7C3E2">
            <w:pPr>
              <w:spacing w:line="560" w:lineRule="exact"/>
              <w:ind w:firstLine="105" w:firstLineChars="50"/>
              <w:rPr>
                <w:rFonts w:hint="eastAsia" w:ascii="宋体" w:hAnsi="宋体" w:eastAsia="宋体" w:cs="宋体"/>
                <w:szCs w:val="21"/>
              </w:rPr>
            </w:pPr>
            <w:r>
              <w:rPr>
                <w:rFonts w:hint="eastAsia" w:ascii="宋体" w:hAnsi="宋体" w:eastAsia="宋体" w:cs="宋体"/>
                <w:szCs w:val="21"/>
              </w:rPr>
              <w:t xml:space="preserve">                 </w:t>
            </w:r>
          </w:p>
          <w:p w14:paraId="28569FAE">
            <w:pPr>
              <w:spacing w:line="560" w:lineRule="exact"/>
              <w:jc w:val="center"/>
              <w:rPr>
                <w:rFonts w:hint="eastAsia" w:ascii="宋体" w:hAnsi="宋体" w:eastAsia="宋体" w:cs="宋体"/>
                <w:szCs w:val="21"/>
              </w:rPr>
            </w:pPr>
          </w:p>
          <w:p w14:paraId="1AACB8B6">
            <w:pPr>
              <w:spacing w:line="560" w:lineRule="exact"/>
              <w:jc w:val="center"/>
              <w:rPr>
                <w:rFonts w:hint="eastAsia" w:ascii="宋体" w:hAnsi="宋体" w:eastAsia="宋体" w:cs="宋体"/>
                <w:b/>
                <w:sz w:val="36"/>
                <w:szCs w:val="36"/>
              </w:rPr>
            </w:pPr>
            <w:r>
              <w:rPr>
                <w:rFonts w:hint="eastAsia" w:ascii="宋体" w:hAnsi="宋体" w:eastAsia="宋体" w:cs="宋体"/>
                <w:b/>
                <w:sz w:val="36"/>
                <w:szCs w:val="36"/>
              </w:rPr>
              <w:t>响 应 性 文 件</w:t>
            </w:r>
          </w:p>
          <w:p w14:paraId="54200C6F">
            <w:pPr>
              <w:spacing w:line="560" w:lineRule="exact"/>
              <w:jc w:val="center"/>
              <w:rPr>
                <w:rFonts w:hint="eastAsia" w:ascii="宋体" w:hAnsi="宋体" w:eastAsia="宋体" w:cs="宋体"/>
                <w:sz w:val="28"/>
                <w:szCs w:val="28"/>
              </w:rPr>
            </w:pPr>
            <w:r>
              <w:rPr>
                <w:rFonts w:hint="eastAsia" w:ascii="宋体" w:hAnsi="宋体" w:eastAsia="宋体" w:cs="宋体"/>
                <w:sz w:val="28"/>
                <w:szCs w:val="28"/>
              </w:rPr>
              <w:t>（采购编号）</w:t>
            </w:r>
          </w:p>
          <w:p w14:paraId="17A7BDCE">
            <w:pPr>
              <w:spacing w:line="560" w:lineRule="exact"/>
              <w:ind w:firstLine="105" w:firstLineChars="50"/>
              <w:rPr>
                <w:rFonts w:hint="eastAsia" w:ascii="宋体" w:hAnsi="宋体" w:eastAsia="宋体" w:cs="宋体"/>
                <w:szCs w:val="21"/>
              </w:rPr>
            </w:pPr>
          </w:p>
          <w:p w14:paraId="5EF4EF6E">
            <w:pPr>
              <w:spacing w:line="560" w:lineRule="exact"/>
              <w:ind w:firstLine="105" w:firstLineChars="50"/>
              <w:rPr>
                <w:rFonts w:hint="eastAsia" w:ascii="宋体" w:hAnsi="宋体" w:eastAsia="宋体" w:cs="宋体"/>
                <w:szCs w:val="21"/>
              </w:rPr>
            </w:pPr>
          </w:p>
          <w:p w14:paraId="15FEFA1A">
            <w:pPr>
              <w:spacing w:line="560" w:lineRule="exact"/>
              <w:ind w:firstLine="105" w:firstLineChars="50"/>
              <w:rPr>
                <w:rFonts w:hint="eastAsia" w:ascii="宋体" w:hAnsi="宋体" w:eastAsia="宋体" w:cs="宋体"/>
                <w:szCs w:val="21"/>
              </w:rPr>
            </w:pPr>
          </w:p>
          <w:p w14:paraId="76911D10">
            <w:pPr>
              <w:spacing w:line="560" w:lineRule="exact"/>
              <w:ind w:firstLine="105" w:firstLineChars="50"/>
              <w:rPr>
                <w:rFonts w:hint="eastAsia" w:ascii="宋体" w:hAnsi="宋体" w:eastAsia="宋体" w:cs="宋体"/>
                <w:szCs w:val="21"/>
              </w:rPr>
            </w:pPr>
          </w:p>
          <w:p w14:paraId="2DD6D937">
            <w:pPr>
              <w:spacing w:line="560" w:lineRule="exact"/>
              <w:ind w:firstLine="105" w:firstLineChars="50"/>
              <w:rPr>
                <w:rFonts w:hint="eastAsia" w:ascii="宋体" w:hAnsi="宋体" w:eastAsia="宋体" w:cs="宋体"/>
                <w:szCs w:val="21"/>
              </w:rPr>
            </w:pPr>
          </w:p>
          <w:p w14:paraId="75ADDA33">
            <w:pPr>
              <w:spacing w:line="560" w:lineRule="exact"/>
              <w:ind w:firstLine="1155" w:firstLineChars="550"/>
              <w:rPr>
                <w:rFonts w:hint="eastAsia" w:ascii="宋体" w:hAnsi="宋体" w:eastAsia="宋体" w:cs="宋体"/>
                <w:szCs w:val="21"/>
              </w:rPr>
            </w:pPr>
          </w:p>
          <w:p w14:paraId="7E98F851">
            <w:pPr>
              <w:spacing w:line="560" w:lineRule="exact"/>
              <w:ind w:firstLine="2310" w:firstLineChars="1100"/>
              <w:rPr>
                <w:rFonts w:hint="eastAsia" w:ascii="宋体" w:hAnsi="宋体" w:eastAsia="宋体" w:cs="宋体"/>
                <w:szCs w:val="21"/>
              </w:rPr>
            </w:pPr>
          </w:p>
          <w:p w14:paraId="33E2B52B">
            <w:pPr>
              <w:spacing w:line="360" w:lineRule="auto"/>
              <w:jc w:val="center"/>
              <w:rPr>
                <w:rFonts w:hint="eastAsia" w:ascii="宋体" w:hAnsi="宋体" w:eastAsia="宋体" w:cs="宋体"/>
                <w:sz w:val="28"/>
                <w:szCs w:val="28"/>
              </w:rPr>
            </w:pPr>
            <w:r>
              <w:rPr>
                <w:rFonts w:hint="eastAsia" w:ascii="宋体" w:hAnsi="宋体" w:eastAsia="宋体" w:cs="宋体"/>
                <w:sz w:val="28"/>
                <w:szCs w:val="28"/>
              </w:rPr>
              <w:t>供  应  商：</w:t>
            </w:r>
            <w:r>
              <w:rPr>
                <w:rFonts w:hint="eastAsia" w:ascii="宋体" w:hAnsi="宋体" w:eastAsia="宋体" w:cs="宋体"/>
                <w:sz w:val="28"/>
                <w:szCs w:val="28"/>
                <w:u w:val="single"/>
              </w:rPr>
              <w:t xml:space="preserve">  （全称）   </w:t>
            </w:r>
            <w:r>
              <w:rPr>
                <w:rFonts w:hint="eastAsia" w:ascii="宋体" w:hAnsi="宋体" w:eastAsia="宋体" w:cs="宋体"/>
                <w:sz w:val="28"/>
                <w:szCs w:val="28"/>
              </w:rPr>
              <w:t>（电子签章）</w:t>
            </w:r>
          </w:p>
          <w:p w14:paraId="4C6512D3">
            <w:pPr>
              <w:spacing w:line="360" w:lineRule="auto"/>
              <w:jc w:val="center"/>
              <w:rPr>
                <w:rFonts w:hint="eastAsia" w:ascii="宋体" w:hAnsi="宋体" w:eastAsia="宋体" w:cs="宋体"/>
                <w:sz w:val="28"/>
                <w:szCs w:val="28"/>
              </w:rPr>
            </w:pPr>
            <w:r>
              <w:rPr>
                <w:rFonts w:hint="eastAsia" w:ascii="宋体" w:hAnsi="宋体" w:eastAsia="宋体" w:cs="宋体"/>
                <w:sz w:val="28"/>
                <w:szCs w:val="28"/>
              </w:rPr>
              <w:t>法定代表人：</w:t>
            </w:r>
            <w:r>
              <w:rPr>
                <w:rFonts w:hint="eastAsia" w:ascii="宋体" w:hAnsi="宋体" w:eastAsia="宋体" w:cs="宋体"/>
                <w:sz w:val="28"/>
                <w:szCs w:val="28"/>
                <w:u w:val="single"/>
              </w:rPr>
              <w:t xml:space="preserve">             </w:t>
            </w:r>
            <w:r>
              <w:rPr>
                <w:rFonts w:hint="eastAsia" w:ascii="宋体" w:hAnsi="宋体" w:eastAsia="宋体" w:cs="宋体"/>
                <w:sz w:val="28"/>
                <w:szCs w:val="28"/>
              </w:rPr>
              <w:t>（电子签章）</w:t>
            </w:r>
          </w:p>
          <w:p w14:paraId="29E85123">
            <w:pPr>
              <w:spacing w:line="560" w:lineRule="exact"/>
              <w:rPr>
                <w:rFonts w:hint="eastAsia" w:ascii="宋体" w:hAnsi="宋体" w:eastAsia="宋体" w:cs="宋体"/>
                <w:sz w:val="28"/>
                <w:szCs w:val="28"/>
              </w:rPr>
            </w:pPr>
            <w:r>
              <w:rPr>
                <w:rFonts w:hint="eastAsia" w:ascii="宋体" w:hAnsi="宋体" w:eastAsia="宋体" w:cs="宋体"/>
                <w:sz w:val="28"/>
                <w:szCs w:val="28"/>
              </w:rPr>
              <w:t xml:space="preserve">           地      址：</w:t>
            </w:r>
            <w:r>
              <w:rPr>
                <w:rFonts w:hint="eastAsia" w:ascii="宋体" w:hAnsi="宋体" w:eastAsia="宋体" w:cs="宋体"/>
                <w:sz w:val="28"/>
                <w:szCs w:val="28"/>
                <w:u w:val="single"/>
              </w:rPr>
              <w:t xml:space="preserve">                       </w:t>
            </w:r>
          </w:p>
          <w:p w14:paraId="7007ECFC">
            <w:pPr>
              <w:spacing w:line="560" w:lineRule="exact"/>
              <w:rPr>
                <w:rFonts w:hint="eastAsia" w:ascii="宋体" w:hAnsi="宋体" w:eastAsia="宋体" w:cs="宋体"/>
                <w:sz w:val="28"/>
                <w:szCs w:val="28"/>
              </w:rPr>
            </w:pPr>
            <w:r>
              <w:rPr>
                <w:rFonts w:hint="eastAsia" w:ascii="宋体" w:hAnsi="宋体" w:eastAsia="宋体" w:cs="宋体"/>
                <w:sz w:val="28"/>
                <w:szCs w:val="28"/>
              </w:rPr>
              <w:t xml:space="preserve">           日      期：</w:t>
            </w:r>
            <w:r>
              <w:rPr>
                <w:rFonts w:hint="eastAsia" w:ascii="宋体" w:hAnsi="宋体" w:eastAsia="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p>
        </w:tc>
      </w:tr>
    </w:tbl>
    <w:p w14:paraId="7D724195">
      <w:pPr>
        <w:spacing w:line="560" w:lineRule="exact"/>
        <w:jc w:val="left"/>
        <w:rPr>
          <w:rFonts w:hint="eastAsia" w:ascii="宋体" w:hAnsi="宋体" w:eastAsia="宋体" w:cs="宋体"/>
          <w:sz w:val="24"/>
        </w:rPr>
      </w:pPr>
    </w:p>
    <w:p w14:paraId="25C369A0">
      <w:pPr>
        <w:spacing w:line="560" w:lineRule="exact"/>
        <w:jc w:val="left"/>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格式2</w:t>
      </w:r>
    </w:p>
    <w:p w14:paraId="769B1EEA">
      <w:pPr>
        <w:spacing w:line="560" w:lineRule="exact"/>
        <w:jc w:val="left"/>
        <w:rPr>
          <w:rFonts w:hint="eastAsia" w:ascii="方正仿宋_GB2312" w:hAnsi="方正仿宋_GB2312" w:eastAsia="方正仿宋_GB2312" w:cs="方正仿宋_GB2312"/>
          <w:sz w:val="24"/>
        </w:rPr>
      </w:pPr>
    </w:p>
    <w:p w14:paraId="5C7B1F63">
      <w:pPr>
        <w:spacing w:line="560" w:lineRule="exact"/>
        <w:jc w:val="center"/>
        <w:rPr>
          <w:rFonts w:hint="eastAsia" w:ascii="方正仿宋_GB2312" w:hAnsi="方正仿宋_GB2312" w:eastAsia="方正仿宋_GB2312" w:cs="方正仿宋_GB2312"/>
          <w:b/>
          <w:bCs/>
          <w:sz w:val="30"/>
          <w:szCs w:val="30"/>
        </w:rPr>
      </w:pPr>
      <w:r>
        <w:rPr>
          <w:rFonts w:hint="eastAsia" w:ascii="方正仿宋_GB2312" w:hAnsi="方正仿宋_GB2312" w:eastAsia="方正仿宋_GB2312" w:cs="方正仿宋_GB2312"/>
          <w:b/>
          <w:bCs/>
          <w:sz w:val="30"/>
          <w:szCs w:val="30"/>
        </w:rPr>
        <w:t>响应性文件目录</w:t>
      </w:r>
    </w:p>
    <w:p w14:paraId="1800E27C">
      <w:pPr>
        <w:widowControl/>
        <w:spacing w:line="560" w:lineRule="exact"/>
        <w:ind w:firstLine="537" w:firstLineChars="224"/>
        <w:rPr>
          <w:rFonts w:hint="eastAsia" w:ascii="方正仿宋_GB2312" w:hAnsi="方正仿宋_GB2312" w:eastAsia="方正仿宋_GB2312" w:cs="方正仿宋_GB2312"/>
          <w:sz w:val="24"/>
        </w:rPr>
      </w:pPr>
    </w:p>
    <w:p w14:paraId="24ECB452">
      <w:pPr>
        <w:widowControl/>
        <w:spacing w:line="480" w:lineRule="exact"/>
        <w:ind w:firstLine="537" w:firstLineChars="224"/>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一、资格性证明材料</w:t>
      </w:r>
    </w:p>
    <w:p w14:paraId="0AF1EE50">
      <w:pPr>
        <w:widowControl/>
        <w:spacing w:line="480" w:lineRule="exact"/>
        <w:ind w:firstLine="537" w:firstLineChars="224"/>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1.1焦作市政府采购供应商资格信用承诺函……………所在页码</w:t>
      </w:r>
    </w:p>
    <w:p w14:paraId="7887876E">
      <w:pPr>
        <w:widowControl/>
        <w:spacing w:line="480" w:lineRule="exact"/>
        <w:ind w:firstLine="537" w:firstLineChars="224"/>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1.2法定代表人身份证明书或授权委托书………………所在页码</w:t>
      </w:r>
    </w:p>
    <w:p w14:paraId="3D00E229">
      <w:pPr>
        <w:widowControl/>
        <w:spacing w:line="480" w:lineRule="exact"/>
        <w:ind w:firstLine="537" w:firstLineChars="224"/>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w:t>
      </w:r>
    </w:p>
    <w:p w14:paraId="5E91318C">
      <w:pPr>
        <w:widowControl/>
        <w:spacing w:line="480" w:lineRule="exact"/>
        <w:ind w:firstLine="537" w:firstLineChars="224"/>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二、符合性证明材料</w:t>
      </w:r>
    </w:p>
    <w:p w14:paraId="2281B59F">
      <w:pPr>
        <w:widowControl/>
        <w:spacing w:line="480" w:lineRule="exact"/>
        <w:ind w:firstLine="537" w:firstLineChars="224"/>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2.1承诺函…………………………………………………所在页码</w:t>
      </w:r>
    </w:p>
    <w:p w14:paraId="65C9AD70">
      <w:pPr>
        <w:widowControl/>
        <w:spacing w:line="480" w:lineRule="exact"/>
        <w:ind w:firstLine="537" w:firstLineChars="224"/>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2.2供应商公司基本情况简介……………………………所在页码</w:t>
      </w:r>
    </w:p>
    <w:p w14:paraId="7F476494">
      <w:pPr>
        <w:widowControl/>
        <w:spacing w:line="480" w:lineRule="exact"/>
        <w:ind w:firstLine="537" w:firstLineChars="224"/>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2.3反商业贿赂承诺书……………………………………所在页码</w:t>
      </w:r>
    </w:p>
    <w:p w14:paraId="4888A687">
      <w:pPr>
        <w:widowControl/>
        <w:spacing w:line="480" w:lineRule="exact"/>
        <w:ind w:firstLine="537" w:firstLineChars="224"/>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2.4报价一览表……………………………………………所在页码</w:t>
      </w:r>
    </w:p>
    <w:p w14:paraId="3BC98C81">
      <w:pPr>
        <w:widowControl/>
        <w:spacing w:line="480" w:lineRule="exact"/>
        <w:ind w:firstLine="537" w:firstLineChars="224"/>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w:t>
      </w:r>
    </w:p>
    <w:p w14:paraId="59159520">
      <w:pPr>
        <w:widowControl/>
        <w:spacing w:line="480" w:lineRule="exact"/>
        <w:ind w:firstLine="537" w:firstLineChars="224"/>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2.X商务响应表……………………………………………所在页码</w:t>
      </w:r>
    </w:p>
    <w:p w14:paraId="5A5864D3">
      <w:pPr>
        <w:widowControl/>
        <w:spacing w:line="480" w:lineRule="exact"/>
        <w:ind w:firstLine="537" w:firstLineChars="224"/>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三、其它材料</w:t>
      </w:r>
    </w:p>
    <w:p w14:paraId="5E3C9FF6">
      <w:pPr>
        <w:widowControl/>
        <w:spacing w:line="480" w:lineRule="exact"/>
        <w:ind w:firstLine="537" w:firstLineChars="224"/>
        <w:rPr>
          <w:rFonts w:hint="eastAsia" w:ascii="宋体" w:hAnsi="宋体" w:eastAsia="宋体" w:cs="宋体"/>
          <w:sz w:val="24"/>
        </w:rPr>
      </w:pPr>
      <w:r>
        <w:rPr>
          <w:rFonts w:hint="eastAsia" w:ascii="宋体" w:hAnsi="宋体" w:eastAsia="宋体" w:cs="宋体"/>
          <w:sz w:val="24"/>
        </w:rPr>
        <w:t>……</w:t>
      </w:r>
    </w:p>
    <w:p w14:paraId="3190E4BE">
      <w:pPr>
        <w:spacing w:line="560" w:lineRule="exact"/>
        <w:jc w:val="left"/>
        <w:rPr>
          <w:rFonts w:hint="eastAsia" w:ascii="宋体" w:hAnsi="宋体" w:eastAsia="宋体" w:cs="宋体"/>
          <w:sz w:val="24"/>
        </w:rPr>
      </w:pPr>
    </w:p>
    <w:p w14:paraId="20522AFE">
      <w:pPr>
        <w:spacing w:line="560" w:lineRule="exact"/>
        <w:jc w:val="left"/>
        <w:rPr>
          <w:rFonts w:hint="eastAsia" w:ascii="宋体" w:hAnsi="宋体" w:eastAsia="宋体" w:cs="宋体"/>
          <w:sz w:val="24"/>
        </w:rPr>
      </w:pPr>
    </w:p>
    <w:p w14:paraId="73E85226">
      <w:pPr>
        <w:spacing w:line="560" w:lineRule="exact"/>
        <w:jc w:val="left"/>
        <w:rPr>
          <w:rFonts w:hint="eastAsia" w:ascii="宋体" w:hAnsi="宋体" w:eastAsia="宋体" w:cs="宋体"/>
          <w:sz w:val="24"/>
        </w:rPr>
      </w:pPr>
    </w:p>
    <w:p w14:paraId="20131A8F">
      <w:pPr>
        <w:spacing w:line="560" w:lineRule="exact"/>
        <w:jc w:val="left"/>
        <w:rPr>
          <w:rFonts w:hint="eastAsia" w:ascii="宋体" w:hAnsi="宋体" w:eastAsia="宋体" w:cs="宋体"/>
          <w:sz w:val="24"/>
        </w:rPr>
      </w:pPr>
    </w:p>
    <w:p w14:paraId="481BBA39">
      <w:pPr>
        <w:spacing w:line="560" w:lineRule="exact"/>
        <w:jc w:val="left"/>
        <w:rPr>
          <w:rFonts w:hint="eastAsia" w:ascii="宋体" w:hAnsi="宋体" w:eastAsia="宋体" w:cs="宋体"/>
          <w:sz w:val="24"/>
        </w:rPr>
      </w:pPr>
    </w:p>
    <w:p w14:paraId="522A65A4">
      <w:pPr>
        <w:spacing w:line="560" w:lineRule="exact"/>
        <w:jc w:val="left"/>
        <w:rPr>
          <w:rFonts w:hint="eastAsia" w:ascii="宋体" w:hAnsi="宋体" w:eastAsia="宋体" w:cs="宋体"/>
          <w:sz w:val="24"/>
        </w:rPr>
      </w:pPr>
    </w:p>
    <w:p w14:paraId="465AAB69">
      <w:pPr>
        <w:spacing w:line="560" w:lineRule="exact"/>
        <w:jc w:val="left"/>
        <w:rPr>
          <w:rFonts w:hint="eastAsia" w:ascii="宋体" w:hAnsi="宋体" w:eastAsia="宋体" w:cs="宋体"/>
          <w:sz w:val="24"/>
        </w:rPr>
      </w:pPr>
    </w:p>
    <w:p w14:paraId="44AB673E">
      <w:pPr>
        <w:spacing w:line="560" w:lineRule="exact"/>
        <w:jc w:val="left"/>
        <w:rPr>
          <w:rFonts w:hint="eastAsia" w:ascii="宋体" w:hAnsi="宋体" w:eastAsia="宋体" w:cs="宋体"/>
          <w:sz w:val="24"/>
        </w:rPr>
      </w:pPr>
    </w:p>
    <w:p w14:paraId="3711DBD1">
      <w:pPr>
        <w:autoSpaceDE w:val="0"/>
        <w:autoSpaceDN w:val="0"/>
        <w:spacing w:line="560" w:lineRule="exact"/>
        <w:rPr>
          <w:rFonts w:hint="eastAsia" w:ascii="方正仿宋_GB2312" w:hAnsi="方正仿宋_GB2312" w:eastAsia="方正仿宋_GB2312" w:cs="方正仿宋_GB2312"/>
          <w:b/>
          <w:bCs/>
          <w:sz w:val="30"/>
          <w:szCs w:val="30"/>
        </w:rPr>
      </w:pPr>
      <w:r>
        <w:rPr>
          <w:rFonts w:hint="eastAsia" w:ascii="方正仿宋_GB2312" w:hAnsi="方正仿宋_GB2312" w:eastAsia="方正仿宋_GB2312" w:cs="方正仿宋_GB2312"/>
          <w:sz w:val="24"/>
        </w:rPr>
        <w:t>格式3</w:t>
      </w:r>
    </w:p>
    <w:p w14:paraId="7AF56C8F">
      <w:pPr>
        <w:spacing w:line="560" w:lineRule="exact"/>
        <w:jc w:val="center"/>
        <w:rPr>
          <w:rFonts w:hint="eastAsia" w:ascii="方正仿宋_GB2312" w:hAnsi="方正仿宋_GB2312" w:eastAsia="方正仿宋_GB2312" w:cs="方正仿宋_GB2312"/>
          <w:b/>
          <w:bCs/>
          <w:sz w:val="30"/>
          <w:szCs w:val="30"/>
        </w:rPr>
      </w:pPr>
      <w:r>
        <w:rPr>
          <w:rFonts w:hint="eastAsia" w:ascii="方正仿宋_GB2312" w:hAnsi="方正仿宋_GB2312" w:eastAsia="方正仿宋_GB2312" w:cs="方正仿宋_GB2312"/>
          <w:b/>
          <w:bCs/>
          <w:sz w:val="30"/>
          <w:szCs w:val="30"/>
        </w:rPr>
        <w:t>焦作市政府采购供应商资格信用承诺函</w:t>
      </w:r>
    </w:p>
    <w:p w14:paraId="1A3D2C91">
      <w:pPr>
        <w:autoSpaceDE w:val="0"/>
        <w:autoSpaceDN w:val="0"/>
        <w:spacing w:line="520" w:lineRule="exact"/>
        <w:rPr>
          <w:rFonts w:hint="eastAsia" w:ascii="方正仿宋_GB2312" w:hAnsi="方正仿宋_GB2312" w:eastAsia="方正仿宋_GB2312" w:cs="方正仿宋_GB2312"/>
          <w:color w:val="auto"/>
          <w:sz w:val="24"/>
          <w:szCs w:val="24"/>
          <w:highlight w:val="none"/>
        </w:rPr>
      </w:pPr>
    </w:p>
    <w:p w14:paraId="6E2796B4">
      <w:pPr>
        <w:autoSpaceDE w:val="0"/>
        <w:autoSpaceDN w:val="0"/>
        <w:spacing w:line="520" w:lineRule="exac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color w:val="auto"/>
          <w:sz w:val="24"/>
          <w:szCs w:val="24"/>
          <w:highlight w:val="none"/>
        </w:rPr>
        <w:t>致</w:t>
      </w:r>
      <w:r>
        <w:rPr>
          <w:rFonts w:hint="eastAsia" w:ascii="方正仿宋_GB2312" w:hAnsi="方正仿宋_GB2312" w:eastAsia="方正仿宋_GB2312" w:cs="方正仿宋_GB2312"/>
          <w:color w:val="auto"/>
          <w:sz w:val="24"/>
          <w:szCs w:val="24"/>
          <w:highlight w:val="none"/>
          <w:u w:val="single"/>
          <w:lang w:eastAsia="zh-CN"/>
        </w:rPr>
        <w:t>（</w:t>
      </w:r>
      <w:r>
        <w:rPr>
          <w:rFonts w:hint="eastAsia" w:ascii="方正仿宋_GB2312" w:hAnsi="方正仿宋_GB2312" w:eastAsia="方正仿宋_GB2312" w:cs="方正仿宋_GB2312"/>
          <w:color w:val="auto"/>
          <w:kern w:val="0"/>
          <w:sz w:val="24"/>
          <w:szCs w:val="24"/>
          <w:highlight w:val="none"/>
          <w:u w:val="single"/>
          <w:shd w:val="clear" w:color="auto" w:fill="FFFFFF"/>
          <w:vertAlign w:val="baseline"/>
          <w:lang w:val="en-US" w:eastAsia="zh-CN" w:bidi="ar"/>
        </w:rPr>
        <w:t>采购人单位名称</w:t>
      </w:r>
      <w:r>
        <w:rPr>
          <w:rFonts w:hint="eastAsia" w:ascii="方正仿宋_GB2312" w:hAnsi="方正仿宋_GB2312" w:eastAsia="方正仿宋_GB2312" w:cs="方正仿宋_GB2312"/>
          <w:color w:val="auto"/>
          <w:sz w:val="24"/>
          <w:szCs w:val="24"/>
          <w:highlight w:val="none"/>
          <w:u w:val="single"/>
          <w:lang w:eastAsia="zh-CN"/>
        </w:rPr>
        <w:t>）</w:t>
      </w:r>
      <w:r>
        <w:rPr>
          <w:rFonts w:hint="eastAsia" w:ascii="方正仿宋_GB2312" w:hAnsi="方正仿宋_GB2312" w:eastAsia="方正仿宋_GB2312" w:cs="方正仿宋_GB2312"/>
          <w:color w:val="auto"/>
          <w:sz w:val="24"/>
          <w:szCs w:val="24"/>
        </w:rPr>
        <w:t>：</w:t>
      </w:r>
    </w:p>
    <w:p w14:paraId="489754DA">
      <w:pPr>
        <w:autoSpaceDE w:val="0"/>
        <w:autoSpaceDN w:val="0"/>
        <w:spacing w:line="560" w:lineRule="exact"/>
        <w:ind w:left="559" w:leftChars="266"/>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供应商名称：</w:t>
      </w:r>
    </w:p>
    <w:p w14:paraId="3022810C">
      <w:pPr>
        <w:autoSpaceDE w:val="0"/>
        <w:autoSpaceDN w:val="0"/>
        <w:spacing w:line="560" w:lineRule="exact"/>
        <w:ind w:left="559" w:leftChars="266"/>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统一社会信用代码：</w:t>
      </w:r>
    </w:p>
    <w:p w14:paraId="1018B110">
      <w:pPr>
        <w:autoSpaceDE w:val="0"/>
        <w:autoSpaceDN w:val="0"/>
        <w:spacing w:line="560" w:lineRule="exact"/>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供应商地址：</w:t>
      </w:r>
    </w:p>
    <w:p w14:paraId="550CA072">
      <w:pPr>
        <w:autoSpaceDE w:val="0"/>
        <w:autoSpaceDN w:val="0"/>
        <w:spacing w:line="560" w:lineRule="exact"/>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78B1E0F4">
      <w:pPr>
        <w:autoSpaceDE w:val="0"/>
        <w:autoSpaceDN w:val="0"/>
        <w:spacing w:line="560" w:lineRule="exact"/>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1、我单位具有符合采购文件资格要求独立承担民事责任的 能力。</w:t>
      </w:r>
    </w:p>
    <w:p w14:paraId="1C0906D4">
      <w:pPr>
        <w:autoSpaceDE w:val="0"/>
        <w:autoSpaceDN w:val="0"/>
        <w:spacing w:line="560" w:lineRule="exact"/>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2、我单位具有符合采购文件资格要求的财务状况报告。</w:t>
      </w:r>
    </w:p>
    <w:p w14:paraId="1646A403">
      <w:pPr>
        <w:autoSpaceDE w:val="0"/>
        <w:autoSpaceDN w:val="0"/>
        <w:spacing w:line="560" w:lineRule="exact"/>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3、我单位具有符合采购文件资格要求的依法缴纳税收和社会 保障记录的良好记录。</w:t>
      </w:r>
    </w:p>
    <w:p w14:paraId="5D97FFEE">
      <w:pPr>
        <w:autoSpaceDE w:val="0"/>
        <w:autoSpaceDN w:val="0"/>
        <w:spacing w:line="560" w:lineRule="exact"/>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4、我单位具有符合采购文件资格要求履行合同所必需的设备 和专业技术能力。</w:t>
      </w:r>
    </w:p>
    <w:p w14:paraId="0DAA791F">
      <w:pPr>
        <w:autoSpaceDE w:val="0"/>
        <w:autoSpaceDN w:val="0"/>
        <w:spacing w:line="560" w:lineRule="exact"/>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5、参加政府采购活动前三年内，在经营活动中没有重大违法 记录。</w:t>
      </w:r>
    </w:p>
    <w:p w14:paraId="6F0BEC9B">
      <w:pPr>
        <w:autoSpaceDE w:val="0"/>
        <w:autoSpaceDN w:val="0"/>
        <w:spacing w:line="560" w:lineRule="exact"/>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若我单位承诺不实，自愿承担提供虚假材料谋取中标、成交的法律责任。</w:t>
      </w:r>
    </w:p>
    <w:p w14:paraId="03A40F06">
      <w:pPr>
        <w:autoSpaceDE w:val="0"/>
        <w:autoSpaceDN w:val="0"/>
        <w:spacing w:line="520" w:lineRule="exac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承诺供应商（电子签章）：</w:t>
      </w:r>
    </w:p>
    <w:p w14:paraId="202784C5">
      <w:pPr>
        <w:autoSpaceDE w:val="0"/>
        <w:autoSpaceDN w:val="0"/>
        <w:spacing w:line="520" w:lineRule="exac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法定代表人（电子签章）：</w:t>
      </w:r>
    </w:p>
    <w:p w14:paraId="013C1B45">
      <w:pPr>
        <w:autoSpaceDE w:val="0"/>
        <w:autoSpaceDN w:val="0"/>
        <w:spacing w:line="520" w:lineRule="exact"/>
        <w:jc w:val="right"/>
        <w:rPr>
          <w:rFonts w:hint="eastAsia" w:ascii="宋体" w:hAnsi="宋体" w:eastAsia="宋体" w:cs="宋体"/>
          <w:sz w:val="24"/>
          <w:szCs w:val="24"/>
        </w:rPr>
      </w:pPr>
      <w:r>
        <w:rPr>
          <w:rFonts w:hint="eastAsia" w:ascii="宋体" w:hAnsi="宋体" w:eastAsia="宋体" w:cs="宋体"/>
          <w:sz w:val="24"/>
          <w:szCs w:val="24"/>
        </w:rPr>
        <w:t>日期：  年  月  日</w:t>
      </w:r>
    </w:p>
    <w:p w14:paraId="207C2312">
      <w:pPr>
        <w:autoSpaceDE w:val="0"/>
        <w:autoSpaceDN w:val="0"/>
        <w:spacing w:line="520" w:lineRule="exact"/>
        <w:rPr>
          <w:rFonts w:hint="eastAsia" w:ascii="宋体" w:hAnsi="宋体" w:eastAsia="宋体" w:cs="宋体"/>
          <w:b/>
          <w:bCs/>
          <w:sz w:val="24"/>
        </w:rPr>
      </w:pPr>
      <w:r>
        <w:rPr>
          <w:rFonts w:hint="eastAsia" w:ascii="宋体" w:hAnsi="宋体" w:eastAsia="宋体" w:cs="宋体"/>
          <w:b/>
          <w:bCs/>
          <w:sz w:val="24"/>
        </w:rPr>
        <w:t>注：供应商须在</w:t>
      </w:r>
      <w:r>
        <w:rPr>
          <w:rFonts w:hint="eastAsia" w:ascii="宋体" w:hAnsi="宋体" w:eastAsia="宋体" w:cs="宋体"/>
          <w:b/>
          <w:bCs/>
          <w:sz w:val="24"/>
          <w:lang w:val="en-US" w:eastAsia="zh-CN"/>
        </w:rPr>
        <w:t>响应</w:t>
      </w:r>
      <w:r>
        <w:rPr>
          <w:rFonts w:hint="eastAsia" w:ascii="宋体" w:hAnsi="宋体" w:eastAsia="宋体" w:cs="宋体"/>
          <w:b/>
          <w:bCs/>
          <w:sz w:val="24"/>
        </w:rPr>
        <w:t>文件中按此模板提供承诺函，未提供视为未实质性响应</w:t>
      </w:r>
      <w:r>
        <w:rPr>
          <w:rFonts w:hint="eastAsia" w:ascii="宋体" w:hAnsi="宋体" w:eastAsia="宋体" w:cs="宋体"/>
          <w:b/>
          <w:bCs/>
          <w:sz w:val="24"/>
          <w:lang w:val="en-US" w:eastAsia="zh-CN"/>
        </w:rPr>
        <w:t>磋商</w:t>
      </w:r>
      <w:r>
        <w:rPr>
          <w:rFonts w:hint="eastAsia" w:ascii="宋体" w:hAnsi="宋体" w:eastAsia="宋体" w:cs="宋体"/>
          <w:b/>
          <w:bCs/>
          <w:sz w:val="24"/>
        </w:rPr>
        <w:t>文件要求，按无效投标处理。</w:t>
      </w:r>
    </w:p>
    <w:p w14:paraId="6B5EE8AF">
      <w:pPr>
        <w:spacing w:line="360" w:lineRule="auto"/>
        <w:jc w:val="left"/>
        <w:rPr>
          <w:rFonts w:hint="eastAsia" w:ascii="宋体" w:hAnsi="宋体" w:eastAsia="宋体" w:cs="宋体"/>
          <w:sz w:val="24"/>
        </w:rPr>
      </w:pPr>
    </w:p>
    <w:p w14:paraId="2177C5DA">
      <w:pPr>
        <w:spacing w:line="360" w:lineRule="auto"/>
        <w:jc w:val="left"/>
        <w:rPr>
          <w:rFonts w:hint="eastAsia" w:ascii="宋体" w:hAnsi="宋体" w:eastAsia="宋体" w:cs="宋体"/>
          <w:sz w:val="24"/>
        </w:rPr>
      </w:pPr>
    </w:p>
    <w:p w14:paraId="57E6A0FC">
      <w:pPr>
        <w:spacing w:line="360" w:lineRule="auto"/>
        <w:jc w:val="left"/>
        <w:rPr>
          <w:rFonts w:hint="eastAsia" w:ascii="宋体" w:hAnsi="宋体" w:eastAsia="宋体" w:cs="宋体"/>
          <w:sz w:val="24"/>
        </w:rPr>
      </w:pPr>
    </w:p>
    <w:p w14:paraId="5D10DDB3">
      <w:pPr>
        <w:spacing w:line="360" w:lineRule="auto"/>
        <w:jc w:val="left"/>
        <w:rPr>
          <w:rFonts w:hint="eastAsia" w:ascii="宋体" w:hAnsi="宋体" w:eastAsia="宋体" w:cs="宋体"/>
          <w:sz w:val="24"/>
        </w:rPr>
      </w:pPr>
    </w:p>
    <w:p w14:paraId="5CBA4414">
      <w:pPr>
        <w:spacing w:line="360" w:lineRule="auto"/>
        <w:jc w:val="left"/>
        <w:rPr>
          <w:rFonts w:hint="eastAsia" w:ascii="宋体" w:hAnsi="宋体" w:eastAsia="宋体" w:cs="宋体"/>
          <w:sz w:val="24"/>
        </w:rPr>
      </w:pPr>
      <w:r>
        <w:rPr>
          <w:rFonts w:hint="eastAsia" w:ascii="宋体" w:hAnsi="宋体" w:eastAsia="宋体" w:cs="宋体"/>
          <w:sz w:val="24"/>
        </w:rPr>
        <w:t>格式4-1</w:t>
      </w:r>
    </w:p>
    <w:p w14:paraId="3C46A8A3">
      <w:pPr>
        <w:spacing w:line="360" w:lineRule="auto"/>
        <w:jc w:val="center"/>
        <w:rPr>
          <w:rFonts w:hint="eastAsia" w:ascii="宋体" w:hAnsi="宋体" w:eastAsia="宋体" w:cs="宋体"/>
          <w:b/>
          <w:bCs/>
          <w:sz w:val="30"/>
          <w:szCs w:val="30"/>
        </w:rPr>
      </w:pPr>
      <w:r>
        <w:rPr>
          <w:rFonts w:hint="eastAsia" w:ascii="宋体" w:hAnsi="宋体" w:eastAsia="宋体" w:cs="宋体"/>
          <w:b/>
          <w:bCs/>
          <w:sz w:val="30"/>
          <w:szCs w:val="30"/>
        </w:rPr>
        <w:t>法定代表人身份证明书</w:t>
      </w:r>
    </w:p>
    <w:p w14:paraId="432839E9">
      <w:pPr>
        <w:spacing w:line="360" w:lineRule="auto"/>
        <w:jc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（法定代表人参加谈判的，出具此证明书）</w:t>
      </w:r>
    </w:p>
    <w:p w14:paraId="6A60E3CA">
      <w:pPr>
        <w:spacing w:line="360" w:lineRule="auto"/>
        <w:ind w:firstLine="480" w:firstLineChars="200"/>
        <w:rPr>
          <w:rFonts w:hint="eastAsia" w:ascii="方正仿宋_GB2312" w:hAnsi="方正仿宋_GB2312" w:eastAsia="方正仿宋_GB2312" w:cs="方正仿宋_GB2312"/>
          <w:sz w:val="24"/>
          <w:szCs w:val="24"/>
        </w:rPr>
      </w:pPr>
    </w:p>
    <w:p w14:paraId="158D26B8">
      <w:pPr>
        <w:spacing w:line="360" w:lineRule="auto"/>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xml:space="preserve"> </w:t>
      </w:r>
      <w:r>
        <w:rPr>
          <w:rFonts w:hint="eastAsia" w:ascii="方正仿宋_GB2312" w:hAnsi="方正仿宋_GB2312" w:eastAsia="方正仿宋_GB2312" w:cs="方正仿宋_GB2312"/>
          <w:sz w:val="24"/>
          <w:szCs w:val="24"/>
          <w:u w:val="single"/>
        </w:rPr>
        <w:t xml:space="preserve">        </w:t>
      </w:r>
      <w:r>
        <w:rPr>
          <w:rFonts w:hint="eastAsia" w:ascii="方正仿宋_GB2312" w:hAnsi="方正仿宋_GB2312" w:eastAsia="方正仿宋_GB2312" w:cs="方正仿宋_GB2312"/>
          <w:sz w:val="24"/>
          <w:szCs w:val="24"/>
        </w:rPr>
        <w:t>同志，系我单位法定代表人，任</w:t>
      </w:r>
      <w:r>
        <w:rPr>
          <w:rFonts w:hint="eastAsia" w:ascii="方正仿宋_GB2312" w:hAnsi="方正仿宋_GB2312" w:eastAsia="方正仿宋_GB2312" w:cs="方正仿宋_GB2312"/>
          <w:sz w:val="24"/>
          <w:szCs w:val="24"/>
          <w:u w:val="single"/>
        </w:rPr>
        <w:t xml:space="preserve">        </w:t>
      </w:r>
      <w:r>
        <w:rPr>
          <w:rFonts w:hint="eastAsia" w:ascii="方正仿宋_GB2312" w:hAnsi="方正仿宋_GB2312" w:eastAsia="方正仿宋_GB2312" w:cs="方正仿宋_GB2312"/>
          <w:sz w:val="24"/>
          <w:szCs w:val="24"/>
        </w:rPr>
        <w:t>职务。</w:t>
      </w:r>
    </w:p>
    <w:p w14:paraId="4714234B">
      <w:pPr>
        <w:spacing w:line="360" w:lineRule="auto"/>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特此证明。</w:t>
      </w:r>
    </w:p>
    <w:p w14:paraId="7036DDC6">
      <w:pPr>
        <w:spacing w:line="360" w:lineRule="auto"/>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附：联系地址：</w:t>
      </w:r>
    </w:p>
    <w:p w14:paraId="4492A81E">
      <w:pPr>
        <w:spacing w:line="360" w:lineRule="auto"/>
        <w:ind w:firstLine="960" w:firstLineChars="400"/>
        <w:rPr>
          <w:rFonts w:hint="eastAsia" w:ascii="方正仿宋_GB2312" w:hAnsi="方正仿宋_GB2312" w:eastAsia="方正仿宋_GB2312" w:cs="方正仿宋_GB2312"/>
          <w:b/>
          <w:sz w:val="24"/>
          <w:szCs w:val="24"/>
        </w:rPr>
      </w:pPr>
      <w:r>
        <w:rPr>
          <w:rFonts w:hint="eastAsia" w:ascii="方正仿宋_GB2312" w:hAnsi="方正仿宋_GB2312" w:eastAsia="方正仿宋_GB2312" w:cs="方正仿宋_GB2312"/>
          <w:sz w:val="24"/>
          <w:szCs w:val="24"/>
        </w:rPr>
        <w:t>联系电话：</w:t>
      </w:r>
    </w:p>
    <w:tbl>
      <w:tblPr>
        <w:tblStyle w:val="29"/>
        <w:tblpPr w:leftFromText="180" w:rightFromText="180" w:vertAnchor="text" w:horzAnchor="page" w:tblpX="2773" w:tblpY="20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8"/>
      </w:tblGrid>
      <w:tr w14:paraId="2A1D3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0" w:hRule="atLeast"/>
        </w:trPr>
        <w:tc>
          <w:tcPr>
            <w:tcW w:w="5328" w:type="dxa"/>
            <w:noWrap w:val="0"/>
            <w:vAlign w:val="top"/>
          </w:tcPr>
          <w:p w14:paraId="36A880D1">
            <w:pPr>
              <w:spacing w:line="480" w:lineRule="exact"/>
              <w:rPr>
                <w:rFonts w:hint="eastAsia" w:ascii="方正仿宋_GB2312" w:hAnsi="方正仿宋_GB2312" w:eastAsia="方正仿宋_GB2312" w:cs="方正仿宋_GB2312"/>
                <w:b/>
                <w:bCs/>
                <w:sz w:val="24"/>
                <w:szCs w:val="24"/>
              </w:rPr>
            </w:pPr>
          </w:p>
          <w:p w14:paraId="3F030C32">
            <w:pPr>
              <w:spacing w:line="480" w:lineRule="exact"/>
              <w:rPr>
                <w:rFonts w:hint="eastAsia" w:ascii="方正仿宋_GB2312" w:hAnsi="方正仿宋_GB2312" w:eastAsia="方正仿宋_GB2312" w:cs="方正仿宋_GB2312"/>
                <w:b/>
                <w:bCs/>
                <w:sz w:val="24"/>
                <w:szCs w:val="24"/>
              </w:rPr>
            </w:pPr>
          </w:p>
          <w:p w14:paraId="5BA46834">
            <w:pPr>
              <w:spacing w:line="480" w:lineRule="exact"/>
              <w:jc w:val="center"/>
              <w:rPr>
                <w:rFonts w:hint="eastAsia" w:ascii="方正仿宋_GB2312" w:hAnsi="方正仿宋_GB2312" w:eastAsia="方正仿宋_GB2312" w:cs="方正仿宋_GB2312"/>
                <w:b/>
                <w:bCs/>
                <w:sz w:val="24"/>
                <w:szCs w:val="24"/>
              </w:rPr>
            </w:pPr>
            <w:r>
              <w:rPr>
                <w:rFonts w:hint="eastAsia" w:ascii="方正仿宋_GB2312" w:hAnsi="方正仿宋_GB2312" w:eastAsia="方正仿宋_GB2312" w:cs="方正仿宋_GB2312"/>
                <w:b/>
                <w:bCs/>
                <w:sz w:val="24"/>
                <w:szCs w:val="24"/>
              </w:rPr>
              <w:t>（※附：法定代表人身份证复印件※）</w:t>
            </w:r>
          </w:p>
          <w:p w14:paraId="347EEE29">
            <w:pPr>
              <w:spacing w:line="480" w:lineRule="exact"/>
              <w:rPr>
                <w:rFonts w:hint="eastAsia" w:ascii="方正仿宋_GB2312" w:hAnsi="方正仿宋_GB2312" w:eastAsia="方正仿宋_GB2312" w:cs="方正仿宋_GB2312"/>
                <w:sz w:val="24"/>
                <w:szCs w:val="24"/>
              </w:rPr>
            </w:pPr>
          </w:p>
          <w:p w14:paraId="0AB5DE5F">
            <w:pPr>
              <w:spacing w:line="480" w:lineRule="exact"/>
              <w:rPr>
                <w:rFonts w:hint="eastAsia" w:ascii="方正仿宋_GB2312" w:hAnsi="方正仿宋_GB2312" w:eastAsia="方正仿宋_GB2312" w:cs="方正仿宋_GB2312"/>
                <w:sz w:val="24"/>
                <w:szCs w:val="24"/>
              </w:rPr>
            </w:pPr>
          </w:p>
        </w:tc>
      </w:tr>
    </w:tbl>
    <w:p w14:paraId="11F679E7">
      <w:pPr>
        <w:spacing w:line="360" w:lineRule="auto"/>
        <w:ind w:firstLine="964" w:firstLineChars="4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b/>
          <w:sz w:val="24"/>
          <w:szCs w:val="24"/>
        </w:rPr>
        <w:t xml:space="preserve">               </w:t>
      </w:r>
    </w:p>
    <w:p w14:paraId="28CB591F">
      <w:pPr>
        <w:spacing w:line="360" w:lineRule="auto"/>
        <w:ind w:firstLine="3840" w:firstLineChars="1600"/>
        <w:rPr>
          <w:rFonts w:hint="eastAsia" w:ascii="方正仿宋_GB2312" w:hAnsi="方正仿宋_GB2312" w:eastAsia="方正仿宋_GB2312" w:cs="方正仿宋_GB2312"/>
          <w:sz w:val="24"/>
          <w:szCs w:val="24"/>
        </w:rPr>
      </w:pPr>
    </w:p>
    <w:p w14:paraId="09538D4D">
      <w:pPr>
        <w:spacing w:line="360" w:lineRule="auto"/>
        <w:ind w:firstLine="3840" w:firstLineChars="1600"/>
        <w:rPr>
          <w:rFonts w:hint="eastAsia" w:ascii="方正仿宋_GB2312" w:hAnsi="方正仿宋_GB2312" w:eastAsia="方正仿宋_GB2312" w:cs="方正仿宋_GB2312"/>
          <w:sz w:val="24"/>
          <w:szCs w:val="24"/>
        </w:rPr>
      </w:pPr>
    </w:p>
    <w:p w14:paraId="2A8CAFF2">
      <w:pPr>
        <w:spacing w:line="360" w:lineRule="auto"/>
        <w:ind w:firstLine="3840" w:firstLineChars="1600"/>
        <w:rPr>
          <w:rFonts w:hint="eastAsia" w:ascii="方正仿宋_GB2312" w:hAnsi="方正仿宋_GB2312" w:eastAsia="方正仿宋_GB2312" w:cs="方正仿宋_GB2312"/>
          <w:sz w:val="24"/>
          <w:szCs w:val="24"/>
        </w:rPr>
      </w:pPr>
    </w:p>
    <w:p w14:paraId="5B122DC3">
      <w:pPr>
        <w:spacing w:line="360" w:lineRule="auto"/>
        <w:jc w:val="center"/>
        <w:rPr>
          <w:rFonts w:hint="eastAsia" w:ascii="方正仿宋_GB2312" w:hAnsi="方正仿宋_GB2312" w:eastAsia="方正仿宋_GB2312" w:cs="方正仿宋_GB2312"/>
          <w:sz w:val="24"/>
          <w:szCs w:val="24"/>
        </w:rPr>
      </w:pPr>
    </w:p>
    <w:p w14:paraId="6B2F0894">
      <w:pPr>
        <w:spacing w:line="360" w:lineRule="auto"/>
        <w:jc w:val="center"/>
        <w:rPr>
          <w:rFonts w:hint="eastAsia" w:ascii="方正仿宋_GB2312" w:hAnsi="方正仿宋_GB2312" w:eastAsia="方正仿宋_GB2312" w:cs="方正仿宋_GB2312"/>
          <w:sz w:val="24"/>
          <w:szCs w:val="24"/>
        </w:rPr>
      </w:pPr>
    </w:p>
    <w:p w14:paraId="6DE142C2">
      <w:pPr>
        <w:spacing w:line="360" w:lineRule="auto"/>
        <w:jc w:val="center"/>
        <w:rPr>
          <w:rFonts w:hint="eastAsia" w:ascii="方正仿宋_GB2312" w:hAnsi="方正仿宋_GB2312" w:eastAsia="方正仿宋_GB2312" w:cs="方正仿宋_GB2312"/>
          <w:sz w:val="24"/>
          <w:szCs w:val="24"/>
        </w:rPr>
      </w:pPr>
    </w:p>
    <w:p w14:paraId="03AEAD05">
      <w:pPr>
        <w:spacing w:line="360" w:lineRule="auto"/>
        <w:ind w:firstLine="3840" w:firstLineChars="16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xml:space="preserve">供应商名称（电子签章）： </w:t>
      </w:r>
    </w:p>
    <w:p w14:paraId="54DFCBA3">
      <w:pPr>
        <w:spacing w:line="360" w:lineRule="auto"/>
        <w:jc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xml:space="preserve">                年   月  日</w:t>
      </w:r>
    </w:p>
    <w:p w14:paraId="01F82B1D">
      <w:pPr>
        <w:spacing w:line="360" w:lineRule="auto"/>
        <w:jc w:val="center"/>
        <w:rPr>
          <w:rFonts w:hint="eastAsia" w:ascii="宋体" w:hAnsi="宋体" w:eastAsia="宋体" w:cs="宋体"/>
          <w:sz w:val="28"/>
          <w:szCs w:val="28"/>
        </w:rPr>
      </w:pPr>
    </w:p>
    <w:p w14:paraId="58C7D6E0">
      <w:pPr>
        <w:spacing w:line="360" w:lineRule="auto"/>
        <w:jc w:val="center"/>
        <w:rPr>
          <w:rFonts w:hint="eastAsia" w:ascii="宋体" w:hAnsi="宋体" w:eastAsia="宋体" w:cs="宋体"/>
          <w:sz w:val="28"/>
          <w:szCs w:val="28"/>
        </w:rPr>
      </w:pPr>
    </w:p>
    <w:p w14:paraId="06A9087D">
      <w:pPr>
        <w:spacing w:line="360" w:lineRule="auto"/>
        <w:jc w:val="left"/>
        <w:rPr>
          <w:rFonts w:hint="eastAsia" w:ascii="宋体" w:hAnsi="宋体" w:eastAsia="宋体" w:cs="宋体"/>
          <w:sz w:val="24"/>
        </w:rPr>
      </w:pPr>
    </w:p>
    <w:p w14:paraId="6C6BD441">
      <w:pPr>
        <w:spacing w:line="360" w:lineRule="auto"/>
        <w:jc w:val="left"/>
        <w:rPr>
          <w:rFonts w:hint="eastAsia" w:ascii="宋体" w:hAnsi="宋体" w:eastAsia="宋体" w:cs="宋体"/>
          <w:sz w:val="24"/>
        </w:rPr>
      </w:pPr>
    </w:p>
    <w:p w14:paraId="3727E476">
      <w:pPr>
        <w:spacing w:line="360" w:lineRule="auto"/>
        <w:jc w:val="left"/>
        <w:rPr>
          <w:rFonts w:hint="eastAsia" w:ascii="方正仿宋_GB2312" w:hAnsi="方正仿宋_GB2312" w:eastAsia="方正仿宋_GB2312" w:cs="方正仿宋_GB2312"/>
          <w:sz w:val="24"/>
        </w:rPr>
      </w:pPr>
      <w:r>
        <w:rPr>
          <w:rFonts w:hint="eastAsia" w:ascii="宋体" w:hAnsi="宋体" w:eastAsia="宋体" w:cs="宋体"/>
          <w:sz w:val="24"/>
        </w:rPr>
        <w:br w:type="page"/>
      </w:r>
      <w:r>
        <w:rPr>
          <w:rFonts w:hint="eastAsia" w:ascii="方正仿宋_GB2312" w:hAnsi="方正仿宋_GB2312" w:eastAsia="方正仿宋_GB2312" w:cs="方正仿宋_GB2312"/>
          <w:sz w:val="24"/>
        </w:rPr>
        <w:t>格式4-2</w:t>
      </w:r>
    </w:p>
    <w:p w14:paraId="53722AD1">
      <w:pPr>
        <w:spacing w:line="360" w:lineRule="auto"/>
        <w:ind w:firstLine="602" w:firstLineChars="200"/>
        <w:jc w:val="center"/>
        <w:rPr>
          <w:rFonts w:hint="eastAsia" w:ascii="方正仿宋_GB2312" w:hAnsi="方正仿宋_GB2312" w:eastAsia="方正仿宋_GB2312" w:cs="方正仿宋_GB2312"/>
          <w:b/>
          <w:bCs/>
          <w:sz w:val="30"/>
          <w:szCs w:val="30"/>
        </w:rPr>
      </w:pPr>
      <w:r>
        <w:rPr>
          <w:rFonts w:hint="eastAsia" w:ascii="方正仿宋_GB2312" w:hAnsi="方正仿宋_GB2312" w:eastAsia="方正仿宋_GB2312" w:cs="方正仿宋_GB2312"/>
          <w:b/>
          <w:bCs/>
          <w:sz w:val="30"/>
          <w:szCs w:val="30"/>
        </w:rPr>
        <w:t>授权委托书</w:t>
      </w:r>
    </w:p>
    <w:p w14:paraId="768ABA46">
      <w:pPr>
        <w:spacing w:line="360" w:lineRule="auto"/>
        <w:jc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（委托代理人参加谈判的，出具此证明书）</w:t>
      </w:r>
    </w:p>
    <w:p w14:paraId="76E1129C">
      <w:pPr>
        <w:spacing w:line="360" w:lineRule="auto"/>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xml:space="preserve"> </w:t>
      </w:r>
    </w:p>
    <w:p w14:paraId="393311FA">
      <w:pPr>
        <w:spacing w:line="360" w:lineRule="auto"/>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委托人授权</w:t>
      </w:r>
      <w:r>
        <w:rPr>
          <w:rFonts w:hint="eastAsia" w:ascii="方正仿宋_GB2312" w:hAnsi="方正仿宋_GB2312" w:eastAsia="方正仿宋_GB2312" w:cs="方正仿宋_GB2312"/>
          <w:sz w:val="24"/>
          <w:szCs w:val="24"/>
          <w:u w:val="single"/>
        </w:rPr>
        <w:t xml:space="preserve">             </w:t>
      </w:r>
      <w:r>
        <w:rPr>
          <w:rFonts w:hint="eastAsia" w:ascii="方正仿宋_GB2312" w:hAnsi="方正仿宋_GB2312" w:eastAsia="方正仿宋_GB2312" w:cs="方正仿宋_GB2312"/>
          <w:sz w:val="24"/>
          <w:szCs w:val="24"/>
        </w:rPr>
        <w:t>（被委托人的姓名、职务）为委托人的委托代理人，就采购编号为</w:t>
      </w:r>
      <w:r>
        <w:rPr>
          <w:rFonts w:hint="eastAsia" w:ascii="方正仿宋_GB2312" w:hAnsi="方正仿宋_GB2312" w:eastAsia="方正仿宋_GB2312" w:cs="方正仿宋_GB2312"/>
          <w:sz w:val="24"/>
          <w:szCs w:val="24"/>
          <w:u w:val="single"/>
        </w:rPr>
        <w:t xml:space="preserve">       </w:t>
      </w:r>
      <w:r>
        <w:rPr>
          <w:rFonts w:hint="eastAsia" w:ascii="方正仿宋_GB2312" w:hAnsi="方正仿宋_GB2312" w:eastAsia="方正仿宋_GB2312" w:cs="方正仿宋_GB2312"/>
          <w:sz w:val="24"/>
          <w:szCs w:val="24"/>
        </w:rPr>
        <w:t>号的</w:t>
      </w:r>
      <w:r>
        <w:rPr>
          <w:rFonts w:hint="eastAsia" w:ascii="方正仿宋_GB2312" w:hAnsi="方正仿宋_GB2312" w:eastAsia="方正仿宋_GB2312" w:cs="方正仿宋_GB2312"/>
          <w:sz w:val="24"/>
          <w:szCs w:val="24"/>
          <w:u w:val="single"/>
        </w:rPr>
        <w:t xml:space="preserve">             </w:t>
      </w:r>
      <w:r>
        <w:rPr>
          <w:rFonts w:hint="eastAsia" w:ascii="方正仿宋_GB2312" w:hAnsi="方正仿宋_GB2312" w:eastAsia="方正仿宋_GB2312" w:cs="方正仿宋_GB2312"/>
          <w:sz w:val="24"/>
          <w:szCs w:val="24"/>
        </w:rPr>
        <w:t>项目及合同的执行，以本单位名义处理一切与之有关的事务。</w:t>
      </w:r>
    </w:p>
    <w:p w14:paraId="2F489B23">
      <w:pPr>
        <w:spacing w:line="360" w:lineRule="auto"/>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本授权书于</w:t>
      </w:r>
      <w:r>
        <w:rPr>
          <w:rFonts w:hint="eastAsia" w:ascii="方正仿宋_GB2312" w:hAnsi="方正仿宋_GB2312" w:eastAsia="方正仿宋_GB2312" w:cs="方正仿宋_GB2312"/>
          <w:sz w:val="24"/>
          <w:szCs w:val="24"/>
          <w:u w:val="single"/>
        </w:rPr>
        <w:t xml:space="preserve">     </w:t>
      </w:r>
      <w:r>
        <w:rPr>
          <w:rFonts w:hint="eastAsia" w:ascii="方正仿宋_GB2312" w:hAnsi="方正仿宋_GB2312" w:eastAsia="方正仿宋_GB2312" w:cs="方正仿宋_GB2312"/>
          <w:sz w:val="24"/>
          <w:szCs w:val="24"/>
        </w:rPr>
        <w:t>年</w:t>
      </w:r>
      <w:r>
        <w:rPr>
          <w:rFonts w:hint="eastAsia" w:ascii="方正仿宋_GB2312" w:hAnsi="方正仿宋_GB2312" w:eastAsia="方正仿宋_GB2312" w:cs="方正仿宋_GB2312"/>
          <w:sz w:val="24"/>
          <w:szCs w:val="24"/>
          <w:u w:val="single"/>
        </w:rPr>
        <w:t xml:space="preserve">    </w:t>
      </w:r>
      <w:r>
        <w:rPr>
          <w:rFonts w:hint="eastAsia" w:ascii="方正仿宋_GB2312" w:hAnsi="方正仿宋_GB2312" w:eastAsia="方正仿宋_GB2312" w:cs="方正仿宋_GB2312"/>
          <w:sz w:val="24"/>
          <w:szCs w:val="24"/>
        </w:rPr>
        <w:t>月</w:t>
      </w:r>
      <w:r>
        <w:rPr>
          <w:rFonts w:hint="eastAsia" w:ascii="方正仿宋_GB2312" w:hAnsi="方正仿宋_GB2312" w:eastAsia="方正仿宋_GB2312" w:cs="方正仿宋_GB2312"/>
          <w:sz w:val="24"/>
          <w:szCs w:val="24"/>
          <w:u w:val="single"/>
        </w:rPr>
        <w:t xml:space="preserve">    </w:t>
      </w:r>
      <w:r>
        <w:rPr>
          <w:rFonts w:hint="eastAsia" w:ascii="方正仿宋_GB2312" w:hAnsi="方正仿宋_GB2312" w:eastAsia="方正仿宋_GB2312" w:cs="方正仿宋_GB2312"/>
          <w:sz w:val="24"/>
          <w:szCs w:val="24"/>
        </w:rPr>
        <w:t>日签字生效，特此声明。</w:t>
      </w:r>
    </w:p>
    <w:p w14:paraId="1EB7ACE3">
      <w:pPr>
        <w:spacing w:line="360" w:lineRule="auto"/>
        <w:rPr>
          <w:rFonts w:hint="eastAsia" w:ascii="方正仿宋_GB2312" w:hAnsi="方正仿宋_GB2312" w:eastAsia="方正仿宋_GB2312" w:cs="方正仿宋_GB2312"/>
          <w:sz w:val="24"/>
          <w:szCs w:val="24"/>
        </w:rPr>
      </w:pPr>
    </w:p>
    <w:p w14:paraId="641F81CC">
      <w:pPr>
        <w:spacing w:line="360" w:lineRule="auto"/>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委托人：单位名称（电子签章）           被委托人：（签字）</w:t>
      </w:r>
    </w:p>
    <w:p w14:paraId="745414AD">
      <w:pPr>
        <w:spacing w:line="360" w:lineRule="auto"/>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法定代表人：（电子签章）</w:t>
      </w:r>
    </w:p>
    <w:tbl>
      <w:tblPr>
        <w:tblStyle w:val="29"/>
        <w:tblpPr w:leftFromText="180" w:rightFromText="180" w:vertAnchor="text" w:horzAnchor="page" w:tblpX="3282" w:tblpY="2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8"/>
      </w:tblGrid>
      <w:tr w14:paraId="6E9EE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1" w:hRule="atLeast"/>
        </w:trPr>
        <w:tc>
          <w:tcPr>
            <w:tcW w:w="5508" w:type="dxa"/>
            <w:noWrap w:val="0"/>
            <w:vAlign w:val="top"/>
          </w:tcPr>
          <w:p w14:paraId="53B4E51F">
            <w:pPr>
              <w:spacing w:line="480" w:lineRule="exact"/>
              <w:rPr>
                <w:rFonts w:hint="eastAsia" w:ascii="方正仿宋_GB2312" w:hAnsi="方正仿宋_GB2312" w:eastAsia="方正仿宋_GB2312" w:cs="方正仿宋_GB2312"/>
                <w:b/>
                <w:bCs/>
                <w:sz w:val="24"/>
                <w:szCs w:val="24"/>
              </w:rPr>
            </w:pPr>
          </w:p>
          <w:p w14:paraId="423D1B6E">
            <w:pPr>
              <w:spacing w:line="480" w:lineRule="exact"/>
              <w:rPr>
                <w:rFonts w:hint="eastAsia" w:ascii="方正仿宋_GB2312" w:hAnsi="方正仿宋_GB2312" w:eastAsia="方正仿宋_GB2312" w:cs="方正仿宋_GB2312"/>
                <w:b/>
                <w:bCs/>
                <w:sz w:val="24"/>
                <w:szCs w:val="24"/>
              </w:rPr>
            </w:pPr>
          </w:p>
          <w:p w14:paraId="4D52412F">
            <w:pPr>
              <w:spacing w:line="480" w:lineRule="exact"/>
              <w:jc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b/>
                <w:bCs/>
                <w:sz w:val="24"/>
                <w:szCs w:val="24"/>
              </w:rPr>
              <w:t>（※附：被委托人身份证复印件※）</w:t>
            </w:r>
          </w:p>
        </w:tc>
      </w:tr>
    </w:tbl>
    <w:p w14:paraId="163F20BF">
      <w:pPr>
        <w:spacing w:line="360" w:lineRule="auto"/>
        <w:ind w:firstLine="480" w:firstLineChars="200"/>
        <w:rPr>
          <w:rFonts w:hint="eastAsia" w:ascii="方正仿宋_GB2312" w:hAnsi="方正仿宋_GB2312" w:eastAsia="方正仿宋_GB2312" w:cs="方正仿宋_GB2312"/>
          <w:sz w:val="24"/>
          <w:szCs w:val="24"/>
        </w:rPr>
      </w:pPr>
    </w:p>
    <w:p w14:paraId="554F27D3">
      <w:pPr>
        <w:spacing w:line="360" w:lineRule="auto"/>
        <w:ind w:firstLine="480" w:firstLineChars="200"/>
        <w:rPr>
          <w:rFonts w:hint="eastAsia" w:ascii="方正仿宋_GB2312" w:hAnsi="方正仿宋_GB2312" w:eastAsia="方正仿宋_GB2312" w:cs="方正仿宋_GB2312"/>
          <w:sz w:val="24"/>
          <w:szCs w:val="24"/>
        </w:rPr>
      </w:pPr>
    </w:p>
    <w:p w14:paraId="26F76815">
      <w:pPr>
        <w:spacing w:line="360" w:lineRule="auto"/>
        <w:ind w:firstLine="480" w:firstLineChars="200"/>
        <w:rPr>
          <w:rFonts w:hint="eastAsia" w:ascii="方正仿宋_GB2312" w:hAnsi="方正仿宋_GB2312" w:eastAsia="方正仿宋_GB2312" w:cs="方正仿宋_GB2312"/>
          <w:sz w:val="24"/>
          <w:szCs w:val="24"/>
        </w:rPr>
      </w:pPr>
    </w:p>
    <w:p w14:paraId="76824B6A">
      <w:pPr>
        <w:spacing w:line="360" w:lineRule="auto"/>
        <w:ind w:firstLine="4920" w:firstLineChars="205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xml:space="preserve">      </w:t>
      </w:r>
    </w:p>
    <w:p w14:paraId="29552B34">
      <w:pPr>
        <w:spacing w:line="360" w:lineRule="auto"/>
        <w:jc w:val="center"/>
        <w:rPr>
          <w:rFonts w:hint="eastAsia" w:ascii="方正仿宋_GB2312" w:hAnsi="方正仿宋_GB2312" w:eastAsia="方正仿宋_GB2312" w:cs="方正仿宋_GB2312"/>
          <w:sz w:val="24"/>
          <w:szCs w:val="24"/>
        </w:rPr>
      </w:pPr>
    </w:p>
    <w:p w14:paraId="67327EAF">
      <w:pPr>
        <w:spacing w:line="360" w:lineRule="auto"/>
        <w:jc w:val="center"/>
        <w:rPr>
          <w:rFonts w:hint="eastAsia" w:ascii="方正仿宋_GB2312" w:hAnsi="方正仿宋_GB2312" w:eastAsia="方正仿宋_GB2312" w:cs="方正仿宋_GB2312"/>
          <w:sz w:val="24"/>
          <w:szCs w:val="24"/>
        </w:rPr>
      </w:pPr>
    </w:p>
    <w:p w14:paraId="53A70249">
      <w:pPr>
        <w:spacing w:line="360" w:lineRule="auto"/>
        <w:jc w:val="center"/>
        <w:rPr>
          <w:rFonts w:hint="eastAsia" w:ascii="方正仿宋_GB2312" w:hAnsi="方正仿宋_GB2312" w:eastAsia="方正仿宋_GB2312" w:cs="方正仿宋_GB2312"/>
          <w:sz w:val="24"/>
          <w:szCs w:val="24"/>
        </w:rPr>
      </w:pPr>
    </w:p>
    <w:p w14:paraId="39599C2E">
      <w:pPr>
        <w:spacing w:line="360" w:lineRule="auto"/>
        <w:jc w:val="center"/>
        <w:rPr>
          <w:rFonts w:hint="eastAsia" w:ascii="方正仿宋_GB2312" w:hAnsi="方正仿宋_GB2312" w:eastAsia="方正仿宋_GB2312" w:cs="方正仿宋_GB2312"/>
          <w:sz w:val="24"/>
          <w:szCs w:val="24"/>
        </w:rPr>
      </w:pPr>
    </w:p>
    <w:p w14:paraId="460CA10C">
      <w:pPr>
        <w:spacing w:line="360" w:lineRule="auto"/>
        <w:jc w:val="center"/>
        <w:rPr>
          <w:rFonts w:hint="eastAsia" w:ascii="方正仿宋_GB2312" w:hAnsi="方正仿宋_GB2312" w:eastAsia="方正仿宋_GB2312" w:cs="方正仿宋_GB2312"/>
          <w:sz w:val="24"/>
          <w:szCs w:val="24"/>
        </w:rPr>
      </w:pPr>
    </w:p>
    <w:p w14:paraId="4C5611D6">
      <w:pPr>
        <w:spacing w:line="360" w:lineRule="auto"/>
        <w:jc w:val="center"/>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lang w:val="en-US" w:eastAsia="zh-CN"/>
        </w:rPr>
        <w:t xml:space="preserve">                                                     </w:t>
      </w:r>
      <w:r>
        <w:rPr>
          <w:rFonts w:hint="eastAsia" w:ascii="方正仿宋_GB2312" w:hAnsi="方正仿宋_GB2312" w:eastAsia="方正仿宋_GB2312" w:cs="方正仿宋_GB2312"/>
          <w:sz w:val="24"/>
          <w:szCs w:val="24"/>
        </w:rPr>
        <w:t>年   月   日</w:t>
      </w:r>
    </w:p>
    <w:p w14:paraId="469744D1">
      <w:pPr>
        <w:spacing w:line="360" w:lineRule="auto"/>
        <w:jc w:val="left"/>
        <w:rPr>
          <w:rFonts w:hint="eastAsia" w:ascii="宋体" w:hAnsi="宋体" w:eastAsia="宋体" w:cs="宋体"/>
          <w:sz w:val="24"/>
        </w:rPr>
      </w:pPr>
    </w:p>
    <w:p w14:paraId="722957B4">
      <w:pPr>
        <w:rPr>
          <w:rFonts w:hint="eastAsia" w:ascii="宋体" w:hAnsi="宋体" w:eastAsia="宋体" w:cs="宋体"/>
          <w:sz w:val="24"/>
        </w:rPr>
      </w:pPr>
      <w:r>
        <w:rPr>
          <w:rFonts w:hint="eastAsia" w:ascii="宋体" w:hAnsi="宋体" w:eastAsia="宋体" w:cs="宋体"/>
          <w:sz w:val="24"/>
        </w:rPr>
        <w:t>格式5</w:t>
      </w:r>
    </w:p>
    <w:p w14:paraId="5080BCFE">
      <w:pPr>
        <w:spacing w:line="360" w:lineRule="auto"/>
        <w:rPr>
          <w:rFonts w:hint="eastAsia" w:ascii="宋体" w:hAnsi="宋体" w:eastAsia="宋体" w:cs="宋体"/>
          <w:sz w:val="28"/>
          <w:szCs w:val="28"/>
        </w:rPr>
      </w:pPr>
    </w:p>
    <w:p w14:paraId="2BE2A8C2">
      <w:pPr>
        <w:spacing w:line="360" w:lineRule="auto"/>
        <w:jc w:val="center"/>
        <w:rPr>
          <w:rFonts w:hint="eastAsia" w:ascii="宋体" w:hAnsi="宋体" w:eastAsia="宋体" w:cs="宋体"/>
          <w:b/>
          <w:bCs/>
          <w:sz w:val="30"/>
          <w:szCs w:val="30"/>
        </w:rPr>
      </w:pPr>
      <w:r>
        <w:rPr>
          <w:rFonts w:hint="eastAsia" w:ascii="宋体" w:hAnsi="宋体" w:eastAsia="宋体" w:cs="宋体"/>
          <w:b/>
          <w:bCs/>
          <w:sz w:val="30"/>
          <w:szCs w:val="30"/>
        </w:rPr>
        <w:t>行贿犯罪档案记录</w:t>
      </w:r>
    </w:p>
    <w:p w14:paraId="697610E3">
      <w:pPr>
        <w:spacing w:line="360" w:lineRule="auto"/>
        <w:jc w:val="center"/>
        <w:rPr>
          <w:rFonts w:hint="eastAsia" w:ascii="宋体" w:hAnsi="宋体" w:eastAsia="宋体" w:cs="宋体"/>
          <w:b/>
          <w:bCs/>
          <w:sz w:val="30"/>
          <w:szCs w:val="30"/>
        </w:rPr>
      </w:pPr>
      <w:r>
        <w:rPr>
          <w:rFonts w:hint="eastAsia" w:ascii="宋体" w:hAnsi="宋体" w:eastAsia="宋体" w:cs="宋体"/>
          <w:b/>
          <w:bCs/>
          <w:sz w:val="30"/>
          <w:szCs w:val="30"/>
        </w:rPr>
        <w:t>（中国裁判文书网查询）</w:t>
      </w:r>
    </w:p>
    <w:p w14:paraId="6CB1D340">
      <w:pPr>
        <w:spacing w:line="360" w:lineRule="auto"/>
        <w:jc w:val="center"/>
        <w:rPr>
          <w:rFonts w:hint="eastAsia" w:ascii="宋体" w:hAnsi="宋体" w:eastAsia="宋体" w:cs="宋体"/>
          <w:sz w:val="28"/>
          <w:szCs w:val="28"/>
        </w:rPr>
      </w:pPr>
    </w:p>
    <w:p w14:paraId="70E86282">
      <w:pPr>
        <w:spacing w:line="360" w:lineRule="auto"/>
        <w:jc w:val="left"/>
        <w:rPr>
          <w:rFonts w:hint="eastAsia" w:ascii="方正仿宋_GB2312" w:hAnsi="方正仿宋_GB2312" w:eastAsia="方正仿宋_GB2312" w:cs="方正仿宋_GB2312"/>
          <w:sz w:val="24"/>
        </w:rPr>
      </w:pPr>
      <w:r>
        <w:rPr>
          <w:rFonts w:hint="eastAsia" w:ascii="宋体" w:hAnsi="宋体" w:eastAsia="宋体" w:cs="宋体"/>
          <w:sz w:val="24"/>
        </w:rPr>
        <w:br w:type="page"/>
      </w:r>
      <w:r>
        <w:rPr>
          <w:rFonts w:hint="eastAsia" w:ascii="方正仿宋_GB2312" w:hAnsi="方正仿宋_GB2312" w:eastAsia="方正仿宋_GB2312" w:cs="方正仿宋_GB2312"/>
          <w:sz w:val="24"/>
        </w:rPr>
        <w:t>格式6</w:t>
      </w:r>
    </w:p>
    <w:p w14:paraId="0B1A57DE">
      <w:pPr>
        <w:spacing w:line="360" w:lineRule="auto"/>
        <w:jc w:val="center"/>
        <w:rPr>
          <w:rFonts w:hint="eastAsia" w:ascii="方正仿宋_GB2312" w:hAnsi="方正仿宋_GB2312" w:eastAsia="方正仿宋_GB2312" w:cs="方正仿宋_GB2312"/>
          <w:b/>
          <w:bCs/>
          <w:sz w:val="30"/>
          <w:szCs w:val="30"/>
        </w:rPr>
      </w:pPr>
      <w:r>
        <w:rPr>
          <w:rFonts w:hint="eastAsia" w:ascii="方正仿宋_GB2312" w:hAnsi="方正仿宋_GB2312" w:eastAsia="方正仿宋_GB2312" w:cs="方正仿宋_GB2312"/>
          <w:b/>
          <w:bCs/>
          <w:sz w:val="30"/>
          <w:szCs w:val="30"/>
        </w:rPr>
        <w:t>谈判承诺函</w:t>
      </w:r>
    </w:p>
    <w:p w14:paraId="37D369EF">
      <w:pPr>
        <w:keepNext w:val="0"/>
        <w:keepLines w:val="0"/>
        <w:pageBreakBefore w:val="0"/>
        <w:widowControl w:val="0"/>
        <w:kinsoku/>
        <w:wordWrap/>
        <w:overflowPunct/>
        <w:topLinePunct w:val="0"/>
        <w:autoSpaceDE/>
        <w:autoSpaceDN/>
        <w:bidi w:val="0"/>
        <w:adjustRightInd w:val="0"/>
        <w:snapToGrid/>
        <w:spacing w:line="460" w:lineRule="exact"/>
        <w:textAlignment w:val="baseline"/>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color w:val="auto"/>
          <w:sz w:val="24"/>
          <w:szCs w:val="24"/>
          <w:highlight w:val="none"/>
        </w:rPr>
        <w:t>致</w:t>
      </w:r>
      <w:r>
        <w:rPr>
          <w:rFonts w:hint="eastAsia" w:ascii="方正仿宋_GB2312" w:hAnsi="方正仿宋_GB2312" w:eastAsia="方正仿宋_GB2312" w:cs="方正仿宋_GB2312"/>
          <w:color w:val="auto"/>
          <w:sz w:val="24"/>
          <w:szCs w:val="24"/>
          <w:highlight w:val="none"/>
          <w:u w:val="single"/>
          <w:lang w:eastAsia="zh-CN"/>
        </w:rPr>
        <w:t>（</w:t>
      </w:r>
      <w:r>
        <w:rPr>
          <w:rFonts w:hint="eastAsia" w:ascii="方正仿宋_GB2312" w:hAnsi="方正仿宋_GB2312" w:eastAsia="方正仿宋_GB2312" w:cs="方正仿宋_GB2312"/>
          <w:sz w:val="24"/>
          <w:szCs w:val="24"/>
          <w:u w:val="single"/>
          <w:lang w:val="en-US" w:eastAsia="zh-CN"/>
        </w:rPr>
        <w:t>采购人单位名称</w:t>
      </w:r>
      <w:r>
        <w:rPr>
          <w:rFonts w:hint="eastAsia" w:ascii="方正仿宋_GB2312" w:hAnsi="方正仿宋_GB2312" w:eastAsia="方正仿宋_GB2312" w:cs="方正仿宋_GB2312"/>
          <w:color w:val="auto"/>
          <w:sz w:val="24"/>
          <w:szCs w:val="24"/>
          <w:highlight w:val="none"/>
          <w:u w:val="single"/>
          <w:lang w:eastAsia="zh-CN"/>
        </w:rPr>
        <w:t>）</w:t>
      </w:r>
    </w:p>
    <w:p w14:paraId="1A06FE59">
      <w:pPr>
        <w:keepNext w:val="0"/>
        <w:keepLines w:val="0"/>
        <w:pageBreakBefore w:val="0"/>
        <w:widowControl w:val="0"/>
        <w:kinsoku/>
        <w:wordWrap/>
        <w:overflowPunct/>
        <w:topLinePunct w:val="0"/>
        <w:autoSpaceDE/>
        <w:autoSpaceDN/>
        <w:bidi w:val="0"/>
        <w:adjustRightInd w:val="0"/>
        <w:snapToGrid/>
        <w:spacing w:line="460" w:lineRule="exact"/>
        <w:ind w:firstLine="480" w:firstLineChars="200"/>
        <w:textAlignment w:val="baseline"/>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根据贵方</w:t>
      </w:r>
      <w:r>
        <w:rPr>
          <w:rFonts w:hint="eastAsia" w:ascii="方正仿宋_GB2312" w:hAnsi="方正仿宋_GB2312" w:eastAsia="方正仿宋_GB2312" w:cs="方正仿宋_GB2312"/>
          <w:sz w:val="24"/>
          <w:szCs w:val="24"/>
          <w:u w:val="single"/>
        </w:rPr>
        <w:t xml:space="preserve">            </w:t>
      </w:r>
      <w:r>
        <w:rPr>
          <w:rFonts w:hint="eastAsia" w:ascii="方正仿宋_GB2312" w:hAnsi="方正仿宋_GB2312" w:eastAsia="方正仿宋_GB2312" w:cs="方正仿宋_GB2312"/>
          <w:sz w:val="24"/>
          <w:szCs w:val="24"/>
        </w:rPr>
        <w:t>项目的</w:t>
      </w:r>
      <w:r>
        <w:rPr>
          <w:rFonts w:hint="eastAsia" w:ascii="方正仿宋_GB2312" w:hAnsi="方正仿宋_GB2312" w:eastAsia="方正仿宋_GB2312" w:cs="方正仿宋_GB2312"/>
          <w:sz w:val="24"/>
          <w:szCs w:val="24"/>
          <w:lang w:val="en-US" w:eastAsia="zh-CN"/>
        </w:rPr>
        <w:t>竞争性磋商</w:t>
      </w:r>
      <w:r>
        <w:rPr>
          <w:rFonts w:hint="eastAsia" w:ascii="方正仿宋_GB2312" w:hAnsi="方正仿宋_GB2312" w:eastAsia="方正仿宋_GB2312" w:cs="方正仿宋_GB2312"/>
          <w:sz w:val="24"/>
          <w:szCs w:val="24"/>
        </w:rPr>
        <w:t>邀请（采购编号：</w:t>
      </w:r>
      <w:r>
        <w:rPr>
          <w:rFonts w:hint="eastAsia" w:ascii="方正仿宋_GB2312" w:hAnsi="方正仿宋_GB2312" w:eastAsia="方正仿宋_GB2312" w:cs="方正仿宋_GB2312"/>
          <w:sz w:val="24"/>
          <w:szCs w:val="24"/>
          <w:u w:val="single"/>
        </w:rPr>
        <w:t xml:space="preserve">                 </w:t>
      </w:r>
      <w:r>
        <w:rPr>
          <w:rFonts w:hint="eastAsia" w:ascii="方正仿宋_GB2312" w:hAnsi="方正仿宋_GB2312" w:eastAsia="方正仿宋_GB2312" w:cs="方正仿宋_GB2312"/>
          <w:sz w:val="24"/>
          <w:szCs w:val="24"/>
        </w:rPr>
        <w:t>），委托代理人</w:t>
      </w:r>
      <w:r>
        <w:rPr>
          <w:rFonts w:hint="eastAsia" w:ascii="方正仿宋_GB2312" w:hAnsi="方正仿宋_GB2312" w:eastAsia="方正仿宋_GB2312" w:cs="方正仿宋_GB2312"/>
          <w:sz w:val="24"/>
          <w:szCs w:val="24"/>
          <w:u w:val="single"/>
        </w:rPr>
        <w:t xml:space="preserve">            </w:t>
      </w:r>
      <w:r>
        <w:rPr>
          <w:rFonts w:hint="eastAsia" w:ascii="方正仿宋_GB2312" w:hAnsi="方正仿宋_GB2312" w:eastAsia="方正仿宋_GB2312" w:cs="方正仿宋_GB2312"/>
          <w:sz w:val="24"/>
          <w:szCs w:val="24"/>
        </w:rPr>
        <w:t>(全名、职务)代表</w:t>
      </w:r>
      <w:r>
        <w:rPr>
          <w:rFonts w:hint="eastAsia" w:ascii="方正仿宋_GB2312" w:hAnsi="方正仿宋_GB2312" w:eastAsia="方正仿宋_GB2312" w:cs="方正仿宋_GB2312"/>
          <w:sz w:val="24"/>
          <w:szCs w:val="24"/>
          <w:u w:val="single"/>
        </w:rPr>
        <w:t xml:space="preserve">                 </w:t>
      </w:r>
      <w:r>
        <w:rPr>
          <w:rFonts w:hint="eastAsia" w:ascii="方正仿宋_GB2312" w:hAnsi="方正仿宋_GB2312" w:eastAsia="方正仿宋_GB2312" w:cs="方正仿宋_GB2312"/>
          <w:sz w:val="24"/>
          <w:szCs w:val="24"/>
        </w:rPr>
        <w:t>(供应商名称、地址)提交下述文件，并对之负法律责任。</w:t>
      </w:r>
    </w:p>
    <w:p w14:paraId="576223C4">
      <w:pPr>
        <w:keepNext w:val="0"/>
        <w:keepLines w:val="0"/>
        <w:pageBreakBefore w:val="0"/>
        <w:widowControl w:val="0"/>
        <w:kinsoku/>
        <w:wordWrap/>
        <w:overflowPunct/>
        <w:topLinePunct w:val="0"/>
        <w:autoSpaceDE/>
        <w:autoSpaceDN/>
        <w:bidi w:val="0"/>
        <w:adjustRightInd w:val="0"/>
        <w:snapToGrid/>
        <w:spacing w:line="460" w:lineRule="exact"/>
        <w:ind w:firstLine="480" w:firstLineChars="200"/>
        <w:textAlignment w:val="baseline"/>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据此函，承诺如下：</w:t>
      </w:r>
    </w:p>
    <w:p w14:paraId="5F78B7CD">
      <w:pPr>
        <w:keepNext w:val="0"/>
        <w:keepLines w:val="0"/>
        <w:pageBreakBefore w:val="0"/>
        <w:widowControl w:val="0"/>
        <w:kinsoku/>
        <w:wordWrap/>
        <w:overflowPunct/>
        <w:topLinePunct w:val="0"/>
        <w:autoSpaceDE/>
        <w:autoSpaceDN/>
        <w:bidi w:val="0"/>
        <w:adjustRightInd w:val="0"/>
        <w:snapToGrid/>
        <w:spacing w:line="460" w:lineRule="exact"/>
        <w:ind w:firstLine="480" w:firstLineChars="200"/>
        <w:textAlignment w:val="baseline"/>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1、所附报价表中为人民币</w:t>
      </w:r>
      <w:r>
        <w:rPr>
          <w:rFonts w:hint="eastAsia" w:ascii="方正仿宋_GB2312" w:hAnsi="方正仿宋_GB2312" w:eastAsia="方正仿宋_GB2312" w:cs="方正仿宋_GB2312"/>
          <w:sz w:val="24"/>
          <w:szCs w:val="24"/>
          <w:u w:val="single"/>
        </w:rPr>
        <w:t>         </w:t>
      </w:r>
      <w:r>
        <w:rPr>
          <w:rFonts w:hint="eastAsia" w:ascii="方正仿宋_GB2312" w:hAnsi="方正仿宋_GB2312" w:eastAsia="方正仿宋_GB2312" w:cs="方正仿宋_GB2312"/>
          <w:sz w:val="24"/>
          <w:szCs w:val="24"/>
        </w:rPr>
        <w:t>元；   </w:t>
      </w:r>
    </w:p>
    <w:p w14:paraId="1EA532D9">
      <w:pPr>
        <w:keepNext w:val="0"/>
        <w:keepLines w:val="0"/>
        <w:pageBreakBefore w:val="0"/>
        <w:widowControl w:val="0"/>
        <w:kinsoku/>
        <w:wordWrap/>
        <w:overflowPunct/>
        <w:topLinePunct w:val="0"/>
        <w:autoSpaceDE/>
        <w:autoSpaceDN/>
        <w:bidi w:val="0"/>
        <w:adjustRightInd w:val="0"/>
        <w:snapToGrid/>
        <w:spacing w:line="460" w:lineRule="exact"/>
        <w:ind w:firstLine="480" w:firstLineChars="200"/>
        <w:textAlignment w:val="baseline"/>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2、我们完全理解贵方不一定要接受最低报价，保证报价不存在低于成本的恶意报价行为，并同意本文件规定的响应性文件有效期；</w:t>
      </w:r>
    </w:p>
    <w:p w14:paraId="5A6E1CC7">
      <w:pPr>
        <w:keepNext w:val="0"/>
        <w:keepLines w:val="0"/>
        <w:pageBreakBefore w:val="0"/>
        <w:widowControl w:val="0"/>
        <w:kinsoku/>
        <w:wordWrap/>
        <w:overflowPunct/>
        <w:topLinePunct w:val="0"/>
        <w:autoSpaceDE/>
        <w:autoSpaceDN/>
        <w:bidi w:val="0"/>
        <w:adjustRightInd w:val="0"/>
        <w:snapToGrid/>
        <w:spacing w:line="460" w:lineRule="exact"/>
        <w:ind w:firstLine="480" w:firstLineChars="200"/>
        <w:textAlignment w:val="baseline"/>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3、保证响应性文件内容无任何虚假。若评标过程中查出有虚假，同意按无效处理并同意接受相关处罚；若成交之后查出有虚假的，同意被取消成交资格并同意接受相关处罚；</w:t>
      </w:r>
    </w:p>
    <w:p w14:paraId="30ACAB6D">
      <w:pPr>
        <w:keepNext w:val="0"/>
        <w:keepLines w:val="0"/>
        <w:pageBreakBefore w:val="0"/>
        <w:widowControl w:val="0"/>
        <w:kinsoku/>
        <w:wordWrap/>
        <w:overflowPunct/>
        <w:topLinePunct w:val="0"/>
        <w:autoSpaceDE/>
        <w:autoSpaceDN/>
        <w:bidi w:val="0"/>
        <w:adjustRightInd w:val="0"/>
        <w:snapToGrid/>
        <w:spacing w:line="460" w:lineRule="exact"/>
        <w:ind w:firstLine="480" w:firstLineChars="200"/>
        <w:textAlignment w:val="baseline"/>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4、如果我们的响应性文件被接受，我们将履行谈判文件中规定的每一项要求，按期、按质、按量履行每项规定；</w:t>
      </w:r>
    </w:p>
    <w:p w14:paraId="435760FC">
      <w:pPr>
        <w:keepNext w:val="0"/>
        <w:keepLines w:val="0"/>
        <w:pageBreakBefore w:val="0"/>
        <w:widowControl w:val="0"/>
        <w:kinsoku/>
        <w:wordWrap/>
        <w:overflowPunct/>
        <w:topLinePunct w:val="0"/>
        <w:autoSpaceDE/>
        <w:autoSpaceDN/>
        <w:bidi w:val="0"/>
        <w:adjustRightInd w:val="0"/>
        <w:snapToGrid/>
        <w:spacing w:line="460" w:lineRule="exact"/>
        <w:ind w:firstLine="480" w:firstLineChars="200"/>
        <w:textAlignment w:val="baseline"/>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5、我们已详细审查全部谈判文件，包括修改文件以及全部参考资料和有关附件。我们完全理解并同意放弃对这方面有不明及误解的权利；</w:t>
      </w:r>
    </w:p>
    <w:p w14:paraId="27F86C50">
      <w:pPr>
        <w:keepNext w:val="0"/>
        <w:keepLines w:val="0"/>
        <w:pageBreakBefore w:val="0"/>
        <w:widowControl w:val="0"/>
        <w:kinsoku/>
        <w:wordWrap/>
        <w:overflowPunct/>
        <w:topLinePunct w:val="0"/>
        <w:autoSpaceDE/>
        <w:autoSpaceDN/>
        <w:bidi w:val="0"/>
        <w:adjustRightInd w:val="0"/>
        <w:snapToGrid/>
        <w:spacing w:line="460" w:lineRule="exact"/>
        <w:ind w:firstLine="480" w:firstLineChars="200"/>
        <w:textAlignment w:val="baseline"/>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6、如果在规定的谈判会时间后，至响应性文件有效期满前撤回响应性文件，我们将自愿接受相关处罚；</w:t>
      </w:r>
    </w:p>
    <w:p w14:paraId="0488DC36">
      <w:pPr>
        <w:keepNext w:val="0"/>
        <w:keepLines w:val="0"/>
        <w:pageBreakBefore w:val="0"/>
        <w:widowControl w:val="0"/>
        <w:kinsoku/>
        <w:wordWrap/>
        <w:overflowPunct/>
        <w:topLinePunct w:val="0"/>
        <w:autoSpaceDE/>
        <w:autoSpaceDN/>
        <w:bidi w:val="0"/>
        <w:adjustRightInd w:val="0"/>
        <w:snapToGrid/>
        <w:spacing w:line="460" w:lineRule="exact"/>
        <w:ind w:firstLine="480" w:firstLineChars="200"/>
        <w:textAlignment w:val="baseline"/>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7、保证成交之后按照谈判文件的要求提供相关货物或服务，如有违法或出现上述违背承诺的行为，我单位愿意接受按照国家法律法规等有关规定给予的处罚。</w:t>
      </w:r>
    </w:p>
    <w:p w14:paraId="5B4BA599">
      <w:pPr>
        <w:keepNext w:val="0"/>
        <w:keepLines w:val="0"/>
        <w:pageBreakBefore w:val="0"/>
        <w:widowControl w:val="0"/>
        <w:kinsoku/>
        <w:wordWrap/>
        <w:overflowPunct/>
        <w:topLinePunct w:val="0"/>
        <w:autoSpaceDE/>
        <w:autoSpaceDN/>
        <w:bidi w:val="0"/>
        <w:adjustRightInd w:val="0"/>
        <w:snapToGrid/>
        <w:spacing w:line="460" w:lineRule="exact"/>
        <w:ind w:firstLine="480" w:firstLineChars="200"/>
        <w:textAlignment w:val="baseline"/>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8、与谈判有关的一切正式往来请寄：</w:t>
      </w:r>
    </w:p>
    <w:p w14:paraId="07803636">
      <w:pPr>
        <w:keepNext w:val="0"/>
        <w:keepLines w:val="0"/>
        <w:pageBreakBefore w:val="0"/>
        <w:widowControl w:val="0"/>
        <w:kinsoku/>
        <w:wordWrap/>
        <w:overflowPunct/>
        <w:topLinePunct w:val="0"/>
        <w:autoSpaceDE/>
        <w:autoSpaceDN/>
        <w:bidi w:val="0"/>
        <w:adjustRightInd w:val="0"/>
        <w:snapToGrid/>
        <w:spacing w:line="460" w:lineRule="exact"/>
        <w:ind w:firstLine="480" w:firstLineChars="200"/>
        <w:textAlignment w:val="baseline"/>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地址：                       邮箱：</w:t>
      </w:r>
    </w:p>
    <w:p w14:paraId="06C71106">
      <w:pPr>
        <w:keepNext w:val="0"/>
        <w:keepLines w:val="0"/>
        <w:pageBreakBefore w:val="0"/>
        <w:widowControl w:val="0"/>
        <w:kinsoku/>
        <w:wordWrap/>
        <w:overflowPunct/>
        <w:topLinePunct w:val="0"/>
        <w:autoSpaceDE/>
        <w:autoSpaceDN/>
        <w:bidi w:val="0"/>
        <w:adjustRightInd w:val="0"/>
        <w:snapToGrid/>
        <w:spacing w:line="460" w:lineRule="exact"/>
        <w:ind w:firstLine="480" w:firstLineChars="200"/>
        <w:textAlignment w:val="baseline"/>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电话：                       传真：</w:t>
      </w:r>
    </w:p>
    <w:p w14:paraId="020D0BB7">
      <w:pPr>
        <w:keepNext w:val="0"/>
        <w:keepLines w:val="0"/>
        <w:pageBreakBefore w:val="0"/>
        <w:widowControl w:val="0"/>
        <w:kinsoku/>
        <w:wordWrap/>
        <w:overflowPunct/>
        <w:topLinePunct w:val="0"/>
        <w:autoSpaceDE/>
        <w:autoSpaceDN/>
        <w:bidi w:val="0"/>
        <w:adjustRightInd w:val="0"/>
        <w:snapToGrid/>
        <w:spacing w:line="460" w:lineRule="exact"/>
        <w:ind w:firstLine="3120" w:firstLineChars="1300"/>
        <w:textAlignment w:val="baseline"/>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xml:space="preserve">供应商名称：（电子签章）  </w:t>
      </w:r>
    </w:p>
    <w:p w14:paraId="25A770DD">
      <w:pPr>
        <w:keepNext w:val="0"/>
        <w:keepLines w:val="0"/>
        <w:pageBreakBefore w:val="0"/>
        <w:widowControl w:val="0"/>
        <w:kinsoku/>
        <w:wordWrap/>
        <w:overflowPunct/>
        <w:topLinePunct w:val="0"/>
        <w:autoSpaceDE/>
        <w:autoSpaceDN/>
        <w:bidi w:val="0"/>
        <w:adjustRightInd w:val="0"/>
        <w:snapToGrid/>
        <w:spacing w:line="460" w:lineRule="exact"/>
        <w:ind w:firstLine="3120" w:firstLineChars="1300"/>
        <w:textAlignment w:val="baseline"/>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法定代表人：（电子签章）</w:t>
      </w:r>
    </w:p>
    <w:p w14:paraId="6307850F">
      <w:pPr>
        <w:keepNext w:val="0"/>
        <w:keepLines w:val="0"/>
        <w:pageBreakBefore w:val="0"/>
        <w:widowControl w:val="0"/>
        <w:kinsoku/>
        <w:wordWrap/>
        <w:overflowPunct/>
        <w:topLinePunct w:val="0"/>
        <w:autoSpaceDE/>
        <w:autoSpaceDN/>
        <w:bidi w:val="0"/>
        <w:adjustRightInd w:val="0"/>
        <w:snapToGrid/>
        <w:spacing w:line="460" w:lineRule="exact"/>
        <w:ind w:firstLine="480" w:firstLineChars="200"/>
        <w:jc w:val="right"/>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4"/>
          <w:szCs w:val="24"/>
        </w:rPr>
        <w:t xml:space="preserve">         年  月  日</w:t>
      </w:r>
    </w:p>
    <w:p w14:paraId="4CCE0E0E">
      <w:pPr>
        <w:spacing w:line="360" w:lineRule="auto"/>
        <w:rPr>
          <w:rFonts w:hint="eastAsia" w:ascii="宋体" w:hAnsi="宋体" w:eastAsia="宋体" w:cs="宋体"/>
          <w:sz w:val="28"/>
          <w:szCs w:val="28"/>
        </w:rPr>
      </w:pPr>
      <w:r>
        <w:rPr>
          <w:rFonts w:hint="eastAsia" w:ascii="宋体" w:hAnsi="宋体" w:eastAsia="宋体" w:cs="宋体"/>
          <w:sz w:val="28"/>
          <w:szCs w:val="28"/>
        </w:rPr>
        <w:t xml:space="preserve">         </w:t>
      </w:r>
    </w:p>
    <w:p w14:paraId="089DD54B">
      <w:pPr>
        <w:spacing w:line="360" w:lineRule="auto"/>
        <w:jc w:val="left"/>
        <w:rPr>
          <w:rFonts w:hint="eastAsia" w:ascii="宋体" w:hAnsi="宋体" w:eastAsia="宋体" w:cs="宋体"/>
          <w:sz w:val="24"/>
        </w:rPr>
      </w:pPr>
      <w:r>
        <w:rPr>
          <w:rFonts w:hint="eastAsia" w:ascii="宋体" w:hAnsi="宋体" w:eastAsia="宋体" w:cs="宋体"/>
          <w:sz w:val="28"/>
          <w:szCs w:val="28"/>
        </w:rPr>
        <w:br w:type="page"/>
      </w:r>
      <w:r>
        <w:rPr>
          <w:rFonts w:hint="eastAsia" w:ascii="宋体" w:hAnsi="宋体" w:eastAsia="宋体" w:cs="宋体"/>
          <w:sz w:val="24"/>
        </w:rPr>
        <w:t>格式7</w:t>
      </w:r>
    </w:p>
    <w:p w14:paraId="659CF225">
      <w:pPr>
        <w:spacing w:line="360" w:lineRule="auto"/>
        <w:jc w:val="center"/>
        <w:rPr>
          <w:rFonts w:hint="eastAsia" w:ascii="宋体" w:hAnsi="宋体" w:eastAsia="宋体" w:cs="宋体"/>
          <w:b/>
          <w:bCs/>
          <w:sz w:val="30"/>
          <w:szCs w:val="30"/>
        </w:rPr>
      </w:pPr>
      <w:r>
        <w:rPr>
          <w:rFonts w:hint="eastAsia" w:ascii="宋体" w:hAnsi="宋体" w:eastAsia="宋体" w:cs="宋体"/>
          <w:b/>
          <w:bCs/>
          <w:sz w:val="30"/>
          <w:szCs w:val="30"/>
        </w:rPr>
        <w:t>供应商公司基本情况简介</w:t>
      </w:r>
    </w:p>
    <w:tbl>
      <w:tblPr>
        <w:tblStyle w:val="29"/>
        <w:tblpPr w:leftFromText="180" w:rightFromText="180" w:vertAnchor="text" w:horzAnchor="margin" w:tblpXSpec="center" w:tblpY="2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9"/>
        <w:gridCol w:w="1012"/>
        <w:gridCol w:w="1080"/>
        <w:gridCol w:w="285"/>
        <w:gridCol w:w="531"/>
        <w:gridCol w:w="705"/>
        <w:gridCol w:w="809"/>
        <w:gridCol w:w="816"/>
        <w:gridCol w:w="1287"/>
      </w:tblGrid>
      <w:tr w14:paraId="7A4EA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909" w:type="dxa"/>
            <w:noWrap w:val="0"/>
            <w:vAlign w:val="center"/>
          </w:tcPr>
          <w:p w14:paraId="533893C9">
            <w:pPr>
              <w:jc w:val="center"/>
              <w:rPr>
                <w:rFonts w:hint="eastAsia" w:ascii="宋体" w:hAnsi="宋体" w:eastAsia="宋体" w:cs="宋体"/>
                <w:sz w:val="24"/>
                <w:szCs w:val="24"/>
              </w:rPr>
            </w:pPr>
            <w:r>
              <w:rPr>
                <w:rFonts w:hint="eastAsia" w:ascii="宋体" w:hAnsi="宋体" w:eastAsia="宋体" w:cs="宋体"/>
                <w:sz w:val="24"/>
                <w:szCs w:val="24"/>
              </w:rPr>
              <w:t>名称</w:t>
            </w:r>
          </w:p>
        </w:tc>
        <w:tc>
          <w:tcPr>
            <w:tcW w:w="6525" w:type="dxa"/>
            <w:gridSpan w:val="8"/>
            <w:noWrap w:val="0"/>
            <w:vAlign w:val="center"/>
          </w:tcPr>
          <w:p w14:paraId="608B1F93">
            <w:pPr>
              <w:jc w:val="center"/>
              <w:rPr>
                <w:rFonts w:hint="eastAsia" w:ascii="宋体" w:hAnsi="宋体" w:eastAsia="宋体" w:cs="宋体"/>
                <w:sz w:val="24"/>
                <w:szCs w:val="24"/>
              </w:rPr>
            </w:pPr>
          </w:p>
        </w:tc>
      </w:tr>
      <w:tr w14:paraId="76F6B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909" w:type="dxa"/>
            <w:noWrap w:val="0"/>
            <w:vAlign w:val="center"/>
          </w:tcPr>
          <w:p w14:paraId="6B43A4E8">
            <w:pPr>
              <w:jc w:val="center"/>
              <w:rPr>
                <w:rFonts w:hint="eastAsia" w:ascii="宋体" w:hAnsi="宋体" w:eastAsia="宋体" w:cs="宋体"/>
                <w:sz w:val="24"/>
                <w:szCs w:val="24"/>
              </w:rPr>
            </w:pPr>
            <w:r>
              <w:rPr>
                <w:rFonts w:hint="eastAsia" w:ascii="宋体" w:hAnsi="宋体" w:eastAsia="宋体" w:cs="宋体"/>
                <w:sz w:val="24"/>
                <w:szCs w:val="24"/>
              </w:rPr>
              <w:t>注册地址</w:t>
            </w:r>
          </w:p>
        </w:tc>
        <w:tc>
          <w:tcPr>
            <w:tcW w:w="2377" w:type="dxa"/>
            <w:gridSpan w:val="3"/>
            <w:noWrap w:val="0"/>
            <w:vAlign w:val="center"/>
          </w:tcPr>
          <w:p w14:paraId="04CE55B6">
            <w:pPr>
              <w:jc w:val="center"/>
              <w:rPr>
                <w:rFonts w:hint="eastAsia" w:ascii="宋体" w:hAnsi="宋体" w:eastAsia="宋体" w:cs="宋体"/>
                <w:sz w:val="24"/>
                <w:szCs w:val="24"/>
              </w:rPr>
            </w:pPr>
          </w:p>
        </w:tc>
        <w:tc>
          <w:tcPr>
            <w:tcW w:w="1236" w:type="dxa"/>
            <w:gridSpan w:val="2"/>
            <w:noWrap w:val="0"/>
            <w:vAlign w:val="center"/>
          </w:tcPr>
          <w:p w14:paraId="3E7A37FF">
            <w:pPr>
              <w:jc w:val="center"/>
              <w:rPr>
                <w:rFonts w:hint="eastAsia" w:ascii="宋体" w:hAnsi="宋体" w:eastAsia="宋体" w:cs="宋体"/>
                <w:sz w:val="24"/>
                <w:szCs w:val="24"/>
              </w:rPr>
            </w:pPr>
            <w:r>
              <w:rPr>
                <w:rFonts w:hint="eastAsia" w:ascii="宋体" w:hAnsi="宋体" w:eastAsia="宋体" w:cs="宋体"/>
                <w:sz w:val="24"/>
                <w:szCs w:val="24"/>
              </w:rPr>
              <w:t>邮政编码</w:t>
            </w:r>
          </w:p>
        </w:tc>
        <w:tc>
          <w:tcPr>
            <w:tcW w:w="2912" w:type="dxa"/>
            <w:gridSpan w:val="3"/>
            <w:noWrap w:val="0"/>
            <w:vAlign w:val="center"/>
          </w:tcPr>
          <w:p w14:paraId="13FC7817">
            <w:pPr>
              <w:jc w:val="center"/>
              <w:rPr>
                <w:rFonts w:hint="eastAsia" w:ascii="宋体" w:hAnsi="宋体" w:eastAsia="宋体" w:cs="宋体"/>
                <w:sz w:val="24"/>
                <w:szCs w:val="24"/>
              </w:rPr>
            </w:pPr>
          </w:p>
        </w:tc>
      </w:tr>
      <w:tr w14:paraId="0AAF7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909" w:type="dxa"/>
            <w:vMerge w:val="restart"/>
            <w:noWrap w:val="0"/>
            <w:vAlign w:val="center"/>
          </w:tcPr>
          <w:p w14:paraId="344A283F">
            <w:pPr>
              <w:jc w:val="center"/>
              <w:rPr>
                <w:rFonts w:hint="eastAsia" w:ascii="宋体" w:hAnsi="宋体" w:eastAsia="宋体" w:cs="宋体"/>
                <w:sz w:val="24"/>
                <w:szCs w:val="24"/>
              </w:rPr>
            </w:pPr>
            <w:r>
              <w:rPr>
                <w:rFonts w:hint="eastAsia" w:ascii="宋体" w:hAnsi="宋体" w:eastAsia="宋体" w:cs="宋体"/>
                <w:sz w:val="24"/>
                <w:szCs w:val="24"/>
              </w:rPr>
              <w:t>联系方式</w:t>
            </w:r>
          </w:p>
        </w:tc>
        <w:tc>
          <w:tcPr>
            <w:tcW w:w="1012" w:type="dxa"/>
            <w:noWrap w:val="0"/>
            <w:vAlign w:val="center"/>
          </w:tcPr>
          <w:p w14:paraId="4E4D53BC">
            <w:pPr>
              <w:jc w:val="center"/>
              <w:rPr>
                <w:rFonts w:hint="eastAsia" w:ascii="宋体" w:hAnsi="宋体" w:eastAsia="宋体" w:cs="宋体"/>
                <w:sz w:val="24"/>
                <w:szCs w:val="24"/>
              </w:rPr>
            </w:pPr>
            <w:r>
              <w:rPr>
                <w:rFonts w:hint="eastAsia" w:ascii="宋体" w:hAnsi="宋体" w:eastAsia="宋体" w:cs="宋体"/>
                <w:sz w:val="24"/>
                <w:szCs w:val="24"/>
              </w:rPr>
              <w:t>联系人</w:t>
            </w:r>
          </w:p>
        </w:tc>
        <w:tc>
          <w:tcPr>
            <w:tcW w:w="1365" w:type="dxa"/>
            <w:gridSpan w:val="2"/>
            <w:noWrap w:val="0"/>
            <w:vAlign w:val="center"/>
          </w:tcPr>
          <w:p w14:paraId="28EDF49C">
            <w:pPr>
              <w:jc w:val="center"/>
              <w:rPr>
                <w:rFonts w:hint="eastAsia" w:ascii="宋体" w:hAnsi="宋体" w:eastAsia="宋体" w:cs="宋体"/>
                <w:sz w:val="24"/>
                <w:szCs w:val="24"/>
              </w:rPr>
            </w:pPr>
          </w:p>
        </w:tc>
        <w:tc>
          <w:tcPr>
            <w:tcW w:w="1236" w:type="dxa"/>
            <w:gridSpan w:val="2"/>
            <w:noWrap w:val="0"/>
            <w:vAlign w:val="center"/>
          </w:tcPr>
          <w:p w14:paraId="4473BE16">
            <w:pPr>
              <w:jc w:val="center"/>
              <w:rPr>
                <w:rFonts w:hint="eastAsia" w:ascii="宋体" w:hAnsi="宋体" w:eastAsia="宋体" w:cs="宋体"/>
                <w:sz w:val="24"/>
                <w:szCs w:val="24"/>
              </w:rPr>
            </w:pPr>
            <w:r>
              <w:rPr>
                <w:rFonts w:hint="eastAsia" w:ascii="宋体" w:hAnsi="宋体" w:eastAsia="宋体" w:cs="宋体"/>
                <w:sz w:val="24"/>
                <w:szCs w:val="24"/>
              </w:rPr>
              <w:t>电话</w:t>
            </w:r>
          </w:p>
        </w:tc>
        <w:tc>
          <w:tcPr>
            <w:tcW w:w="2912" w:type="dxa"/>
            <w:gridSpan w:val="3"/>
            <w:noWrap w:val="0"/>
            <w:vAlign w:val="center"/>
          </w:tcPr>
          <w:p w14:paraId="168653E2">
            <w:pPr>
              <w:jc w:val="center"/>
              <w:rPr>
                <w:rFonts w:hint="eastAsia" w:ascii="宋体" w:hAnsi="宋体" w:eastAsia="宋体" w:cs="宋体"/>
                <w:sz w:val="24"/>
                <w:szCs w:val="24"/>
              </w:rPr>
            </w:pPr>
          </w:p>
        </w:tc>
      </w:tr>
      <w:tr w14:paraId="48CB6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909" w:type="dxa"/>
            <w:vMerge w:val="continue"/>
            <w:noWrap w:val="0"/>
            <w:vAlign w:val="center"/>
          </w:tcPr>
          <w:p w14:paraId="0777E6EE">
            <w:pPr>
              <w:jc w:val="center"/>
              <w:rPr>
                <w:rFonts w:hint="eastAsia" w:ascii="宋体" w:hAnsi="宋体" w:eastAsia="宋体" w:cs="宋体"/>
                <w:sz w:val="24"/>
                <w:szCs w:val="24"/>
              </w:rPr>
            </w:pPr>
          </w:p>
        </w:tc>
        <w:tc>
          <w:tcPr>
            <w:tcW w:w="1012" w:type="dxa"/>
            <w:noWrap w:val="0"/>
            <w:vAlign w:val="center"/>
          </w:tcPr>
          <w:p w14:paraId="27D1A00F">
            <w:pPr>
              <w:jc w:val="center"/>
              <w:rPr>
                <w:rFonts w:hint="eastAsia" w:ascii="宋体" w:hAnsi="宋体" w:eastAsia="宋体" w:cs="宋体"/>
                <w:sz w:val="24"/>
                <w:szCs w:val="24"/>
              </w:rPr>
            </w:pPr>
            <w:r>
              <w:rPr>
                <w:rFonts w:hint="eastAsia" w:ascii="宋体" w:hAnsi="宋体" w:eastAsia="宋体" w:cs="宋体"/>
                <w:sz w:val="24"/>
                <w:szCs w:val="24"/>
              </w:rPr>
              <w:t>传真</w:t>
            </w:r>
          </w:p>
        </w:tc>
        <w:tc>
          <w:tcPr>
            <w:tcW w:w="1365" w:type="dxa"/>
            <w:gridSpan w:val="2"/>
            <w:noWrap w:val="0"/>
            <w:vAlign w:val="center"/>
          </w:tcPr>
          <w:p w14:paraId="5C763776">
            <w:pPr>
              <w:jc w:val="center"/>
              <w:rPr>
                <w:rFonts w:hint="eastAsia" w:ascii="宋体" w:hAnsi="宋体" w:eastAsia="宋体" w:cs="宋体"/>
                <w:sz w:val="24"/>
                <w:szCs w:val="24"/>
              </w:rPr>
            </w:pPr>
          </w:p>
        </w:tc>
        <w:tc>
          <w:tcPr>
            <w:tcW w:w="1236" w:type="dxa"/>
            <w:gridSpan w:val="2"/>
            <w:noWrap w:val="0"/>
            <w:vAlign w:val="center"/>
          </w:tcPr>
          <w:p w14:paraId="0881CB95">
            <w:pPr>
              <w:jc w:val="center"/>
              <w:rPr>
                <w:rFonts w:hint="eastAsia" w:ascii="宋体" w:hAnsi="宋体" w:eastAsia="宋体" w:cs="宋体"/>
                <w:sz w:val="24"/>
                <w:szCs w:val="24"/>
              </w:rPr>
            </w:pPr>
            <w:r>
              <w:rPr>
                <w:rFonts w:hint="eastAsia" w:ascii="宋体" w:hAnsi="宋体" w:eastAsia="宋体" w:cs="宋体"/>
                <w:sz w:val="24"/>
                <w:szCs w:val="24"/>
              </w:rPr>
              <w:t>网址</w:t>
            </w:r>
          </w:p>
        </w:tc>
        <w:tc>
          <w:tcPr>
            <w:tcW w:w="2912" w:type="dxa"/>
            <w:gridSpan w:val="3"/>
            <w:noWrap w:val="0"/>
            <w:vAlign w:val="center"/>
          </w:tcPr>
          <w:p w14:paraId="3B6F76A8">
            <w:pPr>
              <w:jc w:val="center"/>
              <w:rPr>
                <w:rFonts w:hint="eastAsia" w:ascii="宋体" w:hAnsi="宋体" w:eastAsia="宋体" w:cs="宋体"/>
                <w:sz w:val="24"/>
                <w:szCs w:val="24"/>
              </w:rPr>
            </w:pPr>
          </w:p>
        </w:tc>
      </w:tr>
      <w:tr w14:paraId="1C4FF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909" w:type="dxa"/>
            <w:noWrap w:val="0"/>
            <w:vAlign w:val="center"/>
          </w:tcPr>
          <w:p w14:paraId="64631434">
            <w:pPr>
              <w:jc w:val="center"/>
              <w:rPr>
                <w:rFonts w:hint="eastAsia" w:ascii="宋体" w:hAnsi="宋体" w:eastAsia="宋体" w:cs="宋体"/>
                <w:sz w:val="24"/>
                <w:szCs w:val="24"/>
              </w:rPr>
            </w:pPr>
            <w:r>
              <w:rPr>
                <w:rFonts w:hint="eastAsia" w:ascii="宋体" w:hAnsi="宋体" w:eastAsia="宋体" w:cs="宋体"/>
                <w:sz w:val="24"/>
                <w:szCs w:val="24"/>
              </w:rPr>
              <w:t>营业执照号</w:t>
            </w:r>
          </w:p>
        </w:tc>
        <w:tc>
          <w:tcPr>
            <w:tcW w:w="6525" w:type="dxa"/>
            <w:gridSpan w:val="8"/>
            <w:noWrap w:val="0"/>
            <w:vAlign w:val="center"/>
          </w:tcPr>
          <w:p w14:paraId="6D19F0C3">
            <w:pPr>
              <w:jc w:val="center"/>
              <w:rPr>
                <w:rFonts w:hint="eastAsia" w:ascii="宋体" w:hAnsi="宋体" w:eastAsia="宋体" w:cs="宋体"/>
                <w:sz w:val="24"/>
                <w:szCs w:val="24"/>
              </w:rPr>
            </w:pPr>
          </w:p>
        </w:tc>
      </w:tr>
      <w:tr w14:paraId="25BDB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909" w:type="dxa"/>
            <w:noWrap w:val="0"/>
            <w:vAlign w:val="center"/>
          </w:tcPr>
          <w:p w14:paraId="186921B2">
            <w:pPr>
              <w:jc w:val="center"/>
              <w:rPr>
                <w:rFonts w:hint="eastAsia" w:ascii="宋体" w:hAnsi="宋体" w:eastAsia="宋体" w:cs="宋体"/>
                <w:sz w:val="24"/>
                <w:szCs w:val="24"/>
              </w:rPr>
            </w:pPr>
            <w:r>
              <w:rPr>
                <w:rFonts w:hint="eastAsia" w:ascii="宋体" w:hAnsi="宋体" w:eastAsia="宋体" w:cs="宋体"/>
                <w:sz w:val="24"/>
                <w:szCs w:val="24"/>
              </w:rPr>
              <w:t>税务登记证号</w:t>
            </w:r>
          </w:p>
        </w:tc>
        <w:tc>
          <w:tcPr>
            <w:tcW w:w="6525" w:type="dxa"/>
            <w:gridSpan w:val="8"/>
            <w:noWrap w:val="0"/>
            <w:vAlign w:val="center"/>
          </w:tcPr>
          <w:p w14:paraId="25C632CE">
            <w:pPr>
              <w:jc w:val="center"/>
              <w:rPr>
                <w:rFonts w:hint="eastAsia" w:ascii="宋体" w:hAnsi="宋体" w:eastAsia="宋体" w:cs="宋体"/>
                <w:sz w:val="24"/>
                <w:szCs w:val="24"/>
              </w:rPr>
            </w:pPr>
          </w:p>
        </w:tc>
      </w:tr>
      <w:tr w14:paraId="382C0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909" w:type="dxa"/>
            <w:noWrap w:val="0"/>
            <w:vAlign w:val="center"/>
          </w:tcPr>
          <w:p w14:paraId="362B203B">
            <w:pPr>
              <w:jc w:val="center"/>
              <w:rPr>
                <w:rFonts w:hint="eastAsia" w:ascii="宋体" w:hAnsi="宋体" w:eastAsia="宋体" w:cs="宋体"/>
                <w:sz w:val="24"/>
                <w:szCs w:val="24"/>
              </w:rPr>
            </w:pPr>
            <w:r>
              <w:rPr>
                <w:rFonts w:hint="eastAsia" w:ascii="宋体" w:hAnsi="宋体" w:eastAsia="宋体" w:cs="宋体"/>
                <w:sz w:val="24"/>
                <w:szCs w:val="24"/>
              </w:rPr>
              <w:t>组织机构代码证号</w:t>
            </w:r>
          </w:p>
        </w:tc>
        <w:tc>
          <w:tcPr>
            <w:tcW w:w="6525" w:type="dxa"/>
            <w:gridSpan w:val="8"/>
            <w:noWrap w:val="0"/>
            <w:vAlign w:val="center"/>
          </w:tcPr>
          <w:p w14:paraId="6C224A13">
            <w:pPr>
              <w:jc w:val="center"/>
              <w:rPr>
                <w:rFonts w:hint="eastAsia" w:ascii="宋体" w:hAnsi="宋体" w:eastAsia="宋体" w:cs="宋体"/>
                <w:sz w:val="24"/>
                <w:szCs w:val="24"/>
              </w:rPr>
            </w:pPr>
          </w:p>
        </w:tc>
      </w:tr>
      <w:tr w14:paraId="1A38E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909" w:type="dxa"/>
            <w:noWrap w:val="0"/>
            <w:vAlign w:val="center"/>
          </w:tcPr>
          <w:p w14:paraId="3FBA6BFD">
            <w:pPr>
              <w:jc w:val="center"/>
              <w:rPr>
                <w:rFonts w:hint="eastAsia" w:ascii="宋体" w:hAnsi="宋体" w:eastAsia="宋体" w:cs="宋体"/>
                <w:sz w:val="24"/>
                <w:szCs w:val="24"/>
              </w:rPr>
            </w:pPr>
            <w:r>
              <w:rPr>
                <w:rFonts w:hint="eastAsia" w:ascii="宋体" w:hAnsi="宋体" w:eastAsia="宋体" w:cs="宋体"/>
                <w:sz w:val="24"/>
                <w:szCs w:val="24"/>
              </w:rPr>
              <w:t>法定代表人</w:t>
            </w:r>
          </w:p>
        </w:tc>
        <w:tc>
          <w:tcPr>
            <w:tcW w:w="1012" w:type="dxa"/>
            <w:noWrap w:val="0"/>
            <w:vAlign w:val="center"/>
          </w:tcPr>
          <w:p w14:paraId="30ACB335">
            <w:pPr>
              <w:jc w:val="center"/>
              <w:rPr>
                <w:rFonts w:hint="eastAsia" w:ascii="宋体" w:hAnsi="宋体" w:eastAsia="宋体" w:cs="宋体"/>
                <w:sz w:val="24"/>
                <w:szCs w:val="24"/>
              </w:rPr>
            </w:pPr>
            <w:r>
              <w:rPr>
                <w:rFonts w:hint="eastAsia" w:ascii="宋体" w:hAnsi="宋体" w:eastAsia="宋体" w:cs="宋体"/>
                <w:sz w:val="24"/>
                <w:szCs w:val="24"/>
              </w:rPr>
              <w:t>姓名</w:t>
            </w:r>
          </w:p>
        </w:tc>
        <w:tc>
          <w:tcPr>
            <w:tcW w:w="1080" w:type="dxa"/>
            <w:noWrap w:val="0"/>
            <w:vAlign w:val="center"/>
          </w:tcPr>
          <w:p w14:paraId="0FA62016">
            <w:pPr>
              <w:jc w:val="center"/>
              <w:rPr>
                <w:rFonts w:hint="eastAsia" w:ascii="宋体" w:hAnsi="宋体" w:eastAsia="宋体" w:cs="宋体"/>
                <w:sz w:val="24"/>
                <w:szCs w:val="24"/>
              </w:rPr>
            </w:pPr>
          </w:p>
        </w:tc>
        <w:tc>
          <w:tcPr>
            <w:tcW w:w="816" w:type="dxa"/>
            <w:gridSpan w:val="2"/>
            <w:noWrap w:val="0"/>
            <w:vAlign w:val="center"/>
          </w:tcPr>
          <w:p w14:paraId="590B31BC">
            <w:pPr>
              <w:jc w:val="center"/>
              <w:rPr>
                <w:rFonts w:hint="eastAsia" w:ascii="宋体" w:hAnsi="宋体" w:eastAsia="宋体" w:cs="宋体"/>
                <w:sz w:val="24"/>
                <w:szCs w:val="24"/>
              </w:rPr>
            </w:pPr>
            <w:r>
              <w:rPr>
                <w:rFonts w:hint="eastAsia" w:ascii="宋体" w:hAnsi="宋体" w:eastAsia="宋体" w:cs="宋体"/>
                <w:sz w:val="24"/>
                <w:szCs w:val="24"/>
              </w:rPr>
              <w:t>职务</w:t>
            </w:r>
          </w:p>
        </w:tc>
        <w:tc>
          <w:tcPr>
            <w:tcW w:w="1514" w:type="dxa"/>
            <w:gridSpan w:val="2"/>
            <w:noWrap w:val="0"/>
            <w:vAlign w:val="center"/>
          </w:tcPr>
          <w:p w14:paraId="74A2EAE3">
            <w:pPr>
              <w:jc w:val="center"/>
              <w:rPr>
                <w:rFonts w:hint="eastAsia" w:ascii="宋体" w:hAnsi="宋体" w:eastAsia="宋体" w:cs="宋体"/>
                <w:sz w:val="24"/>
                <w:szCs w:val="24"/>
              </w:rPr>
            </w:pPr>
          </w:p>
        </w:tc>
        <w:tc>
          <w:tcPr>
            <w:tcW w:w="816" w:type="dxa"/>
            <w:noWrap w:val="0"/>
            <w:vAlign w:val="center"/>
          </w:tcPr>
          <w:p w14:paraId="537E9A40">
            <w:pPr>
              <w:jc w:val="center"/>
              <w:rPr>
                <w:rFonts w:hint="eastAsia" w:ascii="宋体" w:hAnsi="宋体" w:eastAsia="宋体" w:cs="宋体"/>
                <w:sz w:val="24"/>
                <w:szCs w:val="24"/>
              </w:rPr>
            </w:pPr>
            <w:r>
              <w:rPr>
                <w:rFonts w:hint="eastAsia" w:ascii="宋体" w:hAnsi="宋体" w:eastAsia="宋体" w:cs="宋体"/>
                <w:sz w:val="24"/>
                <w:szCs w:val="24"/>
              </w:rPr>
              <w:t>电话</w:t>
            </w:r>
          </w:p>
        </w:tc>
        <w:tc>
          <w:tcPr>
            <w:tcW w:w="1287" w:type="dxa"/>
            <w:noWrap w:val="0"/>
            <w:vAlign w:val="center"/>
          </w:tcPr>
          <w:p w14:paraId="1F4650B4">
            <w:pPr>
              <w:jc w:val="center"/>
              <w:rPr>
                <w:rFonts w:hint="eastAsia" w:ascii="宋体" w:hAnsi="宋体" w:eastAsia="宋体" w:cs="宋体"/>
                <w:sz w:val="24"/>
                <w:szCs w:val="24"/>
              </w:rPr>
            </w:pPr>
          </w:p>
        </w:tc>
      </w:tr>
      <w:tr w14:paraId="1507F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909" w:type="dxa"/>
            <w:noWrap w:val="0"/>
            <w:vAlign w:val="center"/>
          </w:tcPr>
          <w:p w14:paraId="09349BB8">
            <w:pPr>
              <w:jc w:val="center"/>
              <w:rPr>
                <w:rFonts w:hint="eastAsia" w:ascii="宋体" w:hAnsi="宋体" w:eastAsia="宋体" w:cs="宋体"/>
                <w:sz w:val="24"/>
                <w:szCs w:val="24"/>
              </w:rPr>
            </w:pPr>
            <w:r>
              <w:rPr>
                <w:rFonts w:hint="eastAsia" w:ascii="宋体" w:hAnsi="宋体" w:eastAsia="宋体" w:cs="宋体"/>
                <w:sz w:val="24"/>
                <w:szCs w:val="24"/>
              </w:rPr>
              <w:t>注册资金</w:t>
            </w:r>
          </w:p>
        </w:tc>
        <w:tc>
          <w:tcPr>
            <w:tcW w:w="2092" w:type="dxa"/>
            <w:gridSpan w:val="2"/>
            <w:noWrap w:val="0"/>
            <w:vAlign w:val="center"/>
          </w:tcPr>
          <w:p w14:paraId="39345C72">
            <w:pPr>
              <w:jc w:val="center"/>
              <w:rPr>
                <w:rFonts w:hint="eastAsia" w:ascii="宋体" w:hAnsi="宋体" w:eastAsia="宋体" w:cs="宋体"/>
                <w:sz w:val="24"/>
                <w:szCs w:val="24"/>
              </w:rPr>
            </w:pPr>
          </w:p>
        </w:tc>
        <w:tc>
          <w:tcPr>
            <w:tcW w:w="2330" w:type="dxa"/>
            <w:gridSpan w:val="4"/>
            <w:noWrap w:val="0"/>
            <w:vAlign w:val="center"/>
          </w:tcPr>
          <w:p w14:paraId="399FD299">
            <w:pPr>
              <w:jc w:val="center"/>
              <w:rPr>
                <w:rFonts w:hint="eastAsia" w:ascii="宋体" w:hAnsi="宋体" w:eastAsia="宋体" w:cs="宋体"/>
                <w:sz w:val="24"/>
                <w:szCs w:val="24"/>
              </w:rPr>
            </w:pPr>
            <w:r>
              <w:rPr>
                <w:rFonts w:hint="eastAsia" w:ascii="宋体" w:hAnsi="宋体" w:eastAsia="宋体" w:cs="宋体"/>
                <w:sz w:val="24"/>
                <w:szCs w:val="24"/>
              </w:rPr>
              <w:t>成立时间</w:t>
            </w:r>
          </w:p>
        </w:tc>
        <w:tc>
          <w:tcPr>
            <w:tcW w:w="2103" w:type="dxa"/>
            <w:gridSpan w:val="2"/>
            <w:noWrap w:val="0"/>
            <w:vAlign w:val="center"/>
          </w:tcPr>
          <w:p w14:paraId="311D9669">
            <w:pPr>
              <w:jc w:val="center"/>
              <w:rPr>
                <w:rFonts w:hint="eastAsia" w:ascii="宋体" w:hAnsi="宋体" w:eastAsia="宋体" w:cs="宋体"/>
                <w:sz w:val="24"/>
                <w:szCs w:val="24"/>
              </w:rPr>
            </w:pPr>
          </w:p>
        </w:tc>
      </w:tr>
      <w:tr w14:paraId="5A387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909" w:type="dxa"/>
            <w:noWrap w:val="0"/>
            <w:vAlign w:val="center"/>
          </w:tcPr>
          <w:p w14:paraId="79D2043D">
            <w:pPr>
              <w:jc w:val="center"/>
              <w:rPr>
                <w:rFonts w:hint="eastAsia" w:ascii="宋体" w:hAnsi="宋体" w:eastAsia="宋体" w:cs="宋体"/>
                <w:sz w:val="24"/>
                <w:szCs w:val="24"/>
              </w:rPr>
            </w:pPr>
            <w:r>
              <w:rPr>
                <w:rFonts w:hint="eastAsia" w:ascii="宋体" w:hAnsi="宋体" w:eastAsia="宋体" w:cs="宋体"/>
                <w:sz w:val="24"/>
                <w:szCs w:val="24"/>
              </w:rPr>
              <w:t>开户银行</w:t>
            </w:r>
          </w:p>
        </w:tc>
        <w:tc>
          <w:tcPr>
            <w:tcW w:w="2092" w:type="dxa"/>
            <w:gridSpan w:val="2"/>
            <w:noWrap w:val="0"/>
            <w:vAlign w:val="center"/>
          </w:tcPr>
          <w:p w14:paraId="141103E1">
            <w:pPr>
              <w:jc w:val="center"/>
              <w:rPr>
                <w:rFonts w:hint="eastAsia" w:ascii="宋体" w:hAnsi="宋体" w:eastAsia="宋体" w:cs="宋体"/>
                <w:sz w:val="24"/>
                <w:szCs w:val="24"/>
              </w:rPr>
            </w:pPr>
          </w:p>
        </w:tc>
        <w:tc>
          <w:tcPr>
            <w:tcW w:w="2330" w:type="dxa"/>
            <w:gridSpan w:val="4"/>
            <w:noWrap w:val="0"/>
            <w:vAlign w:val="center"/>
          </w:tcPr>
          <w:p w14:paraId="292DD811">
            <w:pPr>
              <w:jc w:val="center"/>
              <w:rPr>
                <w:rFonts w:hint="eastAsia" w:ascii="宋体" w:hAnsi="宋体" w:eastAsia="宋体" w:cs="宋体"/>
                <w:sz w:val="24"/>
                <w:szCs w:val="24"/>
              </w:rPr>
            </w:pPr>
            <w:r>
              <w:rPr>
                <w:rFonts w:hint="eastAsia" w:ascii="宋体" w:hAnsi="宋体" w:eastAsia="宋体" w:cs="宋体"/>
                <w:sz w:val="24"/>
                <w:szCs w:val="24"/>
              </w:rPr>
              <w:t>账号</w:t>
            </w:r>
          </w:p>
        </w:tc>
        <w:tc>
          <w:tcPr>
            <w:tcW w:w="2103" w:type="dxa"/>
            <w:gridSpan w:val="2"/>
            <w:noWrap w:val="0"/>
            <w:vAlign w:val="center"/>
          </w:tcPr>
          <w:p w14:paraId="7C3C82D9">
            <w:pPr>
              <w:jc w:val="center"/>
              <w:rPr>
                <w:rFonts w:hint="eastAsia" w:ascii="宋体" w:hAnsi="宋体" w:eastAsia="宋体" w:cs="宋体"/>
                <w:sz w:val="24"/>
                <w:szCs w:val="24"/>
              </w:rPr>
            </w:pPr>
          </w:p>
        </w:tc>
      </w:tr>
      <w:tr w14:paraId="72ECF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909" w:type="dxa"/>
            <w:noWrap w:val="0"/>
            <w:vAlign w:val="center"/>
          </w:tcPr>
          <w:p w14:paraId="2FB85FF3">
            <w:pPr>
              <w:jc w:val="center"/>
              <w:rPr>
                <w:rFonts w:hint="eastAsia" w:ascii="宋体" w:hAnsi="宋体" w:eastAsia="宋体" w:cs="宋体"/>
                <w:sz w:val="24"/>
                <w:szCs w:val="24"/>
              </w:rPr>
            </w:pPr>
            <w:r>
              <w:rPr>
                <w:rFonts w:hint="eastAsia" w:ascii="宋体" w:hAnsi="宋体" w:eastAsia="宋体" w:cs="宋体"/>
                <w:sz w:val="24"/>
                <w:szCs w:val="24"/>
              </w:rPr>
              <w:t>经营范围</w:t>
            </w:r>
          </w:p>
        </w:tc>
        <w:tc>
          <w:tcPr>
            <w:tcW w:w="6525" w:type="dxa"/>
            <w:gridSpan w:val="8"/>
            <w:noWrap w:val="0"/>
            <w:vAlign w:val="center"/>
          </w:tcPr>
          <w:p w14:paraId="478310B9">
            <w:pPr>
              <w:jc w:val="center"/>
              <w:rPr>
                <w:rFonts w:hint="eastAsia" w:ascii="宋体" w:hAnsi="宋体" w:eastAsia="宋体" w:cs="宋体"/>
                <w:sz w:val="24"/>
                <w:szCs w:val="24"/>
              </w:rPr>
            </w:pPr>
          </w:p>
        </w:tc>
      </w:tr>
      <w:tr w14:paraId="35589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909" w:type="dxa"/>
            <w:noWrap w:val="0"/>
            <w:vAlign w:val="center"/>
          </w:tcPr>
          <w:p w14:paraId="5B613C47">
            <w:pPr>
              <w:jc w:val="center"/>
              <w:rPr>
                <w:rFonts w:hint="eastAsia" w:ascii="宋体" w:hAnsi="宋体" w:eastAsia="宋体" w:cs="宋体"/>
                <w:sz w:val="24"/>
                <w:szCs w:val="24"/>
              </w:rPr>
            </w:pPr>
            <w:r>
              <w:rPr>
                <w:rFonts w:hint="eastAsia" w:ascii="宋体" w:hAnsi="宋体" w:eastAsia="宋体" w:cs="宋体"/>
                <w:sz w:val="24"/>
                <w:szCs w:val="24"/>
              </w:rPr>
              <w:t>备注</w:t>
            </w:r>
          </w:p>
        </w:tc>
        <w:tc>
          <w:tcPr>
            <w:tcW w:w="6525" w:type="dxa"/>
            <w:gridSpan w:val="8"/>
            <w:noWrap w:val="0"/>
            <w:vAlign w:val="center"/>
          </w:tcPr>
          <w:p w14:paraId="5BF227FA">
            <w:pPr>
              <w:jc w:val="center"/>
              <w:rPr>
                <w:rFonts w:hint="eastAsia" w:ascii="宋体" w:hAnsi="宋体" w:eastAsia="宋体" w:cs="宋体"/>
                <w:sz w:val="24"/>
                <w:szCs w:val="24"/>
              </w:rPr>
            </w:pPr>
          </w:p>
        </w:tc>
      </w:tr>
    </w:tbl>
    <w:p w14:paraId="3D6B76F4">
      <w:pPr>
        <w:spacing w:line="360" w:lineRule="auto"/>
        <w:rPr>
          <w:rFonts w:hint="eastAsia" w:ascii="宋体" w:hAnsi="宋体" w:eastAsia="宋体" w:cs="宋体"/>
          <w:sz w:val="28"/>
          <w:szCs w:val="28"/>
        </w:rPr>
      </w:pPr>
      <w:r>
        <w:rPr>
          <w:rFonts w:hint="eastAsia" w:ascii="宋体" w:hAnsi="宋体" w:eastAsia="宋体" w:cs="宋体"/>
          <w:szCs w:val="21"/>
        </w:rPr>
        <w:t>注：供应商可根据实际情况自行</w:t>
      </w:r>
      <w:r>
        <w:rPr>
          <w:rFonts w:hint="eastAsia" w:ascii="宋体" w:hAnsi="宋体" w:eastAsia="宋体" w:cs="宋体"/>
          <w:bCs/>
          <w:szCs w:val="21"/>
        </w:rPr>
        <w:t>添加</w:t>
      </w:r>
      <w:r>
        <w:rPr>
          <w:rFonts w:hint="eastAsia" w:ascii="宋体" w:hAnsi="宋体" w:eastAsia="宋体" w:cs="宋体"/>
          <w:szCs w:val="21"/>
        </w:rPr>
        <w:t>表格内容。</w:t>
      </w:r>
    </w:p>
    <w:p w14:paraId="23153C9D">
      <w:pPr>
        <w:spacing w:line="560" w:lineRule="exact"/>
        <w:jc w:val="left"/>
        <w:rPr>
          <w:rFonts w:hint="eastAsia" w:ascii="宋体" w:hAnsi="宋体" w:eastAsia="宋体" w:cs="宋体"/>
          <w:sz w:val="24"/>
          <w:szCs w:val="24"/>
        </w:rPr>
      </w:pPr>
      <w:r>
        <w:rPr>
          <w:rFonts w:hint="eastAsia" w:ascii="宋体" w:hAnsi="宋体" w:eastAsia="宋体" w:cs="宋体"/>
          <w:sz w:val="24"/>
          <w:szCs w:val="24"/>
        </w:rPr>
        <w:t xml:space="preserve">单位名称：（电子签章）              </w:t>
      </w:r>
    </w:p>
    <w:p w14:paraId="5C6AA408">
      <w:pPr>
        <w:spacing w:line="560" w:lineRule="exact"/>
        <w:jc w:val="left"/>
        <w:rPr>
          <w:rFonts w:hint="eastAsia" w:ascii="宋体" w:hAnsi="宋体" w:eastAsia="宋体" w:cs="宋体"/>
          <w:b/>
          <w:sz w:val="24"/>
          <w:szCs w:val="24"/>
        </w:rPr>
      </w:pPr>
      <w:r>
        <w:rPr>
          <w:rFonts w:hint="eastAsia" w:ascii="宋体" w:hAnsi="宋体" w:eastAsia="宋体" w:cs="宋体"/>
          <w:sz w:val="24"/>
          <w:szCs w:val="24"/>
        </w:rPr>
        <w:t xml:space="preserve">法定代表人：（电子签章） </w:t>
      </w:r>
    </w:p>
    <w:p w14:paraId="54E3D59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                        </w:t>
      </w:r>
    </w:p>
    <w:p w14:paraId="204C39BA">
      <w:pPr>
        <w:spacing w:line="360" w:lineRule="auto"/>
        <w:ind w:firstLine="480" w:firstLineChars="200"/>
        <w:rPr>
          <w:rFonts w:hint="eastAsia" w:ascii="方正仿宋_GB2312" w:hAnsi="方正仿宋_GB2312" w:eastAsia="方正仿宋_GB2312" w:cs="方正仿宋_GB2312"/>
          <w:sz w:val="24"/>
        </w:rPr>
      </w:pP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年  月  日</w:t>
      </w:r>
      <w:r>
        <w:rPr>
          <w:rFonts w:hint="eastAsia" w:ascii="宋体" w:hAnsi="宋体" w:eastAsia="宋体" w:cs="宋体"/>
          <w:sz w:val="24"/>
        </w:rPr>
        <w:br w:type="page"/>
      </w:r>
      <w:r>
        <w:rPr>
          <w:rFonts w:hint="eastAsia" w:ascii="方正仿宋_GB2312" w:hAnsi="方正仿宋_GB2312" w:eastAsia="方正仿宋_GB2312" w:cs="方正仿宋_GB2312"/>
          <w:sz w:val="24"/>
        </w:rPr>
        <w:t>格式8</w:t>
      </w:r>
    </w:p>
    <w:p w14:paraId="0B8814DB">
      <w:pPr>
        <w:spacing w:line="360" w:lineRule="auto"/>
        <w:ind w:firstLine="560" w:firstLineChars="200"/>
        <w:jc w:val="center"/>
        <w:rPr>
          <w:rFonts w:hint="eastAsia" w:ascii="方正仿宋_GB2312" w:hAnsi="方正仿宋_GB2312" w:eastAsia="方正仿宋_GB2312" w:cs="方正仿宋_GB2312"/>
          <w:sz w:val="28"/>
          <w:szCs w:val="28"/>
        </w:rPr>
      </w:pPr>
    </w:p>
    <w:p w14:paraId="005584EF">
      <w:pPr>
        <w:spacing w:line="360" w:lineRule="auto"/>
        <w:jc w:val="center"/>
        <w:rPr>
          <w:rFonts w:hint="eastAsia" w:ascii="方正仿宋_GB2312" w:hAnsi="方正仿宋_GB2312" w:eastAsia="方正仿宋_GB2312" w:cs="方正仿宋_GB2312"/>
          <w:b/>
          <w:bCs/>
          <w:sz w:val="30"/>
          <w:szCs w:val="30"/>
        </w:rPr>
      </w:pPr>
      <w:r>
        <w:rPr>
          <w:rFonts w:hint="eastAsia" w:ascii="方正仿宋_GB2312" w:hAnsi="方正仿宋_GB2312" w:eastAsia="方正仿宋_GB2312" w:cs="方正仿宋_GB2312"/>
          <w:b/>
          <w:bCs/>
          <w:sz w:val="30"/>
          <w:szCs w:val="30"/>
        </w:rPr>
        <w:t>反商业贿赂承诺书</w:t>
      </w:r>
    </w:p>
    <w:p w14:paraId="18DC7E3C">
      <w:pPr>
        <w:spacing w:line="360" w:lineRule="auto"/>
        <w:ind w:firstLine="560" w:firstLineChars="200"/>
        <w:rPr>
          <w:rFonts w:hint="eastAsia" w:ascii="方正仿宋_GB2312" w:hAnsi="方正仿宋_GB2312" w:eastAsia="方正仿宋_GB2312" w:cs="方正仿宋_GB2312"/>
          <w:sz w:val="28"/>
          <w:szCs w:val="28"/>
        </w:rPr>
      </w:pPr>
    </w:p>
    <w:p w14:paraId="2C378C36">
      <w:pPr>
        <w:spacing w:line="360" w:lineRule="auto"/>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xml:space="preserve">在 </w:t>
      </w:r>
      <w:r>
        <w:rPr>
          <w:rFonts w:hint="eastAsia" w:ascii="方正仿宋_GB2312" w:hAnsi="方正仿宋_GB2312" w:eastAsia="方正仿宋_GB2312" w:cs="方正仿宋_GB2312"/>
          <w:sz w:val="24"/>
          <w:szCs w:val="24"/>
          <w:u w:val="single"/>
        </w:rPr>
        <w:t xml:space="preserve">                              </w:t>
      </w:r>
      <w:r>
        <w:rPr>
          <w:rFonts w:hint="eastAsia" w:ascii="方正仿宋_GB2312" w:hAnsi="方正仿宋_GB2312" w:eastAsia="方正仿宋_GB2312" w:cs="方正仿宋_GB2312"/>
          <w:sz w:val="24"/>
          <w:szCs w:val="24"/>
        </w:rPr>
        <w:t>采购活动中，我单位郑重承诺：</w:t>
      </w:r>
    </w:p>
    <w:p w14:paraId="230B59B5">
      <w:pPr>
        <w:spacing w:line="360" w:lineRule="auto"/>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一、公平竞争参加本次谈判活动。</w:t>
      </w:r>
    </w:p>
    <w:p w14:paraId="79077EBE">
      <w:pPr>
        <w:spacing w:line="360" w:lineRule="auto"/>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二、杜绝任何形式的商业贿赂行为。不向国家工作人员、政府集中采购机构工作人员、评审专家及其亲属提供礼品、有价证券、购物券、回扣、佣金、咨询费、劳务费、赞助费、宣传费、宴请；不为其报销各种消费凭证，不支付其旅游、娱乐等费用。</w:t>
      </w:r>
    </w:p>
    <w:p w14:paraId="1C5E8702">
      <w:pPr>
        <w:spacing w:line="360" w:lineRule="auto"/>
        <w:ind w:firstLine="480" w:firstLineChars="200"/>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三、若出现上述行为，我单位及参与投标的工作人员愿意接受按照国家法律法规等有关规定给予的处罚。</w:t>
      </w:r>
    </w:p>
    <w:p w14:paraId="6070324C">
      <w:pPr>
        <w:spacing w:line="360" w:lineRule="auto"/>
        <w:ind w:firstLine="480" w:firstLineChars="200"/>
        <w:rPr>
          <w:rFonts w:hint="eastAsia" w:ascii="方正仿宋_GB2312" w:hAnsi="方正仿宋_GB2312" w:eastAsia="方正仿宋_GB2312" w:cs="方正仿宋_GB2312"/>
          <w:sz w:val="24"/>
          <w:szCs w:val="24"/>
        </w:rPr>
      </w:pPr>
    </w:p>
    <w:p w14:paraId="22FE671D">
      <w:pPr>
        <w:spacing w:line="360" w:lineRule="auto"/>
        <w:ind w:firstLine="480" w:firstLineChars="200"/>
        <w:rPr>
          <w:rFonts w:hint="eastAsia" w:ascii="方正仿宋_GB2312" w:hAnsi="方正仿宋_GB2312" w:eastAsia="方正仿宋_GB2312" w:cs="方正仿宋_GB2312"/>
          <w:sz w:val="24"/>
          <w:szCs w:val="24"/>
        </w:rPr>
      </w:pPr>
    </w:p>
    <w:p w14:paraId="58F10E8E">
      <w:pPr>
        <w:spacing w:line="360" w:lineRule="auto"/>
        <w:jc w:val="righ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xml:space="preserve">                        承诺人：单位名称（电子签章）</w:t>
      </w:r>
    </w:p>
    <w:p w14:paraId="797171E5">
      <w:pPr>
        <w:spacing w:line="560" w:lineRule="exact"/>
        <w:jc w:val="right"/>
        <w:rPr>
          <w:rFonts w:hint="eastAsia" w:ascii="方正仿宋_GB2312" w:hAnsi="方正仿宋_GB2312" w:eastAsia="方正仿宋_GB2312" w:cs="方正仿宋_GB2312"/>
          <w:b/>
          <w:sz w:val="24"/>
          <w:szCs w:val="24"/>
        </w:rPr>
      </w:pPr>
      <w:r>
        <w:rPr>
          <w:rFonts w:hint="eastAsia" w:ascii="方正仿宋_GB2312" w:hAnsi="方正仿宋_GB2312" w:eastAsia="方正仿宋_GB2312" w:cs="方正仿宋_GB2312"/>
          <w:sz w:val="24"/>
          <w:szCs w:val="24"/>
        </w:rPr>
        <w:t xml:space="preserve">                        法定代表人：（电子签章） </w:t>
      </w:r>
    </w:p>
    <w:p w14:paraId="35A1A3FC">
      <w:pPr>
        <w:spacing w:line="560" w:lineRule="exact"/>
        <w:ind w:firstLine="480" w:firstLineChars="200"/>
        <w:jc w:val="righ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xml:space="preserve"> </w:t>
      </w:r>
    </w:p>
    <w:p w14:paraId="2355AF41">
      <w:pPr>
        <w:spacing w:line="360" w:lineRule="auto"/>
        <w:ind w:firstLine="480" w:firstLineChars="200"/>
        <w:jc w:val="righ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 xml:space="preserve">                          年  月  日</w:t>
      </w:r>
    </w:p>
    <w:p w14:paraId="340DFCA4">
      <w:pPr>
        <w:spacing w:line="360" w:lineRule="auto"/>
        <w:jc w:val="left"/>
        <w:rPr>
          <w:rFonts w:hint="eastAsia" w:ascii="方正仿宋_GB2312" w:hAnsi="方正仿宋_GB2312" w:eastAsia="方正仿宋_GB2312" w:cs="方正仿宋_GB2312"/>
          <w:sz w:val="24"/>
        </w:rPr>
      </w:pPr>
    </w:p>
    <w:p w14:paraId="0F1AB47C">
      <w:pPr>
        <w:spacing w:line="360" w:lineRule="auto"/>
        <w:jc w:val="left"/>
        <w:rPr>
          <w:rFonts w:hint="eastAsia" w:ascii="方正仿宋_GB2312" w:hAnsi="方正仿宋_GB2312" w:eastAsia="方正仿宋_GB2312" w:cs="方正仿宋_GB2312"/>
          <w:sz w:val="24"/>
        </w:rPr>
      </w:pPr>
    </w:p>
    <w:p w14:paraId="30A0DC61">
      <w:pPr>
        <w:spacing w:line="360" w:lineRule="auto"/>
        <w:jc w:val="left"/>
        <w:rPr>
          <w:rFonts w:hint="eastAsia" w:ascii="方正仿宋_GB2312" w:hAnsi="方正仿宋_GB2312" w:eastAsia="方正仿宋_GB2312" w:cs="方正仿宋_GB2312"/>
          <w:sz w:val="24"/>
        </w:rPr>
      </w:pPr>
    </w:p>
    <w:p w14:paraId="53FBED0C">
      <w:pPr>
        <w:spacing w:line="360" w:lineRule="auto"/>
        <w:jc w:val="left"/>
        <w:rPr>
          <w:rFonts w:hint="eastAsia" w:ascii="方正仿宋_GB2312" w:hAnsi="方正仿宋_GB2312" w:eastAsia="方正仿宋_GB2312" w:cs="方正仿宋_GB2312"/>
          <w:sz w:val="24"/>
        </w:rPr>
      </w:pPr>
    </w:p>
    <w:p w14:paraId="4354F5B0">
      <w:pPr>
        <w:spacing w:line="360" w:lineRule="auto"/>
        <w:jc w:val="left"/>
        <w:rPr>
          <w:rFonts w:hint="eastAsia" w:ascii="宋体" w:hAnsi="宋体" w:eastAsia="宋体" w:cs="宋体"/>
          <w:sz w:val="28"/>
          <w:szCs w:val="28"/>
        </w:rPr>
      </w:pPr>
      <w:r>
        <w:rPr>
          <w:rFonts w:hint="eastAsia" w:ascii="方正仿宋_GB2312" w:hAnsi="方正仿宋_GB2312" w:eastAsia="方正仿宋_GB2312" w:cs="方正仿宋_GB2312"/>
          <w:sz w:val="24"/>
        </w:rPr>
        <w:br w:type="page"/>
      </w:r>
      <w:r>
        <w:rPr>
          <w:rFonts w:hint="eastAsia" w:ascii="宋体" w:hAnsi="宋体" w:eastAsia="宋体" w:cs="宋体"/>
          <w:sz w:val="24"/>
        </w:rPr>
        <w:t>格式9</w:t>
      </w:r>
    </w:p>
    <w:p w14:paraId="0E015226">
      <w:pPr>
        <w:spacing w:line="360" w:lineRule="auto"/>
        <w:jc w:val="center"/>
        <w:rPr>
          <w:rFonts w:hint="eastAsia" w:ascii="宋体" w:hAnsi="宋体" w:eastAsia="宋体" w:cs="宋体"/>
          <w:b/>
          <w:bCs/>
          <w:sz w:val="30"/>
          <w:szCs w:val="30"/>
        </w:rPr>
      </w:pPr>
      <w:r>
        <w:rPr>
          <w:rFonts w:hint="eastAsia" w:ascii="宋体" w:hAnsi="宋体" w:eastAsia="宋体" w:cs="宋体"/>
          <w:b/>
          <w:bCs/>
          <w:sz w:val="30"/>
          <w:szCs w:val="30"/>
        </w:rPr>
        <w:t>报价一览表</w:t>
      </w:r>
    </w:p>
    <w:p w14:paraId="504BCD6C">
      <w:pPr>
        <w:spacing w:line="360" w:lineRule="auto"/>
        <w:jc w:val="right"/>
        <w:rPr>
          <w:rFonts w:hint="eastAsia" w:ascii="宋体" w:hAnsi="宋体" w:eastAsia="宋体" w:cs="宋体"/>
          <w:szCs w:val="21"/>
        </w:rPr>
      </w:pPr>
      <w:r>
        <w:rPr>
          <w:rFonts w:hint="eastAsia" w:ascii="宋体" w:hAnsi="宋体" w:eastAsia="宋体" w:cs="宋体"/>
          <w:szCs w:val="21"/>
        </w:rPr>
        <w:t xml:space="preserve">                 单位：元                    </w:t>
      </w:r>
    </w:p>
    <w:tbl>
      <w:tblPr>
        <w:tblStyle w:val="29"/>
        <w:tblW w:w="0" w:type="auto"/>
        <w:tblInd w:w="2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09"/>
        <w:gridCol w:w="5580"/>
      </w:tblGrid>
      <w:tr w14:paraId="6666E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exact"/>
        </w:trPr>
        <w:tc>
          <w:tcPr>
            <w:tcW w:w="2509" w:type="dxa"/>
            <w:noWrap w:val="0"/>
            <w:vAlign w:val="center"/>
          </w:tcPr>
          <w:p w14:paraId="092623C4">
            <w:pPr>
              <w:spacing w:line="360" w:lineRule="auto"/>
              <w:jc w:val="center"/>
              <w:rPr>
                <w:rFonts w:hint="eastAsia" w:ascii="宋体" w:hAnsi="宋体" w:eastAsia="宋体" w:cs="宋体"/>
                <w:szCs w:val="21"/>
              </w:rPr>
            </w:pPr>
            <w:r>
              <w:rPr>
                <w:rFonts w:hint="eastAsia" w:ascii="宋体" w:hAnsi="宋体" w:eastAsia="宋体" w:cs="宋体"/>
                <w:szCs w:val="21"/>
              </w:rPr>
              <w:t>项目名称</w:t>
            </w:r>
          </w:p>
        </w:tc>
        <w:tc>
          <w:tcPr>
            <w:tcW w:w="5580" w:type="dxa"/>
            <w:noWrap w:val="0"/>
            <w:vAlign w:val="center"/>
          </w:tcPr>
          <w:p w14:paraId="34006FC1">
            <w:pPr>
              <w:spacing w:line="360" w:lineRule="auto"/>
              <w:jc w:val="center"/>
              <w:rPr>
                <w:rFonts w:hint="eastAsia" w:ascii="宋体" w:hAnsi="宋体" w:eastAsia="宋体" w:cs="宋体"/>
                <w:szCs w:val="21"/>
              </w:rPr>
            </w:pPr>
          </w:p>
        </w:tc>
      </w:tr>
      <w:tr w14:paraId="764D7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exact"/>
        </w:trPr>
        <w:tc>
          <w:tcPr>
            <w:tcW w:w="2509" w:type="dxa"/>
            <w:noWrap w:val="0"/>
            <w:vAlign w:val="center"/>
          </w:tcPr>
          <w:p w14:paraId="4C395379">
            <w:pPr>
              <w:spacing w:line="360" w:lineRule="auto"/>
              <w:jc w:val="center"/>
              <w:rPr>
                <w:rFonts w:hint="eastAsia" w:ascii="宋体" w:hAnsi="宋体" w:eastAsia="宋体" w:cs="宋体"/>
                <w:szCs w:val="21"/>
              </w:rPr>
            </w:pPr>
            <w:r>
              <w:rPr>
                <w:rFonts w:hint="eastAsia" w:ascii="宋体" w:hAnsi="宋体" w:eastAsia="宋体" w:cs="宋体"/>
                <w:szCs w:val="21"/>
              </w:rPr>
              <w:t>采购编号</w:t>
            </w:r>
          </w:p>
        </w:tc>
        <w:tc>
          <w:tcPr>
            <w:tcW w:w="5580" w:type="dxa"/>
            <w:noWrap w:val="0"/>
            <w:vAlign w:val="center"/>
          </w:tcPr>
          <w:p w14:paraId="47040437">
            <w:pPr>
              <w:spacing w:line="360" w:lineRule="auto"/>
              <w:jc w:val="center"/>
              <w:rPr>
                <w:rFonts w:hint="eastAsia" w:ascii="宋体" w:hAnsi="宋体" w:eastAsia="宋体" w:cs="宋体"/>
                <w:szCs w:val="21"/>
              </w:rPr>
            </w:pPr>
          </w:p>
        </w:tc>
      </w:tr>
      <w:tr w14:paraId="1FCFA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exact"/>
        </w:trPr>
        <w:tc>
          <w:tcPr>
            <w:tcW w:w="2509" w:type="dxa"/>
            <w:noWrap w:val="0"/>
            <w:vAlign w:val="center"/>
          </w:tcPr>
          <w:p w14:paraId="062381C3">
            <w:pPr>
              <w:spacing w:line="360" w:lineRule="auto"/>
              <w:jc w:val="center"/>
              <w:rPr>
                <w:rFonts w:hint="eastAsia" w:ascii="宋体" w:hAnsi="宋体" w:eastAsia="宋体" w:cs="宋体"/>
                <w:szCs w:val="21"/>
              </w:rPr>
            </w:pPr>
            <w:r>
              <w:rPr>
                <w:rFonts w:hint="eastAsia" w:ascii="宋体" w:hAnsi="宋体" w:eastAsia="宋体" w:cs="宋体"/>
                <w:szCs w:val="21"/>
              </w:rPr>
              <w:t>总报价（小写）：</w:t>
            </w:r>
          </w:p>
        </w:tc>
        <w:tc>
          <w:tcPr>
            <w:tcW w:w="5580" w:type="dxa"/>
            <w:noWrap w:val="0"/>
            <w:vAlign w:val="center"/>
          </w:tcPr>
          <w:p w14:paraId="6D0365DD">
            <w:pPr>
              <w:spacing w:line="360" w:lineRule="auto"/>
              <w:rPr>
                <w:rFonts w:hint="eastAsia" w:ascii="宋体" w:hAnsi="宋体" w:eastAsia="宋体" w:cs="宋体"/>
                <w:szCs w:val="21"/>
              </w:rPr>
            </w:pPr>
            <w:r>
              <w:rPr>
                <w:rFonts w:hint="eastAsia" w:ascii="宋体" w:hAnsi="宋体" w:eastAsia="宋体" w:cs="宋体"/>
                <w:szCs w:val="21"/>
              </w:rPr>
              <w:t xml:space="preserve">                  </w:t>
            </w:r>
          </w:p>
        </w:tc>
      </w:tr>
      <w:tr w14:paraId="1F03E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exact"/>
        </w:trPr>
        <w:tc>
          <w:tcPr>
            <w:tcW w:w="2509" w:type="dxa"/>
            <w:noWrap w:val="0"/>
            <w:vAlign w:val="center"/>
          </w:tcPr>
          <w:p w14:paraId="3B8770A7">
            <w:pPr>
              <w:spacing w:line="360" w:lineRule="auto"/>
              <w:jc w:val="center"/>
              <w:rPr>
                <w:rFonts w:hint="eastAsia" w:ascii="宋体" w:hAnsi="宋体" w:eastAsia="宋体" w:cs="宋体"/>
                <w:szCs w:val="21"/>
              </w:rPr>
            </w:pPr>
            <w:r>
              <w:rPr>
                <w:rFonts w:hint="eastAsia" w:ascii="宋体" w:hAnsi="宋体" w:eastAsia="宋体" w:cs="宋体"/>
                <w:szCs w:val="21"/>
              </w:rPr>
              <w:t>总报价（大写）：</w:t>
            </w:r>
          </w:p>
        </w:tc>
        <w:tc>
          <w:tcPr>
            <w:tcW w:w="5580" w:type="dxa"/>
            <w:noWrap w:val="0"/>
            <w:vAlign w:val="center"/>
          </w:tcPr>
          <w:p w14:paraId="219A2F25">
            <w:pPr>
              <w:spacing w:line="360" w:lineRule="auto"/>
              <w:rPr>
                <w:rFonts w:hint="eastAsia" w:ascii="宋体" w:hAnsi="宋体" w:eastAsia="宋体" w:cs="宋体"/>
                <w:szCs w:val="21"/>
              </w:rPr>
            </w:pPr>
            <w:r>
              <w:rPr>
                <w:rFonts w:hint="eastAsia" w:ascii="宋体" w:hAnsi="宋体" w:eastAsia="宋体" w:cs="宋体"/>
                <w:szCs w:val="21"/>
              </w:rPr>
              <w:t xml:space="preserve">                                      </w:t>
            </w:r>
          </w:p>
          <w:p w14:paraId="310FE154">
            <w:pPr>
              <w:spacing w:line="360" w:lineRule="auto"/>
              <w:rPr>
                <w:rFonts w:hint="eastAsia" w:ascii="宋体" w:hAnsi="宋体" w:eastAsia="宋体" w:cs="宋体"/>
                <w:szCs w:val="21"/>
              </w:rPr>
            </w:pPr>
          </w:p>
        </w:tc>
      </w:tr>
    </w:tbl>
    <w:p w14:paraId="354F879F">
      <w:pPr>
        <w:spacing w:line="560" w:lineRule="exact"/>
        <w:rPr>
          <w:rFonts w:hint="eastAsia" w:ascii="宋体" w:hAnsi="宋体" w:eastAsia="宋体" w:cs="宋体"/>
          <w:szCs w:val="21"/>
        </w:rPr>
      </w:pPr>
      <w:r>
        <w:rPr>
          <w:rFonts w:hint="eastAsia" w:ascii="宋体" w:hAnsi="宋体" w:eastAsia="宋体" w:cs="宋体"/>
          <w:szCs w:val="21"/>
        </w:rPr>
        <w:t>注：1、供应商可根据实际情况自行</w:t>
      </w:r>
      <w:r>
        <w:rPr>
          <w:rFonts w:hint="eastAsia" w:ascii="宋体" w:hAnsi="宋体" w:eastAsia="宋体" w:cs="宋体"/>
          <w:bCs/>
          <w:szCs w:val="21"/>
        </w:rPr>
        <w:t>添加</w:t>
      </w:r>
      <w:r>
        <w:rPr>
          <w:rFonts w:hint="eastAsia" w:ascii="宋体" w:hAnsi="宋体" w:eastAsia="宋体" w:cs="宋体"/>
          <w:szCs w:val="21"/>
        </w:rPr>
        <w:t>表格内容。</w:t>
      </w:r>
    </w:p>
    <w:p w14:paraId="2515E8FA">
      <w:pPr>
        <w:spacing w:line="560" w:lineRule="exact"/>
        <w:ind w:firstLine="420" w:firstLineChars="200"/>
        <w:rPr>
          <w:rFonts w:hint="eastAsia" w:ascii="宋体" w:hAnsi="宋体" w:eastAsia="宋体" w:cs="宋体"/>
          <w:szCs w:val="21"/>
        </w:rPr>
      </w:pPr>
      <w:r>
        <w:rPr>
          <w:rFonts w:hint="eastAsia" w:ascii="宋体" w:hAnsi="宋体" w:eastAsia="宋体" w:cs="宋体"/>
          <w:szCs w:val="21"/>
        </w:rPr>
        <w:t>2、报价一经涂改，应在涂改处签章或供应商代表签字，否则其响应作无效响应性文件处理。</w:t>
      </w:r>
    </w:p>
    <w:p w14:paraId="5CBB84A7">
      <w:pPr>
        <w:spacing w:line="560" w:lineRule="exact"/>
        <w:ind w:left="420" w:leftChars="200"/>
        <w:rPr>
          <w:rFonts w:hint="eastAsia" w:ascii="宋体" w:hAnsi="宋体" w:eastAsia="宋体" w:cs="宋体"/>
          <w:szCs w:val="21"/>
        </w:rPr>
      </w:pPr>
      <w:r>
        <w:rPr>
          <w:rFonts w:hint="eastAsia" w:ascii="宋体" w:hAnsi="宋体" w:eastAsia="宋体" w:cs="宋体"/>
          <w:szCs w:val="21"/>
        </w:rPr>
        <w:t>3、以上报价应与“报价明细表”中的报价相一致。</w:t>
      </w:r>
      <w:r>
        <w:rPr>
          <w:rFonts w:hint="eastAsia" w:ascii="宋体" w:hAnsi="宋体" w:eastAsia="宋体" w:cs="宋体"/>
          <w:sz w:val="28"/>
          <w:szCs w:val="28"/>
        </w:rPr>
        <w:t xml:space="preserve"> </w:t>
      </w:r>
    </w:p>
    <w:p w14:paraId="4C2838D6">
      <w:pPr>
        <w:spacing w:line="560" w:lineRule="exact"/>
        <w:ind w:firstLine="420" w:firstLineChars="200"/>
        <w:rPr>
          <w:rFonts w:hint="eastAsia" w:ascii="宋体" w:hAnsi="宋体" w:eastAsia="宋体" w:cs="宋体"/>
          <w:szCs w:val="21"/>
        </w:rPr>
      </w:pPr>
      <w:r>
        <w:rPr>
          <w:rFonts w:hint="eastAsia" w:ascii="宋体" w:hAnsi="宋体" w:eastAsia="宋体" w:cs="宋体"/>
          <w:szCs w:val="21"/>
        </w:rPr>
        <w:t>4、所有价格均应为人民币报价，金额单位为元。投标价格包括所有招标范围内的费用（均为含税价）；</w:t>
      </w:r>
    </w:p>
    <w:p w14:paraId="79B9B56F">
      <w:pPr>
        <w:spacing w:line="560" w:lineRule="exact"/>
        <w:ind w:firstLine="420" w:firstLineChars="200"/>
        <w:rPr>
          <w:rFonts w:hint="eastAsia" w:ascii="宋体" w:hAnsi="宋体" w:eastAsia="宋体" w:cs="宋体"/>
          <w:szCs w:val="21"/>
        </w:rPr>
      </w:pPr>
    </w:p>
    <w:p w14:paraId="1CDC876A">
      <w:pPr>
        <w:spacing w:line="560" w:lineRule="exact"/>
        <w:jc w:val="left"/>
        <w:rPr>
          <w:rFonts w:hint="eastAsia" w:ascii="宋体" w:hAnsi="宋体" w:eastAsia="宋体" w:cs="宋体"/>
          <w:sz w:val="28"/>
          <w:szCs w:val="28"/>
        </w:rPr>
      </w:pPr>
    </w:p>
    <w:p w14:paraId="27620960">
      <w:pPr>
        <w:pStyle w:val="168"/>
        <w:ind w:left="0" w:firstLine="0"/>
        <w:rPr>
          <w:rFonts w:hint="eastAsia" w:ascii="宋体" w:hAnsi="宋体" w:eastAsia="宋体" w:cs="宋体"/>
          <w:sz w:val="28"/>
          <w:szCs w:val="28"/>
        </w:rPr>
      </w:pPr>
    </w:p>
    <w:p w14:paraId="3CEBFE93">
      <w:pPr>
        <w:spacing w:line="560" w:lineRule="exact"/>
        <w:ind w:firstLine="3120" w:firstLineChars="1300"/>
        <w:jc w:val="right"/>
        <w:rPr>
          <w:rFonts w:hint="eastAsia" w:ascii="宋体" w:hAnsi="宋体" w:eastAsia="宋体" w:cs="宋体"/>
          <w:sz w:val="24"/>
          <w:szCs w:val="24"/>
        </w:rPr>
      </w:pPr>
      <w:r>
        <w:rPr>
          <w:rFonts w:hint="eastAsia" w:ascii="宋体" w:hAnsi="宋体" w:eastAsia="宋体" w:cs="宋体"/>
          <w:sz w:val="24"/>
          <w:szCs w:val="24"/>
        </w:rPr>
        <w:t xml:space="preserve">单位名称：（电子签章） </w:t>
      </w:r>
    </w:p>
    <w:p w14:paraId="3065B6EE">
      <w:pPr>
        <w:spacing w:line="560" w:lineRule="exact"/>
        <w:jc w:val="right"/>
        <w:rPr>
          <w:rFonts w:hint="eastAsia" w:ascii="宋体" w:hAnsi="宋体" w:eastAsia="宋体" w:cs="宋体"/>
          <w:b/>
          <w:sz w:val="24"/>
          <w:szCs w:val="24"/>
        </w:rPr>
      </w:pPr>
      <w:r>
        <w:rPr>
          <w:rFonts w:hint="eastAsia" w:ascii="宋体" w:hAnsi="宋体" w:eastAsia="宋体" w:cs="宋体"/>
          <w:sz w:val="24"/>
          <w:szCs w:val="24"/>
        </w:rPr>
        <w:t xml:space="preserve">                          法定代表人：（电子签章）</w:t>
      </w:r>
    </w:p>
    <w:p w14:paraId="7A80C40E">
      <w:pPr>
        <w:spacing w:line="560" w:lineRule="exact"/>
        <w:ind w:firstLine="480" w:firstLineChars="200"/>
        <w:jc w:val="right"/>
        <w:rPr>
          <w:rFonts w:hint="eastAsia" w:ascii="宋体" w:hAnsi="宋体" w:eastAsia="宋体" w:cs="宋体"/>
          <w:sz w:val="24"/>
          <w:szCs w:val="24"/>
        </w:rPr>
      </w:pPr>
      <w:r>
        <w:rPr>
          <w:rFonts w:hint="eastAsia" w:ascii="宋体" w:hAnsi="宋体" w:eastAsia="宋体" w:cs="宋体"/>
          <w:sz w:val="24"/>
          <w:szCs w:val="24"/>
        </w:rPr>
        <w:t xml:space="preserve">                         年  月  日</w:t>
      </w:r>
    </w:p>
    <w:p w14:paraId="244CF9BA">
      <w:pPr>
        <w:spacing w:line="360" w:lineRule="auto"/>
        <w:jc w:val="left"/>
        <w:rPr>
          <w:rFonts w:hint="eastAsia" w:ascii="宋体" w:hAnsi="宋体" w:eastAsia="宋体" w:cs="宋体"/>
          <w:sz w:val="24"/>
        </w:rPr>
      </w:pPr>
      <w:r>
        <w:rPr>
          <w:rFonts w:hint="eastAsia" w:ascii="宋体" w:hAnsi="宋体" w:eastAsia="宋体" w:cs="宋体"/>
          <w:sz w:val="24"/>
        </w:rPr>
        <w:br w:type="page"/>
      </w:r>
      <w:r>
        <w:rPr>
          <w:rFonts w:hint="eastAsia" w:ascii="宋体" w:hAnsi="宋体" w:eastAsia="宋体" w:cs="宋体"/>
          <w:sz w:val="24"/>
        </w:rPr>
        <w:t>格式10</w:t>
      </w:r>
    </w:p>
    <w:p w14:paraId="727E1641">
      <w:pPr>
        <w:tabs>
          <w:tab w:val="center" w:pos="6115"/>
        </w:tabs>
        <w:spacing w:line="560" w:lineRule="exact"/>
        <w:jc w:val="center"/>
        <w:rPr>
          <w:rFonts w:hint="eastAsia" w:ascii="宋体" w:hAnsi="宋体" w:eastAsia="宋体" w:cs="宋体"/>
          <w:b/>
          <w:bCs/>
          <w:sz w:val="30"/>
          <w:szCs w:val="30"/>
        </w:rPr>
      </w:pPr>
      <w:r>
        <w:rPr>
          <w:rFonts w:hint="eastAsia" w:ascii="宋体" w:hAnsi="宋体" w:eastAsia="宋体" w:cs="宋体"/>
          <w:b/>
          <w:bCs/>
          <w:sz w:val="30"/>
          <w:szCs w:val="30"/>
        </w:rPr>
        <w:t>报价明细表</w:t>
      </w:r>
    </w:p>
    <w:p w14:paraId="087AE3DF">
      <w:pPr>
        <w:spacing w:line="560" w:lineRule="exact"/>
        <w:rPr>
          <w:rFonts w:hint="eastAsia" w:ascii="宋体" w:hAnsi="宋体" w:eastAsia="宋体" w:cs="宋体"/>
          <w:szCs w:val="21"/>
        </w:rPr>
      </w:pPr>
      <w:r>
        <w:rPr>
          <w:rFonts w:hint="eastAsia" w:ascii="宋体" w:hAnsi="宋体" w:eastAsia="宋体" w:cs="宋体"/>
          <w:szCs w:val="21"/>
        </w:rPr>
        <w:t>项目名称：</w:t>
      </w:r>
    </w:p>
    <w:p w14:paraId="0BB7607E">
      <w:pPr>
        <w:spacing w:line="560" w:lineRule="exact"/>
        <w:rPr>
          <w:rFonts w:hint="eastAsia" w:ascii="宋体" w:hAnsi="宋体" w:eastAsia="宋体" w:cs="宋体"/>
          <w:szCs w:val="21"/>
        </w:rPr>
      </w:pPr>
      <w:r>
        <w:rPr>
          <w:rFonts w:hint="eastAsia" w:ascii="宋体" w:hAnsi="宋体" w:eastAsia="宋体" w:cs="宋体"/>
          <w:szCs w:val="21"/>
        </w:rPr>
        <w:t>采购编号：</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7"/>
        <w:gridCol w:w="1321"/>
        <w:gridCol w:w="1255"/>
        <w:gridCol w:w="1541"/>
        <w:gridCol w:w="1335"/>
        <w:gridCol w:w="1380"/>
        <w:gridCol w:w="1470"/>
      </w:tblGrid>
      <w:tr w14:paraId="29DFA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trPr>
        <w:tc>
          <w:tcPr>
            <w:tcW w:w="527" w:type="dxa"/>
            <w:tcBorders>
              <w:top w:val="single" w:color="auto" w:sz="4" w:space="0"/>
              <w:left w:val="single" w:color="auto" w:sz="4" w:space="0"/>
              <w:bottom w:val="single" w:color="auto" w:sz="4" w:space="0"/>
              <w:right w:val="single" w:color="auto" w:sz="4" w:space="0"/>
            </w:tcBorders>
            <w:noWrap w:val="0"/>
            <w:vAlign w:val="center"/>
          </w:tcPr>
          <w:p w14:paraId="2855AF29">
            <w:pPr>
              <w:jc w:val="center"/>
              <w:rPr>
                <w:rFonts w:hint="eastAsia" w:ascii="宋体" w:hAnsi="宋体" w:eastAsia="宋体" w:cs="宋体"/>
                <w:szCs w:val="21"/>
              </w:rPr>
            </w:pPr>
            <w:r>
              <w:rPr>
                <w:rFonts w:hint="eastAsia" w:ascii="宋体" w:hAnsi="宋体" w:eastAsia="宋体" w:cs="宋体"/>
                <w:szCs w:val="21"/>
              </w:rPr>
              <w:t>序号</w:t>
            </w:r>
          </w:p>
        </w:tc>
        <w:tc>
          <w:tcPr>
            <w:tcW w:w="1321" w:type="dxa"/>
            <w:tcBorders>
              <w:top w:val="single" w:color="auto" w:sz="4" w:space="0"/>
              <w:left w:val="single" w:color="auto" w:sz="4" w:space="0"/>
              <w:right w:val="single" w:color="auto" w:sz="4" w:space="0"/>
            </w:tcBorders>
            <w:noWrap w:val="0"/>
            <w:vAlign w:val="center"/>
          </w:tcPr>
          <w:p w14:paraId="5EB51A64">
            <w:pPr>
              <w:spacing w:line="560" w:lineRule="exact"/>
              <w:jc w:val="center"/>
              <w:rPr>
                <w:rFonts w:hint="eastAsia" w:ascii="宋体" w:hAnsi="宋体" w:eastAsia="宋体" w:cs="宋体"/>
                <w:color w:val="auto"/>
                <w:szCs w:val="21"/>
              </w:rPr>
            </w:pPr>
            <w:r>
              <w:rPr>
                <w:rFonts w:hint="eastAsia" w:ascii="宋体" w:hAnsi="宋体" w:eastAsia="宋体" w:cs="宋体"/>
                <w:color w:val="auto"/>
                <w:szCs w:val="21"/>
              </w:rPr>
              <w:t>货物名称</w:t>
            </w:r>
          </w:p>
        </w:tc>
        <w:tc>
          <w:tcPr>
            <w:tcW w:w="1255" w:type="dxa"/>
            <w:tcBorders>
              <w:top w:val="single" w:color="auto" w:sz="4" w:space="0"/>
              <w:left w:val="single" w:color="auto" w:sz="4" w:space="0"/>
              <w:right w:val="single" w:color="auto" w:sz="4" w:space="0"/>
            </w:tcBorders>
            <w:noWrap w:val="0"/>
            <w:vAlign w:val="center"/>
          </w:tcPr>
          <w:p w14:paraId="4CC875AF">
            <w:pPr>
              <w:spacing w:line="560" w:lineRule="exact"/>
              <w:jc w:val="center"/>
              <w:rPr>
                <w:rFonts w:hint="eastAsia" w:ascii="宋体" w:hAnsi="宋体" w:eastAsia="宋体" w:cs="宋体"/>
                <w:color w:val="auto"/>
                <w:szCs w:val="21"/>
              </w:rPr>
            </w:pPr>
            <w:r>
              <w:rPr>
                <w:rFonts w:hint="eastAsia" w:ascii="宋体" w:hAnsi="宋体" w:eastAsia="宋体" w:cs="宋体"/>
                <w:color w:val="auto"/>
                <w:szCs w:val="21"/>
              </w:rPr>
              <w:t>品牌</w:t>
            </w:r>
          </w:p>
        </w:tc>
        <w:tc>
          <w:tcPr>
            <w:tcW w:w="1541" w:type="dxa"/>
            <w:tcBorders>
              <w:top w:val="single" w:color="auto" w:sz="4" w:space="0"/>
              <w:left w:val="single" w:color="auto" w:sz="4" w:space="0"/>
              <w:bottom w:val="single" w:color="auto" w:sz="4" w:space="0"/>
              <w:right w:val="single" w:color="auto" w:sz="4" w:space="0"/>
            </w:tcBorders>
            <w:noWrap w:val="0"/>
            <w:vAlign w:val="center"/>
          </w:tcPr>
          <w:p w14:paraId="78799F35">
            <w:pPr>
              <w:spacing w:line="560" w:lineRule="exact"/>
              <w:jc w:val="center"/>
              <w:rPr>
                <w:rFonts w:hint="eastAsia" w:ascii="宋体" w:hAnsi="宋体" w:eastAsia="宋体" w:cs="宋体"/>
                <w:color w:val="auto"/>
                <w:szCs w:val="21"/>
              </w:rPr>
            </w:pPr>
            <w:r>
              <w:rPr>
                <w:rFonts w:hint="eastAsia" w:ascii="宋体" w:hAnsi="宋体" w:eastAsia="宋体" w:cs="宋体"/>
                <w:color w:val="auto"/>
                <w:szCs w:val="21"/>
              </w:rPr>
              <w:t>规格/型号</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7B7C6415">
            <w:pPr>
              <w:spacing w:line="560" w:lineRule="exact"/>
              <w:jc w:val="center"/>
              <w:rPr>
                <w:rFonts w:hint="eastAsia" w:ascii="宋体" w:hAnsi="宋体" w:eastAsia="宋体" w:cs="宋体"/>
                <w:color w:val="auto"/>
                <w:szCs w:val="21"/>
              </w:rPr>
            </w:pPr>
            <w:r>
              <w:rPr>
                <w:rFonts w:hint="eastAsia" w:ascii="宋体" w:hAnsi="宋体" w:eastAsia="宋体" w:cs="宋体"/>
                <w:color w:val="auto"/>
                <w:szCs w:val="21"/>
              </w:rPr>
              <w:t>数量</w:t>
            </w:r>
          </w:p>
        </w:tc>
        <w:tc>
          <w:tcPr>
            <w:tcW w:w="1380" w:type="dxa"/>
            <w:tcBorders>
              <w:top w:val="single" w:color="auto" w:sz="4" w:space="0"/>
              <w:left w:val="single" w:color="auto" w:sz="4" w:space="0"/>
              <w:bottom w:val="single" w:color="auto" w:sz="4" w:space="0"/>
              <w:right w:val="single" w:color="auto" w:sz="4" w:space="0"/>
            </w:tcBorders>
            <w:noWrap w:val="0"/>
            <w:vAlign w:val="center"/>
          </w:tcPr>
          <w:p w14:paraId="56496E41">
            <w:pPr>
              <w:spacing w:line="560" w:lineRule="exact"/>
              <w:jc w:val="center"/>
              <w:rPr>
                <w:rFonts w:hint="eastAsia" w:ascii="宋体" w:hAnsi="宋体" w:eastAsia="宋体" w:cs="宋体"/>
                <w:color w:val="auto"/>
                <w:szCs w:val="21"/>
              </w:rPr>
            </w:pPr>
            <w:r>
              <w:rPr>
                <w:rFonts w:hint="eastAsia" w:ascii="宋体" w:hAnsi="宋体" w:eastAsia="宋体" w:cs="宋体"/>
                <w:color w:val="auto"/>
                <w:szCs w:val="21"/>
              </w:rPr>
              <w:t>单价</w:t>
            </w:r>
          </w:p>
        </w:tc>
        <w:tc>
          <w:tcPr>
            <w:tcW w:w="1470" w:type="dxa"/>
            <w:tcBorders>
              <w:top w:val="single" w:color="auto" w:sz="4" w:space="0"/>
              <w:left w:val="single" w:color="auto" w:sz="4" w:space="0"/>
              <w:bottom w:val="single" w:color="auto" w:sz="4" w:space="0"/>
              <w:right w:val="single" w:color="auto" w:sz="4" w:space="0"/>
            </w:tcBorders>
            <w:noWrap w:val="0"/>
            <w:vAlign w:val="center"/>
          </w:tcPr>
          <w:p w14:paraId="186A56EC">
            <w:pPr>
              <w:spacing w:line="560" w:lineRule="exact"/>
              <w:jc w:val="center"/>
              <w:rPr>
                <w:rFonts w:hint="eastAsia" w:ascii="宋体" w:hAnsi="宋体" w:eastAsia="宋体" w:cs="宋体"/>
                <w:color w:val="auto"/>
                <w:szCs w:val="21"/>
              </w:rPr>
            </w:pPr>
            <w:r>
              <w:rPr>
                <w:rFonts w:hint="eastAsia" w:ascii="宋体" w:hAnsi="宋体" w:eastAsia="宋体" w:cs="宋体"/>
                <w:color w:val="auto"/>
                <w:szCs w:val="21"/>
              </w:rPr>
              <w:t>总价</w:t>
            </w:r>
          </w:p>
        </w:tc>
      </w:tr>
      <w:tr w14:paraId="4B0D7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trPr>
        <w:tc>
          <w:tcPr>
            <w:tcW w:w="527" w:type="dxa"/>
            <w:tcBorders>
              <w:top w:val="single" w:color="auto" w:sz="4" w:space="0"/>
              <w:left w:val="single" w:color="auto" w:sz="4" w:space="0"/>
              <w:bottom w:val="single" w:color="auto" w:sz="4" w:space="0"/>
              <w:right w:val="single" w:color="auto" w:sz="4" w:space="0"/>
            </w:tcBorders>
            <w:noWrap w:val="0"/>
            <w:vAlign w:val="center"/>
          </w:tcPr>
          <w:p w14:paraId="3CE53CA4">
            <w:pPr>
              <w:jc w:val="center"/>
              <w:rPr>
                <w:rFonts w:hint="eastAsia" w:ascii="宋体" w:hAnsi="宋体" w:eastAsia="宋体" w:cs="宋体"/>
                <w:szCs w:val="21"/>
              </w:rPr>
            </w:pPr>
          </w:p>
        </w:tc>
        <w:tc>
          <w:tcPr>
            <w:tcW w:w="1321" w:type="dxa"/>
            <w:tcBorders>
              <w:left w:val="single" w:color="auto" w:sz="4" w:space="0"/>
              <w:right w:val="single" w:color="auto" w:sz="4" w:space="0"/>
            </w:tcBorders>
            <w:noWrap w:val="0"/>
            <w:vAlign w:val="center"/>
          </w:tcPr>
          <w:p w14:paraId="6C32A737">
            <w:pPr>
              <w:jc w:val="center"/>
              <w:rPr>
                <w:rFonts w:hint="eastAsia" w:ascii="宋体" w:hAnsi="宋体" w:eastAsia="宋体" w:cs="宋体"/>
                <w:szCs w:val="21"/>
              </w:rPr>
            </w:pPr>
          </w:p>
        </w:tc>
        <w:tc>
          <w:tcPr>
            <w:tcW w:w="1255" w:type="dxa"/>
            <w:tcBorders>
              <w:left w:val="single" w:color="auto" w:sz="4" w:space="0"/>
              <w:right w:val="single" w:color="auto" w:sz="4" w:space="0"/>
            </w:tcBorders>
            <w:noWrap w:val="0"/>
            <w:vAlign w:val="center"/>
          </w:tcPr>
          <w:p w14:paraId="54BE05CE">
            <w:pPr>
              <w:jc w:val="center"/>
              <w:rPr>
                <w:rFonts w:hint="eastAsia" w:ascii="宋体" w:hAnsi="宋体" w:eastAsia="宋体" w:cs="宋体"/>
                <w:szCs w:val="21"/>
              </w:rPr>
            </w:pPr>
          </w:p>
        </w:tc>
        <w:tc>
          <w:tcPr>
            <w:tcW w:w="1541" w:type="dxa"/>
            <w:tcBorders>
              <w:top w:val="single" w:color="auto" w:sz="4" w:space="0"/>
              <w:left w:val="single" w:color="auto" w:sz="4" w:space="0"/>
              <w:bottom w:val="single" w:color="auto" w:sz="4" w:space="0"/>
              <w:right w:val="single" w:color="auto" w:sz="4" w:space="0"/>
            </w:tcBorders>
            <w:noWrap w:val="0"/>
            <w:vAlign w:val="center"/>
          </w:tcPr>
          <w:p w14:paraId="45675064">
            <w:pPr>
              <w:jc w:val="center"/>
              <w:rPr>
                <w:rFonts w:hint="eastAsia" w:ascii="宋体" w:hAnsi="宋体" w:eastAsia="宋体" w:cs="宋体"/>
                <w:szCs w:val="21"/>
              </w:rPr>
            </w:pPr>
          </w:p>
        </w:tc>
        <w:tc>
          <w:tcPr>
            <w:tcW w:w="1335" w:type="dxa"/>
            <w:tcBorders>
              <w:top w:val="single" w:color="auto" w:sz="4" w:space="0"/>
              <w:left w:val="single" w:color="auto" w:sz="4" w:space="0"/>
              <w:bottom w:val="single" w:color="auto" w:sz="4" w:space="0"/>
              <w:right w:val="single" w:color="auto" w:sz="4" w:space="0"/>
            </w:tcBorders>
            <w:noWrap w:val="0"/>
            <w:vAlign w:val="center"/>
          </w:tcPr>
          <w:p w14:paraId="75360711">
            <w:pPr>
              <w:jc w:val="center"/>
              <w:rPr>
                <w:rFonts w:hint="eastAsia" w:ascii="宋体" w:hAnsi="宋体" w:eastAsia="宋体" w:cs="宋体"/>
                <w:szCs w:val="21"/>
              </w:rPr>
            </w:pPr>
          </w:p>
        </w:tc>
        <w:tc>
          <w:tcPr>
            <w:tcW w:w="1380" w:type="dxa"/>
            <w:tcBorders>
              <w:top w:val="single" w:color="auto" w:sz="4" w:space="0"/>
              <w:left w:val="single" w:color="auto" w:sz="4" w:space="0"/>
              <w:bottom w:val="single" w:color="auto" w:sz="4" w:space="0"/>
              <w:right w:val="single" w:color="auto" w:sz="4" w:space="0"/>
            </w:tcBorders>
            <w:noWrap w:val="0"/>
            <w:vAlign w:val="center"/>
          </w:tcPr>
          <w:p w14:paraId="1985BDE8">
            <w:pPr>
              <w:jc w:val="center"/>
              <w:rPr>
                <w:rFonts w:hint="eastAsia" w:ascii="宋体" w:hAnsi="宋体" w:eastAsia="宋体" w:cs="宋体"/>
                <w:szCs w:val="21"/>
              </w:rPr>
            </w:pPr>
          </w:p>
        </w:tc>
        <w:tc>
          <w:tcPr>
            <w:tcW w:w="1470" w:type="dxa"/>
            <w:tcBorders>
              <w:top w:val="single" w:color="auto" w:sz="4" w:space="0"/>
              <w:left w:val="single" w:color="auto" w:sz="4" w:space="0"/>
              <w:bottom w:val="single" w:color="auto" w:sz="4" w:space="0"/>
              <w:right w:val="single" w:color="auto" w:sz="4" w:space="0"/>
            </w:tcBorders>
            <w:noWrap w:val="0"/>
            <w:vAlign w:val="center"/>
          </w:tcPr>
          <w:p w14:paraId="1AED3134">
            <w:pPr>
              <w:jc w:val="center"/>
              <w:rPr>
                <w:rFonts w:hint="eastAsia" w:ascii="宋体" w:hAnsi="宋体" w:eastAsia="宋体" w:cs="宋体"/>
                <w:szCs w:val="21"/>
              </w:rPr>
            </w:pPr>
          </w:p>
        </w:tc>
      </w:tr>
      <w:tr w14:paraId="2DFC2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trPr>
        <w:tc>
          <w:tcPr>
            <w:tcW w:w="527" w:type="dxa"/>
            <w:tcBorders>
              <w:top w:val="single" w:color="auto" w:sz="4" w:space="0"/>
              <w:left w:val="single" w:color="auto" w:sz="4" w:space="0"/>
              <w:bottom w:val="single" w:color="auto" w:sz="4" w:space="0"/>
              <w:right w:val="single" w:color="auto" w:sz="4" w:space="0"/>
            </w:tcBorders>
            <w:noWrap w:val="0"/>
            <w:vAlign w:val="center"/>
          </w:tcPr>
          <w:p w14:paraId="75CC1D66">
            <w:pPr>
              <w:jc w:val="center"/>
              <w:rPr>
                <w:rFonts w:hint="eastAsia" w:ascii="宋体" w:hAnsi="宋体" w:eastAsia="宋体" w:cs="宋体"/>
                <w:szCs w:val="21"/>
              </w:rPr>
            </w:pPr>
          </w:p>
        </w:tc>
        <w:tc>
          <w:tcPr>
            <w:tcW w:w="1321" w:type="dxa"/>
            <w:tcBorders>
              <w:left w:val="single" w:color="auto" w:sz="4" w:space="0"/>
              <w:right w:val="single" w:color="auto" w:sz="4" w:space="0"/>
            </w:tcBorders>
            <w:noWrap w:val="0"/>
            <w:vAlign w:val="center"/>
          </w:tcPr>
          <w:p w14:paraId="39679AD0">
            <w:pPr>
              <w:jc w:val="center"/>
              <w:rPr>
                <w:rFonts w:hint="eastAsia" w:ascii="宋体" w:hAnsi="宋体" w:eastAsia="宋体" w:cs="宋体"/>
                <w:szCs w:val="21"/>
              </w:rPr>
            </w:pPr>
          </w:p>
        </w:tc>
        <w:tc>
          <w:tcPr>
            <w:tcW w:w="1255" w:type="dxa"/>
            <w:tcBorders>
              <w:left w:val="single" w:color="auto" w:sz="4" w:space="0"/>
              <w:right w:val="single" w:color="auto" w:sz="4" w:space="0"/>
            </w:tcBorders>
            <w:noWrap w:val="0"/>
            <w:vAlign w:val="center"/>
          </w:tcPr>
          <w:p w14:paraId="0C22EF94">
            <w:pPr>
              <w:jc w:val="center"/>
              <w:rPr>
                <w:rFonts w:hint="eastAsia" w:ascii="宋体" w:hAnsi="宋体" w:eastAsia="宋体" w:cs="宋体"/>
                <w:szCs w:val="21"/>
              </w:rPr>
            </w:pPr>
          </w:p>
        </w:tc>
        <w:tc>
          <w:tcPr>
            <w:tcW w:w="1541" w:type="dxa"/>
            <w:tcBorders>
              <w:top w:val="single" w:color="auto" w:sz="4" w:space="0"/>
              <w:left w:val="single" w:color="auto" w:sz="4" w:space="0"/>
              <w:bottom w:val="single" w:color="auto" w:sz="4" w:space="0"/>
              <w:right w:val="single" w:color="auto" w:sz="4" w:space="0"/>
            </w:tcBorders>
            <w:noWrap w:val="0"/>
            <w:vAlign w:val="center"/>
          </w:tcPr>
          <w:p w14:paraId="3DD2690F">
            <w:pPr>
              <w:jc w:val="center"/>
              <w:rPr>
                <w:rFonts w:hint="eastAsia" w:ascii="宋体" w:hAnsi="宋体" w:eastAsia="宋体" w:cs="宋体"/>
                <w:szCs w:val="21"/>
              </w:rPr>
            </w:pPr>
          </w:p>
        </w:tc>
        <w:tc>
          <w:tcPr>
            <w:tcW w:w="1335" w:type="dxa"/>
            <w:tcBorders>
              <w:top w:val="single" w:color="auto" w:sz="4" w:space="0"/>
              <w:left w:val="single" w:color="auto" w:sz="4" w:space="0"/>
              <w:bottom w:val="single" w:color="auto" w:sz="4" w:space="0"/>
              <w:right w:val="single" w:color="auto" w:sz="4" w:space="0"/>
            </w:tcBorders>
            <w:noWrap w:val="0"/>
            <w:vAlign w:val="center"/>
          </w:tcPr>
          <w:p w14:paraId="6E5EA180">
            <w:pPr>
              <w:jc w:val="center"/>
              <w:rPr>
                <w:rFonts w:hint="eastAsia" w:ascii="宋体" w:hAnsi="宋体" w:eastAsia="宋体" w:cs="宋体"/>
                <w:szCs w:val="21"/>
              </w:rPr>
            </w:pPr>
          </w:p>
        </w:tc>
        <w:tc>
          <w:tcPr>
            <w:tcW w:w="1380" w:type="dxa"/>
            <w:tcBorders>
              <w:top w:val="single" w:color="auto" w:sz="4" w:space="0"/>
              <w:left w:val="single" w:color="auto" w:sz="4" w:space="0"/>
              <w:bottom w:val="single" w:color="auto" w:sz="4" w:space="0"/>
              <w:right w:val="single" w:color="auto" w:sz="4" w:space="0"/>
            </w:tcBorders>
            <w:noWrap w:val="0"/>
            <w:vAlign w:val="center"/>
          </w:tcPr>
          <w:p w14:paraId="002CB516">
            <w:pPr>
              <w:jc w:val="center"/>
              <w:rPr>
                <w:rFonts w:hint="eastAsia" w:ascii="宋体" w:hAnsi="宋体" w:eastAsia="宋体" w:cs="宋体"/>
                <w:szCs w:val="21"/>
              </w:rPr>
            </w:pPr>
          </w:p>
        </w:tc>
        <w:tc>
          <w:tcPr>
            <w:tcW w:w="1470" w:type="dxa"/>
            <w:tcBorders>
              <w:top w:val="single" w:color="auto" w:sz="4" w:space="0"/>
              <w:left w:val="single" w:color="auto" w:sz="4" w:space="0"/>
              <w:bottom w:val="single" w:color="auto" w:sz="4" w:space="0"/>
              <w:right w:val="single" w:color="auto" w:sz="4" w:space="0"/>
            </w:tcBorders>
            <w:noWrap w:val="0"/>
            <w:vAlign w:val="center"/>
          </w:tcPr>
          <w:p w14:paraId="085D100D">
            <w:pPr>
              <w:jc w:val="center"/>
              <w:rPr>
                <w:rFonts w:hint="eastAsia" w:ascii="宋体" w:hAnsi="宋体" w:eastAsia="宋体" w:cs="宋体"/>
                <w:szCs w:val="21"/>
              </w:rPr>
            </w:pPr>
          </w:p>
        </w:tc>
      </w:tr>
      <w:tr w14:paraId="2C054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trPr>
        <w:tc>
          <w:tcPr>
            <w:tcW w:w="527" w:type="dxa"/>
            <w:tcBorders>
              <w:top w:val="single" w:color="auto" w:sz="4" w:space="0"/>
              <w:left w:val="single" w:color="auto" w:sz="4" w:space="0"/>
              <w:bottom w:val="single" w:color="auto" w:sz="4" w:space="0"/>
              <w:right w:val="single" w:color="auto" w:sz="4" w:space="0"/>
            </w:tcBorders>
            <w:noWrap w:val="0"/>
            <w:vAlign w:val="center"/>
          </w:tcPr>
          <w:p w14:paraId="7E7C0DAC">
            <w:pPr>
              <w:jc w:val="center"/>
              <w:rPr>
                <w:rFonts w:hint="eastAsia" w:ascii="宋体" w:hAnsi="宋体" w:eastAsia="宋体" w:cs="宋体"/>
                <w:szCs w:val="21"/>
              </w:rPr>
            </w:pPr>
          </w:p>
        </w:tc>
        <w:tc>
          <w:tcPr>
            <w:tcW w:w="1321" w:type="dxa"/>
            <w:tcBorders>
              <w:left w:val="single" w:color="auto" w:sz="4" w:space="0"/>
              <w:right w:val="single" w:color="auto" w:sz="4" w:space="0"/>
            </w:tcBorders>
            <w:noWrap w:val="0"/>
            <w:vAlign w:val="center"/>
          </w:tcPr>
          <w:p w14:paraId="1B5EF786">
            <w:pPr>
              <w:jc w:val="center"/>
              <w:rPr>
                <w:rFonts w:hint="eastAsia" w:ascii="宋体" w:hAnsi="宋体" w:eastAsia="宋体" w:cs="宋体"/>
                <w:szCs w:val="21"/>
              </w:rPr>
            </w:pPr>
          </w:p>
        </w:tc>
        <w:tc>
          <w:tcPr>
            <w:tcW w:w="1255" w:type="dxa"/>
            <w:tcBorders>
              <w:left w:val="single" w:color="auto" w:sz="4" w:space="0"/>
              <w:right w:val="single" w:color="auto" w:sz="4" w:space="0"/>
            </w:tcBorders>
            <w:noWrap w:val="0"/>
            <w:vAlign w:val="center"/>
          </w:tcPr>
          <w:p w14:paraId="1ED7C00C">
            <w:pPr>
              <w:jc w:val="center"/>
              <w:rPr>
                <w:rFonts w:hint="eastAsia" w:ascii="宋体" w:hAnsi="宋体" w:eastAsia="宋体" w:cs="宋体"/>
                <w:szCs w:val="21"/>
              </w:rPr>
            </w:pPr>
          </w:p>
        </w:tc>
        <w:tc>
          <w:tcPr>
            <w:tcW w:w="1541" w:type="dxa"/>
            <w:tcBorders>
              <w:top w:val="single" w:color="auto" w:sz="4" w:space="0"/>
              <w:left w:val="single" w:color="auto" w:sz="4" w:space="0"/>
              <w:bottom w:val="single" w:color="auto" w:sz="4" w:space="0"/>
              <w:right w:val="single" w:color="auto" w:sz="4" w:space="0"/>
            </w:tcBorders>
            <w:noWrap w:val="0"/>
            <w:vAlign w:val="center"/>
          </w:tcPr>
          <w:p w14:paraId="2AA69AA2">
            <w:pPr>
              <w:jc w:val="center"/>
              <w:rPr>
                <w:rFonts w:hint="eastAsia" w:ascii="宋体" w:hAnsi="宋体" w:eastAsia="宋体" w:cs="宋体"/>
                <w:szCs w:val="21"/>
              </w:rPr>
            </w:pPr>
          </w:p>
        </w:tc>
        <w:tc>
          <w:tcPr>
            <w:tcW w:w="1335" w:type="dxa"/>
            <w:tcBorders>
              <w:top w:val="single" w:color="auto" w:sz="4" w:space="0"/>
              <w:left w:val="single" w:color="auto" w:sz="4" w:space="0"/>
              <w:bottom w:val="single" w:color="auto" w:sz="4" w:space="0"/>
              <w:right w:val="single" w:color="auto" w:sz="4" w:space="0"/>
            </w:tcBorders>
            <w:noWrap w:val="0"/>
            <w:vAlign w:val="center"/>
          </w:tcPr>
          <w:p w14:paraId="4A606BEA">
            <w:pPr>
              <w:jc w:val="center"/>
              <w:rPr>
                <w:rFonts w:hint="eastAsia" w:ascii="宋体" w:hAnsi="宋体" w:eastAsia="宋体" w:cs="宋体"/>
                <w:szCs w:val="21"/>
              </w:rPr>
            </w:pPr>
          </w:p>
        </w:tc>
        <w:tc>
          <w:tcPr>
            <w:tcW w:w="1380" w:type="dxa"/>
            <w:tcBorders>
              <w:top w:val="single" w:color="auto" w:sz="4" w:space="0"/>
              <w:left w:val="single" w:color="auto" w:sz="4" w:space="0"/>
              <w:bottom w:val="single" w:color="auto" w:sz="4" w:space="0"/>
              <w:right w:val="single" w:color="auto" w:sz="4" w:space="0"/>
            </w:tcBorders>
            <w:noWrap w:val="0"/>
            <w:vAlign w:val="center"/>
          </w:tcPr>
          <w:p w14:paraId="683B6CE5">
            <w:pPr>
              <w:jc w:val="center"/>
              <w:rPr>
                <w:rFonts w:hint="eastAsia" w:ascii="宋体" w:hAnsi="宋体" w:eastAsia="宋体" w:cs="宋体"/>
                <w:szCs w:val="21"/>
              </w:rPr>
            </w:pPr>
          </w:p>
        </w:tc>
        <w:tc>
          <w:tcPr>
            <w:tcW w:w="1470" w:type="dxa"/>
            <w:tcBorders>
              <w:top w:val="single" w:color="auto" w:sz="4" w:space="0"/>
              <w:left w:val="single" w:color="auto" w:sz="4" w:space="0"/>
              <w:bottom w:val="single" w:color="auto" w:sz="4" w:space="0"/>
              <w:right w:val="single" w:color="auto" w:sz="4" w:space="0"/>
            </w:tcBorders>
            <w:noWrap w:val="0"/>
            <w:vAlign w:val="center"/>
          </w:tcPr>
          <w:p w14:paraId="0839BEC9">
            <w:pPr>
              <w:jc w:val="center"/>
              <w:rPr>
                <w:rFonts w:hint="eastAsia" w:ascii="宋体" w:hAnsi="宋体" w:eastAsia="宋体" w:cs="宋体"/>
                <w:szCs w:val="21"/>
              </w:rPr>
            </w:pPr>
          </w:p>
        </w:tc>
      </w:tr>
      <w:tr w14:paraId="6BE03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trPr>
        <w:tc>
          <w:tcPr>
            <w:tcW w:w="527" w:type="dxa"/>
            <w:tcBorders>
              <w:top w:val="single" w:color="auto" w:sz="4" w:space="0"/>
              <w:left w:val="single" w:color="auto" w:sz="4" w:space="0"/>
              <w:bottom w:val="single" w:color="auto" w:sz="4" w:space="0"/>
              <w:right w:val="single" w:color="auto" w:sz="4" w:space="0"/>
            </w:tcBorders>
            <w:noWrap w:val="0"/>
            <w:vAlign w:val="center"/>
          </w:tcPr>
          <w:p w14:paraId="1E8CC930">
            <w:pPr>
              <w:jc w:val="center"/>
              <w:rPr>
                <w:rFonts w:hint="eastAsia" w:ascii="宋体" w:hAnsi="宋体" w:eastAsia="宋体" w:cs="宋体"/>
                <w:szCs w:val="21"/>
              </w:rPr>
            </w:pPr>
            <w:r>
              <w:rPr>
                <w:rFonts w:hint="eastAsia" w:ascii="宋体" w:hAnsi="宋体" w:eastAsia="宋体" w:cs="宋体"/>
                <w:szCs w:val="21"/>
              </w:rPr>
              <w:t>…</w:t>
            </w:r>
          </w:p>
        </w:tc>
        <w:tc>
          <w:tcPr>
            <w:tcW w:w="1321" w:type="dxa"/>
            <w:tcBorders>
              <w:left w:val="single" w:color="auto" w:sz="4" w:space="0"/>
              <w:bottom w:val="single" w:color="auto" w:sz="4" w:space="0"/>
              <w:right w:val="single" w:color="auto" w:sz="4" w:space="0"/>
            </w:tcBorders>
            <w:noWrap w:val="0"/>
            <w:vAlign w:val="center"/>
          </w:tcPr>
          <w:p w14:paraId="48B8E191">
            <w:pPr>
              <w:jc w:val="center"/>
              <w:rPr>
                <w:rFonts w:hint="eastAsia" w:ascii="宋体" w:hAnsi="宋体" w:eastAsia="宋体" w:cs="宋体"/>
                <w:szCs w:val="21"/>
              </w:rPr>
            </w:pPr>
          </w:p>
        </w:tc>
        <w:tc>
          <w:tcPr>
            <w:tcW w:w="1255" w:type="dxa"/>
            <w:tcBorders>
              <w:left w:val="single" w:color="auto" w:sz="4" w:space="0"/>
              <w:bottom w:val="single" w:color="auto" w:sz="4" w:space="0"/>
              <w:right w:val="single" w:color="auto" w:sz="4" w:space="0"/>
            </w:tcBorders>
            <w:noWrap w:val="0"/>
            <w:vAlign w:val="center"/>
          </w:tcPr>
          <w:p w14:paraId="7C33B5D5">
            <w:pPr>
              <w:jc w:val="center"/>
              <w:rPr>
                <w:rFonts w:hint="eastAsia" w:ascii="宋体" w:hAnsi="宋体" w:eastAsia="宋体" w:cs="宋体"/>
                <w:szCs w:val="21"/>
              </w:rPr>
            </w:pPr>
          </w:p>
        </w:tc>
        <w:tc>
          <w:tcPr>
            <w:tcW w:w="1541" w:type="dxa"/>
            <w:tcBorders>
              <w:top w:val="single" w:color="auto" w:sz="4" w:space="0"/>
              <w:left w:val="single" w:color="auto" w:sz="4" w:space="0"/>
              <w:bottom w:val="single" w:color="auto" w:sz="4" w:space="0"/>
              <w:right w:val="single" w:color="auto" w:sz="4" w:space="0"/>
            </w:tcBorders>
            <w:noWrap w:val="0"/>
            <w:vAlign w:val="center"/>
          </w:tcPr>
          <w:p w14:paraId="19F51DB7">
            <w:pPr>
              <w:jc w:val="center"/>
              <w:rPr>
                <w:rFonts w:hint="eastAsia" w:ascii="宋体" w:hAnsi="宋体" w:eastAsia="宋体" w:cs="宋体"/>
                <w:szCs w:val="21"/>
              </w:rPr>
            </w:pPr>
          </w:p>
        </w:tc>
        <w:tc>
          <w:tcPr>
            <w:tcW w:w="1335" w:type="dxa"/>
            <w:tcBorders>
              <w:top w:val="single" w:color="auto" w:sz="4" w:space="0"/>
              <w:left w:val="single" w:color="auto" w:sz="4" w:space="0"/>
              <w:bottom w:val="single" w:color="auto" w:sz="4" w:space="0"/>
              <w:right w:val="single" w:color="auto" w:sz="4" w:space="0"/>
            </w:tcBorders>
            <w:noWrap w:val="0"/>
            <w:vAlign w:val="center"/>
          </w:tcPr>
          <w:p w14:paraId="437775E6">
            <w:pPr>
              <w:jc w:val="center"/>
              <w:rPr>
                <w:rFonts w:hint="eastAsia" w:ascii="宋体" w:hAnsi="宋体" w:eastAsia="宋体" w:cs="宋体"/>
                <w:szCs w:val="21"/>
              </w:rPr>
            </w:pPr>
          </w:p>
        </w:tc>
        <w:tc>
          <w:tcPr>
            <w:tcW w:w="1380" w:type="dxa"/>
            <w:tcBorders>
              <w:top w:val="single" w:color="auto" w:sz="4" w:space="0"/>
              <w:left w:val="single" w:color="auto" w:sz="4" w:space="0"/>
              <w:bottom w:val="single" w:color="auto" w:sz="4" w:space="0"/>
              <w:right w:val="single" w:color="auto" w:sz="4" w:space="0"/>
            </w:tcBorders>
            <w:noWrap w:val="0"/>
            <w:vAlign w:val="center"/>
          </w:tcPr>
          <w:p w14:paraId="107A6F14">
            <w:pPr>
              <w:jc w:val="center"/>
              <w:rPr>
                <w:rFonts w:hint="eastAsia" w:ascii="宋体" w:hAnsi="宋体" w:eastAsia="宋体" w:cs="宋体"/>
                <w:szCs w:val="21"/>
              </w:rPr>
            </w:pPr>
          </w:p>
        </w:tc>
        <w:tc>
          <w:tcPr>
            <w:tcW w:w="1470" w:type="dxa"/>
            <w:tcBorders>
              <w:top w:val="single" w:color="auto" w:sz="4" w:space="0"/>
              <w:left w:val="single" w:color="auto" w:sz="4" w:space="0"/>
              <w:bottom w:val="single" w:color="auto" w:sz="4" w:space="0"/>
              <w:right w:val="single" w:color="auto" w:sz="4" w:space="0"/>
            </w:tcBorders>
            <w:noWrap w:val="0"/>
            <w:vAlign w:val="center"/>
          </w:tcPr>
          <w:p w14:paraId="27B533A9">
            <w:pPr>
              <w:jc w:val="center"/>
              <w:rPr>
                <w:rFonts w:hint="eastAsia" w:ascii="宋体" w:hAnsi="宋体" w:eastAsia="宋体" w:cs="宋体"/>
                <w:szCs w:val="21"/>
              </w:rPr>
            </w:pPr>
          </w:p>
        </w:tc>
      </w:tr>
      <w:tr w14:paraId="6A848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exact"/>
        </w:trPr>
        <w:tc>
          <w:tcPr>
            <w:tcW w:w="3103" w:type="dxa"/>
            <w:gridSpan w:val="3"/>
            <w:tcBorders>
              <w:top w:val="single" w:color="auto" w:sz="4" w:space="0"/>
              <w:left w:val="single" w:color="auto" w:sz="4" w:space="0"/>
              <w:bottom w:val="single" w:color="auto" w:sz="4" w:space="0"/>
              <w:right w:val="single" w:color="auto" w:sz="4" w:space="0"/>
            </w:tcBorders>
            <w:noWrap w:val="0"/>
            <w:vAlign w:val="center"/>
          </w:tcPr>
          <w:p w14:paraId="6858C33A">
            <w:pPr>
              <w:jc w:val="center"/>
              <w:rPr>
                <w:rFonts w:hint="eastAsia" w:ascii="宋体" w:hAnsi="宋体" w:eastAsia="宋体" w:cs="宋体"/>
                <w:szCs w:val="21"/>
              </w:rPr>
            </w:pPr>
            <w:r>
              <w:rPr>
                <w:rFonts w:hint="eastAsia" w:ascii="宋体" w:hAnsi="宋体" w:eastAsia="宋体" w:cs="宋体"/>
                <w:szCs w:val="21"/>
              </w:rPr>
              <w:t>总价合计</w:t>
            </w:r>
          </w:p>
        </w:tc>
        <w:tc>
          <w:tcPr>
            <w:tcW w:w="5726" w:type="dxa"/>
            <w:gridSpan w:val="4"/>
            <w:tcBorders>
              <w:top w:val="single" w:color="auto" w:sz="4" w:space="0"/>
              <w:left w:val="single" w:color="auto" w:sz="4" w:space="0"/>
              <w:bottom w:val="single" w:color="auto" w:sz="4" w:space="0"/>
              <w:right w:val="single" w:color="auto" w:sz="4" w:space="0"/>
            </w:tcBorders>
            <w:noWrap w:val="0"/>
            <w:vAlign w:val="center"/>
          </w:tcPr>
          <w:p w14:paraId="64B9C988">
            <w:pPr>
              <w:jc w:val="left"/>
              <w:rPr>
                <w:rFonts w:hint="eastAsia" w:ascii="宋体" w:hAnsi="宋体" w:eastAsia="宋体" w:cs="宋体"/>
                <w:szCs w:val="21"/>
              </w:rPr>
            </w:pPr>
            <w:r>
              <w:rPr>
                <w:rFonts w:hint="eastAsia" w:ascii="宋体" w:hAnsi="宋体" w:eastAsia="宋体" w:cs="宋体"/>
                <w:szCs w:val="21"/>
              </w:rPr>
              <w:t>小写：                              大写：</w:t>
            </w:r>
          </w:p>
        </w:tc>
      </w:tr>
    </w:tbl>
    <w:p w14:paraId="44E91D19">
      <w:pPr>
        <w:spacing w:line="400" w:lineRule="exact"/>
        <w:rPr>
          <w:rFonts w:hint="eastAsia" w:ascii="宋体" w:hAnsi="宋体" w:eastAsia="宋体" w:cs="宋体"/>
          <w:szCs w:val="21"/>
        </w:rPr>
      </w:pPr>
      <w:r>
        <w:rPr>
          <w:rFonts w:hint="eastAsia" w:ascii="宋体" w:hAnsi="宋体" w:eastAsia="宋体" w:cs="宋体"/>
          <w:szCs w:val="21"/>
        </w:rPr>
        <w:t>单位：元</w:t>
      </w:r>
    </w:p>
    <w:p w14:paraId="587052CC">
      <w:pPr>
        <w:spacing w:line="400" w:lineRule="exact"/>
        <w:rPr>
          <w:rFonts w:hint="eastAsia" w:ascii="宋体" w:hAnsi="宋体" w:eastAsia="宋体" w:cs="宋体"/>
          <w:szCs w:val="21"/>
        </w:rPr>
      </w:pPr>
      <w:r>
        <w:rPr>
          <w:rFonts w:hint="eastAsia" w:ascii="宋体" w:hAnsi="宋体" w:eastAsia="宋体" w:cs="宋体"/>
          <w:szCs w:val="21"/>
        </w:rPr>
        <w:t>注：1、供应商可根据实际情况自行添加表格内容</w:t>
      </w:r>
    </w:p>
    <w:p w14:paraId="48B61F75">
      <w:pPr>
        <w:spacing w:line="400" w:lineRule="exact"/>
        <w:ind w:left="420" w:leftChars="200"/>
        <w:rPr>
          <w:rFonts w:hint="eastAsia" w:ascii="宋体" w:hAnsi="宋体" w:eastAsia="宋体" w:cs="宋体"/>
          <w:szCs w:val="21"/>
        </w:rPr>
      </w:pPr>
      <w:r>
        <w:rPr>
          <w:rFonts w:hint="eastAsia" w:ascii="宋体" w:hAnsi="宋体" w:eastAsia="宋体" w:cs="宋体"/>
          <w:szCs w:val="21"/>
        </w:rPr>
        <w:t>2、报价明细表不能出现缺项，所报价格必须满足</w:t>
      </w:r>
      <w:r>
        <w:rPr>
          <w:rFonts w:hint="eastAsia" w:ascii="宋体" w:hAnsi="宋体" w:eastAsia="宋体" w:cs="宋体"/>
          <w:szCs w:val="21"/>
          <w:lang w:val="en-US" w:eastAsia="zh-CN"/>
        </w:rPr>
        <w:t>磋商</w:t>
      </w:r>
      <w:r>
        <w:rPr>
          <w:rFonts w:hint="eastAsia" w:ascii="宋体" w:hAnsi="宋体" w:eastAsia="宋体" w:cs="宋体"/>
          <w:szCs w:val="21"/>
        </w:rPr>
        <w:t>文件的要求，符合国家法规，否则视</w:t>
      </w:r>
    </w:p>
    <w:p w14:paraId="0EE96B9F">
      <w:pPr>
        <w:spacing w:line="400" w:lineRule="exact"/>
        <w:rPr>
          <w:rFonts w:hint="eastAsia" w:ascii="宋体" w:hAnsi="宋体" w:eastAsia="宋体" w:cs="宋体"/>
          <w:szCs w:val="21"/>
        </w:rPr>
      </w:pPr>
      <w:r>
        <w:rPr>
          <w:rFonts w:hint="eastAsia" w:ascii="宋体" w:hAnsi="宋体" w:eastAsia="宋体" w:cs="宋体"/>
          <w:szCs w:val="21"/>
        </w:rPr>
        <w:t>为无效报价。</w:t>
      </w:r>
    </w:p>
    <w:p w14:paraId="6FB1F4C2">
      <w:pPr>
        <w:spacing w:line="400" w:lineRule="exact"/>
        <w:ind w:firstLine="420" w:firstLineChars="200"/>
        <w:rPr>
          <w:rFonts w:hint="eastAsia" w:ascii="宋体" w:hAnsi="宋体" w:eastAsia="宋体" w:cs="宋体"/>
          <w:sz w:val="28"/>
          <w:szCs w:val="28"/>
        </w:rPr>
      </w:pPr>
      <w:r>
        <w:rPr>
          <w:rFonts w:hint="eastAsia" w:ascii="宋体" w:hAnsi="宋体" w:eastAsia="宋体" w:cs="宋体"/>
          <w:szCs w:val="21"/>
        </w:rPr>
        <w:t>3、根据财政部门要求，供应商所报技术参数内每项产品价格时，不得超过技术参数内所标注的控制单价，否则按照无效投标处理。</w:t>
      </w:r>
    </w:p>
    <w:p w14:paraId="316D11F4">
      <w:pPr>
        <w:spacing w:line="560" w:lineRule="exact"/>
        <w:rPr>
          <w:rFonts w:hint="eastAsia" w:ascii="宋体" w:hAnsi="宋体" w:eastAsia="宋体" w:cs="宋体"/>
          <w:sz w:val="24"/>
          <w:szCs w:val="24"/>
        </w:rPr>
      </w:pPr>
      <w:r>
        <w:rPr>
          <w:rFonts w:hint="eastAsia" w:ascii="宋体" w:hAnsi="宋体" w:eastAsia="宋体" w:cs="宋体"/>
          <w:sz w:val="24"/>
          <w:szCs w:val="24"/>
        </w:rPr>
        <w:t>单位名称：（电子签章）</w:t>
      </w:r>
    </w:p>
    <w:p w14:paraId="378196DD">
      <w:pPr>
        <w:spacing w:line="560" w:lineRule="exact"/>
        <w:rPr>
          <w:rFonts w:hint="eastAsia" w:ascii="宋体" w:hAnsi="宋体" w:eastAsia="宋体" w:cs="宋体"/>
          <w:sz w:val="24"/>
          <w:szCs w:val="24"/>
        </w:rPr>
      </w:pPr>
      <w:r>
        <w:rPr>
          <w:rFonts w:hint="eastAsia" w:ascii="宋体" w:hAnsi="宋体" w:eastAsia="宋体" w:cs="宋体"/>
          <w:sz w:val="24"/>
          <w:szCs w:val="24"/>
        </w:rPr>
        <w:t>法定代表人：（电子签章）</w:t>
      </w:r>
    </w:p>
    <w:p w14:paraId="0FA12BFB">
      <w:pPr>
        <w:spacing w:line="560" w:lineRule="exact"/>
        <w:jc w:val="right"/>
        <w:rPr>
          <w:rFonts w:hint="eastAsia" w:ascii="宋体" w:hAnsi="宋体" w:eastAsia="宋体" w:cs="宋体"/>
          <w:sz w:val="24"/>
          <w:szCs w:val="24"/>
        </w:rPr>
      </w:pPr>
    </w:p>
    <w:p w14:paraId="426DCA26">
      <w:pPr>
        <w:spacing w:line="560" w:lineRule="exact"/>
        <w:jc w:val="right"/>
        <w:rPr>
          <w:rFonts w:hint="eastAsia" w:ascii="宋体" w:hAnsi="宋体" w:eastAsia="宋体" w:cs="宋体"/>
          <w:sz w:val="24"/>
          <w:szCs w:val="24"/>
        </w:rPr>
      </w:pPr>
      <w:r>
        <w:rPr>
          <w:rFonts w:hint="eastAsia" w:ascii="宋体" w:hAnsi="宋体" w:eastAsia="宋体" w:cs="宋体"/>
          <w:sz w:val="24"/>
          <w:szCs w:val="24"/>
        </w:rPr>
        <w:t xml:space="preserve"> 年  月  日</w:t>
      </w:r>
    </w:p>
    <w:p w14:paraId="75AE0C9A">
      <w:pPr>
        <w:spacing w:line="360" w:lineRule="auto"/>
        <w:jc w:val="left"/>
        <w:rPr>
          <w:rFonts w:hint="eastAsia" w:ascii="宋体" w:hAnsi="宋体" w:eastAsia="宋体" w:cs="宋体"/>
          <w:sz w:val="28"/>
          <w:szCs w:val="28"/>
        </w:rPr>
      </w:pPr>
      <w:r>
        <w:rPr>
          <w:rFonts w:hint="eastAsia" w:ascii="宋体" w:hAnsi="宋体" w:eastAsia="宋体" w:cs="宋体"/>
          <w:sz w:val="24"/>
        </w:rPr>
        <w:br w:type="page"/>
      </w:r>
      <w:r>
        <w:rPr>
          <w:rFonts w:hint="eastAsia" w:ascii="宋体" w:hAnsi="宋体" w:eastAsia="宋体" w:cs="宋体"/>
          <w:sz w:val="24"/>
        </w:rPr>
        <w:t>格式11</w:t>
      </w:r>
    </w:p>
    <w:p w14:paraId="07308CF6">
      <w:pPr>
        <w:spacing w:line="560" w:lineRule="exact"/>
        <w:jc w:val="center"/>
        <w:rPr>
          <w:rFonts w:hint="eastAsia" w:ascii="宋体" w:hAnsi="宋体" w:eastAsia="宋体" w:cs="宋体"/>
          <w:b/>
          <w:bCs/>
          <w:sz w:val="30"/>
          <w:szCs w:val="30"/>
        </w:rPr>
      </w:pPr>
      <w:r>
        <w:rPr>
          <w:rFonts w:hint="eastAsia" w:ascii="宋体" w:hAnsi="宋体" w:eastAsia="宋体" w:cs="宋体"/>
          <w:b/>
          <w:bCs/>
          <w:sz w:val="30"/>
          <w:szCs w:val="30"/>
        </w:rPr>
        <w:t>技术</w:t>
      </w:r>
      <w:r>
        <w:rPr>
          <w:rFonts w:hint="eastAsia" w:ascii="宋体" w:hAnsi="宋体" w:eastAsia="宋体" w:cs="宋体"/>
          <w:b/>
          <w:bCs/>
          <w:sz w:val="30"/>
          <w:szCs w:val="30"/>
          <w:lang w:eastAsia="zh-CN"/>
        </w:rPr>
        <w:t>（</w:t>
      </w:r>
      <w:r>
        <w:rPr>
          <w:rFonts w:hint="eastAsia" w:ascii="宋体" w:hAnsi="宋体" w:eastAsia="宋体" w:cs="宋体"/>
          <w:b/>
          <w:bCs/>
          <w:sz w:val="30"/>
          <w:szCs w:val="30"/>
          <w:lang w:val="en-US" w:eastAsia="zh-CN"/>
        </w:rPr>
        <w:t>服务</w:t>
      </w:r>
      <w:r>
        <w:rPr>
          <w:rFonts w:hint="eastAsia" w:ascii="宋体" w:hAnsi="宋体" w:eastAsia="宋体" w:cs="宋体"/>
          <w:b/>
          <w:bCs/>
          <w:sz w:val="30"/>
          <w:szCs w:val="30"/>
          <w:lang w:eastAsia="zh-CN"/>
        </w:rPr>
        <w:t>）</w:t>
      </w:r>
      <w:r>
        <w:rPr>
          <w:rFonts w:hint="eastAsia" w:ascii="宋体" w:hAnsi="宋体" w:eastAsia="宋体" w:cs="宋体"/>
          <w:b/>
          <w:bCs/>
          <w:sz w:val="30"/>
          <w:szCs w:val="30"/>
        </w:rPr>
        <w:t>响应表</w:t>
      </w:r>
    </w:p>
    <w:p w14:paraId="62609CF0">
      <w:pPr>
        <w:spacing w:line="560" w:lineRule="exact"/>
        <w:rPr>
          <w:rFonts w:hint="eastAsia" w:ascii="宋体" w:hAnsi="宋体" w:eastAsia="宋体" w:cs="宋体"/>
          <w:szCs w:val="21"/>
        </w:rPr>
      </w:pPr>
    </w:p>
    <w:p w14:paraId="569BC7B3">
      <w:pPr>
        <w:spacing w:line="560" w:lineRule="exact"/>
        <w:rPr>
          <w:rFonts w:hint="eastAsia" w:ascii="宋体" w:hAnsi="宋体" w:eastAsia="宋体" w:cs="宋体"/>
          <w:szCs w:val="21"/>
        </w:rPr>
      </w:pPr>
      <w:r>
        <w:rPr>
          <w:rFonts w:hint="eastAsia" w:ascii="宋体" w:hAnsi="宋体" w:eastAsia="宋体" w:cs="宋体"/>
          <w:szCs w:val="21"/>
        </w:rPr>
        <w:t>项目名称：                                  采购编号：</w:t>
      </w:r>
    </w:p>
    <w:tbl>
      <w:tblPr>
        <w:tblStyle w:val="29"/>
        <w:tblW w:w="0" w:type="auto"/>
        <w:tblInd w:w="1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0"/>
        <w:gridCol w:w="1081"/>
        <w:gridCol w:w="825"/>
        <w:gridCol w:w="2445"/>
        <w:gridCol w:w="2415"/>
        <w:gridCol w:w="1344"/>
      </w:tblGrid>
      <w:tr w14:paraId="57336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trPr>
        <w:tc>
          <w:tcPr>
            <w:tcW w:w="620" w:type="dxa"/>
            <w:noWrap w:val="0"/>
            <w:vAlign w:val="center"/>
          </w:tcPr>
          <w:p w14:paraId="37C92270">
            <w:pPr>
              <w:jc w:val="center"/>
              <w:rPr>
                <w:rFonts w:hint="eastAsia" w:ascii="宋体" w:hAnsi="宋体" w:eastAsia="宋体" w:cs="宋体"/>
                <w:szCs w:val="21"/>
              </w:rPr>
            </w:pPr>
            <w:r>
              <w:rPr>
                <w:rFonts w:hint="eastAsia" w:ascii="宋体" w:hAnsi="宋体" w:eastAsia="宋体" w:cs="宋体"/>
              </w:rPr>
              <w:t>序号</w:t>
            </w:r>
          </w:p>
        </w:tc>
        <w:tc>
          <w:tcPr>
            <w:tcW w:w="1081" w:type="dxa"/>
            <w:noWrap w:val="0"/>
            <w:vAlign w:val="center"/>
          </w:tcPr>
          <w:p w14:paraId="50482186">
            <w:pPr>
              <w:spacing w:line="560" w:lineRule="exact"/>
              <w:rPr>
                <w:rFonts w:hint="eastAsia" w:ascii="宋体" w:hAnsi="宋体" w:eastAsia="宋体" w:cs="宋体"/>
                <w:szCs w:val="21"/>
              </w:rPr>
            </w:pPr>
            <w:r>
              <w:rPr>
                <w:rFonts w:hint="eastAsia" w:ascii="宋体" w:hAnsi="宋体" w:eastAsia="宋体" w:cs="宋体"/>
                <w:szCs w:val="21"/>
              </w:rPr>
              <w:t>货物名称</w:t>
            </w:r>
          </w:p>
        </w:tc>
        <w:tc>
          <w:tcPr>
            <w:tcW w:w="825" w:type="dxa"/>
            <w:noWrap w:val="0"/>
            <w:vAlign w:val="center"/>
          </w:tcPr>
          <w:p w14:paraId="271BF721">
            <w:pPr>
              <w:spacing w:line="560" w:lineRule="exact"/>
              <w:rPr>
                <w:rFonts w:hint="eastAsia" w:ascii="宋体" w:hAnsi="宋体" w:eastAsia="宋体" w:cs="宋体"/>
                <w:szCs w:val="21"/>
              </w:rPr>
            </w:pPr>
            <w:r>
              <w:rPr>
                <w:rFonts w:hint="eastAsia" w:ascii="宋体" w:hAnsi="宋体" w:eastAsia="宋体" w:cs="宋体"/>
                <w:szCs w:val="21"/>
              </w:rPr>
              <w:t>数量</w:t>
            </w:r>
          </w:p>
        </w:tc>
        <w:tc>
          <w:tcPr>
            <w:tcW w:w="2445" w:type="dxa"/>
            <w:noWrap w:val="0"/>
            <w:vAlign w:val="center"/>
          </w:tcPr>
          <w:p w14:paraId="0AB516FE">
            <w:pPr>
              <w:spacing w:line="560" w:lineRule="exact"/>
              <w:rPr>
                <w:rFonts w:hint="eastAsia" w:ascii="宋体" w:hAnsi="宋体" w:eastAsia="宋体" w:cs="宋体"/>
                <w:szCs w:val="21"/>
              </w:rPr>
            </w:pPr>
            <w:r>
              <w:rPr>
                <w:rFonts w:hint="eastAsia" w:ascii="宋体" w:hAnsi="宋体" w:eastAsia="宋体" w:cs="宋体"/>
                <w:szCs w:val="21"/>
                <w:lang w:val="en-US" w:eastAsia="zh-CN"/>
              </w:rPr>
              <w:t>谈判</w:t>
            </w:r>
            <w:r>
              <w:rPr>
                <w:rFonts w:hint="eastAsia" w:ascii="宋体" w:hAnsi="宋体" w:eastAsia="宋体" w:cs="宋体"/>
                <w:szCs w:val="21"/>
              </w:rPr>
              <w:t>文件技术规格要求</w:t>
            </w:r>
          </w:p>
        </w:tc>
        <w:tc>
          <w:tcPr>
            <w:tcW w:w="2415" w:type="dxa"/>
            <w:noWrap w:val="0"/>
            <w:vAlign w:val="center"/>
          </w:tcPr>
          <w:p w14:paraId="5749D681">
            <w:pPr>
              <w:spacing w:line="560" w:lineRule="exact"/>
              <w:rPr>
                <w:rFonts w:hint="eastAsia" w:ascii="宋体" w:hAnsi="宋体" w:eastAsia="宋体" w:cs="宋体"/>
                <w:szCs w:val="21"/>
              </w:rPr>
            </w:pPr>
            <w:r>
              <w:rPr>
                <w:rFonts w:hint="eastAsia" w:ascii="宋体" w:hAnsi="宋体" w:eastAsia="宋体" w:cs="宋体"/>
                <w:szCs w:val="21"/>
              </w:rPr>
              <w:t>投标货物实际技术规格</w:t>
            </w:r>
          </w:p>
        </w:tc>
        <w:tc>
          <w:tcPr>
            <w:tcW w:w="1344" w:type="dxa"/>
            <w:noWrap w:val="0"/>
            <w:vAlign w:val="center"/>
          </w:tcPr>
          <w:p w14:paraId="186E8761">
            <w:pPr>
              <w:spacing w:line="560" w:lineRule="exact"/>
              <w:rPr>
                <w:rFonts w:hint="eastAsia" w:ascii="宋体" w:hAnsi="宋体" w:eastAsia="宋体" w:cs="宋体"/>
                <w:szCs w:val="21"/>
              </w:rPr>
            </w:pPr>
            <w:r>
              <w:rPr>
                <w:rFonts w:hint="eastAsia" w:ascii="宋体" w:hAnsi="宋体" w:eastAsia="宋体" w:cs="宋体"/>
                <w:szCs w:val="21"/>
              </w:rPr>
              <w:t>响应/说明</w:t>
            </w:r>
          </w:p>
        </w:tc>
      </w:tr>
      <w:tr w14:paraId="2D20B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trPr>
        <w:tc>
          <w:tcPr>
            <w:tcW w:w="620" w:type="dxa"/>
            <w:noWrap w:val="0"/>
            <w:vAlign w:val="center"/>
          </w:tcPr>
          <w:p w14:paraId="6E416E6B">
            <w:pPr>
              <w:spacing w:line="560" w:lineRule="exact"/>
              <w:jc w:val="center"/>
              <w:rPr>
                <w:rFonts w:hint="eastAsia" w:ascii="宋体" w:hAnsi="宋体" w:eastAsia="宋体" w:cs="宋体"/>
                <w:szCs w:val="21"/>
              </w:rPr>
            </w:pPr>
          </w:p>
        </w:tc>
        <w:tc>
          <w:tcPr>
            <w:tcW w:w="1081" w:type="dxa"/>
            <w:noWrap w:val="0"/>
            <w:vAlign w:val="center"/>
          </w:tcPr>
          <w:p w14:paraId="5BA3008F">
            <w:pPr>
              <w:spacing w:line="560" w:lineRule="exact"/>
              <w:jc w:val="center"/>
              <w:rPr>
                <w:rFonts w:hint="eastAsia" w:ascii="宋体" w:hAnsi="宋体" w:eastAsia="宋体" w:cs="宋体"/>
                <w:szCs w:val="21"/>
              </w:rPr>
            </w:pPr>
          </w:p>
        </w:tc>
        <w:tc>
          <w:tcPr>
            <w:tcW w:w="825" w:type="dxa"/>
            <w:noWrap w:val="0"/>
            <w:vAlign w:val="center"/>
          </w:tcPr>
          <w:p w14:paraId="78DE3A61">
            <w:pPr>
              <w:spacing w:line="560" w:lineRule="exact"/>
              <w:jc w:val="center"/>
              <w:rPr>
                <w:rFonts w:hint="eastAsia" w:ascii="宋体" w:hAnsi="宋体" w:eastAsia="宋体" w:cs="宋体"/>
                <w:szCs w:val="21"/>
              </w:rPr>
            </w:pPr>
          </w:p>
        </w:tc>
        <w:tc>
          <w:tcPr>
            <w:tcW w:w="2445" w:type="dxa"/>
            <w:noWrap w:val="0"/>
            <w:vAlign w:val="center"/>
          </w:tcPr>
          <w:p w14:paraId="4FAE1561">
            <w:pPr>
              <w:spacing w:line="560" w:lineRule="exact"/>
              <w:jc w:val="center"/>
              <w:rPr>
                <w:rFonts w:hint="eastAsia" w:ascii="宋体" w:hAnsi="宋体" w:eastAsia="宋体" w:cs="宋体"/>
                <w:szCs w:val="21"/>
              </w:rPr>
            </w:pPr>
          </w:p>
        </w:tc>
        <w:tc>
          <w:tcPr>
            <w:tcW w:w="2415" w:type="dxa"/>
            <w:noWrap w:val="0"/>
            <w:vAlign w:val="top"/>
          </w:tcPr>
          <w:p w14:paraId="36BED06B">
            <w:pPr>
              <w:spacing w:line="560" w:lineRule="exact"/>
              <w:jc w:val="center"/>
              <w:rPr>
                <w:rFonts w:hint="eastAsia" w:ascii="宋体" w:hAnsi="宋体" w:eastAsia="宋体" w:cs="宋体"/>
                <w:szCs w:val="21"/>
              </w:rPr>
            </w:pPr>
          </w:p>
        </w:tc>
        <w:tc>
          <w:tcPr>
            <w:tcW w:w="1344" w:type="dxa"/>
            <w:noWrap w:val="0"/>
            <w:vAlign w:val="top"/>
          </w:tcPr>
          <w:p w14:paraId="6B7778EC">
            <w:pPr>
              <w:spacing w:line="560" w:lineRule="exact"/>
              <w:jc w:val="center"/>
              <w:rPr>
                <w:rFonts w:hint="eastAsia" w:ascii="宋体" w:hAnsi="宋体" w:eastAsia="宋体" w:cs="宋体"/>
                <w:szCs w:val="21"/>
              </w:rPr>
            </w:pPr>
          </w:p>
        </w:tc>
      </w:tr>
      <w:tr w14:paraId="390B2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trPr>
        <w:tc>
          <w:tcPr>
            <w:tcW w:w="620" w:type="dxa"/>
            <w:noWrap w:val="0"/>
            <w:vAlign w:val="center"/>
          </w:tcPr>
          <w:p w14:paraId="364ADE7F">
            <w:pPr>
              <w:spacing w:line="560" w:lineRule="exact"/>
              <w:jc w:val="center"/>
              <w:rPr>
                <w:rFonts w:hint="eastAsia" w:ascii="宋体" w:hAnsi="宋体" w:eastAsia="宋体" w:cs="宋体"/>
                <w:szCs w:val="21"/>
              </w:rPr>
            </w:pPr>
          </w:p>
        </w:tc>
        <w:tc>
          <w:tcPr>
            <w:tcW w:w="1081" w:type="dxa"/>
            <w:noWrap w:val="0"/>
            <w:vAlign w:val="center"/>
          </w:tcPr>
          <w:p w14:paraId="567FE75A">
            <w:pPr>
              <w:spacing w:line="560" w:lineRule="exact"/>
              <w:jc w:val="center"/>
              <w:rPr>
                <w:rFonts w:hint="eastAsia" w:ascii="宋体" w:hAnsi="宋体" w:eastAsia="宋体" w:cs="宋体"/>
                <w:szCs w:val="21"/>
              </w:rPr>
            </w:pPr>
          </w:p>
        </w:tc>
        <w:tc>
          <w:tcPr>
            <w:tcW w:w="825" w:type="dxa"/>
            <w:noWrap w:val="0"/>
            <w:vAlign w:val="center"/>
          </w:tcPr>
          <w:p w14:paraId="640A4BBB">
            <w:pPr>
              <w:spacing w:line="560" w:lineRule="exact"/>
              <w:jc w:val="center"/>
              <w:rPr>
                <w:rFonts w:hint="eastAsia" w:ascii="宋体" w:hAnsi="宋体" w:eastAsia="宋体" w:cs="宋体"/>
                <w:szCs w:val="21"/>
              </w:rPr>
            </w:pPr>
          </w:p>
        </w:tc>
        <w:tc>
          <w:tcPr>
            <w:tcW w:w="2445" w:type="dxa"/>
            <w:noWrap w:val="0"/>
            <w:vAlign w:val="center"/>
          </w:tcPr>
          <w:p w14:paraId="67EBB6B8">
            <w:pPr>
              <w:spacing w:line="560" w:lineRule="exact"/>
              <w:jc w:val="center"/>
              <w:rPr>
                <w:rFonts w:hint="eastAsia" w:ascii="宋体" w:hAnsi="宋体" w:eastAsia="宋体" w:cs="宋体"/>
                <w:szCs w:val="21"/>
              </w:rPr>
            </w:pPr>
          </w:p>
        </w:tc>
        <w:tc>
          <w:tcPr>
            <w:tcW w:w="2415" w:type="dxa"/>
            <w:noWrap w:val="0"/>
            <w:vAlign w:val="top"/>
          </w:tcPr>
          <w:p w14:paraId="321971CC">
            <w:pPr>
              <w:spacing w:line="560" w:lineRule="exact"/>
              <w:jc w:val="center"/>
              <w:rPr>
                <w:rFonts w:hint="eastAsia" w:ascii="宋体" w:hAnsi="宋体" w:eastAsia="宋体" w:cs="宋体"/>
                <w:szCs w:val="21"/>
              </w:rPr>
            </w:pPr>
          </w:p>
        </w:tc>
        <w:tc>
          <w:tcPr>
            <w:tcW w:w="1344" w:type="dxa"/>
            <w:noWrap w:val="0"/>
            <w:vAlign w:val="top"/>
          </w:tcPr>
          <w:p w14:paraId="36D1D646">
            <w:pPr>
              <w:spacing w:line="560" w:lineRule="exact"/>
              <w:jc w:val="center"/>
              <w:rPr>
                <w:rFonts w:hint="eastAsia" w:ascii="宋体" w:hAnsi="宋体" w:eastAsia="宋体" w:cs="宋体"/>
                <w:szCs w:val="21"/>
              </w:rPr>
            </w:pPr>
          </w:p>
        </w:tc>
      </w:tr>
      <w:tr w14:paraId="707BF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trPr>
        <w:tc>
          <w:tcPr>
            <w:tcW w:w="620" w:type="dxa"/>
            <w:noWrap w:val="0"/>
            <w:vAlign w:val="center"/>
          </w:tcPr>
          <w:p w14:paraId="7CE4CC80">
            <w:pPr>
              <w:spacing w:line="560" w:lineRule="exact"/>
              <w:jc w:val="center"/>
              <w:rPr>
                <w:rFonts w:hint="eastAsia" w:ascii="宋体" w:hAnsi="宋体" w:eastAsia="宋体" w:cs="宋体"/>
                <w:szCs w:val="21"/>
              </w:rPr>
            </w:pPr>
          </w:p>
        </w:tc>
        <w:tc>
          <w:tcPr>
            <w:tcW w:w="1081" w:type="dxa"/>
            <w:noWrap w:val="0"/>
            <w:vAlign w:val="center"/>
          </w:tcPr>
          <w:p w14:paraId="14817EA4">
            <w:pPr>
              <w:spacing w:line="560" w:lineRule="exact"/>
              <w:jc w:val="center"/>
              <w:rPr>
                <w:rFonts w:hint="eastAsia" w:ascii="宋体" w:hAnsi="宋体" w:eastAsia="宋体" w:cs="宋体"/>
                <w:szCs w:val="21"/>
              </w:rPr>
            </w:pPr>
          </w:p>
        </w:tc>
        <w:tc>
          <w:tcPr>
            <w:tcW w:w="825" w:type="dxa"/>
            <w:noWrap w:val="0"/>
            <w:vAlign w:val="center"/>
          </w:tcPr>
          <w:p w14:paraId="1C4D616A">
            <w:pPr>
              <w:spacing w:line="560" w:lineRule="exact"/>
              <w:jc w:val="center"/>
              <w:rPr>
                <w:rFonts w:hint="eastAsia" w:ascii="宋体" w:hAnsi="宋体" w:eastAsia="宋体" w:cs="宋体"/>
                <w:szCs w:val="21"/>
              </w:rPr>
            </w:pPr>
          </w:p>
        </w:tc>
        <w:tc>
          <w:tcPr>
            <w:tcW w:w="2445" w:type="dxa"/>
            <w:noWrap w:val="0"/>
            <w:vAlign w:val="center"/>
          </w:tcPr>
          <w:p w14:paraId="4B661EAD">
            <w:pPr>
              <w:spacing w:line="560" w:lineRule="exact"/>
              <w:jc w:val="center"/>
              <w:rPr>
                <w:rFonts w:hint="eastAsia" w:ascii="宋体" w:hAnsi="宋体" w:eastAsia="宋体" w:cs="宋体"/>
                <w:szCs w:val="21"/>
              </w:rPr>
            </w:pPr>
          </w:p>
        </w:tc>
        <w:tc>
          <w:tcPr>
            <w:tcW w:w="2415" w:type="dxa"/>
            <w:noWrap w:val="0"/>
            <w:vAlign w:val="top"/>
          </w:tcPr>
          <w:p w14:paraId="6D4C7518">
            <w:pPr>
              <w:spacing w:line="560" w:lineRule="exact"/>
              <w:jc w:val="center"/>
              <w:rPr>
                <w:rFonts w:hint="eastAsia" w:ascii="宋体" w:hAnsi="宋体" w:eastAsia="宋体" w:cs="宋体"/>
                <w:szCs w:val="21"/>
              </w:rPr>
            </w:pPr>
          </w:p>
        </w:tc>
        <w:tc>
          <w:tcPr>
            <w:tcW w:w="1344" w:type="dxa"/>
            <w:noWrap w:val="0"/>
            <w:vAlign w:val="top"/>
          </w:tcPr>
          <w:p w14:paraId="75CAAA21">
            <w:pPr>
              <w:spacing w:line="560" w:lineRule="exact"/>
              <w:jc w:val="center"/>
              <w:rPr>
                <w:rFonts w:hint="eastAsia" w:ascii="宋体" w:hAnsi="宋体" w:eastAsia="宋体" w:cs="宋体"/>
                <w:szCs w:val="21"/>
              </w:rPr>
            </w:pPr>
          </w:p>
        </w:tc>
      </w:tr>
      <w:tr w14:paraId="03D2F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trPr>
        <w:tc>
          <w:tcPr>
            <w:tcW w:w="620" w:type="dxa"/>
            <w:noWrap w:val="0"/>
            <w:vAlign w:val="center"/>
          </w:tcPr>
          <w:p w14:paraId="6F8153F7">
            <w:pPr>
              <w:spacing w:line="560" w:lineRule="exact"/>
              <w:jc w:val="center"/>
              <w:rPr>
                <w:rFonts w:hint="eastAsia" w:ascii="宋体" w:hAnsi="宋体" w:eastAsia="宋体" w:cs="宋体"/>
                <w:szCs w:val="21"/>
              </w:rPr>
            </w:pPr>
          </w:p>
        </w:tc>
        <w:tc>
          <w:tcPr>
            <w:tcW w:w="1081" w:type="dxa"/>
            <w:noWrap w:val="0"/>
            <w:vAlign w:val="center"/>
          </w:tcPr>
          <w:p w14:paraId="5F1D105F">
            <w:pPr>
              <w:spacing w:line="560" w:lineRule="exact"/>
              <w:jc w:val="center"/>
              <w:rPr>
                <w:rFonts w:hint="eastAsia" w:ascii="宋体" w:hAnsi="宋体" w:eastAsia="宋体" w:cs="宋体"/>
                <w:szCs w:val="21"/>
              </w:rPr>
            </w:pPr>
          </w:p>
        </w:tc>
        <w:tc>
          <w:tcPr>
            <w:tcW w:w="825" w:type="dxa"/>
            <w:noWrap w:val="0"/>
            <w:vAlign w:val="center"/>
          </w:tcPr>
          <w:p w14:paraId="6290C020">
            <w:pPr>
              <w:spacing w:line="560" w:lineRule="exact"/>
              <w:jc w:val="center"/>
              <w:rPr>
                <w:rFonts w:hint="eastAsia" w:ascii="宋体" w:hAnsi="宋体" w:eastAsia="宋体" w:cs="宋体"/>
                <w:szCs w:val="21"/>
              </w:rPr>
            </w:pPr>
          </w:p>
        </w:tc>
        <w:tc>
          <w:tcPr>
            <w:tcW w:w="2445" w:type="dxa"/>
            <w:noWrap w:val="0"/>
            <w:vAlign w:val="center"/>
          </w:tcPr>
          <w:p w14:paraId="627910F0">
            <w:pPr>
              <w:spacing w:line="560" w:lineRule="exact"/>
              <w:jc w:val="center"/>
              <w:rPr>
                <w:rFonts w:hint="eastAsia" w:ascii="宋体" w:hAnsi="宋体" w:eastAsia="宋体" w:cs="宋体"/>
                <w:szCs w:val="21"/>
              </w:rPr>
            </w:pPr>
          </w:p>
        </w:tc>
        <w:tc>
          <w:tcPr>
            <w:tcW w:w="2415" w:type="dxa"/>
            <w:noWrap w:val="0"/>
            <w:vAlign w:val="top"/>
          </w:tcPr>
          <w:p w14:paraId="6BF20763">
            <w:pPr>
              <w:spacing w:line="560" w:lineRule="exact"/>
              <w:jc w:val="center"/>
              <w:rPr>
                <w:rFonts w:hint="eastAsia" w:ascii="宋体" w:hAnsi="宋体" w:eastAsia="宋体" w:cs="宋体"/>
                <w:szCs w:val="21"/>
              </w:rPr>
            </w:pPr>
          </w:p>
        </w:tc>
        <w:tc>
          <w:tcPr>
            <w:tcW w:w="1344" w:type="dxa"/>
            <w:noWrap w:val="0"/>
            <w:vAlign w:val="top"/>
          </w:tcPr>
          <w:p w14:paraId="3E1670A0">
            <w:pPr>
              <w:spacing w:line="560" w:lineRule="exact"/>
              <w:jc w:val="center"/>
              <w:rPr>
                <w:rFonts w:hint="eastAsia" w:ascii="宋体" w:hAnsi="宋体" w:eastAsia="宋体" w:cs="宋体"/>
                <w:szCs w:val="21"/>
              </w:rPr>
            </w:pPr>
          </w:p>
        </w:tc>
      </w:tr>
      <w:tr w14:paraId="57136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trPr>
        <w:tc>
          <w:tcPr>
            <w:tcW w:w="620" w:type="dxa"/>
            <w:noWrap w:val="0"/>
            <w:vAlign w:val="center"/>
          </w:tcPr>
          <w:p w14:paraId="31A26BAA">
            <w:pPr>
              <w:spacing w:line="560" w:lineRule="exact"/>
              <w:jc w:val="center"/>
              <w:rPr>
                <w:rFonts w:hint="eastAsia" w:ascii="宋体" w:hAnsi="宋体" w:eastAsia="宋体" w:cs="宋体"/>
                <w:szCs w:val="21"/>
              </w:rPr>
            </w:pPr>
            <w:r>
              <w:rPr>
                <w:rFonts w:hint="eastAsia" w:ascii="宋体" w:hAnsi="宋体" w:eastAsia="宋体" w:cs="宋体"/>
                <w:szCs w:val="21"/>
              </w:rPr>
              <w:t>…</w:t>
            </w:r>
          </w:p>
        </w:tc>
        <w:tc>
          <w:tcPr>
            <w:tcW w:w="1081" w:type="dxa"/>
            <w:noWrap w:val="0"/>
            <w:vAlign w:val="center"/>
          </w:tcPr>
          <w:p w14:paraId="43C03A9D">
            <w:pPr>
              <w:spacing w:line="560" w:lineRule="exact"/>
              <w:jc w:val="center"/>
              <w:rPr>
                <w:rFonts w:hint="eastAsia" w:ascii="宋体" w:hAnsi="宋体" w:eastAsia="宋体" w:cs="宋体"/>
                <w:szCs w:val="21"/>
              </w:rPr>
            </w:pPr>
          </w:p>
        </w:tc>
        <w:tc>
          <w:tcPr>
            <w:tcW w:w="825" w:type="dxa"/>
            <w:noWrap w:val="0"/>
            <w:vAlign w:val="center"/>
          </w:tcPr>
          <w:p w14:paraId="6B20CE1B">
            <w:pPr>
              <w:spacing w:line="560" w:lineRule="exact"/>
              <w:jc w:val="center"/>
              <w:rPr>
                <w:rFonts w:hint="eastAsia" w:ascii="宋体" w:hAnsi="宋体" w:eastAsia="宋体" w:cs="宋体"/>
                <w:szCs w:val="21"/>
              </w:rPr>
            </w:pPr>
          </w:p>
        </w:tc>
        <w:tc>
          <w:tcPr>
            <w:tcW w:w="2445" w:type="dxa"/>
            <w:noWrap w:val="0"/>
            <w:vAlign w:val="center"/>
          </w:tcPr>
          <w:p w14:paraId="4F19D9A3">
            <w:pPr>
              <w:spacing w:line="560" w:lineRule="exact"/>
              <w:jc w:val="center"/>
              <w:rPr>
                <w:rFonts w:hint="eastAsia" w:ascii="宋体" w:hAnsi="宋体" w:eastAsia="宋体" w:cs="宋体"/>
                <w:szCs w:val="21"/>
              </w:rPr>
            </w:pPr>
          </w:p>
        </w:tc>
        <w:tc>
          <w:tcPr>
            <w:tcW w:w="2415" w:type="dxa"/>
            <w:noWrap w:val="0"/>
            <w:vAlign w:val="top"/>
          </w:tcPr>
          <w:p w14:paraId="1496DA41">
            <w:pPr>
              <w:spacing w:line="560" w:lineRule="exact"/>
              <w:jc w:val="center"/>
              <w:rPr>
                <w:rFonts w:hint="eastAsia" w:ascii="宋体" w:hAnsi="宋体" w:eastAsia="宋体" w:cs="宋体"/>
                <w:szCs w:val="21"/>
              </w:rPr>
            </w:pPr>
          </w:p>
        </w:tc>
        <w:tc>
          <w:tcPr>
            <w:tcW w:w="1344" w:type="dxa"/>
            <w:noWrap w:val="0"/>
            <w:vAlign w:val="top"/>
          </w:tcPr>
          <w:p w14:paraId="108562D9">
            <w:pPr>
              <w:spacing w:line="560" w:lineRule="exact"/>
              <w:jc w:val="center"/>
              <w:rPr>
                <w:rFonts w:hint="eastAsia" w:ascii="宋体" w:hAnsi="宋体" w:eastAsia="宋体" w:cs="宋体"/>
                <w:szCs w:val="21"/>
              </w:rPr>
            </w:pPr>
          </w:p>
        </w:tc>
      </w:tr>
    </w:tbl>
    <w:p w14:paraId="7BBA0057">
      <w:pPr>
        <w:spacing w:line="560" w:lineRule="exact"/>
        <w:rPr>
          <w:rFonts w:hint="eastAsia" w:ascii="宋体" w:hAnsi="宋体" w:eastAsia="宋体" w:cs="宋体"/>
          <w:szCs w:val="21"/>
        </w:rPr>
      </w:pPr>
      <w:r>
        <w:rPr>
          <w:rFonts w:hint="eastAsia" w:ascii="宋体" w:hAnsi="宋体" w:eastAsia="宋体" w:cs="宋体"/>
          <w:szCs w:val="21"/>
        </w:rPr>
        <w:t>注：1、供应商可根据实际情况自行添加表格内容；</w:t>
      </w:r>
    </w:p>
    <w:p w14:paraId="3F11A529">
      <w:pPr>
        <w:spacing w:line="560" w:lineRule="exact"/>
        <w:ind w:firstLine="420" w:firstLineChars="200"/>
        <w:rPr>
          <w:rFonts w:hint="eastAsia" w:ascii="宋体" w:hAnsi="宋体" w:eastAsia="宋体" w:cs="宋体"/>
          <w:szCs w:val="21"/>
        </w:rPr>
      </w:pPr>
      <w:r>
        <w:rPr>
          <w:rFonts w:hint="eastAsia" w:ascii="宋体" w:hAnsi="宋体" w:eastAsia="宋体" w:cs="宋体"/>
          <w:szCs w:val="21"/>
        </w:rPr>
        <w:t>2、所投报产品技术参数必须完全响应（高于或等于）</w:t>
      </w:r>
      <w:r>
        <w:rPr>
          <w:rFonts w:hint="eastAsia" w:ascii="宋体" w:hAnsi="宋体" w:eastAsia="宋体" w:cs="宋体"/>
          <w:szCs w:val="21"/>
          <w:lang w:val="en-US" w:eastAsia="zh-CN"/>
        </w:rPr>
        <w:t>磋商</w:t>
      </w:r>
      <w:r>
        <w:rPr>
          <w:rFonts w:hint="eastAsia" w:ascii="宋体" w:hAnsi="宋体" w:eastAsia="宋体" w:cs="宋体"/>
          <w:szCs w:val="21"/>
        </w:rPr>
        <w:t>文件要求，否则按无效标处理。</w:t>
      </w:r>
    </w:p>
    <w:p w14:paraId="4E1AF031">
      <w:pPr>
        <w:spacing w:line="560" w:lineRule="exact"/>
        <w:ind w:firstLine="560" w:firstLineChars="200"/>
        <w:rPr>
          <w:rFonts w:hint="eastAsia" w:ascii="宋体" w:hAnsi="宋体" w:eastAsia="宋体" w:cs="宋体"/>
          <w:sz w:val="28"/>
          <w:szCs w:val="28"/>
        </w:rPr>
      </w:pPr>
    </w:p>
    <w:p w14:paraId="6B57AFB7">
      <w:pPr>
        <w:spacing w:line="560" w:lineRule="exact"/>
        <w:rPr>
          <w:rFonts w:hint="eastAsia" w:ascii="宋体" w:hAnsi="宋体" w:eastAsia="宋体" w:cs="宋体"/>
          <w:sz w:val="24"/>
          <w:szCs w:val="24"/>
        </w:rPr>
      </w:pPr>
      <w:r>
        <w:rPr>
          <w:rFonts w:hint="eastAsia" w:ascii="宋体" w:hAnsi="宋体" w:eastAsia="宋体" w:cs="宋体"/>
          <w:sz w:val="24"/>
          <w:szCs w:val="24"/>
        </w:rPr>
        <w:t>单位名称：（电子签章）</w:t>
      </w:r>
    </w:p>
    <w:p w14:paraId="17019186">
      <w:pPr>
        <w:spacing w:line="560" w:lineRule="exact"/>
        <w:rPr>
          <w:rFonts w:hint="eastAsia" w:ascii="宋体" w:hAnsi="宋体" w:eastAsia="宋体" w:cs="宋体"/>
          <w:sz w:val="24"/>
          <w:szCs w:val="24"/>
        </w:rPr>
      </w:pPr>
      <w:r>
        <w:rPr>
          <w:rFonts w:hint="eastAsia" w:ascii="宋体" w:hAnsi="宋体" w:eastAsia="宋体" w:cs="宋体"/>
          <w:sz w:val="24"/>
          <w:szCs w:val="24"/>
        </w:rPr>
        <w:t>法定代表人：（电子签章）</w:t>
      </w:r>
    </w:p>
    <w:p w14:paraId="018F63A8">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                          </w:t>
      </w:r>
    </w:p>
    <w:p w14:paraId="6B398ADA">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                          </w:t>
      </w:r>
    </w:p>
    <w:p w14:paraId="62A9E330">
      <w:pPr>
        <w:spacing w:line="560" w:lineRule="exact"/>
        <w:jc w:val="right"/>
        <w:rPr>
          <w:rFonts w:hint="eastAsia" w:ascii="宋体" w:hAnsi="宋体" w:eastAsia="宋体" w:cs="宋体"/>
          <w:sz w:val="24"/>
          <w:szCs w:val="24"/>
        </w:rPr>
      </w:pPr>
      <w:r>
        <w:rPr>
          <w:rFonts w:hint="eastAsia" w:ascii="宋体" w:hAnsi="宋体" w:eastAsia="宋体" w:cs="宋体"/>
          <w:sz w:val="24"/>
          <w:szCs w:val="24"/>
        </w:rPr>
        <w:t xml:space="preserve"> 年  月  日 </w:t>
      </w:r>
    </w:p>
    <w:p w14:paraId="609DDBD3">
      <w:pPr>
        <w:spacing w:line="360" w:lineRule="auto"/>
        <w:rPr>
          <w:rFonts w:hint="eastAsia" w:ascii="宋体" w:hAnsi="宋体" w:eastAsia="宋体" w:cs="宋体"/>
          <w:sz w:val="28"/>
          <w:szCs w:val="28"/>
        </w:rPr>
      </w:pPr>
      <w:r>
        <w:rPr>
          <w:rFonts w:hint="eastAsia" w:ascii="宋体" w:hAnsi="宋体" w:eastAsia="宋体" w:cs="宋体"/>
          <w:sz w:val="24"/>
        </w:rPr>
        <w:br w:type="page"/>
      </w:r>
      <w:r>
        <w:rPr>
          <w:rFonts w:hint="eastAsia" w:ascii="宋体" w:hAnsi="宋体" w:eastAsia="宋体" w:cs="宋体"/>
          <w:sz w:val="24"/>
        </w:rPr>
        <w:t>格式12</w:t>
      </w:r>
    </w:p>
    <w:p w14:paraId="1653D575">
      <w:pPr>
        <w:autoSpaceDN w:val="0"/>
        <w:snapToGrid w:val="0"/>
        <w:spacing w:before="50" w:line="560" w:lineRule="exact"/>
        <w:jc w:val="center"/>
        <w:rPr>
          <w:rFonts w:hint="eastAsia" w:ascii="宋体" w:hAnsi="宋体" w:eastAsia="宋体" w:cs="宋体"/>
          <w:b/>
          <w:bCs/>
          <w:sz w:val="30"/>
          <w:szCs w:val="30"/>
        </w:rPr>
      </w:pPr>
      <w:r>
        <w:rPr>
          <w:rFonts w:hint="eastAsia" w:ascii="宋体" w:hAnsi="宋体" w:eastAsia="宋体" w:cs="宋体"/>
          <w:b/>
          <w:bCs/>
          <w:sz w:val="30"/>
          <w:szCs w:val="30"/>
        </w:rPr>
        <w:t>商务响应表</w:t>
      </w:r>
    </w:p>
    <w:p w14:paraId="2621E9F2">
      <w:pPr>
        <w:spacing w:line="560" w:lineRule="exact"/>
        <w:rPr>
          <w:rFonts w:hint="eastAsia" w:ascii="宋体" w:hAnsi="宋体" w:eastAsia="宋体" w:cs="宋体"/>
          <w:szCs w:val="21"/>
        </w:rPr>
      </w:pPr>
      <w:r>
        <w:rPr>
          <w:rFonts w:hint="eastAsia" w:ascii="宋体" w:hAnsi="宋体" w:eastAsia="宋体" w:cs="宋体"/>
          <w:szCs w:val="21"/>
        </w:rPr>
        <w:t>项目名称：                                      采购编号：</w:t>
      </w:r>
    </w:p>
    <w:tbl>
      <w:tblPr>
        <w:tblStyle w:val="29"/>
        <w:tblW w:w="0" w:type="auto"/>
        <w:tblInd w:w="129"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
      <w:tblGrid>
        <w:gridCol w:w="1419"/>
        <w:gridCol w:w="2700"/>
        <w:gridCol w:w="1260"/>
        <w:gridCol w:w="3321"/>
      </w:tblGrid>
      <w:tr w14:paraId="4DB805A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419" w:type="dxa"/>
            <w:tcBorders>
              <w:top w:val="single" w:color="000000" w:sz="4" w:space="0"/>
              <w:left w:val="single" w:color="000000" w:sz="4" w:space="0"/>
              <w:bottom w:val="single" w:color="auto" w:sz="4" w:space="0"/>
              <w:right w:val="single" w:color="000000" w:sz="4" w:space="0"/>
            </w:tcBorders>
            <w:noWrap w:val="0"/>
            <w:tcMar>
              <w:top w:w="0" w:type="dxa"/>
              <w:left w:w="108" w:type="dxa"/>
              <w:bottom w:w="0" w:type="dxa"/>
              <w:right w:w="108" w:type="dxa"/>
            </w:tcMar>
            <w:vAlign w:val="center"/>
          </w:tcPr>
          <w:p w14:paraId="0BB450CA">
            <w:pPr>
              <w:jc w:val="center"/>
              <w:rPr>
                <w:rFonts w:hint="eastAsia" w:ascii="宋体" w:hAnsi="宋体" w:eastAsia="宋体" w:cs="宋体"/>
              </w:rPr>
            </w:pPr>
            <w:r>
              <w:rPr>
                <w:rFonts w:hint="eastAsia" w:ascii="宋体" w:hAnsi="宋体" w:eastAsia="宋体" w:cs="宋体"/>
              </w:rPr>
              <w:t>序号</w:t>
            </w:r>
          </w:p>
        </w:tc>
        <w:tc>
          <w:tcPr>
            <w:tcW w:w="2700" w:type="dxa"/>
            <w:tcBorders>
              <w:top w:val="single" w:color="000000" w:sz="4" w:space="0"/>
              <w:left w:val="single" w:color="000000" w:sz="4" w:space="0"/>
              <w:bottom w:val="single" w:color="auto" w:sz="4" w:space="0"/>
              <w:right w:val="single" w:color="000000" w:sz="4" w:space="0"/>
            </w:tcBorders>
            <w:noWrap w:val="0"/>
            <w:tcMar>
              <w:top w:w="0" w:type="dxa"/>
              <w:left w:w="108" w:type="dxa"/>
              <w:bottom w:w="0" w:type="dxa"/>
              <w:right w:w="108" w:type="dxa"/>
            </w:tcMar>
            <w:vAlign w:val="center"/>
          </w:tcPr>
          <w:p w14:paraId="695E19FD">
            <w:pPr>
              <w:jc w:val="center"/>
              <w:rPr>
                <w:rFonts w:hint="eastAsia" w:ascii="宋体" w:hAnsi="宋体" w:eastAsia="宋体" w:cs="宋体"/>
              </w:rPr>
            </w:pPr>
            <w:r>
              <w:rPr>
                <w:rFonts w:hint="eastAsia" w:ascii="宋体" w:hAnsi="宋体" w:eastAsia="宋体" w:cs="宋体"/>
              </w:rPr>
              <w:t>谈判文件要求</w:t>
            </w:r>
          </w:p>
        </w:tc>
        <w:tc>
          <w:tcPr>
            <w:tcW w:w="1260" w:type="dxa"/>
            <w:tcBorders>
              <w:top w:val="single" w:color="000000" w:sz="4" w:space="0"/>
              <w:left w:val="single" w:color="000000" w:sz="4" w:space="0"/>
              <w:bottom w:val="single" w:color="auto" w:sz="4" w:space="0"/>
              <w:right w:val="single" w:color="000000" w:sz="4" w:space="0"/>
            </w:tcBorders>
            <w:noWrap w:val="0"/>
            <w:tcMar>
              <w:top w:w="0" w:type="dxa"/>
              <w:left w:w="108" w:type="dxa"/>
              <w:bottom w:w="0" w:type="dxa"/>
              <w:right w:w="108" w:type="dxa"/>
            </w:tcMar>
            <w:vAlign w:val="center"/>
          </w:tcPr>
          <w:p w14:paraId="2A825EEB">
            <w:pPr>
              <w:jc w:val="center"/>
              <w:rPr>
                <w:rFonts w:hint="eastAsia" w:ascii="宋体" w:hAnsi="宋体" w:eastAsia="宋体" w:cs="宋体"/>
              </w:rPr>
            </w:pPr>
            <w:r>
              <w:rPr>
                <w:rFonts w:hint="eastAsia" w:ascii="宋体" w:hAnsi="宋体" w:eastAsia="宋体" w:cs="宋体"/>
              </w:rPr>
              <w:t>是否响应</w:t>
            </w:r>
          </w:p>
        </w:tc>
        <w:tc>
          <w:tcPr>
            <w:tcW w:w="3321" w:type="dxa"/>
            <w:tcBorders>
              <w:top w:val="single" w:color="000000" w:sz="4" w:space="0"/>
              <w:left w:val="single" w:color="000000" w:sz="4" w:space="0"/>
              <w:bottom w:val="single" w:color="auto" w:sz="4" w:space="0"/>
              <w:right w:val="single" w:color="000000" w:sz="4" w:space="0"/>
            </w:tcBorders>
            <w:noWrap w:val="0"/>
            <w:tcMar>
              <w:top w:w="0" w:type="dxa"/>
              <w:left w:w="108" w:type="dxa"/>
              <w:bottom w:w="0" w:type="dxa"/>
              <w:right w:w="108" w:type="dxa"/>
            </w:tcMar>
            <w:vAlign w:val="center"/>
          </w:tcPr>
          <w:p w14:paraId="1BECF6BA">
            <w:pPr>
              <w:jc w:val="center"/>
              <w:rPr>
                <w:rFonts w:hint="eastAsia" w:ascii="宋体" w:hAnsi="宋体" w:eastAsia="宋体" w:cs="宋体"/>
              </w:rPr>
            </w:pPr>
            <w:r>
              <w:rPr>
                <w:rFonts w:hint="eastAsia" w:ascii="宋体" w:hAnsi="宋体" w:eastAsia="宋体" w:cs="宋体"/>
              </w:rPr>
              <w:t>供应商的承诺或说明</w:t>
            </w:r>
          </w:p>
        </w:tc>
      </w:tr>
      <w:tr w14:paraId="51BCDE3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850" w:hRule="exact"/>
        </w:trPr>
        <w:tc>
          <w:tcPr>
            <w:tcW w:w="1419"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7C6000EB">
            <w:pPr>
              <w:jc w:val="center"/>
              <w:rPr>
                <w:rFonts w:hint="eastAsia" w:ascii="宋体" w:hAnsi="宋体" w:eastAsia="宋体" w:cs="宋体"/>
              </w:rPr>
            </w:pPr>
          </w:p>
        </w:tc>
        <w:tc>
          <w:tcPr>
            <w:tcW w:w="270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668D4FD6">
            <w:pPr>
              <w:jc w:val="center"/>
              <w:rPr>
                <w:rFonts w:hint="eastAsia" w:ascii="宋体" w:hAnsi="宋体" w:eastAsia="宋体" w:cs="宋体"/>
              </w:rPr>
            </w:pPr>
          </w:p>
        </w:tc>
        <w:tc>
          <w:tcPr>
            <w:tcW w:w="126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00437964">
            <w:pPr>
              <w:jc w:val="center"/>
              <w:rPr>
                <w:rFonts w:hint="eastAsia" w:ascii="宋体" w:hAnsi="宋体" w:eastAsia="宋体" w:cs="宋体"/>
              </w:rPr>
            </w:pPr>
          </w:p>
        </w:tc>
        <w:tc>
          <w:tcPr>
            <w:tcW w:w="3321"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3CF6C17D">
            <w:pPr>
              <w:jc w:val="center"/>
              <w:rPr>
                <w:rFonts w:hint="eastAsia" w:ascii="宋体" w:hAnsi="宋体" w:eastAsia="宋体" w:cs="宋体"/>
              </w:rPr>
            </w:pPr>
          </w:p>
        </w:tc>
      </w:tr>
      <w:tr w14:paraId="172A0CE5">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850" w:hRule="exact"/>
        </w:trPr>
        <w:tc>
          <w:tcPr>
            <w:tcW w:w="1419"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1C451CDB">
            <w:pPr>
              <w:jc w:val="center"/>
              <w:rPr>
                <w:rFonts w:hint="eastAsia" w:ascii="宋体" w:hAnsi="宋体" w:eastAsia="宋体" w:cs="宋体"/>
              </w:rPr>
            </w:pPr>
          </w:p>
        </w:tc>
        <w:tc>
          <w:tcPr>
            <w:tcW w:w="270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5F28EF12">
            <w:pPr>
              <w:jc w:val="center"/>
              <w:rPr>
                <w:rFonts w:hint="eastAsia" w:ascii="宋体" w:hAnsi="宋体" w:eastAsia="宋体" w:cs="宋体"/>
              </w:rPr>
            </w:pPr>
          </w:p>
        </w:tc>
        <w:tc>
          <w:tcPr>
            <w:tcW w:w="126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607FD891">
            <w:pPr>
              <w:jc w:val="center"/>
              <w:rPr>
                <w:rFonts w:hint="eastAsia" w:ascii="宋体" w:hAnsi="宋体" w:eastAsia="宋体" w:cs="宋体"/>
              </w:rPr>
            </w:pPr>
          </w:p>
        </w:tc>
        <w:tc>
          <w:tcPr>
            <w:tcW w:w="3321"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530CB156">
            <w:pPr>
              <w:jc w:val="center"/>
              <w:rPr>
                <w:rFonts w:hint="eastAsia" w:ascii="宋体" w:hAnsi="宋体" w:eastAsia="宋体" w:cs="宋体"/>
              </w:rPr>
            </w:pPr>
          </w:p>
        </w:tc>
      </w:tr>
      <w:tr w14:paraId="1CDC9A8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850" w:hRule="exact"/>
        </w:trPr>
        <w:tc>
          <w:tcPr>
            <w:tcW w:w="1419" w:type="dxa"/>
            <w:tcBorders>
              <w:top w:val="single" w:color="auto"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84C666A">
            <w:pPr>
              <w:jc w:val="center"/>
              <w:rPr>
                <w:rFonts w:hint="eastAsia" w:ascii="宋体" w:hAnsi="宋体" w:eastAsia="宋体" w:cs="宋体"/>
              </w:rPr>
            </w:pPr>
          </w:p>
        </w:tc>
        <w:tc>
          <w:tcPr>
            <w:tcW w:w="2700" w:type="dxa"/>
            <w:tcBorders>
              <w:top w:val="single" w:color="auto"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C565183">
            <w:pPr>
              <w:jc w:val="center"/>
              <w:rPr>
                <w:rFonts w:hint="eastAsia" w:ascii="宋体" w:hAnsi="宋体" w:eastAsia="宋体" w:cs="宋体"/>
              </w:rPr>
            </w:pPr>
          </w:p>
        </w:tc>
        <w:tc>
          <w:tcPr>
            <w:tcW w:w="1260" w:type="dxa"/>
            <w:tcBorders>
              <w:top w:val="single" w:color="auto"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7B6B348">
            <w:pPr>
              <w:jc w:val="center"/>
              <w:rPr>
                <w:rFonts w:hint="eastAsia" w:ascii="宋体" w:hAnsi="宋体" w:eastAsia="宋体" w:cs="宋体"/>
              </w:rPr>
            </w:pPr>
          </w:p>
        </w:tc>
        <w:tc>
          <w:tcPr>
            <w:tcW w:w="3321" w:type="dxa"/>
            <w:tcBorders>
              <w:top w:val="single" w:color="auto"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0A5929C">
            <w:pPr>
              <w:jc w:val="center"/>
              <w:rPr>
                <w:rFonts w:hint="eastAsia" w:ascii="宋体" w:hAnsi="宋体" w:eastAsia="宋体" w:cs="宋体"/>
              </w:rPr>
            </w:pPr>
          </w:p>
        </w:tc>
      </w:tr>
      <w:tr w14:paraId="7811133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850" w:hRule="exact"/>
        </w:trPr>
        <w:tc>
          <w:tcPr>
            <w:tcW w:w="141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090F51E">
            <w:pPr>
              <w:jc w:val="center"/>
              <w:rPr>
                <w:rFonts w:hint="eastAsia" w:ascii="宋体" w:hAnsi="宋体" w:eastAsia="宋体" w:cs="宋体"/>
              </w:rPr>
            </w:pPr>
          </w:p>
        </w:tc>
        <w:tc>
          <w:tcPr>
            <w:tcW w:w="27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FC2DF30">
            <w:pPr>
              <w:jc w:val="center"/>
              <w:rPr>
                <w:rFonts w:hint="eastAsia" w:ascii="宋体" w:hAnsi="宋体" w:eastAsia="宋体" w:cs="宋体"/>
              </w:rPr>
            </w:pPr>
          </w:p>
        </w:tc>
        <w:tc>
          <w:tcPr>
            <w:tcW w:w="12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AD8F6C0">
            <w:pPr>
              <w:jc w:val="center"/>
              <w:rPr>
                <w:rFonts w:hint="eastAsia" w:ascii="宋体" w:hAnsi="宋体" w:eastAsia="宋体" w:cs="宋体"/>
              </w:rPr>
            </w:pPr>
          </w:p>
        </w:tc>
        <w:tc>
          <w:tcPr>
            <w:tcW w:w="332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37E5310">
            <w:pPr>
              <w:jc w:val="center"/>
              <w:rPr>
                <w:rFonts w:hint="eastAsia" w:ascii="宋体" w:hAnsi="宋体" w:eastAsia="宋体" w:cs="宋体"/>
              </w:rPr>
            </w:pPr>
          </w:p>
        </w:tc>
      </w:tr>
      <w:tr w14:paraId="113A6ACF">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850" w:hRule="exact"/>
        </w:trPr>
        <w:tc>
          <w:tcPr>
            <w:tcW w:w="141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1A65F90">
            <w:pPr>
              <w:jc w:val="center"/>
              <w:rPr>
                <w:rFonts w:hint="eastAsia" w:ascii="宋体" w:hAnsi="宋体" w:eastAsia="宋体" w:cs="宋体"/>
              </w:rPr>
            </w:pPr>
          </w:p>
        </w:tc>
        <w:tc>
          <w:tcPr>
            <w:tcW w:w="27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7DEFC9D">
            <w:pPr>
              <w:jc w:val="center"/>
              <w:rPr>
                <w:rFonts w:hint="eastAsia" w:ascii="宋体" w:hAnsi="宋体" w:eastAsia="宋体" w:cs="宋体"/>
              </w:rPr>
            </w:pPr>
          </w:p>
        </w:tc>
        <w:tc>
          <w:tcPr>
            <w:tcW w:w="12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BACD107">
            <w:pPr>
              <w:jc w:val="center"/>
              <w:rPr>
                <w:rFonts w:hint="eastAsia" w:ascii="宋体" w:hAnsi="宋体" w:eastAsia="宋体" w:cs="宋体"/>
              </w:rPr>
            </w:pPr>
          </w:p>
        </w:tc>
        <w:tc>
          <w:tcPr>
            <w:tcW w:w="332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AE234AC">
            <w:pPr>
              <w:jc w:val="center"/>
              <w:rPr>
                <w:rFonts w:hint="eastAsia" w:ascii="宋体" w:hAnsi="宋体" w:eastAsia="宋体" w:cs="宋体"/>
              </w:rPr>
            </w:pPr>
          </w:p>
        </w:tc>
      </w:tr>
      <w:tr w14:paraId="6C3B86A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850" w:hRule="exact"/>
        </w:trPr>
        <w:tc>
          <w:tcPr>
            <w:tcW w:w="141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B9D7B6C">
            <w:pPr>
              <w:jc w:val="center"/>
              <w:rPr>
                <w:rFonts w:hint="eastAsia" w:ascii="宋体" w:hAnsi="宋体" w:eastAsia="宋体" w:cs="宋体"/>
              </w:rPr>
            </w:pPr>
          </w:p>
        </w:tc>
        <w:tc>
          <w:tcPr>
            <w:tcW w:w="27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4A581D8">
            <w:pPr>
              <w:jc w:val="center"/>
              <w:rPr>
                <w:rFonts w:hint="eastAsia" w:ascii="宋体" w:hAnsi="宋体" w:eastAsia="宋体" w:cs="宋体"/>
              </w:rPr>
            </w:pPr>
          </w:p>
        </w:tc>
        <w:tc>
          <w:tcPr>
            <w:tcW w:w="12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E1806B5">
            <w:pPr>
              <w:jc w:val="center"/>
              <w:rPr>
                <w:rFonts w:hint="eastAsia" w:ascii="宋体" w:hAnsi="宋体" w:eastAsia="宋体" w:cs="宋体"/>
              </w:rPr>
            </w:pPr>
          </w:p>
        </w:tc>
        <w:tc>
          <w:tcPr>
            <w:tcW w:w="332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F75B891">
            <w:pPr>
              <w:jc w:val="center"/>
              <w:rPr>
                <w:rFonts w:hint="eastAsia" w:ascii="宋体" w:hAnsi="宋体" w:eastAsia="宋体" w:cs="宋体"/>
              </w:rPr>
            </w:pPr>
          </w:p>
        </w:tc>
      </w:tr>
      <w:tr w14:paraId="59E1B2E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850" w:hRule="exact"/>
        </w:trPr>
        <w:tc>
          <w:tcPr>
            <w:tcW w:w="1419"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079ED8A">
            <w:pPr>
              <w:jc w:val="center"/>
              <w:rPr>
                <w:rFonts w:hint="eastAsia" w:ascii="宋体" w:hAnsi="宋体" w:eastAsia="宋体" w:cs="宋体"/>
              </w:rPr>
            </w:pPr>
            <w:r>
              <w:rPr>
                <w:rFonts w:hint="eastAsia" w:ascii="宋体" w:hAnsi="宋体" w:eastAsia="宋体" w:cs="宋体"/>
              </w:rPr>
              <w:t>…</w:t>
            </w:r>
          </w:p>
        </w:tc>
        <w:tc>
          <w:tcPr>
            <w:tcW w:w="27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EE1D988">
            <w:pPr>
              <w:jc w:val="center"/>
              <w:rPr>
                <w:rFonts w:hint="eastAsia" w:ascii="宋体" w:hAnsi="宋体" w:eastAsia="宋体" w:cs="宋体"/>
              </w:rPr>
            </w:pPr>
          </w:p>
        </w:tc>
        <w:tc>
          <w:tcPr>
            <w:tcW w:w="126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9CF3C03">
            <w:pPr>
              <w:jc w:val="center"/>
              <w:rPr>
                <w:rFonts w:hint="eastAsia" w:ascii="宋体" w:hAnsi="宋体" w:eastAsia="宋体" w:cs="宋体"/>
              </w:rPr>
            </w:pPr>
          </w:p>
        </w:tc>
        <w:tc>
          <w:tcPr>
            <w:tcW w:w="3321"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B4C4BF8">
            <w:pPr>
              <w:jc w:val="center"/>
              <w:rPr>
                <w:rFonts w:hint="eastAsia" w:ascii="宋体" w:hAnsi="宋体" w:eastAsia="宋体" w:cs="宋体"/>
              </w:rPr>
            </w:pPr>
          </w:p>
        </w:tc>
      </w:tr>
    </w:tbl>
    <w:p w14:paraId="75FBB8C7">
      <w:pPr>
        <w:spacing w:line="560" w:lineRule="exact"/>
        <w:rPr>
          <w:rFonts w:hint="eastAsia" w:ascii="宋体" w:hAnsi="宋体" w:eastAsia="宋体" w:cs="宋体"/>
          <w:szCs w:val="21"/>
        </w:rPr>
      </w:pPr>
      <w:r>
        <w:rPr>
          <w:rFonts w:hint="eastAsia" w:ascii="宋体" w:hAnsi="宋体" w:eastAsia="宋体" w:cs="宋体"/>
          <w:szCs w:val="21"/>
        </w:rPr>
        <w:t>注：1、供应商可根据实际情况自行添加表格内容；</w:t>
      </w:r>
    </w:p>
    <w:p w14:paraId="5926BFEF">
      <w:pPr>
        <w:spacing w:line="560" w:lineRule="exact"/>
        <w:ind w:firstLine="420" w:firstLineChars="200"/>
        <w:rPr>
          <w:rFonts w:hint="eastAsia" w:ascii="宋体" w:hAnsi="宋体" w:eastAsia="宋体" w:cs="宋体"/>
          <w:szCs w:val="21"/>
        </w:rPr>
      </w:pPr>
      <w:r>
        <w:rPr>
          <w:rFonts w:hint="eastAsia" w:ascii="宋体" w:hAnsi="宋体" w:eastAsia="宋体" w:cs="宋体"/>
          <w:szCs w:val="21"/>
        </w:rPr>
        <w:t>2、供应商必须完全响应（高于或等于）</w:t>
      </w:r>
      <w:r>
        <w:rPr>
          <w:rFonts w:hint="eastAsia" w:ascii="宋体" w:hAnsi="宋体" w:eastAsia="宋体" w:cs="宋体"/>
          <w:szCs w:val="21"/>
          <w:lang w:val="en-US" w:eastAsia="zh-CN"/>
        </w:rPr>
        <w:t>磋商</w:t>
      </w:r>
      <w:r>
        <w:rPr>
          <w:rFonts w:hint="eastAsia" w:ascii="宋体" w:hAnsi="宋体" w:eastAsia="宋体" w:cs="宋体"/>
          <w:szCs w:val="21"/>
        </w:rPr>
        <w:t>文件商务要求，否则按无效标处理。</w:t>
      </w:r>
    </w:p>
    <w:p w14:paraId="110B9487">
      <w:pPr>
        <w:spacing w:line="560" w:lineRule="exact"/>
        <w:rPr>
          <w:rFonts w:hint="eastAsia" w:ascii="宋体" w:hAnsi="宋体" w:eastAsia="宋体" w:cs="宋体"/>
          <w:szCs w:val="21"/>
        </w:rPr>
      </w:pPr>
    </w:p>
    <w:p w14:paraId="13CAC860">
      <w:pPr>
        <w:spacing w:line="560" w:lineRule="exact"/>
        <w:rPr>
          <w:rFonts w:hint="eastAsia" w:ascii="宋体" w:hAnsi="宋体" w:eastAsia="宋体" w:cs="宋体"/>
        </w:rPr>
      </w:pPr>
    </w:p>
    <w:p w14:paraId="2C2AE30A">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单位名称：（电子签章）</w:t>
      </w:r>
    </w:p>
    <w:p w14:paraId="7103FD36">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法定代表人：（电子签章）       </w:t>
      </w:r>
    </w:p>
    <w:p w14:paraId="6AD64350">
      <w:pPr>
        <w:spacing w:line="5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   </w:t>
      </w:r>
    </w:p>
    <w:p w14:paraId="2003209C">
      <w:pPr>
        <w:spacing w:line="560" w:lineRule="exact"/>
        <w:ind w:firstLine="480" w:firstLineChars="200"/>
        <w:jc w:val="right"/>
        <w:rPr>
          <w:rFonts w:hint="eastAsia" w:ascii="宋体" w:hAnsi="宋体" w:eastAsia="宋体" w:cs="宋体"/>
          <w:sz w:val="24"/>
          <w:szCs w:val="24"/>
        </w:rPr>
      </w:pPr>
      <w:r>
        <w:rPr>
          <w:rFonts w:hint="eastAsia" w:ascii="宋体" w:hAnsi="宋体" w:eastAsia="宋体" w:cs="宋体"/>
          <w:sz w:val="24"/>
          <w:szCs w:val="24"/>
        </w:rPr>
        <w:t xml:space="preserve"> 年  月  日</w:t>
      </w:r>
    </w:p>
    <w:p w14:paraId="0EF599B8">
      <w:pPr>
        <w:autoSpaceDN w:val="0"/>
        <w:snapToGrid w:val="0"/>
        <w:spacing w:before="50" w:beforeLines="0" w:afterAutospacing="1"/>
        <w:jc w:val="center"/>
        <w:rPr>
          <w:rFonts w:hint="eastAsia" w:ascii="宋体" w:hAnsi="宋体" w:eastAsia="宋体" w:cs="宋体"/>
          <w:color w:val="auto"/>
          <w:highlight w:val="none"/>
        </w:rPr>
      </w:pPr>
      <w:r>
        <w:rPr>
          <w:rFonts w:hint="eastAsia" w:ascii="宋体" w:hAnsi="宋体" w:eastAsia="宋体" w:cs="宋体"/>
          <w:sz w:val="24"/>
        </w:rPr>
        <w:br w:type="page"/>
      </w:r>
    </w:p>
    <w:p w14:paraId="4F554526">
      <w:pPr>
        <w:rPr>
          <w:rFonts w:hint="eastAsia" w:ascii="宋体" w:hAnsi="宋体" w:eastAsia="宋体" w:cs="宋体"/>
          <w:color w:val="auto"/>
        </w:rPr>
      </w:pPr>
      <w:r>
        <w:rPr>
          <w:rFonts w:hint="eastAsia" w:ascii="宋体" w:hAnsi="宋体" w:eastAsia="宋体" w:cs="宋体"/>
          <w:color w:val="auto"/>
          <w:highlight w:val="none"/>
        </w:rPr>
        <w:t>格式</w:t>
      </w:r>
      <w:r>
        <w:rPr>
          <w:rFonts w:hint="eastAsia" w:ascii="宋体" w:hAnsi="宋体" w:eastAsia="宋体" w:cs="宋体"/>
          <w:color w:val="auto"/>
          <w:highlight w:val="none"/>
          <w:lang w:val="en-US" w:eastAsia="zh-CN"/>
        </w:rPr>
        <w:t>13</w:t>
      </w:r>
    </w:p>
    <w:p w14:paraId="7A326CA6">
      <w:pPr>
        <w:keepNext w:val="0"/>
        <w:keepLines w:val="0"/>
        <w:pageBreakBefore w:val="0"/>
        <w:widowControl w:val="0"/>
        <w:kinsoku/>
        <w:wordWrap/>
        <w:overflowPunct/>
        <w:topLinePunct w:val="0"/>
        <w:autoSpaceDE/>
        <w:autoSpaceDN w:val="0"/>
        <w:bidi w:val="0"/>
        <w:snapToGrid w:val="0"/>
        <w:spacing w:before="50" w:afterAutospacing="0" w:line="560" w:lineRule="exact"/>
        <w:jc w:val="center"/>
        <w:rPr>
          <w:rFonts w:hint="eastAsia" w:ascii="宋体" w:hAnsi="宋体" w:eastAsia="宋体" w:cs="宋体"/>
          <w:b/>
          <w:bCs/>
          <w:color w:val="auto"/>
          <w:sz w:val="30"/>
          <w:szCs w:val="30"/>
          <w:highlight w:val="none"/>
          <w:lang w:eastAsia="zh-CN"/>
        </w:rPr>
      </w:pPr>
      <w:r>
        <w:rPr>
          <w:rFonts w:hint="eastAsia" w:ascii="宋体" w:hAnsi="宋体" w:eastAsia="宋体" w:cs="宋体"/>
          <w:b/>
          <w:bCs/>
          <w:color w:val="auto"/>
          <w:sz w:val="30"/>
          <w:szCs w:val="30"/>
          <w:highlight w:val="none"/>
        </w:rPr>
        <w:t>中小企业声明函</w:t>
      </w:r>
      <w:r>
        <w:rPr>
          <w:rFonts w:hint="eastAsia" w:ascii="宋体" w:hAnsi="宋体" w:eastAsia="宋体" w:cs="宋体"/>
          <w:b/>
          <w:bCs/>
          <w:color w:val="auto"/>
          <w:sz w:val="30"/>
          <w:szCs w:val="30"/>
          <w:highlight w:val="none"/>
          <w:lang w:eastAsia="zh-CN"/>
        </w:rPr>
        <w:t>（</w:t>
      </w:r>
      <w:r>
        <w:rPr>
          <w:rFonts w:hint="eastAsia" w:ascii="宋体" w:hAnsi="宋体" w:eastAsia="宋体" w:cs="宋体"/>
          <w:b/>
          <w:bCs/>
          <w:color w:val="auto"/>
          <w:sz w:val="30"/>
          <w:szCs w:val="30"/>
          <w:highlight w:val="none"/>
          <w:lang w:val="en-US" w:eastAsia="zh-CN"/>
        </w:rPr>
        <w:t>货物</w:t>
      </w:r>
      <w:r>
        <w:rPr>
          <w:rFonts w:hint="eastAsia" w:ascii="宋体" w:hAnsi="宋体" w:eastAsia="宋体" w:cs="宋体"/>
          <w:b/>
          <w:bCs/>
          <w:color w:val="auto"/>
          <w:sz w:val="30"/>
          <w:szCs w:val="30"/>
          <w:highlight w:val="none"/>
          <w:lang w:eastAsia="zh-CN"/>
        </w:rPr>
        <w:t>）</w:t>
      </w:r>
    </w:p>
    <w:p w14:paraId="75E214D9">
      <w:pPr>
        <w:keepNext w:val="0"/>
        <w:keepLines w:val="0"/>
        <w:pageBreakBefore w:val="0"/>
        <w:widowControl w:val="0"/>
        <w:kinsoku/>
        <w:wordWrap/>
        <w:overflowPunct/>
        <w:topLinePunct w:val="0"/>
        <w:autoSpaceDE/>
        <w:bidi w:val="0"/>
        <w:spacing w:afterAutospacing="0" w:line="560" w:lineRule="exact"/>
        <w:ind w:firstLine="504" w:firstLineChars="200"/>
        <w:rPr>
          <w:rFonts w:hint="eastAsia" w:ascii="宋体" w:hAnsi="宋体" w:eastAsia="宋体" w:cs="宋体"/>
          <w:color w:val="auto"/>
          <w:sz w:val="24"/>
          <w:szCs w:val="24"/>
        </w:rPr>
      </w:pPr>
      <w:r>
        <w:rPr>
          <w:rFonts w:hint="eastAsia" w:ascii="宋体" w:hAnsi="宋体" w:eastAsia="宋体" w:cs="宋体"/>
          <w:color w:val="auto"/>
          <w:spacing w:val="6"/>
          <w:sz w:val="24"/>
          <w:szCs w:val="24"/>
        </w:rPr>
        <w:t>本公司郑重声明，根据《政府采购促进中小企业发展管理办法》（财库﹝2020﹞46号）的规定，本公司参加</w:t>
      </w:r>
      <w:r>
        <w:rPr>
          <w:rFonts w:hint="eastAsia" w:ascii="宋体" w:hAnsi="宋体" w:eastAsia="宋体" w:cs="宋体"/>
          <w:color w:val="auto"/>
          <w:spacing w:val="6"/>
          <w:sz w:val="24"/>
          <w:szCs w:val="24"/>
          <w:u w:val="single"/>
        </w:rPr>
        <w:t>（单位名称）</w:t>
      </w:r>
      <w:r>
        <w:rPr>
          <w:rFonts w:hint="eastAsia" w:ascii="宋体" w:hAnsi="宋体" w:eastAsia="宋体" w:cs="宋体"/>
          <w:color w:val="auto"/>
          <w:spacing w:val="6"/>
          <w:sz w:val="24"/>
          <w:szCs w:val="24"/>
        </w:rPr>
        <w:t>的</w:t>
      </w:r>
      <w:r>
        <w:rPr>
          <w:rFonts w:hint="eastAsia" w:ascii="宋体" w:hAnsi="宋体" w:eastAsia="宋体" w:cs="宋体"/>
          <w:color w:val="auto"/>
          <w:spacing w:val="6"/>
          <w:sz w:val="24"/>
          <w:szCs w:val="24"/>
          <w:u w:val="single"/>
        </w:rPr>
        <w:t>（项目名称）</w:t>
      </w:r>
      <w:r>
        <w:rPr>
          <w:rFonts w:hint="eastAsia" w:ascii="宋体" w:hAnsi="宋体" w:eastAsia="宋体" w:cs="宋体"/>
          <w:color w:val="auto"/>
          <w:spacing w:val="6"/>
          <w:sz w:val="24"/>
          <w:szCs w:val="24"/>
        </w:rPr>
        <w:t>采购活动，提供的货物全部由符合政策要求的中小企业制造。相关企业的具体情况如下：</w:t>
      </w:r>
    </w:p>
    <w:p w14:paraId="77B8BD8E">
      <w:pPr>
        <w:keepNext w:val="0"/>
        <w:keepLines w:val="0"/>
        <w:pageBreakBefore w:val="0"/>
        <w:widowControl w:val="0"/>
        <w:kinsoku/>
        <w:wordWrap/>
        <w:overflowPunct/>
        <w:topLinePunct w:val="0"/>
        <w:autoSpaceDE/>
        <w:autoSpaceDN/>
        <w:bidi w:val="0"/>
        <w:adjustRightInd w:val="0"/>
        <w:snapToGrid w:val="0"/>
        <w:spacing w:afterAutospacing="0" w:line="560" w:lineRule="exact"/>
        <w:ind w:firstLine="504" w:firstLineChars="200"/>
        <w:jc w:val="left"/>
        <w:textAlignment w:val="baseline"/>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lang w:val="en-US" w:eastAsia="zh-CN"/>
        </w:rPr>
        <w:t>1.</w:t>
      </w:r>
      <w:r>
        <w:rPr>
          <w:rFonts w:hint="eastAsia" w:ascii="宋体" w:hAnsi="宋体" w:eastAsia="宋体" w:cs="宋体"/>
          <w:color w:val="auto"/>
          <w:spacing w:val="6"/>
          <w:sz w:val="24"/>
          <w:szCs w:val="24"/>
          <w:u w:val="single"/>
        </w:rPr>
        <w:t>（标的名称）</w:t>
      </w:r>
      <w:r>
        <w:rPr>
          <w:rFonts w:hint="eastAsia" w:ascii="宋体" w:hAnsi="宋体" w:eastAsia="宋体" w:cs="宋体"/>
          <w:color w:val="auto"/>
          <w:spacing w:val="6"/>
          <w:sz w:val="24"/>
          <w:szCs w:val="24"/>
        </w:rPr>
        <w:t>，属于</w:t>
      </w:r>
      <w:r>
        <w:rPr>
          <w:rFonts w:hint="eastAsia" w:ascii="宋体" w:hAnsi="宋体" w:eastAsia="宋体" w:cs="宋体"/>
          <w:color w:val="auto"/>
          <w:spacing w:val="6"/>
          <w:sz w:val="24"/>
          <w:szCs w:val="24"/>
          <w:u w:val="single"/>
        </w:rPr>
        <w:t>（采购文件中明确的所属行业）</w:t>
      </w:r>
      <w:r>
        <w:rPr>
          <w:rFonts w:hint="eastAsia" w:ascii="宋体" w:hAnsi="宋体" w:eastAsia="宋体" w:cs="宋体"/>
          <w:color w:val="auto"/>
          <w:spacing w:val="6"/>
          <w:sz w:val="24"/>
          <w:szCs w:val="24"/>
        </w:rPr>
        <w:t>行业；制造商为</w:t>
      </w:r>
      <w:r>
        <w:rPr>
          <w:rFonts w:hint="eastAsia" w:ascii="宋体" w:hAnsi="宋体" w:eastAsia="宋体" w:cs="宋体"/>
          <w:color w:val="auto"/>
          <w:spacing w:val="6"/>
          <w:sz w:val="24"/>
          <w:szCs w:val="24"/>
          <w:u w:val="single"/>
        </w:rPr>
        <w:t>（企业名称）</w:t>
      </w:r>
      <w:r>
        <w:rPr>
          <w:rFonts w:hint="eastAsia" w:ascii="宋体" w:hAnsi="宋体" w:eastAsia="宋体" w:cs="宋体"/>
          <w:color w:val="auto"/>
          <w:spacing w:val="6"/>
          <w:sz w:val="24"/>
          <w:szCs w:val="24"/>
        </w:rPr>
        <w:t>，从业人员</w:t>
      </w:r>
      <w:r>
        <w:rPr>
          <w:rFonts w:hint="eastAsia" w:ascii="宋体" w:hAnsi="宋体" w:eastAsia="宋体" w:cs="宋体"/>
          <w:color w:val="auto"/>
          <w:spacing w:val="6"/>
          <w:sz w:val="24"/>
          <w:szCs w:val="24"/>
          <w:u w:val="single"/>
        </w:rPr>
        <w:t xml:space="preserve"> </w:t>
      </w:r>
      <w:r>
        <w:rPr>
          <w:rFonts w:hint="eastAsia" w:ascii="宋体" w:hAnsi="宋体" w:eastAsia="宋体" w:cs="宋体"/>
          <w:color w:val="auto"/>
          <w:spacing w:val="6"/>
          <w:sz w:val="24"/>
          <w:szCs w:val="24"/>
          <w:u w:val="single"/>
        </w:rPr>
        <w:tab/>
      </w:r>
      <w:r>
        <w:rPr>
          <w:rFonts w:hint="eastAsia" w:ascii="宋体" w:hAnsi="宋体" w:eastAsia="宋体" w:cs="宋体"/>
          <w:color w:val="auto"/>
          <w:spacing w:val="6"/>
          <w:sz w:val="24"/>
          <w:szCs w:val="24"/>
        </w:rPr>
        <w:t>人，营业收入为</w:t>
      </w:r>
      <w:r>
        <w:rPr>
          <w:rFonts w:hint="eastAsia" w:ascii="宋体" w:hAnsi="宋体" w:eastAsia="宋体" w:cs="宋体"/>
          <w:color w:val="auto"/>
          <w:spacing w:val="6"/>
          <w:sz w:val="24"/>
          <w:szCs w:val="24"/>
          <w:u w:val="single"/>
        </w:rPr>
        <w:t xml:space="preserve"> </w:t>
      </w:r>
      <w:r>
        <w:rPr>
          <w:rFonts w:hint="eastAsia" w:ascii="宋体" w:hAnsi="宋体" w:eastAsia="宋体" w:cs="宋体"/>
          <w:color w:val="auto"/>
          <w:spacing w:val="6"/>
          <w:sz w:val="24"/>
          <w:szCs w:val="24"/>
          <w:u w:val="single"/>
        </w:rPr>
        <w:tab/>
      </w:r>
      <w:r>
        <w:rPr>
          <w:rFonts w:hint="eastAsia" w:ascii="宋体" w:hAnsi="宋体" w:eastAsia="宋体" w:cs="宋体"/>
          <w:color w:val="auto"/>
          <w:spacing w:val="6"/>
          <w:sz w:val="24"/>
          <w:szCs w:val="24"/>
        </w:rPr>
        <w:t>万元，资产总额为</w:t>
      </w:r>
      <w:r>
        <w:rPr>
          <w:rFonts w:hint="eastAsia" w:ascii="宋体" w:hAnsi="宋体" w:eastAsia="宋体" w:cs="宋体"/>
          <w:color w:val="auto"/>
          <w:spacing w:val="6"/>
          <w:sz w:val="24"/>
          <w:szCs w:val="24"/>
          <w:u w:val="single"/>
        </w:rPr>
        <w:t xml:space="preserve"> </w:t>
      </w:r>
      <w:r>
        <w:rPr>
          <w:rFonts w:hint="eastAsia" w:ascii="宋体" w:hAnsi="宋体" w:eastAsia="宋体" w:cs="宋体"/>
          <w:color w:val="auto"/>
          <w:spacing w:val="6"/>
          <w:sz w:val="24"/>
          <w:szCs w:val="24"/>
          <w:u w:val="single"/>
        </w:rPr>
        <w:tab/>
      </w:r>
      <w:r>
        <w:rPr>
          <w:rFonts w:hint="eastAsia" w:ascii="宋体" w:hAnsi="宋体" w:eastAsia="宋体" w:cs="宋体"/>
          <w:color w:val="auto"/>
          <w:spacing w:val="6"/>
          <w:sz w:val="24"/>
          <w:szCs w:val="24"/>
        </w:rPr>
        <w:t>万元</w:t>
      </w:r>
      <w:r>
        <w:rPr>
          <w:rFonts w:hint="eastAsia" w:ascii="宋体" w:hAnsi="宋体" w:eastAsia="宋体" w:cs="宋体"/>
          <w:color w:val="auto"/>
          <w:position w:val="6"/>
          <w:sz w:val="24"/>
          <w:szCs w:val="24"/>
        </w:rPr>
        <w:t>1</w:t>
      </w:r>
      <w:r>
        <w:rPr>
          <w:rFonts w:hint="eastAsia" w:ascii="宋体" w:hAnsi="宋体" w:eastAsia="宋体" w:cs="宋体"/>
          <w:color w:val="auto"/>
          <w:spacing w:val="6"/>
          <w:sz w:val="24"/>
          <w:szCs w:val="24"/>
        </w:rPr>
        <w:t>，属于</w:t>
      </w:r>
      <w:r>
        <w:rPr>
          <w:rFonts w:hint="eastAsia" w:ascii="宋体" w:hAnsi="宋体" w:eastAsia="宋体" w:cs="宋体"/>
          <w:color w:val="auto"/>
          <w:spacing w:val="6"/>
          <w:sz w:val="24"/>
          <w:szCs w:val="24"/>
          <w:u w:val="single"/>
        </w:rPr>
        <w:t>（中型企业、小型企业、微型企业）</w:t>
      </w:r>
      <w:r>
        <w:rPr>
          <w:rFonts w:hint="eastAsia" w:ascii="宋体" w:hAnsi="宋体" w:eastAsia="宋体" w:cs="宋体"/>
          <w:color w:val="auto"/>
          <w:spacing w:val="6"/>
          <w:sz w:val="24"/>
          <w:szCs w:val="24"/>
        </w:rPr>
        <w:t>；</w:t>
      </w:r>
    </w:p>
    <w:p w14:paraId="4294742F">
      <w:pPr>
        <w:keepNext w:val="0"/>
        <w:keepLines w:val="0"/>
        <w:pageBreakBefore w:val="0"/>
        <w:widowControl w:val="0"/>
        <w:kinsoku/>
        <w:wordWrap/>
        <w:overflowPunct/>
        <w:topLinePunct w:val="0"/>
        <w:autoSpaceDE/>
        <w:autoSpaceDN/>
        <w:bidi w:val="0"/>
        <w:adjustRightInd w:val="0"/>
        <w:snapToGrid w:val="0"/>
        <w:spacing w:afterAutospacing="0" w:line="560" w:lineRule="exact"/>
        <w:ind w:firstLine="504" w:firstLineChars="200"/>
        <w:jc w:val="left"/>
        <w:textAlignment w:val="baseline"/>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lang w:val="en-US" w:eastAsia="zh-CN"/>
        </w:rPr>
        <w:t>2.</w:t>
      </w:r>
      <w:r>
        <w:rPr>
          <w:rFonts w:hint="eastAsia" w:ascii="宋体" w:hAnsi="宋体" w:eastAsia="宋体" w:cs="宋体"/>
          <w:color w:val="auto"/>
          <w:spacing w:val="6"/>
          <w:sz w:val="24"/>
          <w:szCs w:val="24"/>
          <w:u w:val="single"/>
        </w:rPr>
        <w:t>（标的名称）</w:t>
      </w:r>
      <w:r>
        <w:rPr>
          <w:rFonts w:hint="eastAsia" w:ascii="宋体" w:hAnsi="宋体" w:eastAsia="宋体" w:cs="宋体"/>
          <w:color w:val="auto"/>
          <w:spacing w:val="6"/>
          <w:sz w:val="24"/>
          <w:szCs w:val="24"/>
        </w:rPr>
        <w:t xml:space="preserve"> ， 属于</w:t>
      </w:r>
      <w:r>
        <w:rPr>
          <w:rFonts w:hint="eastAsia" w:ascii="宋体" w:hAnsi="宋体" w:eastAsia="宋体" w:cs="宋体"/>
          <w:color w:val="auto"/>
          <w:spacing w:val="6"/>
          <w:sz w:val="24"/>
          <w:szCs w:val="24"/>
          <w:u w:val="single"/>
        </w:rPr>
        <w:t xml:space="preserve">（采购文件中明确的所属行业） </w:t>
      </w:r>
      <w:r>
        <w:rPr>
          <w:rFonts w:hint="eastAsia" w:ascii="宋体" w:hAnsi="宋体" w:eastAsia="宋体" w:cs="宋体"/>
          <w:color w:val="auto"/>
          <w:spacing w:val="6"/>
          <w:sz w:val="24"/>
          <w:szCs w:val="24"/>
        </w:rPr>
        <w:t>行业；制造商为</w:t>
      </w:r>
      <w:r>
        <w:rPr>
          <w:rFonts w:hint="eastAsia" w:ascii="宋体" w:hAnsi="宋体" w:eastAsia="宋体" w:cs="宋体"/>
          <w:color w:val="auto"/>
          <w:spacing w:val="6"/>
          <w:sz w:val="24"/>
          <w:szCs w:val="24"/>
          <w:u w:val="single"/>
        </w:rPr>
        <w:t>（企业名称）</w:t>
      </w:r>
      <w:r>
        <w:rPr>
          <w:rFonts w:hint="eastAsia" w:ascii="宋体" w:hAnsi="宋体" w:eastAsia="宋体" w:cs="宋体"/>
          <w:color w:val="auto"/>
          <w:spacing w:val="6"/>
          <w:sz w:val="24"/>
          <w:szCs w:val="24"/>
        </w:rPr>
        <w:t>，从业人员</w:t>
      </w:r>
      <w:r>
        <w:rPr>
          <w:rFonts w:hint="eastAsia" w:ascii="宋体" w:hAnsi="宋体" w:eastAsia="宋体" w:cs="宋体"/>
          <w:color w:val="auto"/>
          <w:spacing w:val="6"/>
          <w:sz w:val="24"/>
          <w:szCs w:val="24"/>
          <w:u w:val="single"/>
        </w:rPr>
        <w:t xml:space="preserve"> </w:t>
      </w:r>
      <w:r>
        <w:rPr>
          <w:rFonts w:hint="eastAsia" w:ascii="宋体" w:hAnsi="宋体" w:eastAsia="宋体" w:cs="宋体"/>
          <w:color w:val="auto"/>
          <w:spacing w:val="6"/>
          <w:sz w:val="24"/>
          <w:szCs w:val="24"/>
          <w:u w:val="single"/>
        </w:rPr>
        <w:tab/>
      </w:r>
      <w:r>
        <w:rPr>
          <w:rFonts w:hint="eastAsia" w:ascii="宋体" w:hAnsi="宋体" w:eastAsia="宋体" w:cs="宋体"/>
          <w:color w:val="auto"/>
          <w:spacing w:val="6"/>
          <w:sz w:val="24"/>
          <w:szCs w:val="24"/>
        </w:rPr>
        <w:t>人，营业收入为</w:t>
      </w:r>
      <w:r>
        <w:rPr>
          <w:rFonts w:hint="eastAsia" w:ascii="宋体" w:hAnsi="宋体" w:eastAsia="宋体" w:cs="宋体"/>
          <w:color w:val="auto"/>
          <w:spacing w:val="6"/>
          <w:sz w:val="24"/>
          <w:szCs w:val="24"/>
          <w:u w:val="single"/>
        </w:rPr>
        <w:t xml:space="preserve"> </w:t>
      </w:r>
      <w:r>
        <w:rPr>
          <w:rFonts w:hint="eastAsia" w:ascii="宋体" w:hAnsi="宋体" w:eastAsia="宋体" w:cs="宋体"/>
          <w:color w:val="auto"/>
          <w:spacing w:val="6"/>
          <w:sz w:val="24"/>
          <w:szCs w:val="24"/>
          <w:u w:val="single"/>
        </w:rPr>
        <w:tab/>
      </w:r>
      <w:r>
        <w:rPr>
          <w:rFonts w:hint="eastAsia" w:ascii="宋体" w:hAnsi="宋体" w:eastAsia="宋体" w:cs="宋体"/>
          <w:color w:val="auto"/>
          <w:spacing w:val="6"/>
          <w:sz w:val="24"/>
          <w:szCs w:val="24"/>
        </w:rPr>
        <w:t>万元，资产总额为</w:t>
      </w:r>
      <w:r>
        <w:rPr>
          <w:rFonts w:hint="eastAsia" w:ascii="宋体" w:hAnsi="宋体" w:eastAsia="宋体" w:cs="宋体"/>
          <w:color w:val="auto"/>
          <w:spacing w:val="6"/>
          <w:sz w:val="24"/>
          <w:szCs w:val="24"/>
          <w:u w:val="single"/>
        </w:rPr>
        <w:t xml:space="preserve"> </w:t>
      </w:r>
      <w:r>
        <w:rPr>
          <w:rFonts w:hint="eastAsia" w:ascii="宋体" w:hAnsi="宋体" w:eastAsia="宋体" w:cs="宋体"/>
          <w:color w:val="auto"/>
          <w:spacing w:val="6"/>
          <w:sz w:val="24"/>
          <w:szCs w:val="24"/>
          <w:u w:val="single"/>
        </w:rPr>
        <w:tab/>
      </w:r>
      <w:r>
        <w:rPr>
          <w:rFonts w:hint="eastAsia" w:ascii="宋体" w:hAnsi="宋体" w:eastAsia="宋体" w:cs="宋体"/>
          <w:color w:val="auto"/>
          <w:spacing w:val="6"/>
          <w:sz w:val="24"/>
          <w:szCs w:val="24"/>
        </w:rPr>
        <w:t>万元，属于</w:t>
      </w:r>
      <w:r>
        <w:rPr>
          <w:rFonts w:hint="eastAsia" w:ascii="宋体" w:hAnsi="宋体" w:eastAsia="宋体" w:cs="宋体"/>
          <w:color w:val="auto"/>
          <w:spacing w:val="6"/>
          <w:sz w:val="24"/>
          <w:szCs w:val="24"/>
          <w:u w:val="single"/>
        </w:rPr>
        <w:t>（中型企业、小型企业、微型企业）</w:t>
      </w:r>
      <w:r>
        <w:rPr>
          <w:rFonts w:hint="eastAsia" w:ascii="宋体" w:hAnsi="宋体" w:eastAsia="宋体" w:cs="宋体"/>
          <w:color w:val="auto"/>
          <w:spacing w:val="6"/>
          <w:sz w:val="24"/>
          <w:szCs w:val="24"/>
        </w:rPr>
        <w:t>；</w:t>
      </w:r>
    </w:p>
    <w:p w14:paraId="61CE5214">
      <w:pPr>
        <w:keepNext w:val="0"/>
        <w:keepLines w:val="0"/>
        <w:pageBreakBefore w:val="0"/>
        <w:widowControl w:val="0"/>
        <w:kinsoku/>
        <w:wordWrap/>
        <w:overflowPunct/>
        <w:topLinePunct w:val="0"/>
        <w:autoSpaceDE/>
        <w:autoSpaceDN/>
        <w:bidi w:val="0"/>
        <w:adjustRightInd w:val="0"/>
        <w:snapToGrid w:val="0"/>
        <w:spacing w:afterAutospacing="0" w:line="560" w:lineRule="exact"/>
        <w:ind w:firstLine="504" w:firstLineChars="200"/>
        <w:jc w:val="left"/>
        <w:textAlignment w:val="baseline"/>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w:t>
      </w:r>
    </w:p>
    <w:p w14:paraId="5065EB72">
      <w:pPr>
        <w:keepNext w:val="0"/>
        <w:keepLines w:val="0"/>
        <w:pageBreakBefore w:val="0"/>
        <w:widowControl w:val="0"/>
        <w:kinsoku/>
        <w:wordWrap/>
        <w:overflowPunct/>
        <w:topLinePunct w:val="0"/>
        <w:autoSpaceDE/>
        <w:bidi w:val="0"/>
        <w:spacing w:afterAutospacing="0" w:line="560" w:lineRule="exact"/>
        <w:ind w:firstLine="504" w:firstLineChars="200"/>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以上企业，不属于大企业的分支机构，不存在控股股东为大企业的情形，也不存在与大企业的负责人为同一人的情形。</w:t>
      </w:r>
    </w:p>
    <w:p w14:paraId="2C0B6C82">
      <w:pPr>
        <w:keepNext w:val="0"/>
        <w:keepLines w:val="0"/>
        <w:pageBreakBefore w:val="0"/>
        <w:widowControl w:val="0"/>
        <w:kinsoku/>
        <w:wordWrap/>
        <w:overflowPunct/>
        <w:topLinePunct w:val="0"/>
        <w:autoSpaceDE/>
        <w:bidi w:val="0"/>
        <w:spacing w:afterAutospacing="0" w:line="560" w:lineRule="exact"/>
        <w:ind w:firstLine="504" w:firstLineChars="200"/>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本企业对上述声明内容的真实性负责。如有虚假，将依法承担相应责任。</w:t>
      </w:r>
    </w:p>
    <w:p w14:paraId="142F093A">
      <w:pPr>
        <w:keepNext w:val="0"/>
        <w:keepLines w:val="0"/>
        <w:pageBreakBefore w:val="0"/>
        <w:widowControl w:val="0"/>
        <w:kinsoku/>
        <w:wordWrap/>
        <w:overflowPunct/>
        <w:topLinePunct w:val="0"/>
        <w:autoSpaceDE/>
        <w:bidi w:val="0"/>
        <w:spacing w:afterAutospacing="0" w:line="560" w:lineRule="exact"/>
        <w:ind w:firstLine="504" w:firstLineChars="200"/>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lang w:val="en-US" w:eastAsia="zh-CN"/>
        </w:rPr>
        <w:t>单位</w:t>
      </w:r>
      <w:r>
        <w:rPr>
          <w:rFonts w:hint="eastAsia" w:ascii="宋体" w:hAnsi="宋体" w:eastAsia="宋体" w:cs="宋体"/>
          <w:color w:val="auto"/>
          <w:spacing w:val="6"/>
          <w:sz w:val="24"/>
          <w:szCs w:val="24"/>
        </w:rPr>
        <w:t>名称</w:t>
      </w:r>
      <w:r>
        <w:rPr>
          <w:rFonts w:hint="eastAsia" w:ascii="宋体" w:hAnsi="宋体" w:eastAsia="宋体" w:cs="宋体"/>
          <w:color w:val="auto"/>
          <w:spacing w:val="6"/>
          <w:sz w:val="24"/>
          <w:szCs w:val="24"/>
          <w:lang w:eastAsia="zh-CN"/>
        </w:rPr>
        <w:t>：</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电子签章</w:t>
      </w:r>
      <w:r>
        <w:rPr>
          <w:rFonts w:hint="eastAsia" w:ascii="宋体" w:hAnsi="宋体" w:eastAsia="宋体" w:cs="宋体"/>
          <w:color w:val="auto"/>
          <w:sz w:val="24"/>
          <w:szCs w:val="24"/>
        </w:rPr>
        <w:t>）</w:t>
      </w:r>
    </w:p>
    <w:p w14:paraId="5EE75937">
      <w:pPr>
        <w:keepNext w:val="0"/>
        <w:keepLines w:val="0"/>
        <w:pageBreakBefore w:val="0"/>
        <w:widowControl w:val="0"/>
        <w:kinsoku/>
        <w:wordWrap/>
        <w:overflowPunct/>
        <w:topLinePunct w:val="0"/>
        <w:autoSpaceDE/>
        <w:bidi w:val="0"/>
        <w:spacing w:afterAutospacing="0" w:line="560" w:lineRule="exact"/>
        <w:ind w:firstLine="504" w:firstLineChars="200"/>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日</w:t>
      </w:r>
      <w:r>
        <w:rPr>
          <w:rFonts w:hint="eastAsia" w:ascii="宋体" w:hAnsi="宋体" w:eastAsia="宋体" w:cs="宋体"/>
          <w:color w:val="auto"/>
          <w:spacing w:val="6"/>
          <w:sz w:val="24"/>
          <w:szCs w:val="24"/>
          <w:lang w:val="en-US" w:eastAsia="zh-CN"/>
        </w:rPr>
        <w:t xml:space="preserve">  </w:t>
      </w:r>
      <w:r>
        <w:rPr>
          <w:rFonts w:hint="eastAsia" w:ascii="宋体" w:hAnsi="宋体" w:eastAsia="宋体" w:cs="宋体"/>
          <w:color w:val="auto"/>
          <w:spacing w:val="6"/>
          <w:sz w:val="24"/>
          <w:szCs w:val="24"/>
        </w:rPr>
        <w:t>期</w:t>
      </w:r>
    </w:p>
    <w:p w14:paraId="0F551A83">
      <w:pPr>
        <w:keepNext w:val="0"/>
        <w:keepLines w:val="0"/>
        <w:pageBreakBefore w:val="0"/>
        <w:widowControl w:val="0"/>
        <w:kinsoku/>
        <w:wordWrap/>
        <w:overflowPunct/>
        <w:topLinePunct w:val="0"/>
        <w:autoSpaceDE/>
        <w:autoSpaceDN/>
        <w:bidi w:val="0"/>
        <w:adjustRightInd/>
        <w:snapToGrid/>
        <w:spacing w:before="5" w:afterAutospacing="0" w:line="560" w:lineRule="exact"/>
        <w:ind w:left="23" w:right="0" w:firstLine="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注：</w:t>
      </w:r>
      <w:r>
        <w:rPr>
          <w:rFonts w:hint="eastAsia" w:ascii="宋体" w:hAnsi="宋体" w:eastAsia="宋体" w:cs="宋体"/>
          <w:b/>
          <w:bCs/>
          <w:color w:val="auto"/>
          <w:sz w:val="21"/>
          <w:szCs w:val="21"/>
          <w:highlight w:val="none"/>
        </w:rPr>
        <w:t>从业人员、营业收入、资产总额填报上一年度数据，无上一年度数据的新成立企业可不填报。</w:t>
      </w:r>
    </w:p>
    <w:p w14:paraId="556E5783">
      <w:pPr>
        <w:spacing w:line="360" w:lineRule="auto"/>
        <w:rPr>
          <w:rFonts w:hint="eastAsia" w:ascii="宋体" w:hAnsi="宋体" w:eastAsia="宋体" w:cs="宋体"/>
          <w:color w:val="auto"/>
        </w:rPr>
      </w:pPr>
    </w:p>
    <w:p w14:paraId="7F4633CE">
      <w:pPr>
        <w:spacing w:line="360" w:lineRule="auto"/>
        <w:rPr>
          <w:rFonts w:hint="eastAsia" w:ascii="宋体" w:hAnsi="宋体" w:eastAsia="宋体" w:cs="宋体"/>
          <w:sz w:val="24"/>
        </w:rPr>
      </w:pPr>
    </w:p>
    <w:p w14:paraId="75824428">
      <w:pPr>
        <w:spacing w:line="360" w:lineRule="auto"/>
        <w:rPr>
          <w:rFonts w:hint="eastAsia" w:ascii="宋体" w:hAnsi="宋体" w:eastAsia="宋体" w:cs="宋体"/>
          <w:sz w:val="24"/>
        </w:rPr>
      </w:pPr>
    </w:p>
    <w:p w14:paraId="163147ED">
      <w:pPr>
        <w:spacing w:line="360" w:lineRule="auto"/>
        <w:rPr>
          <w:rFonts w:hint="eastAsia" w:ascii="宋体" w:hAnsi="宋体" w:eastAsia="宋体" w:cs="宋体"/>
          <w:sz w:val="24"/>
        </w:rPr>
      </w:pPr>
    </w:p>
    <w:p w14:paraId="571B48BD">
      <w:pPr>
        <w:spacing w:line="360" w:lineRule="auto"/>
        <w:rPr>
          <w:rFonts w:hint="eastAsia" w:ascii="宋体" w:hAnsi="宋体" w:eastAsia="宋体" w:cs="宋体"/>
          <w:sz w:val="24"/>
        </w:rPr>
      </w:pPr>
    </w:p>
    <w:p w14:paraId="68239040">
      <w:pPr>
        <w:spacing w:line="360" w:lineRule="auto"/>
        <w:rPr>
          <w:rFonts w:hint="eastAsia" w:ascii="宋体" w:hAnsi="宋体" w:eastAsia="宋体" w:cs="宋体"/>
          <w:sz w:val="24"/>
        </w:rPr>
      </w:pPr>
    </w:p>
    <w:p w14:paraId="2D53168F">
      <w:pPr>
        <w:rPr>
          <w:rFonts w:hint="eastAsia" w:ascii="宋体" w:hAnsi="宋体" w:eastAsia="宋体" w:cs="宋体"/>
          <w:sz w:val="24"/>
        </w:rPr>
      </w:pPr>
      <w:r>
        <w:rPr>
          <w:rFonts w:hint="eastAsia" w:ascii="宋体" w:hAnsi="宋体" w:eastAsia="宋体" w:cs="宋体"/>
          <w:sz w:val="24"/>
        </w:rPr>
        <w:br w:type="page"/>
      </w:r>
    </w:p>
    <w:p w14:paraId="3BF71227">
      <w:pPr>
        <w:spacing w:line="360" w:lineRule="auto"/>
        <w:rPr>
          <w:rFonts w:hint="eastAsia" w:ascii="宋体" w:hAnsi="宋体" w:eastAsia="宋体" w:cs="宋体"/>
          <w:sz w:val="28"/>
          <w:szCs w:val="28"/>
        </w:rPr>
      </w:pPr>
      <w:r>
        <w:rPr>
          <w:rFonts w:hint="eastAsia" w:ascii="宋体" w:hAnsi="宋体" w:eastAsia="宋体" w:cs="宋体"/>
          <w:sz w:val="24"/>
        </w:rPr>
        <w:t>格式14</w:t>
      </w:r>
    </w:p>
    <w:p w14:paraId="19E48286">
      <w:pPr>
        <w:spacing w:line="560" w:lineRule="exact"/>
        <w:jc w:val="center"/>
        <w:rPr>
          <w:rFonts w:hint="eastAsia" w:ascii="宋体" w:hAnsi="宋体" w:eastAsia="宋体" w:cs="宋体"/>
          <w:b/>
          <w:spacing w:val="6"/>
          <w:sz w:val="28"/>
          <w:szCs w:val="28"/>
        </w:rPr>
      </w:pPr>
      <w:bookmarkStart w:id="3" w:name="OLE_LINK13"/>
      <w:bookmarkStart w:id="4" w:name="OLE_LINK14"/>
    </w:p>
    <w:p w14:paraId="5E514415">
      <w:pPr>
        <w:spacing w:line="560" w:lineRule="exact"/>
        <w:jc w:val="center"/>
        <w:rPr>
          <w:rFonts w:hint="eastAsia" w:ascii="宋体" w:hAnsi="宋体" w:eastAsia="宋体" w:cs="宋体"/>
          <w:b/>
          <w:spacing w:val="6"/>
          <w:sz w:val="30"/>
          <w:szCs w:val="30"/>
        </w:rPr>
      </w:pPr>
      <w:r>
        <w:rPr>
          <w:rFonts w:hint="eastAsia" w:ascii="宋体" w:hAnsi="宋体" w:eastAsia="宋体" w:cs="宋体"/>
          <w:b/>
          <w:spacing w:val="6"/>
          <w:sz w:val="30"/>
          <w:szCs w:val="30"/>
        </w:rPr>
        <w:t>残疾人福利性单位声明函</w:t>
      </w:r>
    </w:p>
    <w:bookmarkEnd w:id="3"/>
    <w:bookmarkEnd w:id="4"/>
    <w:p w14:paraId="41931179">
      <w:pPr>
        <w:spacing w:line="560" w:lineRule="exact"/>
        <w:rPr>
          <w:rFonts w:hint="eastAsia" w:ascii="宋体" w:hAnsi="宋体" w:eastAsia="宋体" w:cs="宋体"/>
          <w:b/>
          <w:spacing w:val="6"/>
          <w:sz w:val="30"/>
          <w:szCs w:val="30"/>
        </w:rPr>
      </w:pPr>
    </w:p>
    <w:p w14:paraId="4CA40350">
      <w:pPr>
        <w:spacing w:line="560" w:lineRule="exact"/>
        <w:ind w:firstLine="624" w:firstLineChars="200"/>
        <w:rPr>
          <w:rFonts w:hint="eastAsia" w:ascii="宋体" w:hAnsi="宋体" w:eastAsia="宋体" w:cs="宋体"/>
          <w:spacing w:val="6"/>
          <w:sz w:val="30"/>
          <w:szCs w:val="30"/>
        </w:rPr>
      </w:pPr>
    </w:p>
    <w:p w14:paraId="7639D978">
      <w:pPr>
        <w:spacing w:line="560" w:lineRule="exact"/>
        <w:ind w:firstLine="504" w:firstLineChars="200"/>
        <w:rPr>
          <w:rFonts w:hint="eastAsia" w:ascii="宋体" w:hAnsi="宋体" w:eastAsia="宋体" w:cs="宋体"/>
          <w:spacing w:val="6"/>
          <w:sz w:val="24"/>
          <w:szCs w:val="24"/>
        </w:rPr>
      </w:pPr>
      <w:r>
        <w:rPr>
          <w:rFonts w:hint="eastAsia" w:ascii="宋体" w:hAnsi="宋体" w:eastAsia="宋体" w:cs="宋体"/>
          <w:spacing w:val="6"/>
          <w:sz w:val="24"/>
          <w:szCs w:val="24"/>
        </w:rPr>
        <w:t>本单位郑重声明，根据《财政部 民政部 中国残疾人联合会关于促进残疾人就业政府采购政策的通知》（财库</w:t>
      </w:r>
      <w:r>
        <w:rPr>
          <w:rFonts w:hint="eastAsia" w:ascii="宋体" w:hAnsi="宋体" w:eastAsia="宋体" w:cs="宋体"/>
          <w:sz w:val="24"/>
          <w:szCs w:val="24"/>
        </w:rPr>
        <w:t>〔2017〕 141</w:t>
      </w:r>
      <w:r>
        <w:rPr>
          <w:rFonts w:hint="eastAsia" w:ascii="宋体" w:hAnsi="宋体" w:eastAsia="宋体" w:cs="宋体"/>
          <w:spacing w:val="6"/>
          <w:sz w:val="24"/>
          <w:szCs w:val="24"/>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216D7218">
      <w:pPr>
        <w:spacing w:line="560" w:lineRule="exact"/>
        <w:ind w:firstLine="504" w:firstLineChars="200"/>
        <w:rPr>
          <w:rFonts w:hint="eastAsia" w:ascii="宋体" w:hAnsi="宋体" w:eastAsia="宋体" w:cs="宋体"/>
          <w:spacing w:val="6"/>
          <w:sz w:val="24"/>
          <w:szCs w:val="24"/>
        </w:rPr>
      </w:pPr>
      <w:r>
        <w:rPr>
          <w:rFonts w:hint="eastAsia" w:ascii="宋体" w:hAnsi="宋体" w:eastAsia="宋体" w:cs="宋体"/>
          <w:spacing w:val="6"/>
          <w:sz w:val="24"/>
          <w:szCs w:val="24"/>
        </w:rPr>
        <w:t>本单位对上述声明的真实性负责。如有虚假，将依法承担相应责任。</w:t>
      </w:r>
    </w:p>
    <w:p w14:paraId="6CF72965">
      <w:pPr>
        <w:tabs>
          <w:tab w:val="left" w:pos="4860"/>
        </w:tabs>
        <w:spacing w:line="560" w:lineRule="exact"/>
        <w:ind w:right="1560" w:firstLine="504" w:firstLineChars="200"/>
        <w:jc w:val="center"/>
        <w:rPr>
          <w:rFonts w:hint="eastAsia" w:ascii="宋体" w:hAnsi="宋体" w:eastAsia="宋体" w:cs="宋体"/>
          <w:spacing w:val="6"/>
          <w:sz w:val="24"/>
          <w:szCs w:val="24"/>
        </w:rPr>
      </w:pPr>
    </w:p>
    <w:p w14:paraId="1CB69E13">
      <w:pPr>
        <w:tabs>
          <w:tab w:val="left" w:pos="4860"/>
        </w:tabs>
        <w:spacing w:line="560" w:lineRule="exact"/>
        <w:ind w:right="1560" w:firstLine="504" w:firstLineChars="200"/>
        <w:jc w:val="right"/>
        <w:rPr>
          <w:rFonts w:hint="eastAsia" w:ascii="宋体" w:hAnsi="宋体" w:eastAsia="宋体" w:cs="宋体"/>
          <w:spacing w:val="6"/>
          <w:sz w:val="24"/>
          <w:szCs w:val="24"/>
        </w:rPr>
      </w:pPr>
      <w:r>
        <w:rPr>
          <w:rFonts w:hint="eastAsia" w:ascii="宋体" w:hAnsi="宋体" w:eastAsia="宋体" w:cs="宋体"/>
          <w:spacing w:val="6"/>
          <w:sz w:val="24"/>
          <w:szCs w:val="24"/>
        </w:rPr>
        <w:t xml:space="preserve"> 单位名称</w:t>
      </w:r>
      <w:r>
        <w:rPr>
          <w:rFonts w:hint="eastAsia" w:ascii="宋体" w:hAnsi="宋体" w:eastAsia="宋体" w:cs="宋体"/>
          <w:sz w:val="24"/>
          <w:szCs w:val="24"/>
        </w:rPr>
        <w:t>（电子签章）</w:t>
      </w:r>
    </w:p>
    <w:p w14:paraId="14D74A59">
      <w:pPr>
        <w:pStyle w:val="5"/>
        <w:numPr>
          <w:ilvl w:val="0"/>
          <w:numId w:val="0"/>
        </w:numPr>
        <w:spacing w:line="560" w:lineRule="exact"/>
        <w:jc w:val="center"/>
        <w:rPr>
          <w:rFonts w:hint="eastAsia" w:ascii="宋体" w:hAnsi="宋体" w:eastAsia="宋体" w:cs="宋体"/>
          <w:sz w:val="24"/>
          <w:szCs w:val="24"/>
        </w:rPr>
      </w:pPr>
      <w:r>
        <w:rPr>
          <w:rFonts w:hint="eastAsia" w:ascii="宋体" w:hAnsi="宋体" w:eastAsia="宋体" w:cs="宋体"/>
          <w:b w:val="0"/>
          <w:bCs w:val="0"/>
          <w:spacing w:val="6"/>
          <w:kern w:val="2"/>
          <w:sz w:val="24"/>
          <w:szCs w:val="24"/>
        </w:rPr>
        <w:t xml:space="preserve">                     日  期</w:t>
      </w:r>
    </w:p>
    <w:p w14:paraId="4AD78ED7">
      <w:pPr>
        <w:spacing w:line="360" w:lineRule="auto"/>
        <w:rPr>
          <w:rFonts w:hint="eastAsia" w:ascii="宋体" w:hAnsi="宋体" w:eastAsia="宋体" w:cs="宋体"/>
          <w:sz w:val="24"/>
        </w:rPr>
      </w:pPr>
    </w:p>
    <w:p w14:paraId="2D905BF8">
      <w:pPr>
        <w:spacing w:line="360" w:lineRule="auto"/>
        <w:rPr>
          <w:rFonts w:hint="eastAsia" w:ascii="宋体" w:hAnsi="宋体" w:eastAsia="宋体" w:cs="宋体"/>
          <w:color w:val="FF0000"/>
          <w:lang w:val="en-US" w:eastAsia="zh-CN"/>
        </w:rPr>
      </w:pPr>
      <w:r>
        <w:rPr>
          <w:rFonts w:hint="eastAsia" w:ascii="宋体" w:hAnsi="宋体" w:eastAsia="宋体" w:cs="宋体"/>
          <w:sz w:val="24"/>
        </w:rPr>
        <w:br w:type="page"/>
      </w:r>
      <w:r>
        <w:rPr>
          <w:rFonts w:hint="eastAsia" w:ascii="宋体" w:hAnsi="宋体" w:eastAsia="宋体" w:cs="宋体"/>
          <w:sz w:val="24"/>
        </w:rPr>
        <w:t>格式15</w:t>
      </w:r>
    </w:p>
    <w:p w14:paraId="11110C27">
      <w:pPr>
        <w:spacing w:line="498" w:lineRule="exact"/>
        <w:ind w:firstLine="0" w:firstLineChars="0"/>
        <w:jc w:val="center"/>
        <w:rPr>
          <w:rFonts w:hint="eastAsia" w:ascii="宋体" w:hAnsi="宋体" w:eastAsia="宋体" w:cs="宋体"/>
          <w:b/>
          <w:bCs/>
          <w:sz w:val="30"/>
          <w:szCs w:val="30"/>
        </w:rPr>
      </w:pPr>
      <w:r>
        <w:rPr>
          <w:rFonts w:hint="eastAsia" w:ascii="宋体" w:hAnsi="宋体" w:eastAsia="宋体" w:cs="宋体"/>
          <w:b/>
          <w:bCs/>
          <w:sz w:val="30"/>
          <w:szCs w:val="30"/>
        </w:rPr>
        <w:t>关于符合本国产品标准的声明函</w:t>
      </w:r>
    </w:p>
    <w:p w14:paraId="6C42C3FE">
      <w:pPr>
        <w:pStyle w:val="26"/>
        <w:shd w:val="clear" w:color="auto" w:fill="FFFFFF"/>
        <w:spacing w:before="20" w:beforeAutospacing="0" w:after="20" w:afterAutospacing="0"/>
        <w:ind w:firstLine="420"/>
        <w:rPr>
          <w:rFonts w:hint="eastAsia" w:ascii="宋体" w:hAnsi="宋体" w:eastAsia="宋体" w:cs="宋体"/>
          <w:color w:val="FF0000"/>
          <w:spacing w:val="6"/>
          <w:sz w:val="28"/>
          <w:szCs w:val="28"/>
          <w:lang w:val="en-US" w:eastAsia="zh-CN" w:bidi="ar-SA"/>
        </w:rPr>
      </w:pPr>
    </w:p>
    <w:p w14:paraId="6AB000AF">
      <w:pPr>
        <w:pStyle w:val="26"/>
        <w:keepNext w:val="0"/>
        <w:keepLines w:val="0"/>
        <w:pageBreakBefore w:val="0"/>
        <w:widowControl/>
        <w:shd w:val="clear" w:color="auto" w:fill="FFFFFF"/>
        <w:kinsoku/>
        <w:wordWrap/>
        <w:overflowPunct/>
        <w:topLinePunct w:val="0"/>
        <w:autoSpaceDE/>
        <w:autoSpaceDN/>
        <w:bidi w:val="0"/>
        <w:adjustRightInd w:val="0"/>
        <w:snapToGrid w:val="0"/>
        <w:spacing w:before="20" w:beforeAutospacing="0" w:after="20" w:afterAutospacing="0" w:line="560" w:lineRule="exact"/>
        <w:ind w:firstLine="420"/>
        <w:textAlignment w:val="auto"/>
        <w:rPr>
          <w:rFonts w:hint="eastAsia" w:ascii="宋体" w:hAnsi="宋体" w:eastAsia="宋体" w:cs="宋体"/>
          <w:color w:val="auto"/>
          <w:spacing w:val="6"/>
          <w:sz w:val="24"/>
          <w:szCs w:val="24"/>
          <w:lang w:val="en-US" w:eastAsia="zh-CN" w:bidi="ar-SA"/>
        </w:rPr>
      </w:pPr>
      <w:r>
        <w:rPr>
          <w:rFonts w:hint="eastAsia" w:ascii="宋体" w:hAnsi="宋体" w:eastAsia="宋体" w:cs="宋体"/>
          <w:color w:val="auto"/>
          <w:spacing w:val="6"/>
          <w:sz w:val="24"/>
          <w:szCs w:val="24"/>
          <w:lang w:val="en-US" w:eastAsia="zh-CN" w:bidi="ar-SA"/>
        </w:rPr>
        <w:t>本公司（单位）郑重声明，根据《国务院办公厅关于在政府采购中实施本国产品标准及相关政策的通知》（国办发〔2025〕34号）的规定，本公司（单位）提供的以下产品属于本国产品。具体情况如下：</w:t>
      </w:r>
    </w:p>
    <w:p w14:paraId="4EEE33F5">
      <w:pPr>
        <w:pStyle w:val="26"/>
        <w:keepNext w:val="0"/>
        <w:keepLines w:val="0"/>
        <w:pageBreakBefore w:val="0"/>
        <w:widowControl/>
        <w:shd w:val="clear" w:color="auto" w:fill="FFFFFF"/>
        <w:kinsoku/>
        <w:wordWrap/>
        <w:overflowPunct/>
        <w:topLinePunct w:val="0"/>
        <w:autoSpaceDE/>
        <w:autoSpaceDN/>
        <w:bidi w:val="0"/>
        <w:adjustRightInd w:val="0"/>
        <w:snapToGrid w:val="0"/>
        <w:spacing w:before="20" w:beforeAutospacing="0" w:after="20" w:afterAutospacing="0" w:line="560" w:lineRule="exact"/>
        <w:ind w:firstLine="420"/>
        <w:textAlignment w:val="auto"/>
        <w:rPr>
          <w:rFonts w:hint="eastAsia" w:ascii="宋体" w:hAnsi="宋体" w:eastAsia="宋体" w:cs="宋体"/>
          <w:color w:val="auto"/>
          <w:sz w:val="24"/>
          <w:szCs w:val="24"/>
        </w:rPr>
      </w:pPr>
      <w:r>
        <w:rPr>
          <w:rFonts w:hint="eastAsia" w:ascii="宋体" w:hAnsi="宋体" w:eastAsia="宋体" w:cs="宋体"/>
          <w:color w:val="auto"/>
          <w:sz w:val="24"/>
          <w:szCs w:val="24"/>
          <w:shd w:val="clear" w:color="auto" w:fill="FFFFFF"/>
        </w:rPr>
        <w:t>1.</w:t>
      </w:r>
      <w:r>
        <w:rPr>
          <w:rStyle w:val="35"/>
          <w:rFonts w:hint="eastAsia" w:ascii="宋体" w:hAnsi="宋体" w:eastAsia="宋体" w:cs="宋体"/>
          <w:i w:val="0"/>
          <w:color w:val="auto"/>
          <w:sz w:val="24"/>
          <w:szCs w:val="24"/>
          <w:u w:val="single"/>
          <w:shd w:val="clear" w:color="auto" w:fill="FFFFFF"/>
        </w:rPr>
        <w:t>（产品名称1）</w:t>
      </w:r>
      <w:r>
        <w:rPr>
          <w:rStyle w:val="35"/>
          <w:rFonts w:hint="eastAsia" w:ascii="宋体" w:hAnsi="宋体" w:eastAsia="宋体" w:cs="宋体"/>
          <w:i w:val="0"/>
          <w:color w:val="auto"/>
          <w:sz w:val="24"/>
          <w:szCs w:val="24"/>
          <w:shd w:val="clear" w:color="auto" w:fill="FFFFFF"/>
          <w:vertAlign w:val="superscript"/>
        </w:rPr>
        <w:t>1</w:t>
      </w:r>
      <w:r>
        <w:rPr>
          <w:rFonts w:hint="eastAsia" w:ascii="宋体" w:hAnsi="宋体" w:eastAsia="宋体" w:cs="宋体"/>
          <w:color w:val="auto"/>
          <w:sz w:val="24"/>
          <w:szCs w:val="24"/>
          <w:shd w:val="clear" w:color="auto" w:fill="FFFFFF"/>
        </w:rPr>
        <w:t>，生产厂为</w:t>
      </w:r>
      <w:r>
        <w:rPr>
          <w:rStyle w:val="35"/>
          <w:rFonts w:hint="eastAsia" w:ascii="宋体" w:hAnsi="宋体" w:eastAsia="宋体" w:cs="宋体"/>
          <w:i w:val="0"/>
          <w:color w:val="auto"/>
          <w:sz w:val="24"/>
          <w:szCs w:val="24"/>
          <w:u w:val="single"/>
          <w:shd w:val="clear" w:color="auto" w:fill="FFFFFF"/>
        </w:rPr>
        <w:t>（厂名）</w:t>
      </w:r>
      <w:r>
        <w:rPr>
          <w:rStyle w:val="35"/>
          <w:rFonts w:hint="eastAsia" w:ascii="宋体" w:hAnsi="宋体" w:eastAsia="宋体" w:cs="宋体"/>
          <w:i w:val="0"/>
          <w:color w:val="auto"/>
          <w:sz w:val="24"/>
          <w:szCs w:val="24"/>
          <w:shd w:val="clear" w:color="auto" w:fill="FFFFFF"/>
          <w:vertAlign w:val="superscript"/>
        </w:rPr>
        <w:t>2</w:t>
      </w:r>
      <w:r>
        <w:rPr>
          <w:rFonts w:hint="eastAsia" w:ascii="宋体" w:hAnsi="宋体" w:eastAsia="宋体" w:cs="宋体"/>
          <w:color w:val="auto"/>
          <w:sz w:val="24"/>
          <w:szCs w:val="24"/>
          <w:shd w:val="clear" w:color="auto" w:fill="FFFFFF"/>
        </w:rPr>
        <w:t>，厂址为</w:t>
      </w:r>
      <w:r>
        <w:rPr>
          <w:rStyle w:val="35"/>
          <w:rFonts w:hint="eastAsia" w:ascii="宋体" w:hAnsi="宋体" w:eastAsia="宋体" w:cs="宋体"/>
          <w:i w:val="0"/>
          <w:color w:val="auto"/>
          <w:sz w:val="24"/>
          <w:szCs w:val="24"/>
          <w:u w:val="single"/>
          <w:shd w:val="clear" w:color="auto" w:fill="FFFFFF"/>
        </w:rPr>
        <w:t>（生产厂址）</w:t>
      </w:r>
      <w:r>
        <w:rPr>
          <w:rFonts w:hint="eastAsia" w:ascii="宋体" w:hAnsi="宋体" w:eastAsia="宋体" w:cs="宋体"/>
          <w:color w:val="auto"/>
          <w:sz w:val="24"/>
          <w:szCs w:val="24"/>
          <w:shd w:val="clear" w:color="auto" w:fill="FFFFFF"/>
        </w:rPr>
        <w:t>。</w:t>
      </w:r>
      <w:r>
        <w:rPr>
          <w:rStyle w:val="35"/>
          <w:rFonts w:hint="eastAsia" w:ascii="宋体" w:hAnsi="宋体" w:eastAsia="宋体" w:cs="宋体"/>
          <w:i w:val="0"/>
          <w:color w:val="auto"/>
          <w:sz w:val="24"/>
          <w:szCs w:val="24"/>
          <w:u w:val="single"/>
          <w:shd w:val="clear" w:color="auto" w:fill="FFFFFF"/>
        </w:rPr>
        <w:t>（产品名称1）</w:t>
      </w:r>
      <w:r>
        <w:rPr>
          <w:rFonts w:hint="eastAsia" w:ascii="宋体" w:hAnsi="宋体" w:eastAsia="宋体" w:cs="宋体"/>
          <w:color w:val="auto"/>
          <w:sz w:val="24"/>
          <w:szCs w:val="24"/>
          <w:shd w:val="clear" w:color="auto" w:fill="FFFFFF"/>
        </w:rPr>
        <w:t>的中国境内生产的组件成本占比≥</w:t>
      </w:r>
      <w:r>
        <w:rPr>
          <w:rStyle w:val="35"/>
          <w:rFonts w:hint="eastAsia" w:ascii="宋体" w:hAnsi="宋体" w:eastAsia="宋体" w:cs="宋体"/>
          <w:i w:val="0"/>
          <w:color w:val="auto"/>
          <w:sz w:val="24"/>
          <w:szCs w:val="24"/>
          <w:u w:val="single"/>
          <w:shd w:val="clear" w:color="auto" w:fill="FFFFFF"/>
        </w:rPr>
        <w:t>（规定比例）</w:t>
      </w:r>
      <w:r>
        <w:rPr>
          <w:rStyle w:val="35"/>
          <w:rFonts w:hint="eastAsia" w:ascii="宋体" w:hAnsi="宋体" w:eastAsia="宋体" w:cs="宋体"/>
          <w:i w:val="0"/>
          <w:color w:val="auto"/>
          <w:sz w:val="24"/>
          <w:szCs w:val="24"/>
          <w:shd w:val="clear" w:color="auto" w:fill="FFFFFF"/>
          <w:vertAlign w:val="superscript"/>
        </w:rPr>
        <w:t>3</w:t>
      </w:r>
      <w:r>
        <w:rPr>
          <w:rFonts w:hint="eastAsia" w:ascii="宋体" w:hAnsi="宋体" w:eastAsia="宋体" w:cs="宋体"/>
          <w:color w:val="auto"/>
          <w:sz w:val="24"/>
          <w:szCs w:val="24"/>
          <w:shd w:val="clear" w:color="auto" w:fill="FFFFFF"/>
        </w:rPr>
        <w:t>。</w:t>
      </w:r>
      <w:r>
        <w:rPr>
          <w:rStyle w:val="35"/>
          <w:rFonts w:hint="eastAsia" w:ascii="宋体" w:hAnsi="宋体" w:eastAsia="宋体" w:cs="宋体"/>
          <w:i w:val="0"/>
          <w:color w:val="auto"/>
          <w:sz w:val="24"/>
          <w:szCs w:val="24"/>
          <w:u w:val="single"/>
          <w:shd w:val="clear" w:color="auto" w:fill="FFFFFF"/>
        </w:rPr>
        <w:t>（产品名称1）</w:t>
      </w:r>
      <w:r>
        <w:rPr>
          <w:rFonts w:hint="eastAsia" w:ascii="宋体" w:hAnsi="宋体" w:eastAsia="宋体" w:cs="宋体"/>
          <w:color w:val="auto"/>
          <w:sz w:val="24"/>
          <w:szCs w:val="24"/>
          <w:shd w:val="clear" w:color="auto" w:fill="FFFFFF"/>
        </w:rPr>
        <w:t>的</w:t>
      </w:r>
      <w:r>
        <w:rPr>
          <w:rStyle w:val="35"/>
          <w:rFonts w:hint="eastAsia" w:ascii="宋体" w:hAnsi="宋体" w:eastAsia="宋体" w:cs="宋体"/>
          <w:i w:val="0"/>
          <w:color w:val="auto"/>
          <w:sz w:val="24"/>
          <w:szCs w:val="24"/>
          <w:u w:val="single"/>
          <w:shd w:val="clear" w:color="auto" w:fill="FFFFFF"/>
        </w:rPr>
        <w:t>（关键组件）</w:t>
      </w:r>
      <w:r>
        <w:rPr>
          <w:rStyle w:val="35"/>
          <w:rFonts w:hint="eastAsia" w:ascii="宋体" w:hAnsi="宋体" w:eastAsia="宋体" w:cs="宋体"/>
          <w:i w:val="0"/>
          <w:color w:val="auto"/>
          <w:sz w:val="24"/>
          <w:szCs w:val="24"/>
          <w:shd w:val="clear" w:color="auto" w:fill="FFFFFF"/>
          <w:vertAlign w:val="superscript"/>
        </w:rPr>
        <w:t>4</w:t>
      </w:r>
      <w:r>
        <w:rPr>
          <w:rFonts w:hint="eastAsia" w:ascii="宋体" w:hAnsi="宋体" w:eastAsia="宋体" w:cs="宋体"/>
          <w:color w:val="auto"/>
          <w:sz w:val="24"/>
          <w:szCs w:val="24"/>
          <w:shd w:val="clear" w:color="auto" w:fill="FFFFFF"/>
        </w:rPr>
        <w:t>在中国境内生产。</w:t>
      </w:r>
      <w:r>
        <w:rPr>
          <w:rStyle w:val="35"/>
          <w:rFonts w:hint="eastAsia" w:ascii="宋体" w:hAnsi="宋体" w:eastAsia="宋体" w:cs="宋体"/>
          <w:i w:val="0"/>
          <w:color w:val="auto"/>
          <w:sz w:val="24"/>
          <w:szCs w:val="24"/>
          <w:u w:val="single"/>
          <w:shd w:val="clear" w:color="auto" w:fill="FFFFFF"/>
        </w:rPr>
        <w:t>（产品名称1）</w:t>
      </w:r>
      <w:r>
        <w:rPr>
          <w:rFonts w:hint="eastAsia" w:ascii="宋体" w:hAnsi="宋体" w:eastAsia="宋体" w:cs="宋体"/>
          <w:color w:val="auto"/>
          <w:sz w:val="24"/>
          <w:szCs w:val="24"/>
          <w:shd w:val="clear" w:color="auto" w:fill="FFFFFF"/>
        </w:rPr>
        <w:t>的</w:t>
      </w:r>
      <w:r>
        <w:rPr>
          <w:rStyle w:val="35"/>
          <w:rFonts w:hint="eastAsia" w:ascii="宋体" w:hAnsi="宋体" w:eastAsia="宋体" w:cs="宋体"/>
          <w:i w:val="0"/>
          <w:color w:val="auto"/>
          <w:sz w:val="24"/>
          <w:szCs w:val="24"/>
          <w:u w:val="single"/>
          <w:shd w:val="clear" w:color="auto" w:fill="FFFFFF"/>
        </w:rPr>
        <w:t>（关键工序）</w:t>
      </w:r>
      <w:r>
        <w:rPr>
          <w:rStyle w:val="35"/>
          <w:rFonts w:hint="eastAsia" w:ascii="宋体" w:hAnsi="宋体" w:eastAsia="宋体" w:cs="宋体"/>
          <w:i w:val="0"/>
          <w:color w:val="auto"/>
          <w:sz w:val="24"/>
          <w:szCs w:val="24"/>
          <w:shd w:val="clear" w:color="auto" w:fill="FFFFFF"/>
          <w:vertAlign w:val="superscript"/>
        </w:rPr>
        <w:t>5</w:t>
      </w:r>
      <w:r>
        <w:rPr>
          <w:rFonts w:hint="eastAsia" w:ascii="宋体" w:hAnsi="宋体" w:eastAsia="宋体" w:cs="宋体"/>
          <w:color w:val="auto"/>
          <w:sz w:val="24"/>
          <w:szCs w:val="24"/>
          <w:shd w:val="clear" w:color="auto" w:fill="FFFFFF"/>
        </w:rPr>
        <w:t>在中国境内完成。</w:t>
      </w:r>
    </w:p>
    <w:p w14:paraId="5FFFC36A">
      <w:pPr>
        <w:pStyle w:val="26"/>
        <w:keepNext w:val="0"/>
        <w:keepLines w:val="0"/>
        <w:pageBreakBefore w:val="0"/>
        <w:widowControl/>
        <w:shd w:val="clear" w:color="auto" w:fill="FFFFFF"/>
        <w:kinsoku/>
        <w:wordWrap/>
        <w:overflowPunct/>
        <w:topLinePunct w:val="0"/>
        <w:autoSpaceDE/>
        <w:autoSpaceDN/>
        <w:bidi w:val="0"/>
        <w:adjustRightInd w:val="0"/>
        <w:snapToGrid w:val="0"/>
        <w:spacing w:before="20" w:beforeAutospacing="0" w:after="20" w:afterAutospacing="0" w:line="560" w:lineRule="exact"/>
        <w:ind w:firstLine="420"/>
        <w:textAlignment w:val="auto"/>
        <w:rPr>
          <w:rFonts w:hint="eastAsia" w:ascii="宋体" w:hAnsi="宋体" w:eastAsia="宋体" w:cs="宋体"/>
          <w:color w:val="auto"/>
          <w:sz w:val="24"/>
          <w:szCs w:val="24"/>
        </w:rPr>
      </w:pPr>
      <w:r>
        <w:rPr>
          <w:rFonts w:hint="eastAsia" w:ascii="宋体" w:hAnsi="宋体" w:eastAsia="宋体" w:cs="宋体"/>
          <w:color w:val="auto"/>
          <w:sz w:val="24"/>
          <w:szCs w:val="24"/>
          <w:shd w:val="clear" w:color="auto" w:fill="FFFFFF"/>
        </w:rPr>
        <w:t>2.</w:t>
      </w:r>
      <w:r>
        <w:rPr>
          <w:rStyle w:val="35"/>
          <w:rFonts w:hint="eastAsia" w:ascii="宋体" w:hAnsi="宋体" w:eastAsia="宋体" w:cs="宋体"/>
          <w:i w:val="0"/>
          <w:color w:val="auto"/>
          <w:sz w:val="24"/>
          <w:szCs w:val="24"/>
          <w:u w:val="single"/>
          <w:shd w:val="clear" w:color="auto" w:fill="FFFFFF"/>
        </w:rPr>
        <w:t>（产品名称2）</w:t>
      </w:r>
      <w:r>
        <w:rPr>
          <w:rFonts w:hint="eastAsia" w:ascii="宋体" w:hAnsi="宋体" w:eastAsia="宋体" w:cs="宋体"/>
          <w:color w:val="auto"/>
          <w:sz w:val="24"/>
          <w:szCs w:val="24"/>
          <w:shd w:val="clear" w:color="auto" w:fill="FFFFFF"/>
        </w:rPr>
        <w:t>，生产厂为</w:t>
      </w:r>
      <w:r>
        <w:rPr>
          <w:rStyle w:val="35"/>
          <w:rFonts w:hint="eastAsia" w:ascii="宋体" w:hAnsi="宋体" w:eastAsia="宋体" w:cs="宋体"/>
          <w:i w:val="0"/>
          <w:color w:val="auto"/>
          <w:sz w:val="24"/>
          <w:szCs w:val="24"/>
          <w:u w:val="single"/>
          <w:shd w:val="clear" w:color="auto" w:fill="FFFFFF"/>
        </w:rPr>
        <w:t>（厂名）</w:t>
      </w:r>
      <w:r>
        <w:rPr>
          <w:rFonts w:hint="eastAsia" w:ascii="宋体" w:hAnsi="宋体" w:eastAsia="宋体" w:cs="宋体"/>
          <w:color w:val="auto"/>
          <w:sz w:val="24"/>
          <w:szCs w:val="24"/>
          <w:shd w:val="clear" w:color="auto" w:fill="FFFFFF"/>
        </w:rPr>
        <w:t>，厂址为</w:t>
      </w:r>
      <w:r>
        <w:rPr>
          <w:rStyle w:val="35"/>
          <w:rFonts w:hint="eastAsia" w:ascii="宋体" w:hAnsi="宋体" w:eastAsia="宋体" w:cs="宋体"/>
          <w:i w:val="0"/>
          <w:color w:val="auto"/>
          <w:sz w:val="24"/>
          <w:szCs w:val="24"/>
          <w:u w:val="single"/>
          <w:shd w:val="clear" w:color="auto" w:fill="FFFFFF"/>
        </w:rPr>
        <w:t>（生产厂址）</w:t>
      </w:r>
      <w:r>
        <w:rPr>
          <w:rFonts w:hint="eastAsia" w:ascii="宋体" w:hAnsi="宋体" w:eastAsia="宋体" w:cs="宋体"/>
          <w:color w:val="auto"/>
          <w:sz w:val="24"/>
          <w:szCs w:val="24"/>
          <w:shd w:val="clear" w:color="auto" w:fill="FFFFFF"/>
        </w:rPr>
        <w:t>。</w:t>
      </w:r>
      <w:r>
        <w:rPr>
          <w:rStyle w:val="35"/>
          <w:rFonts w:hint="eastAsia" w:ascii="宋体" w:hAnsi="宋体" w:eastAsia="宋体" w:cs="宋体"/>
          <w:i w:val="0"/>
          <w:color w:val="auto"/>
          <w:sz w:val="24"/>
          <w:szCs w:val="24"/>
          <w:u w:val="single"/>
          <w:shd w:val="clear" w:color="auto" w:fill="FFFFFF"/>
        </w:rPr>
        <w:t>（产品名称2）</w:t>
      </w:r>
      <w:r>
        <w:rPr>
          <w:rFonts w:hint="eastAsia" w:ascii="宋体" w:hAnsi="宋体" w:eastAsia="宋体" w:cs="宋体"/>
          <w:color w:val="auto"/>
          <w:sz w:val="24"/>
          <w:szCs w:val="24"/>
          <w:shd w:val="clear" w:color="auto" w:fill="FFFFFF"/>
        </w:rPr>
        <w:t>的中国境内生产的组件成本占比≥</w:t>
      </w:r>
      <w:r>
        <w:rPr>
          <w:rStyle w:val="35"/>
          <w:rFonts w:hint="eastAsia" w:ascii="宋体" w:hAnsi="宋体" w:eastAsia="宋体" w:cs="宋体"/>
          <w:i w:val="0"/>
          <w:color w:val="auto"/>
          <w:sz w:val="24"/>
          <w:szCs w:val="24"/>
          <w:u w:val="single"/>
          <w:shd w:val="clear" w:color="auto" w:fill="FFFFFF"/>
        </w:rPr>
        <w:t>（规定比例）</w:t>
      </w:r>
      <w:r>
        <w:rPr>
          <w:rFonts w:hint="eastAsia" w:ascii="宋体" w:hAnsi="宋体" w:eastAsia="宋体" w:cs="宋体"/>
          <w:color w:val="auto"/>
          <w:sz w:val="24"/>
          <w:szCs w:val="24"/>
          <w:shd w:val="clear" w:color="auto" w:fill="FFFFFF"/>
        </w:rPr>
        <w:t>。</w:t>
      </w:r>
      <w:r>
        <w:rPr>
          <w:rStyle w:val="35"/>
          <w:rFonts w:hint="eastAsia" w:ascii="宋体" w:hAnsi="宋体" w:eastAsia="宋体" w:cs="宋体"/>
          <w:i w:val="0"/>
          <w:color w:val="auto"/>
          <w:sz w:val="24"/>
          <w:szCs w:val="24"/>
          <w:u w:val="single"/>
          <w:shd w:val="clear" w:color="auto" w:fill="FFFFFF"/>
        </w:rPr>
        <w:t>（产品名称2）</w:t>
      </w:r>
      <w:r>
        <w:rPr>
          <w:rFonts w:hint="eastAsia" w:ascii="宋体" w:hAnsi="宋体" w:eastAsia="宋体" w:cs="宋体"/>
          <w:color w:val="auto"/>
          <w:sz w:val="24"/>
          <w:szCs w:val="24"/>
          <w:shd w:val="clear" w:color="auto" w:fill="FFFFFF"/>
        </w:rPr>
        <w:t>的</w:t>
      </w:r>
      <w:r>
        <w:rPr>
          <w:rStyle w:val="35"/>
          <w:rFonts w:hint="eastAsia" w:ascii="宋体" w:hAnsi="宋体" w:eastAsia="宋体" w:cs="宋体"/>
          <w:i w:val="0"/>
          <w:color w:val="auto"/>
          <w:sz w:val="24"/>
          <w:szCs w:val="24"/>
          <w:u w:val="single"/>
          <w:shd w:val="clear" w:color="auto" w:fill="FFFFFF"/>
        </w:rPr>
        <w:t>（关键组件）</w:t>
      </w:r>
      <w:r>
        <w:rPr>
          <w:rFonts w:hint="eastAsia" w:ascii="宋体" w:hAnsi="宋体" w:eastAsia="宋体" w:cs="宋体"/>
          <w:color w:val="auto"/>
          <w:sz w:val="24"/>
          <w:szCs w:val="24"/>
          <w:shd w:val="clear" w:color="auto" w:fill="FFFFFF"/>
        </w:rPr>
        <w:t>在中国境内生产。</w:t>
      </w:r>
      <w:r>
        <w:rPr>
          <w:rStyle w:val="35"/>
          <w:rFonts w:hint="eastAsia" w:ascii="宋体" w:hAnsi="宋体" w:eastAsia="宋体" w:cs="宋体"/>
          <w:i w:val="0"/>
          <w:color w:val="auto"/>
          <w:sz w:val="24"/>
          <w:szCs w:val="24"/>
          <w:u w:val="single"/>
          <w:shd w:val="clear" w:color="auto" w:fill="FFFFFF"/>
        </w:rPr>
        <w:t>（产品名称2）</w:t>
      </w:r>
      <w:r>
        <w:rPr>
          <w:rFonts w:hint="eastAsia" w:ascii="宋体" w:hAnsi="宋体" w:eastAsia="宋体" w:cs="宋体"/>
          <w:color w:val="auto"/>
          <w:sz w:val="24"/>
          <w:szCs w:val="24"/>
          <w:shd w:val="clear" w:color="auto" w:fill="FFFFFF"/>
        </w:rPr>
        <w:t>的</w:t>
      </w:r>
      <w:r>
        <w:rPr>
          <w:rStyle w:val="35"/>
          <w:rFonts w:hint="eastAsia" w:ascii="宋体" w:hAnsi="宋体" w:eastAsia="宋体" w:cs="宋体"/>
          <w:i w:val="0"/>
          <w:color w:val="auto"/>
          <w:sz w:val="24"/>
          <w:szCs w:val="24"/>
          <w:u w:val="single"/>
          <w:shd w:val="clear" w:color="auto" w:fill="FFFFFF"/>
        </w:rPr>
        <w:t>（关键工序）</w:t>
      </w:r>
      <w:r>
        <w:rPr>
          <w:rFonts w:hint="eastAsia" w:ascii="宋体" w:hAnsi="宋体" w:eastAsia="宋体" w:cs="宋体"/>
          <w:color w:val="auto"/>
          <w:sz w:val="24"/>
          <w:szCs w:val="24"/>
          <w:shd w:val="clear" w:color="auto" w:fill="FFFFFF"/>
        </w:rPr>
        <w:t>在中国境内完成。</w:t>
      </w:r>
    </w:p>
    <w:p w14:paraId="1EA4B3D4">
      <w:pPr>
        <w:pStyle w:val="26"/>
        <w:keepNext w:val="0"/>
        <w:keepLines w:val="0"/>
        <w:pageBreakBefore w:val="0"/>
        <w:widowControl/>
        <w:shd w:val="clear" w:color="auto" w:fill="FFFFFF"/>
        <w:kinsoku/>
        <w:wordWrap/>
        <w:overflowPunct/>
        <w:topLinePunct w:val="0"/>
        <w:autoSpaceDE/>
        <w:autoSpaceDN/>
        <w:bidi w:val="0"/>
        <w:adjustRightInd w:val="0"/>
        <w:snapToGrid w:val="0"/>
        <w:spacing w:before="20" w:beforeAutospacing="0" w:after="20" w:afterAutospacing="0" w:line="560" w:lineRule="exact"/>
        <w:ind w:firstLine="420"/>
        <w:textAlignment w:val="auto"/>
        <w:rPr>
          <w:rFonts w:hint="eastAsia" w:ascii="宋体" w:hAnsi="宋体" w:eastAsia="宋体" w:cs="宋体"/>
          <w:color w:val="auto"/>
          <w:sz w:val="24"/>
          <w:szCs w:val="24"/>
        </w:rPr>
      </w:pPr>
      <w:r>
        <w:rPr>
          <w:rFonts w:hint="eastAsia" w:ascii="宋体" w:hAnsi="宋体" w:eastAsia="宋体" w:cs="宋体"/>
          <w:color w:val="auto"/>
          <w:sz w:val="24"/>
          <w:szCs w:val="24"/>
          <w:shd w:val="clear" w:color="auto" w:fill="FFFFFF"/>
        </w:rPr>
        <w:t>……</w:t>
      </w:r>
    </w:p>
    <w:p w14:paraId="496BB829">
      <w:pPr>
        <w:pStyle w:val="26"/>
        <w:keepNext w:val="0"/>
        <w:keepLines w:val="0"/>
        <w:pageBreakBefore w:val="0"/>
        <w:widowControl/>
        <w:shd w:val="clear" w:color="auto" w:fill="FFFFFF"/>
        <w:kinsoku/>
        <w:wordWrap/>
        <w:overflowPunct/>
        <w:topLinePunct w:val="0"/>
        <w:autoSpaceDE/>
        <w:autoSpaceDN/>
        <w:bidi w:val="0"/>
        <w:adjustRightInd w:val="0"/>
        <w:snapToGrid w:val="0"/>
        <w:spacing w:before="20" w:beforeAutospacing="0" w:after="20" w:afterAutospacing="0" w:line="560" w:lineRule="exact"/>
        <w:ind w:firstLine="420"/>
        <w:textAlignment w:val="auto"/>
        <w:rPr>
          <w:rFonts w:hint="eastAsia" w:ascii="宋体" w:hAnsi="宋体" w:eastAsia="宋体" w:cs="宋体"/>
          <w:color w:val="auto"/>
          <w:sz w:val="24"/>
          <w:szCs w:val="24"/>
        </w:rPr>
      </w:pPr>
      <w:r>
        <w:rPr>
          <w:rFonts w:hint="eastAsia" w:ascii="宋体" w:hAnsi="宋体" w:eastAsia="宋体" w:cs="宋体"/>
          <w:color w:val="auto"/>
          <w:sz w:val="24"/>
          <w:szCs w:val="24"/>
          <w:shd w:val="clear" w:color="auto" w:fill="FFFFFF"/>
        </w:rPr>
        <w:t>本公司（单位）对上述声明内容的真实性负责。如有虚假，愿承担相应法律责任。</w:t>
      </w:r>
    </w:p>
    <w:p w14:paraId="277258B2">
      <w:pPr>
        <w:pStyle w:val="26"/>
        <w:keepNext w:val="0"/>
        <w:keepLines w:val="0"/>
        <w:pageBreakBefore w:val="0"/>
        <w:widowControl/>
        <w:shd w:val="clear" w:color="auto" w:fill="FFFFFF"/>
        <w:kinsoku/>
        <w:wordWrap/>
        <w:overflowPunct/>
        <w:topLinePunct w:val="0"/>
        <w:autoSpaceDE/>
        <w:autoSpaceDN/>
        <w:bidi w:val="0"/>
        <w:adjustRightInd w:val="0"/>
        <w:snapToGrid w:val="0"/>
        <w:spacing w:before="20" w:beforeAutospacing="0" w:after="20" w:afterAutospacing="0" w:line="560" w:lineRule="exact"/>
        <w:textAlignment w:val="auto"/>
        <w:rPr>
          <w:rFonts w:hint="eastAsia" w:ascii="宋体" w:hAnsi="宋体" w:eastAsia="宋体" w:cs="宋体"/>
          <w:color w:val="auto"/>
          <w:sz w:val="24"/>
          <w:szCs w:val="24"/>
        </w:rPr>
      </w:pPr>
    </w:p>
    <w:p w14:paraId="71D66862">
      <w:pPr>
        <w:pStyle w:val="26"/>
        <w:keepNext w:val="0"/>
        <w:keepLines w:val="0"/>
        <w:pageBreakBefore w:val="0"/>
        <w:widowControl/>
        <w:shd w:val="clear" w:color="auto" w:fill="FFFFFF"/>
        <w:kinsoku/>
        <w:wordWrap/>
        <w:overflowPunct/>
        <w:topLinePunct w:val="0"/>
        <w:autoSpaceDE/>
        <w:autoSpaceDN/>
        <w:bidi w:val="0"/>
        <w:adjustRightInd w:val="0"/>
        <w:snapToGrid w:val="0"/>
        <w:spacing w:before="20" w:beforeAutospacing="0" w:after="20" w:afterAutospacing="0" w:line="560" w:lineRule="exact"/>
        <w:jc w:val="right"/>
        <w:textAlignment w:val="auto"/>
        <w:rPr>
          <w:rFonts w:hint="eastAsia" w:ascii="宋体" w:hAnsi="宋体" w:eastAsia="宋体" w:cs="宋体"/>
          <w:color w:val="auto"/>
          <w:sz w:val="24"/>
          <w:szCs w:val="24"/>
        </w:rPr>
      </w:pPr>
      <w:r>
        <w:rPr>
          <w:rFonts w:hint="eastAsia" w:ascii="宋体" w:hAnsi="宋体" w:eastAsia="宋体" w:cs="宋体"/>
          <w:color w:val="auto"/>
          <w:sz w:val="24"/>
          <w:szCs w:val="24"/>
          <w:shd w:val="clear" w:color="auto" w:fill="FFFFFF"/>
          <w:lang w:val="en-US" w:eastAsia="zh-CN"/>
        </w:rPr>
        <w:t xml:space="preserve">               </w:t>
      </w:r>
      <w:r>
        <w:rPr>
          <w:rFonts w:hint="eastAsia" w:ascii="宋体" w:hAnsi="宋体" w:eastAsia="宋体" w:cs="宋体"/>
          <w:color w:val="auto"/>
          <w:sz w:val="24"/>
          <w:szCs w:val="24"/>
          <w:shd w:val="clear" w:color="auto" w:fill="FFFFFF"/>
        </w:rPr>
        <w:t>公司（单位）名称（</w:t>
      </w:r>
      <w:r>
        <w:rPr>
          <w:rFonts w:hint="eastAsia" w:ascii="宋体" w:hAnsi="宋体" w:eastAsia="宋体" w:cs="宋体"/>
          <w:color w:val="auto"/>
          <w:sz w:val="24"/>
          <w:szCs w:val="24"/>
        </w:rPr>
        <w:t>电子签章</w:t>
      </w:r>
      <w:r>
        <w:rPr>
          <w:rFonts w:hint="eastAsia" w:ascii="宋体" w:hAnsi="宋体" w:eastAsia="宋体" w:cs="宋体"/>
          <w:color w:val="auto"/>
          <w:sz w:val="24"/>
          <w:szCs w:val="24"/>
          <w:shd w:val="clear" w:color="auto" w:fill="FFFFFF"/>
        </w:rPr>
        <w:t>）：　        </w:t>
      </w:r>
    </w:p>
    <w:p w14:paraId="0C1A6596">
      <w:pPr>
        <w:pStyle w:val="26"/>
        <w:keepNext w:val="0"/>
        <w:keepLines w:val="0"/>
        <w:pageBreakBefore w:val="0"/>
        <w:widowControl/>
        <w:shd w:val="clear" w:color="auto" w:fill="FFFFFF"/>
        <w:kinsoku/>
        <w:wordWrap/>
        <w:overflowPunct/>
        <w:topLinePunct w:val="0"/>
        <w:autoSpaceDE/>
        <w:autoSpaceDN/>
        <w:bidi w:val="0"/>
        <w:adjustRightInd w:val="0"/>
        <w:snapToGrid w:val="0"/>
        <w:spacing w:before="20" w:beforeAutospacing="0" w:after="20" w:afterAutospacing="0" w:line="560" w:lineRule="exact"/>
        <w:jc w:val="right"/>
        <w:textAlignment w:val="auto"/>
        <w:rPr>
          <w:rFonts w:hint="eastAsia" w:ascii="宋体" w:hAnsi="宋体" w:eastAsia="宋体" w:cs="宋体"/>
          <w:color w:val="FF0000"/>
          <w:sz w:val="24"/>
          <w:szCs w:val="24"/>
          <w:shd w:val="clear" w:color="auto" w:fill="FFFFFF"/>
        </w:rPr>
      </w:pPr>
      <w:r>
        <w:rPr>
          <w:rFonts w:hint="eastAsia" w:ascii="宋体" w:hAnsi="宋体" w:eastAsia="宋体" w:cs="宋体"/>
          <w:color w:val="auto"/>
          <w:sz w:val="24"/>
          <w:szCs w:val="24"/>
          <w:shd w:val="clear" w:color="auto" w:fill="FFFFFF"/>
        </w:rPr>
        <w:t>日期：　     年　  月　  日  </w:t>
      </w:r>
      <w:r>
        <w:rPr>
          <w:rFonts w:hint="eastAsia" w:ascii="宋体" w:hAnsi="宋体" w:eastAsia="宋体" w:cs="宋体"/>
          <w:color w:val="FF0000"/>
          <w:sz w:val="24"/>
          <w:szCs w:val="24"/>
          <w:shd w:val="clear" w:color="auto" w:fill="FFFFFF"/>
        </w:rPr>
        <w:t>       </w:t>
      </w:r>
    </w:p>
    <w:p w14:paraId="34CFF452">
      <w:pPr>
        <w:pStyle w:val="26"/>
        <w:keepNext w:val="0"/>
        <w:keepLines w:val="0"/>
        <w:pageBreakBefore w:val="0"/>
        <w:widowControl/>
        <w:shd w:val="clear" w:color="auto" w:fill="FFFFFF"/>
        <w:kinsoku/>
        <w:wordWrap/>
        <w:overflowPunct/>
        <w:topLinePunct w:val="0"/>
        <w:autoSpaceDE/>
        <w:autoSpaceDN/>
        <w:bidi w:val="0"/>
        <w:spacing w:before="20" w:beforeAutospacing="0" w:after="20" w:afterAutospacing="0" w:line="560" w:lineRule="exact"/>
        <w:textAlignment w:val="auto"/>
        <w:rPr>
          <w:rFonts w:hint="eastAsia" w:ascii="宋体" w:hAnsi="宋体" w:eastAsia="宋体" w:cs="宋体"/>
          <w:color w:val="auto"/>
          <w:szCs w:val="24"/>
        </w:rPr>
      </w:pPr>
      <w:r>
        <w:rPr>
          <w:rFonts w:hint="eastAsia" w:ascii="宋体" w:hAnsi="宋体" w:eastAsia="宋体" w:cs="宋体"/>
          <w:color w:val="auto"/>
          <w:szCs w:val="24"/>
          <w:shd w:val="clear" w:color="auto" w:fill="FFFFFF"/>
        </w:rPr>
        <w:t>__________________</w:t>
      </w:r>
    </w:p>
    <w:p w14:paraId="0D76550E">
      <w:pPr>
        <w:pStyle w:val="26"/>
        <w:keepNext w:val="0"/>
        <w:keepLines w:val="0"/>
        <w:pageBreakBefore w:val="0"/>
        <w:widowControl/>
        <w:shd w:val="clear" w:color="auto" w:fill="FFFFFF"/>
        <w:kinsoku/>
        <w:wordWrap/>
        <w:overflowPunct/>
        <w:topLinePunct w:val="0"/>
        <w:autoSpaceDE/>
        <w:autoSpaceDN/>
        <w:bidi w:val="0"/>
        <w:spacing w:before="20" w:beforeAutospacing="0" w:after="20" w:afterAutospacing="0" w:line="560" w:lineRule="exact"/>
        <w:ind w:firstLine="420"/>
        <w:textAlignment w:val="auto"/>
        <w:rPr>
          <w:rFonts w:hint="eastAsia" w:ascii="宋体" w:hAnsi="宋体" w:eastAsia="宋体" w:cs="宋体"/>
          <w:color w:val="auto"/>
          <w:szCs w:val="24"/>
        </w:rPr>
      </w:pPr>
      <w:r>
        <w:rPr>
          <w:rFonts w:hint="eastAsia" w:ascii="宋体" w:hAnsi="宋体" w:eastAsia="宋体" w:cs="宋体"/>
          <w:color w:val="auto"/>
          <w:szCs w:val="24"/>
          <w:shd w:val="clear" w:color="auto" w:fill="FFFFFF"/>
        </w:rPr>
        <w:t>1.产品如有型号，请在“产品名称”栏一并填写。</w:t>
      </w:r>
    </w:p>
    <w:p w14:paraId="32486207">
      <w:pPr>
        <w:pStyle w:val="26"/>
        <w:keepNext w:val="0"/>
        <w:keepLines w:val="0"/>
        <w:pageBreakBefore w:val="0"/>
        <w:widowControl/>
        <w:shd w:val="clear" w:color="auto" w:fill="FFFFFF"/>
        <w:kinsoku/>
        <w:wordWrap/>
        <w:overflowPunct/>
        <w:topLinePunct w:val="0"/>
        <w:autoSpaceDE/>
        <w:autoSpaceDN/>
        <w:bidi w:val="0"/>
        <w:spacing w:before="20" w:beforeAutospacing="0" w:after="20" w:afterAutospacing="0" w:line="560" w:lineRule="exact"/>
        <w:ind w:firstLine="420"/>
        <w:textAlignment w:val="auto"/>
        <w:rPr>
          <w:rFonts w:hint="eastAsia" w:ascii="宋体" w:hAnsi="宋体" w:eastAsia="宋体" w:cs="宋体"/>
          <w:color w:val="auto"/>
          <w:szCs w:val="24"/>
        </w:rPr>
      </w:pPr>
      <w:r>
        <w:rPr>
          <w:rFonts w:hint="eastAsia" w:ascii="宋体" w:hAnsi="宋体" w:eastAsia="宋体" w:cs="宋体"/>
          <w:color w:val="auto"/>
          <w:szCs w:val="24"/>
          <w:shd w:val="clear" w:color="auto" w:fill="FFFFFF"/>
        </w:rPr>
        <w:t>2.生产厂名与厂址应与生产厂营业执照载明的相关信息保持一致。</w:t>
      </w:r>
    </w:p>
    <w:p w14:paraId="7AFFAF38">
      <w:pPr>
        <w:pStyle w:val="26"/>
        <w:keepNext w:val="0"/>
        <w:keepLines w:val="0"/>
        <w:pageBreakBefore w:val="0"/>
        <w:widowControl/>
        <w:shd w:val="clear" w:color="auto" w:fill="FFFFFF"/>
        <w:kinsoku/>
        <w:wordWrap/>
        <w:overflowPunct/>
        <w:topLinePunct w:val="0"/>
        <w:autoSpaceDE/>
        <w:autoSpaceDN/>
        <w:bidi w:val="0"/>
        <w:spacing w:before="20" w:beforeAutospacing="0" w:after="20" w:afterAutospacing="0" w:line="560" w:lineRule="exact"/>
        <w:ind w:firstLine="420"/>
        <w:textAlignment w:val="auto"/>
        <w:rPr>
          <w:rFonts w:hint="eastAsia" w:ascii="宋体" w:hAnsi="宋体" w:eastAsia="宋体" w:cs="宋体"/>
          <w:color w:val="auto"/>
          <w:szCs w:val="24"/>
        </w:rPr>
      </w:pPr>
      <w:r>
        <w:rPr>
          <w:rFonts w:hint="eastAsia" w:ascii="宋体" w:hAnsi="宋体" w:eastAsia="宋体" w:cs="宋体"/>
          <w:color w:val="auto"/>
          <w:szCs w:val="24"/>
          <w:shd w:val="clear" w:color="auto" w:fill="FFFFFF"/>
        </w:rPr>
        <w:t>3.该产品的中国境内生产的组件成本占比相关要求实施前，“规定比例”栏可不填，下同。</w:t>
      </w:r>
    </w:p>
    <w:p w14:paraId="325BCF1B">
      <w:pPr>
        <w:pStyle w:val="26"/>
        <w:keepNext w:val="0"/>
        <w:keepLines w:val="0"/>
        <w:pageBreakBefore w:val="0"/>
        <w:widowControl/>
        <w:shd w:val="clear" w:color="auto" w:fill="FFFFFF"/>
        <w:kinsoku/>
        <w:wordWrap/>
        <w:overflowPunct/>
        <w:topLinePunct w:val="0"/>
        <w:autoSpaceDE/>
        <w:autoSpaceDN/>
        <w:bidi w:val="0"/>
        <w:spacing w:before="20" w:beforeAutospacing="0" w:after="20" w:afterAutospacing="0" w:line="560" w:lineRule="exact"/>
        <w:ind w:firstLine="420"/>
        <w:textAlignment w:val="auto"/>
        <w:rPr>
          <w:rFonts w:hint="eastAsia" w:ascii="宋体" w:hAnsi="宋体" w:eastAsia="宋体" w:cs="宋体"/>
          <w:color w:val="auto"/>
          <w:szCs w:val="24"/>
        </w:rPr>
      </w:pPr>
      <w:r>
        <w:rPr>
          <w:rFonts w:hint="eastAsia" w:ascii="宋体" w:hAnsi="宋体" w:eastAsia="宋体" w:cs="宋体"/>
          <w:color w:val="auto"/>
          <w:szCs w:val="24"/>
          <w:shd w:val="clear" w:color="auto" w:fill="FFFFFF"/>
        </w:rPr>
        <w:t>4.该产品的关键组件要求实施前，“关键组件”栏可不填，下同。</w:t>
      </w:r>
    </w:p>
    <w:p w14:paraId="43735C4C">
      <w:pPr>
        <w:pStyle w:val="26"/>
        <w:keepNext w:val="0"/>
        <w:keepLines w:val="0"/>
        <w:pageBreakBefore w:val="0"/>
        <w:widowControl/>
        <w:shd w:val="clear" w:color="auto" w:fill="FFFFFF"/>
        <w:kinsoku/>
        <w:wordWrap/>
        <w:overflowPunct/>
        <w:topLinePunct w:val="0"/>
        <w:autoSpaceDE/>
        <w:autoSpaceDN/>
        <w:bidi w:val="0"/>
        <w:spacing w:before="20" w:beforeAutospacing="0" w:after="20" w:afterAutospacing="0" w:line="560" w:lineRule="exact"/>
        <w:ind w:firstLine="420"/>
        <w:textAlignment w:val="auto"/>
        <w:rPr>
          <w:rFonts w:hint="eastAsia" w:ascii="宋体" w:hAnsi="宋体" w:eastAsia="宋体" w:cs="宋体"/>
          <w:color w:val="auto"/>
        </w:rPr>
      </w:pPr>
      <w:r>
        <w:rPr>
          <w:rFonts w:hint="eastAsia" w:ascii="宋体" w:hAnsi="宋体" w:eastAsia="宋体" w:cs="宋体"/>
          <w:color w:val="auto"/>
          <w:szCs w:val="24"/>
          <w:shd w:val="clear" w:color="auto" w:fill="FFFFFF"/>
        </w:rPr>
        <w:t>5.该产品的关键工序要求实施前，“关键工序”栏可不填，下同。</w:t>
      </w:r>
    </w:p>
    <w:p w14:paraId="18569156">
      <w:pPr>
        <w:spacing w:line="360" w:lineRule="auto"/>
        <w:rPr>
          <w:rFonts w:hint="eastAsia" w:ascii="宋体" w:hAnsi="宋体" w:eastAsia="宋体" w:cs="宋体"/>
          <w:sz w:val="24"/>
        </w:rPr>
      </w:pPr>
    </w:p>
    <w:p w14:paraId="71C70BD5">
      <w:pPr>
        <w:spacing w:line="360" w:lineRule="auto"/>
        <w:rPr>
          <w:rFonts w:hint="eastAsia" w:ascii="宋体" w:hAnsi="宋体" w:eastAsia="宋体" w:cs="宋体"/>
          <w:sz w:val="24"/>
          <w:lang w:val="en-US" w:eastAsia="zh-CN"/>
        </w:rPr>
      </w:pPr>
      <w:r>
        <w:rPr>
          <w:rFonts w:hint="eastAsia" w:ascii="宋体" w:hAnsi="宋体" w:eastAsia="宋体" w:cs="宋体"/>
          <w:sz w:val="24"/>
        </w:rPr>
        <w:t>格式</w:t>
      </w:r>
      <w:r>
        <w:rPr>
          <w:rFonts w:hint="eastAsia" w:ascii="宋体" w:hAnsi="宋体" w:eastAsia="宋体" w:cs="宋体"/>
          <w:sz w:val="24"/>
          <w:lang w:val="en-US" w:eastAsia="zh-CN"/>
        </w:rPr>
        <w:t>16</w:t>
      </w:r>
    </w:p>
    <w:p w14:paraId="373C3B28">
      <w:pPr>
        <w:jc w:val="center"/>
        <w:rPr>
          <w:rFonts w:hint="eastAsia" w:ascii="宋体" w:hAnsi="宋体" w:eastAsia="宋体" w:cs="宋体"/>
          <w:b/>
          <w:bCs/>
          <w:sz w:val="30"/>
          <w:szCs w:val="30"/>
        </w:rPr>
      </w:pPr>
      <w:r>
        <w:rPr>
          <w:rFonts w:hint="eastAsia" w:ascii="宋体" w:hAnsi="宋体" w:eastAsia="宋体" w:cs="宋体"/>
          <w:b/>
          <w:bCs/>
          <w:sz w:val="30"/>
          <w:szCs w:val="30"/>
        </w:rPr>
        <w:t>最终报价明细表</w:t>
      </w:r>
    </w:p>
    <w:p w14:paraId="101FBF2D">
      <w:pPr>
        <w:jc w:val="right"/>
        <w:rPr>
          <w:rFonts w:hint="eastAsia" w:ascii="宋体" w:hAnsi="宋体" w:eastAsia="宋体" w:cs="宋体"/>
          <w:szCs w:val="21"/>
        </w:rPr>
      </w:pPr>
      <w:r>
        <w:rPr>
          <w:rFonts w:hint="eastAsia" w:ascii="宋体" w:hAnsi="宋体" w:eastAsia="宋体" w:cs="宋体"/>
          <w:szCs w:val="21"/>
        </w:rPr>
        <w:t>单位：元</w:t>
      </w:r>
    </w:p>
    <w:tbl>
      <w:tblPr>
        <w:tblStyle w:val="29"/>
        <w:tblW w:w="87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8"/>
        <w:gridCol w:w="1377"/>
        <w:gridCol w:w="1159"/>
        <w:gridCol w:w="1581"/>
        <w:gridCol w:w="1335"/>
        <w:gridCol w:w="1380"/>
        <w:gridCol w:w="1470"/>
      </w:tblGrid>
      <w:tr w14:paraId="43A12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2954" w:type="dxa"/>
            <w:gridSpan w:val="3"/>
            <w:tcBorders>
              <w:top w:val="single" w:color="auto" w:sz="4" w:space="0"/>
              <w:left w:val="single" w:color="auto" w:sz="4" w:space="0"/>
              <w:bottom w:val="single" w:color="auto" w:sz="4" w:space="0"/>
              <w:right w:val="single" w:color="auto" w:sz="4" w:space="0"/>
            </w:tcBorders>
            <w:vAlign w:val="center"/>
          </w:tcPr>
          <w:p w14:paraId="680B875F">
            <w:pPr>
              <w:jc w:val="center"/>
              <w:rPr>
                <w:rFonts w:hint="eastAsia" w:ascii="宋体" w:hAnsi="宋体" w:eastAsia="宋体" w:cs="宋体"/>
                <w:szCs w:val="21"/>
              </w:rPr>
            </w:pPr>
            <w:r>
              <w:rPr>
                <w:rFonts w:hint="eastAsia" w:ascii="宋体" w:hAnsi="宋体" w:eastAsia="宋体" w:cs="宋体"/>
                <w:szCs w:val="21"/>
              </w:rPr>
              <w:t>项目名称</w:t>
            </w:r>
          </w:p>
        </w:tc>
        <w:tc>
          <w:tcPr>
            <w:tcW w:w="5766" w:type="dxa"/>
            <w:gridSpan w:val="4"/>
            <w:tcBorders>
              <w:top w:val="single" w:color="auto" w:sz="4" w:space="0"/>
              <w:left w:val="single" w:color="auto" w:sz="4" w:space="0"/>
              <w:bottom w:val="single" w:color="auto" w:sz="4" w:space="0"/>
              <w:right w:val="single" w:color="auto" w:sz="4" w:space="0"/>
            </w:tcBorders>
            <w:vAlign w:val="center"/>
          </w:tcPr>
          <w:p w14:paraId="4497660A">
            <w:pPr>
              <w:rPr>
                <w:rFonts w:hint="eastAsia" w:ascii="宋体" w:hAnsi="宋体" w:eastAsia="宋体" w:cs="宋体"/>
                <w:szCs w:val="21"/>
              </w:rPr>
            </w:pPr>
          </w:p>
        </w:tc>
      </w:tr>
      <w:tr w14:paraId="5038E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2954" w:type="dxa"/>
            <w:gridSpan w:val="3"/>
            <w:tcBorders>
              <w:top w:val="single" w:color="auto" w:sz="4" w:space="0"/>
              <w:left w:val="single" w:color="auto" w:sz="4" w:space="0"/>
              <w:bottom w:val="single" w:color="auto" w:sz="4" w:space="0"/>
              <w:right w:val="single" w:color="auto" w:sz="4" w:space="0"/>
            </w:tcBorders>
            <w:vAlign w:val="center"/>
          </w:tcPr>
          <w:p w14:paraId="1DC20783">
            <w:pPr>
              <w:jc w:val="center"/>
              <w:rPr>
                <w:rFonts w:hint="eastAsia" w:ascii="宋体" w:hAnsi="宋体" w:eastAsia="宋体" w:cs="宋体"/>
                <w:szCs w:val="21"/>
              </w:rPr>
            </w:pPr>
            <w:r>
              <w:rPr>
                <w:rFonts w:hint="eastAsia" w:ascii="宋体" w:hAnsi="宋体" w:eastAsia="宋体" w:cs="宋体"/>
                <w:szCs w:val="21"/>
              </w:rPr>
              <w:t>采购编号</w:t>
            </w:r>
          </w:p>
        </w:tc>
        <w:tc>
          <w:tcPr>
            <w:tcW w:w="5766" w:type="dxa"/>
            <w:gridSpan w:val="4"/>
            <w:tcBorders>
              <w:top w:val="single" w:color="auto" w:sz="4" w:space="0"/>
              <w:left w:val="single" w:color="auto" w:sz="4" w:space="0"/>
              <w:bottom w:val="single" w:color="auto" w:sz="4" w:space="0"/>
              <w:right w:val="single" w:color="auto" w:sz="4" w:space="0"/>
            </w:tcBorders>
            <w:vAlign w:val="center"/>
          </w:tcPr>
          <w:p w14:paraId="29B85BB4">
            <w:pPr>
              <w:jc w:val="left"/>
              <w:rPr>
                <w:rFonts w:hint="eastAsia" w:ascii="宋体" w:hAnsi="宋体" w:eastAsia="宋体" w:cs="宋体"/>
                <w:szCs w:val="21"/>
              </w:rPr>
            </w:pPr>
          </w:p>
        </w:tc>
      </w:tr>
      <w:tr w14:paraId="21C10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418" w:type="dxa"/>
            <w:tcBorders>
              <w:top w:val="single" w:color="auto" w:sz="4" w:space="0"/>
              <w:left w:val="single" w:color="auto" w:sz="4" w:space="0"/>
              <w:bottom w:val="single" w:color="auto" w:sz="4" w:space="0"/>
              <w:right w:val="single" w:color="auto" w:sz="4" w:space="0"/>
            </w:tcBorders>
            <w:vAlign w:val="center"/>
          </w:tcPr>
          <w:p w14:paraId="647F096D">
            <w:pPr>
              <w:jc w:val="center"/>
              <w:rPr>
                <w:rFonts w:hint="eastAsia" w:ascii="宋体" w:hAnsi="宋体" w:eastAsia="宋体" w:cs="宋体"/>
                <w:szCs w:val="21"/>
              </w:rPr>
            </w:pPr>
            <w:r>
              <w:rPr>
                <w:rFonts w:hint="eastAsia" w:ascii="宋体" w:hAnsi="宋体" w:eastAsia="宋体" w:cs="宋体"/>
                <w:szCs w:val="21"/>
              </w:rPr>
              <w:t>序号</w:t>
            </w:r>
          </w:p>
        </w:tc>
        <w:tc>
          <w:tcPr>
            <w:tcW w:w="1377" w:type="dxa"/>
            <w:tcBorders>
              <w:left w:val="single" w:color="auto" w:sz="4" w:space="0"/>
              <w:right w:val="single" w:color="auto" w:sz="4" w:space="0"/>
            </w:tcBorders>
            <w:vAlign w:val="center"/>
          </w:tcPr>
          <w:p w14:paraId="32406BAE">
            <w:pPr>
              <w:jc w:val="center"/>
              <w:rPr>
                <w:rFonts w:hint="eastAsia" w:ascii="宋体" w:hAnsi="宋体" w:eastAsia="宋体" w:cs="宋体"/>
                <w:szCs w:val="21"/>
              </w:rPr>
            </w:pPr>
            <w:r>
              <w:rPr>
                <w:rFonts w:hint="eastAsia" w:ascii="宋体" w:hAnsi="宋体" w:eastAsia="宋体" w:cs="宋体"/>
                <w:szCs w:val="21"/>
              </w:rPr>
              <w:t>货物名称</w:t>
            </w:r>
          </w:p>
        </w:tc>
        <w:tc>
          <w:tcPr>
            <w:tcW w:w="1159" w:type="dxa"/>
            <w:tcBorders>
              <w:left w:val="single" w:color="auto" w:sz="4" w:space="0"/>
              <w:right w:val="single" w:color="auto" w:sz="4" w:space="0"/>
            </w:tcBorders>
            <w:vAlign w:val="center"/>
          </w:tcPr>
          <w:p w14:paraId="66C72689">
            <w:pPr>
              <w:jc w:val="center"/>
              <w:rPr>
                <w:rFonts w:hint="eastAsia" w:ascii="宋体" w:hAnsi="宋体" w:eastAsia="宋体" w:cs="宋体"/>
                <w:szCs w:val="21"/>
              </w:rPr>
            </w:pPr>
            <w:r>
              <w:rPr>
                <w:rFonts w:hint="eastAsia" w:ascii="宋体" w:hAnsi="宋体" w:eastAsia="宋体" w:cs="宋体"/>
                <w:szCs w:val="21"/>
              </w:rPr>
              <w:t>品牌</w:t>
            </w:r>
          </w:p>
        </w:tc>
        <w:tc>
          <w:tcPr>
            <w:tcW w:w="1581" w:type="dxa"/>
            <w:tcBorders>
              <w:top w:val="single" w:color="auto" w:sz="4" w:space="0"/>
              <w:left w:val="single" w:color="auto" w:sz="4" w:space="0"/>
              <w:bottom w:val="single" w:color="auto" w:sz="4" w:space="0"/>
              <w:right w:val="single" w:color="auto" w:sz="4" w:space="0"/>
            </w:tcBorders>
            <w:vAlign w:val="center"/>
          </w:tcPr>
          <w:p w14:paraId="5F98CDBC">
            <w:pPr>
              <w:jc w:val="center"/>
              <w:rPr>
                <w:rFonts w:hint="eastAsia" w:ascii="宋体" w:hAnsi="宋体" w:eastAsia="宋体" w:cs="宋体"/>
                <w:szCs w:val="21"/>
              </w:rPr>
            </w:pPr>
            <w:r>
              <w:rPr>
                <w:rFonts w:hint="eastAsia" w:ascii="宋体" w:hAnsi="宋体" w:eastAsia="宋体" w:cs="宋体"/>
                <w:szCs w:val="21"/>
              </w:rPr>
              <w:t>规格/型号</w:t>
            </w:r>
          </w:p>
        </w:tc>
        <w:tc>
          <w:tcPr>
            <w:tcW w:w="1335" w:type="dxa"/>
            <w:tcBorders>
              <w:top w:val="single" w:color="auto" w:sz="4" w:space="0"/>
              <w:left w:val="single" w:color="auto" w:sz="4" w:space="0"/>
              <w:bottom w:val="single" w:color="auto" w:sz="4" w:space="0"/>
              <w:right w:val="single" w:color="auto" w:sz="4" w:space="0"/>
            </w:tcBorders>
            <w:vAlign w:val="center"/>
          </w:tcPr>
          <w:p w14:paraId="27CBB528">
            <w:pPr>
              <w:jc w:val="center"/>
              <w:rPr>
                <w:rFonts w:hint="eastAsia" w:ascii="宋体" w:hAnsi="宋体" w:eastAsia="宋体" w:cs="宋体"/>
                <w:szCs w:val="21"/>
              </w:rPr>
            </w:pPr>
            <w:r>
              <w:rPr>
                <w:rFonts w:hint="eastAsia" w:ascii="宋体" w:hAnsi="宋体" w:eastAsia="宋体" w:cs="宋体"/>
                <w:szCs w:val="21"/>
              </w:rPr>
              <w:t>数量</w:t>
            </w:r>
          </w:p>
        </w:tc>
        <w:tc>
          <w:tcPr>
            <w:tcW w:w="1380" w:type="dxa"/>
            <w:tcBorders>
              <w:top w:val="single" w:color="auto" w:sz="4" w:space="0"/>
              <w:left w:val="single" w:color="auto" w:sz="4" w:space="0"/>
              <w:bottom w:val="single" w:color="auto" w:sz="4" w:space="0"/>
              <w:right w:val="single" w:color="auto" w:sz="4" w:space="0"/>
            </w:tcBorders>
            <w:vAlign w:val="center"/>
          </w:tcPr>
          <w:p w14:paraId="07345597">
            <w:pPr>
              <w:jc w:val="center"/>
              <w:rPr>
                <w:rFonts w:hint="eastAsia" w:ascii="宋体" w:hAnsi="宋体" w:eastAsia="宋体" w:cs="宋体"/>
                <w:szCs w:val="21"/>
              </w:rPr>
            </w:pPr>
            <w:r>
              <w:rPr>
                <w:rFonts w:hint="eastAsia" w:ascii="宋体" w:hAnsi="宋体" w:eastAsia="宋体" w:cs="宋体"/>
                <w:szCs w:val="21"/>
              </w:rPr>
              <w:t>单价</w:t>
            </w:r>
          </w:p>
        </w:tc>
        <w:tc>
          <w:tcPr>
            <w:tcW w:w="1470" w:type="dxa"/>
            <w:tcBorders>
              <w:top w:val="single" w:color="auto" w:sz="4" w:space="0"/>
              <w:left w:val="single" w:color="auto" w:sz="4" w:space="0"/>
              <w:bottom w:val="single" w:color="auto" w:sz="4" w:space="0"/>
              <w:right w:val="single" w:color="auto" w:sz="4" w:space="0"/>
            </w:tcBorders>
            <w:vAlign w:val="center"/>
          </w:tcPr>
          <w:p w14:paraId="657460FE">
            <w:pPr>
              <w:jc w:val="center"/>
              <w:rPr>
                <w:rFonts w:hint="eastAsia" w:ascii="宋体" w:hAnsi="宋体" w:eastAsia="宋体" w:cs="宋体"/>
                <w:szCs w:val="21"/>
              </w:rPr>
            </w:pPr>
            <w:r>
              <w:rPr>
                <w:rFonts w:hint="eastAsia" w:ascii="宋体" w:hAnsi="宋体" w:eastAsia="宋体" w:cs="宋体"/>
                <w:szCs w:val="21"/>
              </w:rPr>
              <w:t>总价</w:t>
            </w:r>
          </w:p>
        </w:tc>
      </w:tr>
      <w:tr w14:paraId="61513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exact"/>
        </w:trPr>
        <w:tc>
          <w:tcPr>
            <w:tcW w:w="418" w:type="dxa"/>
            <w:tcBorders>
              <w:top w:val="single" w:color="auto" w:sz="4" w:space="0"/>
              <w:left w:val="single" w:color="auto" w:sz="4" w:space="0"/>
              <w:bottom w:val="single" w:color="auto" w:sz="4" w:space="0"/>
              <w:right w:val="single" w:color="auto" w:sz="4" w:space="0"/>
            </w:tcBorders>
            <w:vAlign w:val="center"/>
          </w:tcPr>
          <w:p w14:paraId="53B59654">
            <w:pPr>
              <w:jc w:val="center"/>
              <w:rPr>
                <w:rFonts w:hint="eastAsia" w:ascii="宋体" w:hAnsi="宋体" w:eastAsia="宋体" w:cs="宋体"/>
                <w:szCs w:val="21"/>
              </w:rPr>
            </w:pPr>
            <w:r>
              <w:rPr>
                <w:rFonts w:hint="eastAsia" w:ascii="宋体" w:hAnsi="宋体" w:eastAsia="宋体" w:cs="宋体"/>
                <w:szCs w:val="21"/>
              </w:rPr>
              <w:t>1</w:t>
            </w:r>
          </w:p>
        </w:tc>
        <w:tc>
          <w:tcPr>
            <w:tcW w:w="1377" w:type="dxa"/>
            <w:tcBorders>
              <w:left w:val="single" w:color="auto" w:sz="4" w:space="0"/>
              <w:bottom w:val="single" w:color="auto" w:sz="4" w:space="0"/>
              <w:right w:val="single" w:color="auto" w:sz="4" w:space="0"/>
            </w:tcBorders>
            <w:vAlign w:val="center"/>
          </w:tcPr>
          <w:p w14:paraId="52EC6626">
            <w:pPr>
              <w:jc w:val="center"/>
              <w:rPr>
                <w:rFonts w:hint="eastAsia" w:ascii="宋体" w:hAnsi="宋体" w:eastAsia="宋体" w:cs="宋体"/>
                <w:szCs w:val="21"/>
              </w:rPr>
            </w:pPr>
          </w:p>
        </w:tc>
        <w:tc>
          <w:tcPr>
            <w:tcW w:w="1159" w:type="dxa"/>
            <w:tcBorders>
              <w:left w:val="single" w:color="auto" w:sz="4" w:space="0"/>
              <w:bottom w:val="single" w:color="auto" w:sz="4" w:space="0"/>
              <w:right w:val="single" w:color="auto" w:sz="4" w:space="0"/>
            </w:tcBorders>
            <w:vAlign w:val="center"/>
          </w:tcPr>
          <w:p w14:paraId="4BEA2AB9">
            <w:pPr>
              <w:jc w:val="center"/>
              <w:rPr>
                <w:rFonts w:hint="eastAsia" w:ascii="宋体" w:hAnsi="宋体" w:eastAsia="宋体" w:cs="宋体"/>
                <w:szCs w:val="21"/>
              </w:rPr>
            </w:pPr>
          </w:p>
        </w:tc>
        <w:tc>
          <w:tcPr>
            <w:tcW w:w="1581" w:type="dxa"/>
            <w:tcBorders>
              <w:top w:val="single" w:color="auto" w:sz="4" w:space="0"/>
              <w:left w:val="single" w:color="auto" w:sz="4" w:space="0"/>
              <w:bottom w:val="single" w:color="auto" w:sz="4" w:space="0"/>
              <w:right w:val="single" w:color="auto" w:sz="4" w:space="0"/>
            </w:tcBorders>
            <w:vAlign w:val="center"/>
          </w:tcPr>
          <w:p w14:paraId="6C9AF583">
            <w:pPr>
              <w:jc w:val="center"/>
              <w:rPr>
                <w:rFonts w:hint="eastAsia" w:ascii="宋体" w:hAnsi="宋体" w:eastAsia="宋体" w:cs="宋体"/>
                <w:szCs w:val="21"/>
              </w:rPr>
            </w:pPr>
          </w:p>
        </w:tc>
        <w:tc>
          <w:tcPr>
            <w:tcW w:w="1335" w:type="dxa"/>
            <w:tcBorders>
              <w:top w:val="single" w:color="auto" w:sz="4" w:space="0"/>
              <w:left w:val="single" w:color="auto" w:sz="4" w:space="0"/>
              <w:bottom w:val="single" w:color="auto" w:sz="4" w:space="0"/>
              <w:right w:val="single" w:color="auto" w:sz="4" w:space="0"/>
            </w:tcBorders>
            <w:vAlign w:val="center"/>
          </w:tcPr>
          <w:p w14:paraId="75349F05">
            <w:pPr>
              <w:jc w:val="center"/>
              <w:rPr>
                <w:rFonts w:hint="eastAsia" w:ascii="宋体" w:hAnsi="宋体" w:eastAsia="宋体" w:cs="宋体"/>
                <w:szCs w:val="21"/>
              </w:rPr>
            </w:pPr>
          </w:p>
        </w:tc>
        <w:tc>
          <w:tcPr>
            <w:tcW w:w="1380" w:type="dxa"/>
            <w:tcBorders>
              <w:top w:val="single" w:color="auto" w:sz="4" w:space="0"/>
              <w:left w:val="single" w:color="auto" w:sz="4" w:space="0"/>
              <w:bottom w:val="single" w:color="auto" w:sz="4" w:space="0"/>
              <w:right w:val="single" w:color="auto" w:sz="4" w:space="0"/>
            </w:tcBorders>
            <w:vAlign w:val="center"/>
          </w:tcPr>
          <w:p w14:paraId="108AE4CF">
            <w:pPr>
              <w:jc w:val="center"/>
              <w:rPr>
                <w:rFonts w:hint="eastAsia" w:ascii="宋体" w:hAnsi="宋体" w:eastAsia="宋体" w:cs="宋体"/>
                <w:szCs w:val="21"/>
              </w:rPr>
            </w:pPr>
          </w:p>
        </w:tc>
        <w:tc>
          <w:tcPr>
            <w:tcW w:w="1470" w:type="dxa"/>
            <w:tcBorders>
              <w:top w:val="single" w:color="auto" w:sz="4" w:space="0"/>
              <w:left w:val="single" w:color="auto" w:sz="4" w:space="0"/>
              <w:bottom w:val="single" w:color="auto" w:sz="4" w:space="0"/>
              <w:right w:val="single" w:color="auto" w:sz="4" w:space="0"/>
            </w:tcBorders>
            <w:vAlign w:val="center"/>
          </w:tcPr>
          <w:p w14:paraId="2EA17BDD">
            <w:pPr>
              <w:jc w:val="center"/>
              <w:rPr>
                <w:rFonts w:hint="eastAsia" w:ascii="宋体" w:hAnsi="宋体" w:eastAsia="宋体" w:cs="宋体"/>
                <w:szCs w:val="21"/>
              </w:rPr>
            </w:pPr>
          </w:p>
        </w:tc>
      </w:tr>
      <w:tr w14:paraId="31D04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418" w:type="dxa"/>
            <w:tcBorders>
              <w:top w:val="single" w:color="auto" w:sz="4" w:space="0"/>
              <w:left w:val="single" w:color="auto" w:sz="4" w:space="0"/>
              <w:bottom w:val="single" w:color="auto" w:sz="4" w:space="0"/>
              <w:right w:val="single" w:color="auto" w:sz="4" w:space="0"/>
            </w:tcBorders>
            <w:vAlign w:val="center"/>
          </w:tcPr>
          <w:p w14:paraId="01EA14B1">
            <w:pPr>
              <w:jc w:val="center"/>
              <w:rPr>
                <w:rFonts w:hint="eastAsia" w:ascii="宋体" w:hAnsi="宋体" w:eastAsia="宋体" w:cs="宋体"/>
                <w:szCs w:val="21"/>
              </w:rPr>
            </w:pPr>
            <w:r>
              <w:rPr>
                <w:rFonts w:hint="eastAsia" w:ascii="宋体" w:hAnsi="宋体" w:eastAsia="宋体" w:cs="宋体"/>
                <w:szCs w:val="21"/>
              </w:rPr>
              <w:t>2</w:t>
            </w:r>
          </w:p>
        </w:tc>
        <w:tc>
          <w:tcPr>
            <w:tcW w:w="1377" w:type="dxa"/>
            <w:tcBorders>
              <w:left w:val="single" w:color="auto" w:sz="4" w:space="0"/>
              <w:bottom w:val="single" w:color="auto" w:sz="4" w:space="0"/>
              <w:right w:val="single" w:color="auto" w:sz="4" w:space="0"/>
            </w:tcBorders>
            <w:vAlign w:val="center"/>
          </w:tcPr>
          <w:p w14:paraId="09DF873B">
            <w:pPr>
              <w:jc w:val="center"/>
              <w:rPr>
                <w:rFonts w:hint="eastAsia" w:ascii="宋体" w:hAnsi="宋体" w:eastAsia="宋体" w:cs="宋体"/>
                <w:szCs w:val="21"/>
              </w:rPr>
            </w:pPr>
          </w:p>
        </w:tc>
        <w:tc>
          <w:tcPr>
            <w:tcW w:w="1159" w:type="dxa"/>
            <w:tcBorders>
              <w:left w:val="single" w:color="auto" w:sz="4" w:space="0"/>
              <w:bottom w:val="single" w:color="auto" w:sz="4" w:space="0"/>
              <w:right w:val="single" w:color="auto" w:sz="4" w:space="0"/>
            </w:tcBorders>
            <w:vAlign w:val="center"/>
          </w:tcPr>
          <w:p w14:paraId="23045D64">
            <w:pPr>
              <w:jc w:val="center"/>
              <w:rPr>
                <w:rFonts w:hint="eastAsia" w:ascii="宋体" w:hAnsi="宋体" w:eastAsia="宋体" w:cs="宋体"/>
                <w:szCs w:val="21"/>
              </w:rPr>
            </w:pPr>
          </w:p>
        </w:tc>
        <w:tc>
          <w:tcPr>
            <w:tcW w:w="1581" w:type="dxa"/>
            <w:tcBorders>
              <w:top w:val="single" w:color="auto" w:sz="4" w:space="0"/>
              <w:left w:val="single" w:color="auto" w:sz="4" w:space="0"/>
              <w:bottom w:val="single" w:color="auto" w:sz="4" w:space="0"/>
              <w:right w:val="single" w:color="auto" w:sz="4" w:space="0"/>
            </w:tcBorders>
            <w:vAlign w:val="center"/>
          </w:tcPr>
          <w:p w14:paraId="66D132E3">
            <w:pPr>
              <w:jc w:val="center"/>
              <w:rPr>
                <w:rFonts w:hint="eastAsia" w:ascii="宋体" w:hAnsi="宋体" w:eastAsia="宋体" w:cs="宋体"/>
                <w:szCs w:val="21"/>
              </w:rPr>
            </w:pPr>
          </w:p>
        </w:tc>
        <w:tc>
          <w:tcPr>
            <w:tcW w:w="1335" w:type="dxa"/>
            <w:tcBorders>
              <w:top w:val="single" w:color="auto" w:sz="4" w:space="0"/>
              <w:left w:val="single" w:color="auto" w:sz="4" w:space="0"/>
              <w:bottom w:val="single" w:color="auto" w:sz="4" w:space="0"/>
              <w:right w:val="single" w:color="auto" w:sz="4" w:space="0"/>
            </w:tcBorders>
            <w:vAlign w:val="center"/>
          </w:tcPr>
          <w:p w14:paraId="5A0FA46B">
            <w:pPr>
              <w:jc w:val="center"/>
              <w:rPr>
                <w:rFonts w:hint="eastAsia" w:ascii="宋体" w:hAnsi="宋体" w:eastAsia="宋体" w:cs="宋体"/>
                <w:szCs w:val="21"/>
              </w:rPr>
            </w:pPr>
          </w:p>
        </w:tc>
        <w:tc>
          <w:tcPr>
            <w:tcW w:w="1380" w:type="dxa"/>
            <w:tcBorders>
              <w:top w:val="single" w:color="auto" w:sz="4" w:space="0"/>
              <w:left w:val="single" w:color="auto" w:sz="4" w:space="0"/>
              <w:bottom w:val="single" w:color="auto" w:sz="4" w:space="0"/>
              <w:right w:val="single" w:color="auto" w:sz="4" w:space="0"/>
            </w:tcBorders>
            <w:vAlign w:val="center"/>
          </w:tcPr>
          <w:p w14:paraId="3FBCE776">
            <w:pPr>
              <w:jc w:val="center"/>
              <w:rPr>
                <w:rFonts w:hint="eastAsia" w:ascii="宋体" w:hAnsi="宋体" w:eastAsia="宋体" w:cs="宋体"/>
                <w:szCs w:val="21"/>
              </w:rPr>
            </w:pPr>
          </w:p>
        </w:tc>
        <w:tc>
          <w:tcPr>
            <w:tcW w:w="1470" w:type="dxa"/>
            <w:tcBorders>
              <w:top w:val="single" w:color="auto" w:sz="4" w:space="0"/>
              <w:left w:val="single" w:color="auto" w:sz="4" w:space="0"/>
              <w:bottom w:val="single" w:color="auto" w:sz="4" w:space="0"/>
              <w:right w:val="single" w:color="auto" w:sz="4" w:space="0"/>
            </w:tcBorders>
            <w:vAlign w:val="center"/>
          </w:tcPr>
          <w:p w14:paraId="5BED0F72">
            <w:pPr>
              <w:jc w:val="center"/>
              <w:rPr>
                <w:rFonts w:hint="eastAsia" w:ascii="宋体" w:hAnsi="宋体" w:eastAsia="宋体" w:cs="宋体"/>
                <w:szCs w:val="21"/>
              </w:rPr>
            </w:pPr>
          </w:p>
        </w:tc>
      </w:tr>
      <w:tr w14:paraId="1A03A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418" w:type="dxa"/>
            <w:tcBorders>
              <w:top w:val="single" w:color="auto" w:sz="4" w:space="0"/>
              <w:left w:val="single" w:color="auto" w:sz="4" w:space="0"/>
              <w:bottom w:val="single" w:color="auto" w:sz="4" w:space="0"/>
              <w:right w:val="single" w:color="auto" w:sz="4" w:space="0"/>
            </w:tcBorders>
            <w:vAlign w:val="center"/>
          </w:tcPr>
          <w:p w14:paraId="5F229125">
            <w:pPr>
              <w:jc w:val="center"/>
              <w:rPr>
                <w:rFonts w:hint="eastAsia" w:ascii="宋体" w:hAnsi="宋体" w:eastAsia="宋体" w:cs="宋体"/>
                <w:szCs w:val="21"/>
              </w:rPr>
            </w:pPr>
            <w:r>
              <w:rPr>
                <w:rFonts w:hint="eastAsia" w:ascii="宋体" w:hAnsi="宋体" w:eastAsia="宋体" w:cs="宋体"/>
                <w:szCs w:val="21"/>
              </w:rPr>
              <w:t>3</w:t>
            </w:r>
          </w:p>
        </w:tc>
        <w:tc>
          <w:tcPr>
            <w:tcW w:w="1377" w:type="dxa"/>
            <w:tcBorders>
              <w:left w:val="single" w:color="auto" w:sz="4" w:space="0"/>
              <w:bottom w:val="single" w:color="auto" w:sz="4" w:space="0"/>
              <w:right w:val="single" w:color="auto" w:sz="4" w:space="0"/>
            </w:tcBorders>
            <w:vAlign w:val="center"/>
          </w:tcPr>
          <w:p w14:paraId="1CC36B06">
            <w:pPr>
              <w:jc w:val="center"/>
              <w:rPr>
                <w:rFonts w:hint="eastAsia" w:ascii="宋体" w:hAnsi="宋体" w:eastAsia="宋体" w:cs="宋体"/>
                <w:szCs w:val="21"/>
              </w:rPr>
            </w:pPr>
          </w:p>
        </w:tc>
        <w:tc>
          <w:tcPr>
            <w:tcW w:w="1159" w:type="dxa"/>
            <w:tcBorders>
              <w:left w:val="single" w:color="auto" w:sz="4" w:space="0"/>
              <w:bottom w:val="single" w:color="auto" w:sz="4" w:space="0"/>
              <w:right w:val="single" w:color="auto" w:sz="4" w:space="0"/>
            </w:tcBorders>
            <w:vAlign w:val="center"/>
          </w:tcPr>
          <w:p w14:paraId="5DDB070C">
            <w:pPr>
              <w:jc w:val="center"/>
              <w:rPr>
                <w:rFonts w:hint="eastAsia" w:ascii="宋体" w:hAnsi="宋体" w:eastAsia="宋体" w:cs="宋体"/>
                <w:szCs w:val="21"/>
              </w:rPr>
            </w:pPr>
          </w:p>
        </w:tc>
        <w:tc>
          <w:tcPr>
            <w:tcW w:w="1581" w:type="dxa"/>
            <w:tcBorders>
              <w:top w:val="single" w:color="auto" w:sz="4" w:space="0"/>
              <w:left w:val="single" w:color="auto" w:sz="4" w:space="0"/>
              <w:bottom w:val="single" w:color="auto" w:sz="4" w:space="0"/>
              <w:right w:val="single" w:color="auto" w:sz="4" w:space="0"/>
            </w:tcBorders>
            <w:vAlign w:val="center"/>
          </w:tcPr>
          <w:p w14:paraId="61C3EC3E">
            <w:pPr>
              <w:jc w:val="center"/>
              <w:rPr>
                <w:rFonts w:hint="eastAsia" w:ascii="宋体" w:hAnsi="宋体" w:eastAsia="宋体" w:cs="宋体"/>
                <w:szCs w:val="21"/>
              </w:rPr>
            </w:pPr>
          </w:p>
        </w:tc>
        <w:tc>
          <w:tcPr>
            <w:tcW w:w="1335" w:type="dxa"/>
            <w:tcBorders>
              <w:top w:val="single" w:color="auto" w:sz="4" w:space="0"/>
              <w:left w:val="single" w:color="auto" w:sz="4" w:space="0"/>
              <w:bottom w:val="single" w:color="auto" w:sz="4" w:space="0"/>
              <w:right w:val="single" w:color="auto" w:sz="4" w:space="0"/>
            </w:tcBorders>
            <w:vAlign w:val="center"/>
          </w:tcPr>
          <w:p w14:paraId="2E7DB466">
            <w:pPr>
              <w:jc w:val="center"/>
              <w:rPr>
                <w:rFonts w:hint="eastAsia" w:ascii="宋体" w:hAnsi="宋体" w:eastAsia="宋体" w:cs="宋体"/>
                <w:szCs w:val="21"/>
              </w:rPr>
            </w:pPr>
          </w:p>
        </w:tc>
        <w:tc>
          <w:tcPr>
            <w:tcW w:w="1380" w:type="dxa"/>
            <w:tcBorders>
              <w:top w:val="single" w:color="auto" w:sz="4" w:space="0"/>
              <w:left w:val="single" w:color="auto" w:sz="4" w:space="0"/>
              <w:bottom w:val="single" w:color="auto" w:sz="4" w:space="0"/>
              <w:right w:val="single" w:color="auto" w:sz="4" w:space="0"/>
            </w:tcBorders>
            <w:vAlign w:val="center"/>
          </w:tcPr>
          <w:p w14:paraId="6C1A8D0A">
            <w:pPr>
              <w:jc w:val="center"/>
              <w:rPr>
                <w:rFonts w:hint="eastAsia" w:ascii="宋体" w:hAnsi="宋体" w:eastAsia="宋体" w:cs="宋体"/>
                <w:szCs w:val="21"/>
              </w:rPr>
            </w:pPr>
          </w:p>
        </w:tc>
        <w:tc>
          <w:tcPr>
            <w:tcW w:w="1470" w:type="dxa"/>
            <w:tcBorders>
              <w:top w:val="single" w:color="auto" w:sz="4" w:space="0"/>
              <w:left w:val="single" w:color="auto" w:sz="4" w:space="0"/>
              <w:bottom w:val="single" w:color="auto" w:sz="4" w:space="0"/>
              <w:right w:val="single" w:color="auto" w:sz="4" w:space="0"/>
            </w:tcBorders>
            <w:vAlign w:val="center"/>
          </w:tcPr>
          <w:p w14:paraId="62198616">
            <w:pPr>
              <w:jc w:val="center"/>
              <w:rPr>
                <w:rFonts w:hint="eastAsia" w:ascii="宋体" w:hAnsi="宋体" w:eastAsia="宋体" w:cs="宋体"/>
                <w:szCs w:val="21"/>
              </w:rPr>
            </w:pPr>
          </w:p>
        </w:tc>
      </w:tr>
      <w:tr w14:paraId="71451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418" w:type="dxa"/>
            <w:tcBorders>
              <w:top w:val="single" w:color="auto" w:sz="4" w:space="0"/>
              <w:left w:val="single" w:color="auto" w:sz="4" w:space="0"/>
              <w:bottom w:val="single" w:color="auto" w:sz="4" w:space="0"/>
              <w:right w:val="single" w:color="auto" w:sz="4" w:space="0"/>
            </w:tcBorders>
            <w:vAlign w:val="center"/>
          </w:tcPr>
          <w:p w14:paraId="2BA74189">
            <w:pPr>
              <w:jc w:val="center"/>
              <w:rPr>
                <w:rFonts w:hint="eastAsia" w:ascii="宋体" w:hAnsi="宋体" w:eastAsia="宋体" w:cs="宋体"/>
                <w:szCs w:val="21"/>
              </w:rPr>
            </w:pPr>
            <w:r>
              <w:rPr>
                <w:rFonts w:hint="eastAsia" w:ascii="宋体" w:hAnsi="宋体" w:eastAsia="宋体" w:cs="宋体"/>
                <w:szCs w:val="21"/>
              </w:rPr>
              <w:t>…</w:t>
            </w:r>
          </w:p>
        </w:tc>
        <w:tc>
          <w:tcPr>
            <w:tcW w:w="1377" w:type="dxa"/>
            <w:tcBorders>
              <w:left w:val="single" w:color="auto" w:sz="4" w:space="0"/>
              <w:bottom w:val="single" w:color="auto" w:sz="4" w:space="0"/>
              <w:right w:val="single" w:color="auto" w:sz="4" w:space="0"/>
            </w:tcBorders>
            <w:vAlign w:val="center"/>
          </w:tcPr>
          <w:p w14:paraId="167354DF">
            <w:pPr>
              <w:jc w:val="center"/>
              <w:rPr>
                <w:rFonts w:hint="eastAsia" w:ascii="宋体" w:hAnsi="宋体" w:eastAsia="宋体" w:cs="宋体"/>
                <w:szCs w:val="21"/>
              </w:rPr>
            </w:pPr>
          </w:p>
        </w:tc>
        <w:tc>
          <w:tcPr>
            <w:tcW w:w="1159" w:type="dxa"/>
            <w:tcBorders>
              <w:left w:val="single" w:color="auto" w:sz="4" w:space="0"/>
              <w:bottom w:val="single" w:color="auto" w:sz="4" w:space="0"/>
              <w:right w:val="single" w:color="auto" w:sz="4" w:space="0"/>
            </w:tcBorders>
            <w:vAlign w:val="center"/>
          </w:tcPr>
          <w:p w14:paraId="071B1E8C">
            <w:pPr>
              <w:jc w:val="center"/>
              <w:rPr>
                <w:rFonts w:hint="eastAsia" w:ascii="宋体" w:hAnsi="宋体" w:eastAsia="宋体" w:cs="宋体"/>
                <w:szCs w:val="21"/>
              </w:rPr>
            </w:pPr>
          </w:p>
        </w:tc>
        <w:tc>
          <w:tcPr>
            <w:tcW w:w="1581" w:type="dxa"/>
            <w:tcBorders>
              <w:top w:val="single" w:color="auto" w:sz="4" w:space="0"/>
              <w:left w:val="single" w:color="auto" w:sz="4" w:space="0"/>
              <w:bottom w:val="single" w:color="auto" w:sz="4" w:space="0"/>
              <w:right w:val="single" w:color="auto" w:sz="4" w:space="0"/>
            </w:tcBorders>
            <w:vAlign w:val="center"/>
          </w:tcPr>
          <w:p w14:paraId="38567DD8">
            <w:pPr>
              <w:jc w:val="center"/>
              <w:rPr>
                <w:rFonts w:hint="eastAsia" w:ascii="宋体" w:hAnsi="宋体" w:eastAsia="宋体" w:cs="宋体"/>
                <w:szCs w:val="21"/>
              </w:rPr>
            </w:pPr>
          </w:p>
        </w:tc>
        <w:tc>
          <w:tcPr>
            <w:tcW w:w="1335" w:type="dxa"/>
            <w:tcBorders>
              <w:top w:val="single" w:color="auto" w:sz="4" w:space="0"/>
              <w:left w:val="single" w:color="auto" w:sz="4" w:space="0"/>
              <w:bottom w:val="single" w:color="auto" w:sz="4" w:space="0"/>
              <w:right w:val="single" w:color="auto" w:sz="4" w:space="0"/>
            </w:tcBorders>
            <w:vAlign w:val="center"/>
          </w:tcPr>
          <w:p w14:paraId="673FFD60">
            <w:pPr>
              <w:jc w:val="center"/>
              <w:rPr>
                <w:rFonts w:hint="eastAsia" w:ascii="宋体" w:hAnsi="宋体" w:eastAsia="宋体" w:cs="宋体"/>
                <w:szCs w:val="21"/>
              </w:rPr>
            </w:pPr>
          </w:p>
        </w:tc>
        <w:tc>
          <w:tcPr>
            <w:tcW w:w="1380" w:type="dxa"/>
            <w:tcBorders>
              <w:top w:val="single" w:color="auto" w:sz="4" w:space="0"/>
              <w:left w:val="single" w:color="auto" w:sz="4" w:space="0"/>
              <w:bottom w:val="single" w:color="auto" w:sz="4" w:space="0"/>
              <w:right w:val="single" w:color="auto" w:sz="4" w:space="0"/>
            </w:tcBorders>
            <w:vAlign w:val="center"/>
          </w:tcPr>
          <w:p w14:paraId="47143E8F">
            <w:pPr>
              <w:jc w:val="center"/>
              <w:rPr>
                <w:rFonts w:hint="eastAsia" w:ascii="宋体" w:hAnsi="宋体" w:eastAsia="宋体" w:cs="宋体"/>
                <w:szCs w:val="21"/>
              </w:rPr>
            </w:pPr>
          </w:p>
        </w:tc>
        <w:tc>
          <w:tcPr>
            <w:tcW w:w="1470" w:type="dxa"/>
            <w:tcBorders>
              <w:top w:val="single" w:color="auto" w:sz="4" w:space="0"/>
              <w:left w:val="single" w:color="auto" w:sz="4" w:space="0"/>
              <w:bottom w:val="single" w:color="auto" w:sz="4" w:space="0"/>
              <w:right w:val="single" w:color="auto" w:sz="4" w:space="0"/>
            </w:tcBorders>
            <w:vAlign w:val="center"/>
          </w:tcPr>
          <w:p w14:paraId="04290543">
            <w:pPr>
              <w:jc w:val="center"/>
              <w:rPr>
                <w:rFonts w:hint="eastAsia" w:ascii="宋体" w:hAnsi="宋体" w:eastAsia="宋体" w:cs="宋体"/>
                <w:szCs w:val="21"/>
              </w:rPr>
            </w:pPr>
          </w:p>
        </w:tc>
      </w:tr>
      <w:tr w14:paraId="1C093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2954" w:type="dxa"/>
            <w:gridSpan w:val="3"/>
            <w:vMerge w:val="restart"/>
            <w:tcBorders>
              <w:top w:val="single" w:color="auto" w:sz="4" w:space="0"/>
              <w:left w:val="single" w:color="auto" w:sz="4" w:space="0"/>
              <w:right w:val="single" w:color="auto" w:sz="4" w:space="0"/>
            </w:tcBorders>
            <w:vAlign w:val="center"/>
          </w:tcPr>
          <w:p w14:paraId="60FF9940">
            <w:pPr>
              <w:jc w:val="center"/>
              <w:rPr>
                <w:rFonts w:hint="eastAsia" w:ascii="宋体" w:hAnsi="宋体" w:eastAsia="宋体" w:cs="宋体"/>
                <w:szCs w:val="21"/>
              </w:rPr>
            </w:pPr>
            <w:r>
              <w:rPr>
                <w:rFonts w:hint="eastAsia" w:ascii="宋体" w:hAnsi="宋体" w:eastAsia="宋体" w:cs="宋体"/>
                <w:szCs w:val="21"/>
              </w:rPr>
              <w:t>最终报价（总价）</w:t>
            </w:r>
          </w:p>
        </w:tc>
        <w:tc>
          <w:tcPr>
            <w:tcW w:w="5766" w:type="dxa"/>
            <w:gridSpan w:val="4"/>
            <w:tcBorders>
              <w:top w:val="single" w:color="auto" w:sz="4" w:space="0"/>
              <w:left w:val="single" w:color="auto" w:sz="4" w:space="0"/>
              <w:bottom w:val="single" w:color="auto" w:sz="4" w:space="0"/>
              <w:right w:val="single" w:color="auto" w:sz="4" w:space="0"/>
            </w:tcBorders>
            <w:vAlign w:val="center"/>
          </w:tcPr>
          <w:p w14:paraId="3C7DA00D">
            <w:pPr>
              <w:jc w:val="right"/>
              <w:rPr>
                <w:rFonts w:hint="eastAsia" w:ascii="宋体" w:hAnsi="宋体" w:eastAsia="宋体" w:cs="宋体"/>
                <w:szCs w:val="21"/>
              </w:rPr>
            </w:pPr>
            <w:r>
              <w:rPr>
                <w:rFonts w:hint="eastAsia" w:ascii="宋体" w:hAnsi="宋体" w:eastAsia="宋体" w:cs="宋体"/>
                <w:szCs w:val="21"/>
              </w:rPr>
              <w:t>（大写）</w:t>
            </w:r>
          </w:p>
        </w:tc>
      </w:tr>
      <w:tr w14:paraId="114AB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2954" w:type="dxa"/>
            <w:gridSpan w:val="3"/>
            <w:vMerge w:val="continue"/>
            <w:tcBorders>
              <w:left w:val="single" w:color="auto" w:sz="4" w:space="0"/>
              <w:right w:val="single" w:color="auto" w:sz="4" w:space="0"/>
            </w:tcBorders>
            <w:vAlign w:val="center"/>
          </w:tcPr>
          <w:p w14:paraId="717C2642">
            <w:pPr>
              <w:jc w:val="center"/>
              <w:rPr>
                <w:rFonts w:hint="eastAsia" w:ascii="宋体" w:hAnsi="宋体" w:eastAsia="宋体" w:cs="宋体"/>
                <w:szCs w:val="21"/>
              </w:rPr>
            </w:pPr>
          </w:p>
        </w:tc>
        <w:tc>
          <w:tcPr>
            <w:tcW w:w="5766" w:type="dxa"/>
            <w:gridSpan w:val="4"/>
            <w:tcBorders>
              <w:top w:val="single" w:color="auto" w:sz="4" w:space="0"/>
              <w:left w:val="single" w:color="auto" w:sz="4" w:space="0"/>
              <w:bottom w:val="single" w:color="auto" w:sz="4" w:space="0"/>
              <w:right w:val="single" w:color="auto" w:sz="4" w:space="0"/>
            </w:tcBorders>
            <w:vAlign w:val="center"/>
          </w:tcPr>
          <w:p w14:paraId="13DB348F">
            <w:pPr>
              <w:jc w:val="right"/>
              <w:rPr>
                <w:rFonts w:hint="eastAsia" w:ascii="宋体" w:hAnsi="宋体" w:eastAsia="宋体" w:cs="宋体"/>
                <w:szCs w:val="21"/>
              </w:rPr>
            </w:pPr>
            <w:r>
              <w:rPr>
                <w:rFonts w:hint="eastAsia" w:ascii="宋体" w:hAnsi="宋体" w:eastAsia="宋体" w:cs="宋体"/>
                <w:szCs w:val="21"/>
              </w:rPr>
              <w:t>（小写）</w:t>
            </w:r>
          </w:p>
        </w:tc>
      </w:tr>
    </w:tbl>
    <w:p w14:paraId="57A5E69D">
      <w:pPr>
        <w:spacing w:line="440" w:lineRule="exact"/>
        <w:rPr>
          <w:rFonts w:hint="eastAsia" w:ascii="宋体" w:hAnsi="宋体" w:eastAsia="宋体" w:cs="宋体"/>
          <w:b/>
          <w:bCs/>
          <w:szCs w:val="21"/>
        </w:rPr>
      </w:pPr>
      <w:r>
        <w:rPr>
          <w:rFonts w:hint="eastAsia" w:ascii="宋体" w:hAnsi="宋体" w:eastAsia="宋体" w:cs="宋体"/>
          <w:b/>
          <w:bCs/>
          <w:szCs w:val="21"/>
        </w:rPr>
        <w:t>注：1、《最终报价明细表》无需供应商在制作投标文件时填写，此表作为竞争性磋商会后最终二轮报价的填报内容，所填项目需与《报价明细表》保持一致（磋商时变更内容除外，二轮单价、总价、最终报价根据磋商情况由供应商据实填报），请各供应商提前做好最终明细报价的准备工作。</w:t>
      </w:r>
    </w:p>
    <w:p w14:paraId="39BBA67E">
      <w:pPr>
        <w:spacing w:line="440" w:lineRule="exact"/>
        <w:ind w:firstLine="422" w:firstLineChars="200"/>
        <w:rPr>
          <w:rFonts w:hint="eastAsia" w:ascii="宋体" w:hAnsi="宋体" w:eastAsia="宋体" w:cs="宋体"/>
          <w:b/>
          <w:bCs/>
          <w:szCs w:val="21"/>
        </w:rPr>
      </w:pPr>
      <w:r>
        <w:rPr>
          <w:rFonts w:hint="eastAsia" w:ascii="宋体" w:hAnsi="宋体" w:eastAsia="宋体" w:cs="宋体"/>
          <w:b/>
          <w:bCs/>
          <w:szCs w:val="21"/>
        </w:rPr>
        <w:t>2、供应商可根据实际情况自行添加表格内容。</w:t>
      </w:r>
    </w:p>
    <w:p w14:paraId="3B1E9F26">
      <w:pPr>
        <w:spacing w:line="440" w:lineRule="exact"/>
        <w:ind w:firstLine="422" w:firstLineChars="200"/>
        <w:rPr>
          <w:rFonts w:hint="eastAsia" w:ascii="宋体" w:hAnsi="宋体" w:eastAsia="宋体" w:cs="宋体"/>
          <w:b/>
          <w:bCs/>
          <w:szCs w:val="21"/>
        </w:rPr>
      </w:pPr>
      <w:r>
        <w:rPr>
          <w:rFonts w:hint="eastAsia" w:ascii="宋体" w:hAnsi="宋体" w:eastAsia="宋体" w:cs="宋体"/>
          <w:b/>
          <w:bCs/>
          <w:szCs w:val="21"/>
        </w:rPr>
        <w:t>3、</w:t>
      </w:r>
      <w:r>
        <w:rPr>
          <w:rFonts w:hint="eastAsia" w:ascii="宋体" w:hAnsi="宋体" w:eastAsia="宋体" w:cs="宋体"/>
          <w:b/>
          <w:bCs/>
          <w:szCs w:val="21"/>
          <w:lang w:eastAsia="zh-CN"/>
        </w:rPr>
        <w:t>《</w:t>
      </w:r>
      <w:r>
        <w:rPr>
          <w:rFonts w:hint="eastAsia" w:ascii="宋体" w:hAnsi="宋体" w:eastAsia="宋体" w:cs="宋体"/>
          <w:b/>
          <w:bCs/>
          <w:szCs w:val="21"/>
        </w:rPr>
        <w:t>最终报价明细表</w:t>
      </w:r>
      <w:r>
        <w:rPr>
          <w:rFonts w:hint="eastAsia" w:ascii="宋体" w:hAnsi="宋体" w:eastAsia="宋体" w:cs="宋体"/>
          <w:b/>
          <w:bCs/>
          <w:szCs w:val="21"/>
          <w:lang w:eastAsia="zh-CN"/>
        </w:rPr>
        <w:t>》</w:t>
      </w:r>
      <w:r>
        <w:rPr>
          <w:rFonts w:hint="eastAsia" w:ascii="宋体" w:hAnsi="宋体" w:eastAsia="宋体" w:cs="宋体"/>
          <w:b/>
          <w:bCs/>
          <w:szCs w:val="21"/>
        </w:rPr>
        <w:t>不能出现缺项，所报价格必须满足磋商文件的要求，符合国家法规，否则视为无效报价。</w:t>
      </w:r>
    </w:p>
    <w:p w14:paraId="53C4EE97">
      <w:pPr>
        <w:spacing w:line="440" w:lineRule="exact"/>
        <w:ind w:firstLine="422" w:firstLineChars="200"/>
        <w:rPr>
          <w:rFonts w:hint="eastAsia" w:ascii="宋体" w:hAnsi="宋体" w:eastAsia="宋体" w:cs="宋体"/>
          <w:b/>
          <w:bCs/>
          <w:szCs w:val="21"/>
        </w:rPr>
      </w:pPr>
      <w:r>
        <w:rPr>
          <w:rFonts w:hint="eastAsia" w:ascii="宋体" w:hAnsi="宋体" w:eastAsia="宋体" w:cs="宋体"/>
          <w:b/>
          <w:bCs/>
          <w:szCs w:val="21"/>
          <w:lang w:val="en-US" w:eastAsia="zh-CN"/>
        </w:rPr>
        <w:t>4、</w:t>
      </w:r>
      <w:r>
        <w:rPr>
          <w:rFonts w:hint="eastAsia" w:ascii="宋体" w:hAnsi="宋体" w:eastAsia="宋体" w:cs="宋体"/>
          <w:b/>
          <w:bCs/>
          <w:szCs w:val="21"/>
        </w:rPr>
        <w:t>最终报价时供应商须以附件形式上传</w:t>
      </w:r>
      <w:r>
        <w:rPr>
          <w:rFonts w:hint="eastAsia" w:ascii="宋体" w:hAnsi="宋体" w:eastAsia="宋体" w:cs="宋体"/>
          <w:b/>
          <w:bCs/>
          <w:szCs w:val="21"/>
          <w:lang w:eastAsia="zh-CN"/>
        </w:rPr>
        <w:t>《</w:t>
      </w:r>
      <w:r>
        <w:rPr>
          <w:rFonts w:hint="eastAsia" w:ascii="宋体" w:hAnsi="宋体" w:eastAsia="宋体" w:cs="宋体"/>
          <w:b/>
          <w:bCs/>
          <w:szCs w:val="21"/>
        </w:rPr>
        <w:t>最终报价明细表</w:t>
      </w:r>
      <w:r>
        <w:rPr>
          <w:rFonts w:hint="eastAsia" w:ascii="宋体" w:hAnsi="宋体" w:eastAsia="宋体" w:cs="宋体"/>
          <w:b/>
          <w:bCs/>
          <w:szCs w:val="21"/>
          <w:lang w:eastAsia="zh-CN"/>
        </w:rPr>
        <w:t>》，</w:t>
      </w:r>
      <w:r>
        <w:rPr>
          <w:rFonts w:hint="eastAsia" w:ascii="宋体" w:hAnsi="宋体" w:eastAsia="宋体" w:cs="宋体"/>
          <w:b/>
          <w:bCs/>
          <w:szCs w:val="21"/>
        </w:rPr>
        <w:t>未上传该附件的按无效标处理。</w:t>
      </w:r>
    </w:p>
    <w:p w14:paraId="036D7773">
      <w:pPr>
        <w:spacing w:line="560" w:lineRule="exact"/>
        <w:rPr>
          <w:rFonts w:hint="eastAsia" w:ascii="宋体" w:hAnsi="宋体" w:eastAsia="宋体" w:cs="宋体"/>
          <w:bCs/>
          <w:sz w:val="24"/>
          <w:szCs w:val="24"/>
        </w:rPr>
      </w:pPr>
    </w:p>
    <w:p w14:paraId="48B8A3D6">
      <w:pPr>
        <w:spacing w:line="560" w:lineRule="exact"/>
        <w:rPr>
          <w:rFonts w:hint="eastAsia" w:ascii="宋体" w:hAnsi="宋体" w:eastAsia="宋体" w:cs="宋体"/>
          <w:bCs/>
          <w:sz w:val="24"/>
          <w:szCs w:val="24"/>
        </w:rPr>
      </w:pPr>
      <w:r>
        <w:rPr>
          <w:rFonts w:hint="eastAsia" w:ascii="宋体" w:hAnsi="宋体" w:eastAsia="宋体" w:cs="宋体"/>
          <w:bCs/>
          <w:sz w:val="24"/>
          <w:szCs w:val="24"/>
        </w:rPr>
        <w:t>供应商名称：</w:t>
      </w:r>
    </w:p>
    <w:p w14:paraId="6BDA0840">
      <w:pPr>
        <w:spacing w:line="560" w:lineRule="exact"/>
        <w:rPr>
          <w:rFonts w:hint="eastAsia" w:ascii="宋体" w:hAnsi="宋体" w:eastAsia="宋体" w:cs="宋体"/>
          <w:bCs/>
          <w:sz w:val="24"/>
          <w:szCs w:val="24"/>
        </w:rPr>
      </w:pPr>
      <w:r>
        <w:rPr>
          <w:rFonts w:hint="eastAsia" w:ascii="宋体" w:hAnsi="宋体" w:eastAsia="宋体" w:cs="宋体"/>
          <w:bCs/>
          <w:sz w:val="24"/>
          <w:szCs w:val="24"/>
        </w:rPr>
        <w:t>法定代表人或委托代理人：</w:t>
      </w:r>
      <w:r>
        <w:rPr>
          <w:rFonts w:hint="eastAsia" w:ascii="宋体" w:hAnsi="宋体" w:eastAsia="宋体" w:cs="宋体"/>
          <w:bCs/>
          <w:sz w:val="24"/>
          <w:szCs w:val="24"/>
          <w:lang w:val="en-US" w:eastAsia="zh-CN"/>
        </w:rPr>
        <w:t xml:space="preserve">                       </w:t>
      </w:r>
      <w:r>
        <w:rPr>
          <w:rFonts w:hint="eastAsia" w:ascii="宋体" w:hAnsi="宋体" w:eastAsia="宋体" w:cs="宋体"/>
          <w:bCs/>
          <w:sz w:val="24"/>
          <w:szCs w:val="24"/>
        </w:rPr>
        <w:t>年    月    日</w:t>
      </w:r>
    </w:p>
    <w:p w14:paraId="630B3788">
      <w:pPr>
        <w:pStyle w:val="96"/>
        <w:rPr>
          <w:rFonts w:hint="eastAsia" w:ascii="宋体" w:hAnsi="宋体" w:eastAsia="宋体" w:cs="宋体"/>
        </w:rPr>
      </w:pPr>
    </w:p>
    <w:p w14:paraId="17F06CE6">
      <w:pPr>
        <w:spacing w:line="360" w:lineRule="auto"/>
        <w:jc w:val="center"/>
        <w:rPr>
          <w:rFonts w:hint="eastAsia" w:ascii="宋体" w:hAnsi="宋体" w:eastAsia="宋体" w:cs="宋体"/>
          <w:b/>
          <w:bCs/>
          <w:sz w:val="32"/>
          <w:szCs w:val="32"/>
        </w:rPr>
      </w:pPr>
    </w:p>
    <w:p w14:paraId="7D336D1B">
      <w:pPr>
        <w:spacing w:line="360" w:lineRule="auto"/>
        <w:jc w:val="center"/>
        <w:rPr>
          <w:rFonts w:hint="eastAsia" w:ascii="宋体" w:hAnsi="宋体" w:eastAsia="宋体" w:cs="宋体"/>
          <w:b/>
          <w:bCs/>
          <w:sz w:val="32"/>
          <w:szCs w:val="32"/>
        </w:rPr>
      </w:pPr>
      <w:r>
        <w:rPr>
          <w:rFonts w:hint="eastAsia" w:ascii="宋体" w:hAnsi="宋体" w:eastAsia="宋体" w:cs="宋体"/>
          <w:b/>
          <w:bCs/>
          <w:sz w:val="32"/>
          <w:szCs w:val="32"/>
        </w:rPr>
        <w:t>第五部分  政府采购合同（参考）</w:t>
      </w:r>
    </w:p>
    <w:p w14:paraId="460D7E39">
      <w:pPr>
        <w:spacing w:line="360" w:lineRule="auto"/>
        <w:jc w:val="center"/>
        <w:rPr>
          <w:rFonts w:hint="eastAsia" w:ascii="宋体" w:hAnsi="宋体" w:eastAsia="宋体" w:cs="宋体"/>
          <w:sz w:val="28"/>
          <w:szCs w:val="28"/>
        </w:rPr>
      </w:pPr>
    </w:p>
    <w:p w14:paraId="0626178C">
      <w:pPr>
        <w:spacing w:line="560" w:lineRule="exact"/>
        <w:ind w:firstLine="562" w:firstLineChars="200"/>
        <w:rPr>
          <w:rFonts w:hint="eastAsia" w:ascii="宋体" w:hAnsi="宋体" w:eastAsia="宋体" w:cs="宋体"/>
          <w:b/>
          <w:bCs/>
          <w:sz w:val="28"/>
          <w:szCs w:val="28"/>
        </w:rPr>
      </w:pPr>
      <w:r>
        <w:rPr>
          <w:rFonts w:hint="eastAsia" w:ascii="宋体" w:hAnsi="宋体" w:eastAsia="宋体" w:cs="宋体"/>
          <w:b/>
          <w:bCs/>
          <w:sz w:val="28"/>
          <w:szCs w:val="28"/>
        </w:rPr>
        <w:t>注：本合同仅为合同的参考文本，双方签订合同时本项目</w:t>
      </w:r>
      <w:r>
        <w:rPr>
          <w:rFonts w:hint="eastAsia" w:ascii="宋体" w:hAnsi="宋体" w:eastAsia="宋体" w:cs="宋体"/>
          <w:b/>
          <w:bCs/>
          <w:sz w:val="28"/>
          <w:szCs w:val="28"/>
          <w:lang w:val="en-US" w:eastAsia="zh-CN"/>
        </w:rPr>
        <w:t>招标采购</w:t>
      </w:r>
      <w:r>
        <w:rPr>
          <w:rFonts w:hint="eastAsia" w:ascii="宋体" w:hAnsi="宋体" w:eastAsia="宋体" w:cs="宋体"/>
          <w:b/>
          <w:bCs/>
          <w:sz w:val="28"/>
          <w:szCs w:val="28"/>
        </w:rPr>
        <w:t>文件、</w:t>
      </w:r>
      <w:r>
        <w:rPr>
          <w:rFonts w:hint="eastAsia" w:ascii="宋体" w:hAnsi="宋体" w:eastAsia="宋体" w:cs="宋体"/>
          <w:b/>
          <w:bCs/>
          <w:sz w:val="28"/>
          <w:szCs w:val="28"/>
          <w:lang w:val="en-US" w:eastAsia="zh-CN"/>
        </w:rPr>
        <w:t>投标响应性</w:t>
      </w:r>
      <w:r>
        <w:rPr>
          <w:rFonts w:hint="eastAsia" w:ascii="宋体" w:hAnsi="宋体" w:eastAsia="宋体" w:cs="宋体"/>
          <w:b/>
          <w:bCs/>
          <w:sz w:val="28"/>
          <w:szCs w:val="28"/>
        </w:rPr>
        <w:t>文件的修改文件、成交供应商（中标人）的投标</w:t>
      </w:r>
      <w:r>
        <w:rPr>
          <w:rFonts w:hint="eastAsia" w:ascii="宋体" w:hAnsi="宋体" w:eastAsia="宋体" w:cs="宋体"/>
          <w:b/>
          <w:bCs/>
          <w:sz w:val="28"/>
          <w:szCs w:val="28"/>
          <w:lang w:val="en-US" w:eastAsia="zh-CN"/>
        </w:rPr>
        <w:t>响应性</w:t>
      </w:r>
      <w:r>
        <w:rPr>
          <w:rFonts w:hint="eastAsia" w:ascii="宋体" w:hAnsi="宋体" w:eastAsia="宋体" w:cs="宋体"/>
          <w:b/>
          <w:bCs/>
          <w:sz w:val="28"/>
          <w:szCs w:val="28"/>
        </w:rPr>
        <w:t>文件、补充或修改的文件及澄清或承诺文件等，均为双方签订合同的组成部分，其他可根据项目的具体要求进行修订。但是签订政府采购合同应当包括采购人与成交供应商（中标人）的名称和住所、标的、数量、质量、价款或者报酬、履行期限及地点和方式、验收要求、违约责任、解决争议的方法、回款账户和开户行等内容。</w:t>
      </w:r>
    </w:p>
    <w:p w14:paraId="2B9DFFCA">
      <w:pPr>
        <w:spacing w:line="360" w:lineRule="auto"/>
        <w:rPr>
          <w:rFonts w:hint="eastAsia" w:ascii="宋体" w:hAnsi="宋体" w:eastAsia="宋体" w:cs="宋体"/>
          <w:sz w:val="28"/>
          <w:szCs w:val="28"/>
        </w:rPr>
      </w:pPr>
    </w:p>
    <w:p w14:paraId="79F59A45">
      <w:pPr>
        <w:spacing w:line="560" w:lineRule="exact"/>
        <w:rPr>
          <w:rFonts w:hint="eastAsia" w:ascii="宋体" w:hAnsi="宋体" w:eastAsia="宋体" w:cs="宋体"/>
          <w:sz w:val="28"/>
          <w:szCs w:val="28"/>
        </w:rPr>
      </w:pPr>
      <w:r>
        <w:rPr>
          <w:rFonts w:hint="eastAsia" w:ascii="宋体" w:hAnsi="宋体" w:eastAsia="宋体" w:cs="宋体"/>
          <w:sz w:val="28"/>
          <w:szCs w:val="28"/>
        </w:rPr>
        <w:t xml:space="preserve">    </w:t>
      </w:r>
    </w:p>
    <w:p w14:paraId="3309CF82">
      <w:pPr>
        <w:spacing w:line="560" w:lineRule="exact"/>
        <w:rPr>
          <w:rFonts w:hint="eastAsia" w:ascii="宋体" w:hAnsi="宋体" w:eastAsia="宋体" w:cs="宋体"/>
          <w:sz w:val="28"/>
          <w:szCs w:val="28"/>
        </w:rPr>
      </w:pPr>
    </w:p>
    <w:p w14:paraId="4E3D12FF">
      <w:pPr>
        <w:spacing w:line="560" w:lineRule="exact"/>
        <w:rPr>
          <w:rFonts w:hint="eastAsia" w:ascii="宋体" w:hAnsi="宋体" w:eastAsia="宋体" w:cs="宋体"/>
          <w:sz w:val="28"/>
          <w:szCs w:val="28"/>
        </w:rPr>
      </w:pPr>
    </w:p>
    <w:p w14:paraId="2D1846C9">
      <w:pPr>
        <w:spacing w:line="560" w:lineRule="exact"/>
        <w:rPr>
          <w:rFonts w:hint="eastAsia" w:ascii="宋体" w:hAnsi="宋体" w:eastAsia="宋体" w:cs="宋体"/>
          <w:sz w:val="28"/>
          <w:szCs w:val="28"/>
        </w:rPr>
      </w:pPr>
    </w:p>
    <w:p w14:paraId="3C0F7590">
      <w:pPr>
        <w:spacing w:line="560" w:lineRule="exact"/>
        <w:rPr>
          <w:rFonts w:hint="eastAsia" w:ascii="宋体" w:hAnsi="宋体" w:eastAsia="宋体" w:cs="宋体"/>
          <w:sz w:val="28"/>
          <w:szCs w:val="28"/>
        </w:rPr>
      </w:pPr>
    </w:p>
    <w:p w14:paraId="5863F000">
      <w:pPr>
        <w:spacing w:line="560" w:lineRule="exact"/>
        <w:rPr>
          <w:rFonts w:hint="eastAsia" w:ascii="宋体" w:hAnsi="宋体" w:eastAsia="宋体" w:cs="宋体"/>
          <w:sz w:val="28"/>
          <w:szCs w:val="28"/>
        </w:rPr>
      </w:pPr>
    </w:p>
    <w:p w14:paraId="257393B7">
      <w:pPr>
        <w:spacing w:line="560" w:lineRule="exact"/>
        <w:rPr>
          <w:rFonts w:hint="eastAsia" w:ascii="宋体" w:hAnsi="宋体" w:eastAsia="宋体" w:cs="宋体"/>
          <w:sz w:val="28"/>
          <w:szCs w:val="28"/>
        </w:rPr>
      </w:pPr>
    </w:p>
    <w:p w14:paraId="4CC315B6">
      <w:pPr>
        <w:spacing w:line="560" w:lineRule="exact"/>
        <w:rPr>
          <w:rFonts w:hint="eastAsia" w:ascii="宋体" w:hAnsi="宋体" w:eastAsia="宋体" w:cs="宋体"/>
          <w:sz w:val="28"/>
          <w:szCs w:val="28"/>
        </w:rPr>
      </w:pPr>
    </w:p>
    <w:p w14:paraId="258188B4">
      <w:pPr>
        <w:spacing w:line="560" w:lineRule="exact"/>
        <w:rPr>
          <w:rFonts w:hint="eastAsia" w:ascii="宋体" w:hAnsi="宋体" w:eastAsia="宋体" w:cs="宋体"/>
          <w:sz w:val="28"/>
          <w:szCs w:val="28"/>
        </w:rPr>
      </w:pPr>
    </w:p>
    <w:p w14:paraId="19CEB4AF">
      <w:pPr>
        <w:spacing w:line="560" w:lineRule="exact"/>
        <w:rPr>
          <w:rFonts w:hint="eastAsia" w:ascii="宋体" w:hAnsi="宋体" w:eastAsia="宋体" w:cs="宋体"/>
          <w:sz w:val="28"/>
          <w:szCs w:val="28"/>
        </w:rPr>
      </w:pPr>
    </w:p>
    <w:p w14:paraId="3B752AE2">
      <w:pPr>
        <w:spacing w:line="560" w:lineRule="exact"/>
        <w:rPr>
          <w:rFonts w:hint="eastAsia" w:ascii="宋体" w:hAnsi="宋体" w:eastAsia="宋体" w:cs="宋体"/>
          <w:sz w:val="28"/>
          <w:szCs w:val="28"/>
        </w:rPr>
      </w:pPr>
    </w:p>
    <w:p w14:paraId="246D4E07">
      <w:pPr>
        <w:spacing w:line="560" w:lineRule="exact"/>
        <w:rPr>
          <w:rFonts w:hint="eastAsia" w:ascii="宋体" w:hAnsi="宋体" w:eastAsia="宋体" w:cs="宋体"/>
          <w:sz w:val="28"/>
          <w:szCs w:val="28"/>
        </w:rPr>
      </w:pPr>
    </w:p>
    <w:p w14:paraId="043D3D1E">
      <w:pPr>
        <w:spacing w:line="560" w:lineRule="exact"/>
        <w:rPr>
          <w:rFonts w:hint="eastAsia" w:ascii="宋体" w:hAnsi="宋体" w:eastAsia="宋体" w:cs="宋体"/>
          <w:sz w:val="28"/>
          <w:szCs w:val="28"/>
        </w:rPr>
      </w:pPr>
    </w:p>
    <w:p w14:paraId="11784755">
      <w:pPr>
        <w:spacing w:line="560" w:lineRule="exact"/>
        <w:rPr>
          <w:rFonts w:hint="eastAsia" w:ascii="宋体" w:hAnsi="宋体" w:eastAsia="宋体" w:cs="宋体"/>
          <w:sz w:val="28"/>
          <w:szCs w:val="28"/>
        </w:rPr>
      </w:pPr>
    </w:p>
    <w:p w14:paraId="7C93716E">
      <w:pPr>
        <w:pStyle w:val="96"/>
        <w:rPr>
          <w:rFonts w:hint="eastAsia" w:ascii="宋体" w:hAnsi="宋体" w:eastAsia="宋体" w:cs="宋体"/>
        </w:rPr>
      </w:pPr>
    </w:p>
    <w:p w14:paraId="1AA4CD29">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甲方（需方）：_________</w:t>
      </w:r>
    </w:p>
    <w:p w14:paraId="26A0CBB1">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乙方（供方）：_________</w:t>
      </w:r>
    </w:p>
    <w:p w14:paraId="46AF56BC">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经过双方友好协商，依据《中华人民共和国民法典》，双方同意签订以下合同条款，以便双方共同遵守、履行合同。</w:t>
      </w:r>
    </w:p>
    <w:p w14:paraId="5A42D355">
      <w:pPr>
        <w:spacing w:line="560" w:lineRule="exact"/>
        <w:ind w:firstLine="562" w:firstLineChars="200"/>
        <w:rPr>
          <w:rFonts w:hint="eastAsia" w:ascii="宋体" w:hAnsi="宋体" w:eastAsia="宋体" w:cs="宋体"/>
          <w:b/>
          <w:sz w:val="28"/>
          <w:szCs w:val="28"/>
        </w:rPr>
      </w:pPr>
      <w:r>
        <w:rPr>
          <w:rFonts w:hint="eastAsia" w:ascii="宋体" w:hAnsi="宋体" w:eastAsia="宋体" w:cs="宋体"/>
          <w:b/>
          <w:sz w:val="28"/>
          <w:szCs w:val="28"/>
        </w:rPr>
        <w:t>一、产品清单及付款方式</w:t>
      </w:r>
    </w:p>
    <w:p w14:paraId="77C52C13">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1.产品清单及价格</w:t>
      </w:r>
    </w:p>
    <w:tbl>
      <w:tblPr>
        <w:tblStyle w:val="29"/>
        <w:tblW w:w="0" w:type="auto"/>
        <w:tblInd w:w="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
        <w:gridCol w:w="1048"/>
        <w:gridCol w:w="1533"/>
        <w:gridCol w:w="1150"/>
        <w:gridCol w:w="1150"/>
        <w:gridCol w:w="1206"/>
        <w:gridCol w:w="1795"/>
      </w:tblGrid>
      <w:tr w14:paraId="3A8B9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trPr>
        <w:tc>
          <w:tcPr>
            <w:tcW w:w="863" w:type="dxa"/>
            <w:noWrap w:val="0"/>
            <w:vAlign w:val="center"/>
          </w:tcPr>
          <w:p w14:paraId="072888A7">
            <w:pPr>
              <w:jc w:val="center"/>
              <w:rPr>
                <w:rFonts w:hint="eastAsia" w:ascii="宋体" w:hAnsi="宋体" w:eastAsia="宋体" w:cs="宋体"/>
              </w:rPr>
            </w:pPr>
            <w:r>
              <w:rPr>
                <w:rFonts w:hint="eastAsia" w:ascii="宋体" w:hAnsi="宋体" w:eastAsia="宋体" w:cs="宋体"/>
              </w:rPr>
              <w:t>序号</w:t>
            </w:r>
          </w:p>
        </w:tc>
        <w:tc>
          <w:tcPr>
            <w:tcW w:w="1048" w:type="dxa"/>
            <w:noWrap w:val="0"/>
            <w:vAlign w:val="center"/>
          </w:tcPr>
          <w:p w14:paraId="40F5719A">
            <w:pPr>
              <w:jc w:val="center"/>
              <w:rPr>
                <w:rFonts w:hint="eastAsia" w:ascii="宋体" w:hAnsi="宋体" w:eastAsia="宋体" w:cs="宋体"/>
              </w:rPr>
            </w:pPr>
            <w:r>
              <w:rPr>
                <w:rFonts w:hint="eastAsia" w:ascii="宋体" w:hAnsi="宋体" w:eastAsia="宋体" w:cs="宋体"/>
              </w:rPr>
              <w:t>货物</w:t>
            </w:r>
          </w:p>
          <w:p w14:paraId="53753B83">
            <w:pPr>
              <w:jc w:val="center"/>
              <w:rPr>
                <w:rFonts w:hint="eastAsia" w:ascii="宋体" w:hAnsi="宋体" w:eastAsia="宋体" w:cs="宋体"/>
              </w:rPr>
            </w:pPr>
            <w:r>
              <w:rPr>
                <w:rFonts w:hint="eastAsia" w:ascii="宋体" w:hAnsi="宋体" w:eastAsia="宋体" w:cs="宋体"/>
              </w:rPr>
              <w:t>名称</w:t>
            </w:r>
          </w:p>
        </w:tc>
        <w:tc>
          <w:tcPr>
            <w:tcW w:w="1533" w:type="dxa"/>
            <w:noWrap w:val="0"/>
            <w:vAlign w:val="center"/>
          </w:tcPr>
          <w:p w14:paraId="0F4AA58D">
            <w:pPr>
              <w:jc w:val="center"/>
              <w:rPr>
                <w:rFonts w:hint="eastAsia" w:ascii="宋体" w:hAnsi="宋体" w:eastAsia="宋体" w:cs="宋体"/>
              </w:rPr>
            </w:pPr>
            <w:r>
              <w:rPr>
                <w:rFonts w:hint="eastAsia" w:ascii="宋体" w:hAnsi="宋体" w:eastAsia="宋体" w:cs="宋体"/>
              </w:rPr>
              <w:t>品牌</w:t>
            </w:r>
          </w:p>
        </w:tc>
        <w:tc>
          <w:tcPr>
            <w:tcW w:w="1150" w:type="dxa"/>
            <w:noWrap w:val="0"/>
            <w:vAlign w:val="center"/>
          </w:tcPr>
          <w:p w14:paraId="34B028EF">
            <w:pPr>
              <w:jc w:val="center"/>
              <w:rPr>
                <w:rFonts w:hint="eastAsia" w:ascii="宋体" w:hAnsi="宋体" w:eastAsia="宋体" w:cs="宋体"/>
              </w:rPr>
            </w:pPr>
            <w:r>
              <w:rPr>
                <w:rFonts w:hint="eastAsia" w:ascii="宋体" w:hAnsi="宋体" w:eastAsia="宋体" w:cs="宋体"/>
              </w:rPr>
              <w:t>规格型号</w:t>
            </w:r>
          </w:p>
        </w:tc>
        <w:tc>
          <w:tcPr>
            <w:tcW w:w="1150" w:type="dxa"/>
            <w:noWrap w:val="0"/>
            <w:vAlign w:val="center"/>
          </w:tcPr>
          <w:p w14:paraId="2F92D5A5">
            <w:pPr>
              <w:jc w:val="center"/>
              <w:rPr>
                <w:rFonts w:hint="eastAsia" w:ascii="宋体" w:hAnsi="宋体" w:eastAsia="宋体" w:cs="宋体"/>
              </w:rPr>
            </w:pPr>
            <w:r>
              <w:rPr>
                <w:rFonts w:hint="eastAsia" w:ascii="宋体" w:hAnsi="宋体" w:eastAsia="宋体" w:cs="宋体"/>
              </w:rPr>
              <w:t>数量</w:t>
            </w:r>
          </w:p>
        </w:tc>
        <w:tc>
          <w:tcPr>
            <w:tcW w:w="1206" w:type="dxa"/>
            <w:noWrap w:val="0"/>
            <w:vAlign w:val="center"/>
          </w:tcPr>
          <w:p w14:paraId="75301FD1">
            <w:pPr>
              <w:jc w:val="center"/>
              <w:rPr>
                <w:rFonts w:hint="eastAsia" w:ascii="宋体" w:hAnsi="宋体" w:eastAsia="宋体" w:cs="宋体"/>
              </w:rPr>
            </w:pPr>
            <w:r>
              <w:rPr>
                <w:rFonts w:hint="eastAsia" w:ascii="宋体" w:hAnsi="宋体" w:eastAsia="宋体" w:cs="宋体"/>
              </w:rPr>
              <w:t>单价</w:t>
            </w:r>
          </w:p>
        </w:tc>
        <w:tc>
          <w:tcPr>
            <w:tcW w:w="1795" w:type="dxa"/>
            <w:noWrap w:val="0"/>
            <w:vAlign w:val="center"/>
          </w:tcPr>
          <w:p w14:paraId="5F587EC6">
            <w:pPr>
              <w:jc w:val="center"/>
              <w:rPr>
                <w:rFonts w:hint="eastAsia" w:ascii="宋体" w:hAnsi="宋体" w:eastAsia="宋体" w:cs="宋体"/>
              </w:rPr>
            </w:pPr>
            <w:r>
              <w:rPr>
                <w:rFonts w:hint="eastAsia" w:ascii="宋体" w:hAnsi="宋体" w:eastAsia="宋体" w:cs="宋体"/>
              </w:rPr>
              <w:t>总价</w:t>
            </w:r>
          </w:p>
        </w:tc>
      </w:tr>
      <w:tr w14:paraId="77463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trPr>
        <w:tc>
          <w:tcPr>
            <w:tcW w:w="863" w:type="dxa"/>
            <w:noWrap w:val="0"/>
            <w:vAlign w:val="center"/>
          </w:tcPr>
          <w:p w14:paraId="0EDD4708">
            <w:pPr>
              <w:spacing w:line="560" w:lineRule="exact"/>
              <w:jc w:val="center"/>
              <w:rPr>
                <w:rFonts w:hint="eastAsia" w:ascii="宋体" w:hAnsi="宋体" w:eastAsia="宋体" w:cs="宋体"/>
                <w:szCs w:val="21"/>
              </w:rPr>
            </w:pPr>
          </w:p>
        </w:tc>
        <w:tc>
          <w:tcPr>
            <w:tcW w:w="1048" w:type="dxa"/>
            <w:noWrap w:val="0"/>
            <w:vAlign w:val="center"/>
          </w:tcPr>
          <w:p w14:paraId="1829FE00">
            <w:pPr>
              <w:spacing w:line="560" w:lineRule="exact"/>
              <w:jc w:val="center"/>
              <w:rPr>
                <w:rFonts w:hint="eastAsia" w:ascii="宋体" w:hAnsi="宋体" w:eastAsia="宋体" w:cs="宋体"/>
                <w:szCs w:val="21"/>
              </w:rPr>
            </w:pPr>
          </w:p>
        </w:tc>
        <w:tc>
          <w:tcPr>
            <w:tcW w:w="1533" w:type="dxa"/>
            <w:noWrap w:val="0"/>
            <w:vAlign w:val="center"/>
          </w:tcPr>
          <w:p w14:paraId="454DAB1A">
            <w:pPr>
              <w:spacing w:line="560" w:lineRule="exact"/>
              <w:jc w:val="center"/>
              <w:rPr>
                <w:rFonts w:hint="eastAsia" w:ascii="宋体" w:hAnsi="宋体" w:eastAsia="宋体" w:cs="宋体"/>
                <w:szCs w:val="21"/>
              </w:rPr>
            </w:pPr>
          </w:p>
        </w:tc>
        <w:tc>
          <w:tcPr>
            <w:tcW w:w="1150" w:type="dxa"/>
            <w:noWrap w:val="0"/>
            <w:vAlign w:val="center"/>
          </w:tcPr>
          <w:p w14:paraId="660A48E0">
            <w:pPr>
              <w:spacing w:line="560" w:lineRule="exact"/>
              <w:jc w:val="center"/>
              <w:rPr>
                <w:rFonts w:hint="eastAsia" w:ascii="宋体" w:hAnsi="宋体" w:eastAsia="宋体" w:cs="宋体"/>
                <w:szCs w:val="21"/>
              </w:rPr>
            </w:pPr>
          </w:p>
        </w:tc>
        <w:tc>
          <w:tcPr>
            <w:tcW w:w="1150" w:type="dxa"/>
            <w:noWrap w:val="0"/>
            <w:vAlign w:val="center"/>
          </w:tcPr>
          <w:p w14:paraId="31B01764">
            <w:pPr>
              <w:spacing w:line="560" w:lineRule="exact"/>
              <w:jc w:val="center"/>
              <w:rPr>
                <w:rFonts w:hint="eastAsia" w:ascii="宋体" w:hAnsi="宋体" w:eastAsia="宋体" w:cs="宋体"/>
                <w:szCs w:val="21"/>
              </w:rPr>
            </w:pPr>
          </w:p>
        </w:tc>
        <w:tc>
          <w:tcPr>
            <w:tcW w:w="1206" w:type="dxa"/>
            <w:noWrap w:val="0"/>
            <w:vAlign w:val="center"/>
          </w:tcPr>
          <w:p w14:paraId="08B498C4">
            <w:pPr>
              <w:spacing w:line="560" w:lineRule="exact"/>
              <w:jc w:val="center"/>
              <w:rPr>
                <w:rFonts w:hint="eastAsia" w:ascii="宋体" w:hAnsi="宋体" w:eastAsia="宋体" w:cs="宋体"/>
                <w:szCs w:val="21"/>
              </w:rPr>
            </w:pPr>
          </w:p>
        </w:tc>
        <w:tc>
          <w:tcPr>
            <w:tcW w:w="1795" w:type="dxa"/>
            <w:noWrap w:val="0"/>
            <w:vAlign w:val="center"/>
          </w:tcPr>
          <w:p w14:paraId="61DBB019">
            <w:pPr>
              <w:spacing w:line="560" w:lineRule="exact"/>
              <w:jc w:val="center"/>
              <w:rPr>
                <w:rFonts w:hint="eastAsia" w:ascii="宋体" w:hAnsi="宋体" w:eastAsia="宋体" w:cs="宋体"/>
                <w:szCs w:val="21"/>
              </w:rPr>
            </w:pPr>
          </w:p>
        </w:tc>
      </w:tr>
      <w:tr w14:paraId="4EC6E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trPr>
        <w:tc>
          <w:tcPr>
            <w:tcW w:w="863" w:type="dxa"/>
            <w:noWrap w:val="0"/>
            <w:vAlign w:val="center"/>
          </w:tcPr>
          <w:p w14:paraId="49DE8A96">
            <w:pPr>
              <w:spacing w:line="560" w:lineRule="exact"/>
              <w:jc w:val="center"/>
              <w:rPr>
                <w:rFonts w:hint="eastAsia" w:ascii="宋体" w:hAnsi="宋体" w:eastAsia="宋体" w:cs="宋体"/>
                <w:szCs w:val="21"/>
              </w:rPr>
            </w:pPr>
          </w:p>
        </w:tc>
        <w:tc>
          <w:tcPr>
            <w:tcW w:w="1048" w:type="dxa"/>
            <w:noWrap w:val="0"/>
            <w:vAlign w:val="center"/>
          </w:tcPr>
          <w:p w14:paraId="0351603E">
            <w:pPr>
              <w:spacing w:line="560" w:lineRule="exact"/>
              <w:jc w:val="center"/>
              <w:rPr>
                <w:rFonts w:hint="eastAsia" w:ascii="宋体" w:hAnsi="宋体" w:eastAsia="宋体" w:cs="宋体"/>
                <w:szCs w:val="21"/>
              </w:rPr>
            </w:pPr>
          </w:p>
        </w:tc>
        <w:tc>
          <w:tcPr>
            <w:tcW w:w="1533" w:type="dxa"/>
            <w:noWrap w:val="0"/>
            <w:vAlign w:val="center"/>
          </w:tcPr>
          <w:p w14:paraId="6D47CD9C">
            <w:pPr>
              <w:spacing w:line="560" w:lineRule="exact"/>
              <w:jc w:val="center"/>
              <w:rPr>
                <w:rFonts w:hint="eastAsia" w:ascii="宋体" w:hAnsi="宋体" w:eastAsia="宋体" w:cs="宋体"/>
                <w:szCs w:val="21"/>
              </w:rPr>
            </w:pPr>
          </w:p>
        </w:tc>
        <w:tc>
          <w:tcPr>
            <w:tcW w:w="1150" w:type="dxa"/>
            <w:noWrap w:val="0"/>
            <w:vAlign w:val="center"/>
          </w:tcPr>
          <w:p w14:paraId="7C28C058">
            <w:pPr>
              <w:spacing w:line="560" w:lineRule="exact"/>
              <w:jc w:val="center"/>
              <w:rPr>
                <w:rFonts w:hint="eastAsia" w:ascii="宋体" w:hAnsi="宋体" w:eastAsia="宋体" w:cs="宋体"/>
                <w:szCs w:val="21"/>
              </w:rPr>
            </w:pPr>
          </w:p>
        </w:tc>
        <w:tc>
          <w:tcPr>
            <w:tcW w:w="1150" w:type="dxa"/>
            <w:noWrap w:val="0"/>
            <w:vAlign w:val="center"/>
          </w:tcPr>
          <w:p w14:paraId="2A251545">
            <w:pPr>
              <w:spacing w:line="560" w:lineRule="exact"/>
              <w:jc w:val="center"/>
              <w:rPr>
                <w:rFonts w:hint="eastAsia" w:ascii="宋体" w:hAnsi="宋体" w:eastAsia="宋体" w:cs="宋体"/>
                <w:szCs w:val="21"/>
              </w:rPr>
            </w:pPr>
          </w:p>
        </w:tc>
        <w:tc>
          <w:tcPr>
            <w:tcW w:w="1206" w:type="dxa"/>
            <w:noWrap w:val="0"/>
            <w:vAlign w:val="center"/>
          </w:tcPr>
          <w:p w14:paraId="67957FB5">
            <w:pPr>
              <w:spacing w:line="560" w:lineRule="exact"/>
              <w:jc w:val="center"/>
              <w:rPr>
                <w:rFonts w:hint="eastAsia" w:ascii="宋体" w:hAnsi="宋体" w:eastAsia="宋体" w:cs="宋体"/>
                <w:szCs w:val="21"/>
              </w:rPr>
            </w:pPr>
          </w:p>
        </w:tc>
        <w:tc>
          <w:tcPr>
            <w:tcW w:w="1795" w:type="dxa"/>
            <w:noWrap w:val="0"/>
            <w:vAlign w:val="center"/>
          </w:tcPr>
          <w:p w14:paraId="48D35565">
            <w:pPr>
              <w:spacing w:line="560" w:lineRule="exact"/>
              <w:jc w:val="center"/>
              <w:rPr>
                <w:rFonts w:hint="eastAsia" w:ascii="宋体" w:hAnsi="宋体" w:eastAsia="宋体" w:cs="宋体"/>
                <w:szCs w:val="21"/>
              </w:rPr>
            </w:pPr>
          </w:p>
        </w:tc>
      </w:tr>
    </w:tbl>
    <w:p w14:paraId="597E8925">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2.付款方式</w:t>
      </w:r>
    </w:p>
    <w:p w14:paraId="3188CE13">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全部设备验收合格后的___日内，甲方向乙方支付合同总金额的_________％即_________元人民币整。若延期付款，甲方每天应向乙方缴纳延期额的千分之一作为罚金。</w:t>
      </w:r>
    </w:p>
    <w:p w14:paraId="5D2BCD42">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合同总金额_________％的余款即_________元人民币作为质保金，若设备运行正常，质保金在验收完成一年后的___日内一次性无息给付.</w:t>
      </w:r>
    </w:p>
    <w:p w14:paraId="297E8F12">
      <w:pPr>
        <w:spacing w:line="560" w:lineRule="exact"/>
        <w:ind w:firstLine="562" w:firstLineChars="200"/>
        <w:rPr>
          <w:rFonts w:hint="eastAsia" w:ascii="宋体" w:hAnsi="宋体" w:eastAsia="宋体" w:cs="宋体"/>
          <w:b/>
          <w:sz w:val="28"/>
          <w:szCs w:val="28"/>
        </w:rPr>
      </w:pPr>
      <w:r>
        <w:rPr>
          <w:rFonts w:hint="eastAsia" w:ascii="宋体" w:hAnsi="宋体" w:eastAsia="宋体" w:cs="宋体"/>
          <w:b/>
          <w:sz w:val="28"/>
          <w:szCs w:val="28"/>
        </w:rPr>
        <w:t>二、交货时间及地点。</w:t>
      </w:r>
    </w:p>
    <w:p w14:paraId="02DE59C6">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1.交货时间：_________（</w:t>
      </w:r>
      <w:r>
        <w:rPr>
          <w:rFonts w:hint="eastAsia" w:ascii="宋体" w:hAnsi="宋体" w:eastAsia="宋体" w:cs="宋体"/>
          <w:sz w:val="28"/>
          <w:szCs w:val="28"/>
          <w:lang w:val="en-US" w:eastAsia="zh-CN"/>
        </w:rPr>
        <w:t>磋商</w:t>
      </w:r>
      <w:r>
        <w:rPr>
          <w:rFonts w:hint="eastAsia" w:ascii="宋体" w:hAnsi="宋体" w:eastAsia="宋体" w:cs="宋体"/>
          <w:sz w:val="28"/>
          <w:szCs w:val="28"/>
        </w:rPr>
        <w:t>文件承诺时间）。若延期交货，乙方每天应向甲方支付合同总金额千分之一的违约金，逾期交货超过15日的，甲方有权解除合同，甲方解除合同的，由乙方承担合同金额</w:t>
      </w:r>
      <w:r>
        <w:rPr>
          <w:rFonts w:hint="eastAsia" w:ascii="宋体" w:hAnsi="宋体" w:eastAsia="宋体" w:cs="宋体"/>
          <w:sz w:val="28"/>
          <w:szCs w:val="28"/>
          <w:u w:val="single"/>
        </w:rPr>
        <w:t xml:space="preserve">   </w:t>
      </w:r>
      <w:r>
        <w:rPr>
          <w:rFonts w:hint="eastAsia" w:ascii="宋体" w:hAnsi="宋体" w:eastAsia="宋体" w:cs="宋体"/>
          <w:sz w:val="28"/>
          <w:szCs w:val="28"/>
        </w:rPr>
        <w:t>%的违约金，并赔偿由此造成甲方的损失。因不可抗拒力所导致的交货、服务及付款延迟等按照《中华人民共和国民法典》有关条文处理。</w:t>
      </w:r>
    </w:p>
    <w:p w14:paraId="51492C19">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2.交货地点：________。</w:t>
      </w:r>
    </w:p>
    <w:p w14:paraId="08320626">
      <w:pPr>
        <w:spacing w:line="560" w:lineRule="exact"/>
        <w:ind w:firstLine="562" w:firstLineChars="200"/>
        <w:rPr>
          <w:rFonts w:hint="eastAsia" w:ascii="宋体" w:hAnsi="宋体" w:eastAsia="宋体" w:cs="宋体"/>
          <w:b/>
          <w:sz w:val="28"/>
          <w:szCs w:val="28"/>
        </w:rPr>
      </w:pPr>
      <w:r>
        <w:rPr>
          <w:rFonts w:hint="eastAsia" w:ascii="宋体" w:hAnsi="宋体" w:eastAsia="宋体" w:cs="宋体"/>
          <w:b/>
          <w:sz w:val="28"/>
          <w:szCs w:val="28"/>
        </w:rPr>
        <w:t>三、保修条款</w:t>
      </w:r>
    </w:p>
    <w:p w14:paraId="10AB468B">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乙方针对本项目的售后服务保修措施祥述（</w:t>
      </w:r>
      <w:r>
        <w:rPr>
          <w:rFonts w:hint="eastAsia" w:ascii="宋体" w:hAnsi="宋体" w:eastAsia="宋体" w:cs="宋体"/>
          <w:sz w:val="28"/>
          <w:szCs w:val="28"/>
          <w:lang w:val="en-US" w:eastAsia="zh-CN"/>
        </w:rPr>
        <w:t>磋商</w:t>
      </w:r>
      <w:r>
        <w:rPr>
          <w:rFonts w:hint="eastAsia" w:ascii="宋体" w:hAnsi="宋体" w:eastAsia="宋体" w:cs="宋体"/>
          <w:sz w:val="28"/>
          <w:szCs w:val="28"/>
        </w:rPr>
        <w:t>文件承诺内容）。下例情况不属保修范围：</w:t>
      </w:r>
    </w:p>
    <w:p w14:paraId="1527A08B">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1.不可抗力引起的损害；</w:t>
      </w:r>
    </w:p>
    <w:p w14:paraId="7F3569F1">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2.用户电力系统故障（如接地不良、电压超过规定范围等）引起的损坏； </w:t>
      </w:r>
    </w:p>
    <w:p w14:paraId="0D50013D">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3.用户私自维修引起的损坏；</w:t>
      </w:r>
    </w:p>
    <w:p w14:paraId="00F80EA4">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4.用户自行造成的机械损坏（用户正常使用除外）；</w:t>
      </w:r>
    </w:p>
    <w:p w14:paraId="549EB239">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5.其它不属于供应商负担的保修事宜。</w:t>
      </w:r>
    </w:p>
    <w:p w14:paraId="43639A5E">
      <w:pPr>
        <w:spacing w:line="560" w:lineRule="exact"/>
        <w:ind w:firstLine="562" w:firstLineChars="200"/>
        <w:rPr>
          <w:rFonts w:hint="eastAsia" w:ascii="宋体" w:hAnsi="宋体" w:eastAsia="宋体" w:cs="宋体"/>
          <w:b/>
          <w:sz w:val="28"/>
          <w:szCs w:val="28"/>
        </w:rPr>
      </w:pPr>
      <w:r>
        <w:rPr>
          <w:rFonts w:hint="eastAsia" w:ascii="宋体" w:hAnsi="宋体" w:eastAsia="宋体" w:cs="宋体"/>
          <w:b/>
          <w:sz w:val="28"/>
          <w:szCs w:val="28"/>
        </w:rPr>
        <w:t>四、相关权利及义务</w:t>
      </w:r>
    </w:p>
    <w:p w14:paraId="166DCB06">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1.甲方收到乙方设备后应及时验收，验收时可对不符合合同要求及评标样本的设备或产品拒绝接收；</w:t>
      </w:r>
    </w:p>
    <w:p w14:paraId="61B5AF7F">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2.甲方有权监督乙方对所交付设备进行安装调试，并督导完成；</w:t>
      </w:r>
    </w:p>
    <w:p w14:paraId="52B8A91D">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3.甲方有权监督乙方的售后服务，并对乙方的售后服务不符合合同要求时加以指出乃至追究合同责任；</w:t>
      </w:r>
    </w:p>
    <w:p w14:paraId="2FFDF0DD">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4.甲方在合同约定期限内履行付款责任；</w:t>
      </w:r>
    </w:p>
    <w:p w14:paraId="0B4CE4D0">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5.甲方在乙方进行安装调试时应给予协助和协调各方关系，乙方应及时提出需要甲方协助和协调的内容，以便保证合同的正常履行；</w:t>
      </w:r>
    </w:p>
    <w:p w14:paraId="3A0F1FBE">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6.甲方对乙方的技术及商业机密予以保密；</w:t>
      </w:r>
    </w:p>
    <w:p w14:paraId="7B6B3D66">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7.乙方有权按照合同，要求甲方支付相应款项；</w:t>
      </w:r>
    </w:p>
    <w:p w14:paraId="59753AAC">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8.乙方有权在实施安装调试时，提出合乎情理的协助要求；</w:t>
      </w:r>
    </w:p>
    <w:p w14:paraId="2F3C5BF8">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9.双方指定联系人，所有保修过程均应由双方经手人签字记录。</w:t>
      </w:r>
    </w:p>
    <w:p w14:paraId="1979557D">
      <w:pPr>
        <w:spacing w:line="560" w:lineRule="exact"/>
        <w:ind w:firstLine="562" w:firstLineChars="200"/>
        <w:rPr>
          <w:rFonts w:hint="eastAsia" w:ascii="宋体" w:hAnsi="宋体" w:eastAsia="宋体" w:cs="宋体"/>
          <w:b/>
          <w:sz w:val="28"/>
          <w:szCs w:val="28"/>
        </w:rPr>
      </w:pPr>
      <w:r>
        <w:rPr>
          <w:rFonts w:hint="eastAsia" w:ascii="宋体" w:hAnsi="宋体" w:eastAsia="宋体" w:cs="宋体"/>
          <w:b/>
          <w:sz w:val="28"/>
          <w:szCs w:val="28"/>
        </w:rPr>
        <w:t>五、争议</w:t>
      </w:r>
    </w:p>
    <w:p w14:paraId="37BCF482">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双方本着友好合作的态度，对合同履行过程中发生的违约行为进行及时的协商解决，如不能协商解决，可通过焦作仲裁委员会仲裁解决。</w:t>
      </w:r>
    </w:p>
    <w:p w14:paraId="5B71A15D">
      <w:pPr>
        <w:spacing w:line="560" w:lineRule="exact"/>
        <w:ind w:firstLine="562" w:firstLineChars="200"/>
        <w:rPr>
          <w:rFonts w:hint="eastAsia" w:ascii="宋体" w:hAnsi="宋体" w:eastAsia="宋体" w:cs="宋体"/>
          <w:b/>
          <w:sz w:val="28"/>
          <w:szCs w:val="28"/>
        </w:rPr>
      </w:pPr>
      <w:r>
        <w:rPr>
          <w:rFonts w:hint="eastAsia" w:ascii="宋体" w:hAnsi="宋体" w:eastAsia="宋体" w:cs="宋体"/>
          <w:b/>
          <w:sz w:val="28"/>
          <w:szCs w:val="28"/>
        </w:rPr>
        <w:t>六、其它</w:t>
      </w:r>
    </w:p>
    <w:p w14:paraId="084F46B7">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1.本合同一式伍份，甲贰份、乙贰份，政府采购管理办公室壹份，均具有同等法律效力；</w:t>
      </w:r>
    </w:p>
    <w:p w14:paraId="17191A85">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2.本合同自双方法定代表人或授权代表签字并加盖公章之日生效;</w:t>
      </w:r>
    </w:p>
    <w:p w14:paraId="698A0AE2">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3.本项目的</w:t>
      </w:r>
      <w:r>
        <w:rPr>
          <w:rFonts w:hint="eastAsia" w:ascii="宋体" w:hAnsi="宋体" w:eastAsia="宋体" w:cs="宋体"/>
          <w:sz w:val="28"/>
          <w:szCs w:val="28"/>
          <w:lang w:val="en-US" w:eastAsia="zh-CN"/>
        </w:rPr>
        <w:t>磋商</w:t>
      </w:r>
      <w:r>
        <w:rPr>
          <w:rFonts w:hint="eastAsia" w:ascii="宋体" w:hAnsi="宋体" w:eastAsia="宋体" w:cs="宋体"/>
          <w:sz w:val="28"/>
          <w:szCs w:val="28"/>
        </w:rPr>
        <w:t>文件、</w:t>
      </w:r>
      <w:r>
        <w:rPr>
          <w:rFonts w:hint="eastAsia" w:ascii="宋体" w:hAnsi="宋体" w:eastAsia="宋体" w:cs="宋体"/>
          <w:sz w:val="28"/>
          <w:szCs w:val="28"/>
          <w:lang w:val="en-US" w:eastAsia="zh-CN"/>
        </w:rPr>
        <w:t>磋商响应</w:t>
      </w:r>
      <w:r>
        <w:rPr>
          <w:rFonts w:hint="eastAsia" w:ascii="宋体" w:hAnsi="宋体" w:eastAsia="宋体" w:cs="宋体"/>
          <w:sz w:val="28"/>
          <w:szCs w:val="28"/>
        </w:rPr>
        <w:t>文件、成交通知书是合同的附件，与合同具有同等的法律效力；</w:t>
      </w:r>
    </w:p>
    <w:p w14:paraId="58A3318A">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4.其它未尽事宜，经双方友好协商后，签订补充协议，补充协议与本协议具有同等法律效力，并参照《中华人民共和国民法典》有关条款执行。</w:t>
      </w:r>
    </w:p>
    <w:p w14:paraId="7C74FE05">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甲方（盖章）：_________　　　　　乙方（盖章）：_________　　　　　　　　</w:t>
      </w:r>
    </w:p>
    <w:p w14:paraId="5C3605B1">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法定代表人（签字）：_________　　法定代表人（签字）：_________　　　　　</w:t>
      </w:r>
    </w:p>
    <w:p w14:paraId="3BB408C5">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_________年____月____日　　 　　_________年____月____日　　　　　　　　</w:t>
      </w:r>
    </w:p>
    <w:p w14:paraId="183C1680">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签订地点：_________　　　　　　 签订地点：_________</w:t>
      </w:r>
    </w:p>
    <w:p w14:paraId="2EEC58BB">
      <w:pPr>
        <w:rPr>
          <w:rFonts w:hint="eastAsia" w:ascii="宋体" w:hAnsi="宋体" w:eastAsia="宋体" w:cs="宋体"/>
          <w:sz w:val="28"/>
          <w:szCs w:val="28"/>
        </w:rPr>
      </w:pPr>
    </w:p>
    <w:p w14:paraId="04122CC7">
      <w:pPr>
        <w:rPr>
          <w:rFonts w:hint="eastAsia" w:ascii="宋体" w:hAnsi="宋体" w:eastAsia="宋体" w:cs="宋体"/>
          <w:b/>
          <w:bCs/>
          <w:sz w:val="28"/>
        </w:rPr>
      </w:pPr>
    </w:p>
    <w:p w14:paraId="370B4D43">
      <w:pPr>
        <w:spacing w:line="560" w:lineRule="exact"/>
        <w:ind w:firstLine="422" w:firstLineChars="200"/>
        <w:rPr>
          <w:rFonts w:hint="eastAsia" w:ascii="宋体" w:hAnsi="宋体" w:eastAsia="宋体" w:cs="宋体"/>
          <w:b/>
          <w:szCs w:val="21"/>
        </w:rPr>
      </w:pPr>
      <w:r>
        <w:rPr>
          <w:rFonts w:hint="eastAsia" w:ascii="宋体" w:hAnsi="宋体" w:eastAsia="宋体" w:cs="宋体"/>
          <w:b/>
          <w:szCs w:val="21"/>
        </w:rPr>
        <w:t>特别说明：</w:t>
      </w:r>
    </w:p>
    <w:p w14:paraId="2358211C">
      <w:pPr>
        <w:spacing w:line="560" w:lineRule="exact"/>
        <w:ind w:firstLine="422" w:firstLineChars="200"/>
        <w:rPr>
          <w:rFonts w:hint="eastAsia" w:ascii="宋体" w:hAnsi="宋体" w:eastAsia="宋体" w:cs="宋体"/>
          <w:b/>
          <w:szCs w:val="21"/>
        </w:rPr>
      </w:pPr>
      <w:r>
        <w:rPr>
          <w:rFonts w:hint="eastAsia" w:ascii="宋体" w:hAnsi="宋体" w:eastAsia="宋体" w:cs="宋体"/>
          <w:b/>
          <w:szCs w:val="21"/>
        </w:rPr>
        <w:t>1. 除涉密项目外，根据《政府采购法实施条例》第50条规定：采购人应当自政府采购合同签订之日起2个工作日内，将政府采购合同在省级以上人民政府财政部门指定的媒体上公告。</w:t>
      </w:r>
    </w:p>
    <w:p w14:paraId="14696A7B">
      <w:pPr>
        <w:pStyle w:val="5"/>
        <w:numPr>
          <w:ilvl w:val="0"/>
          <w:numId w:val="0"/>
        </w:numPr>
        <w:rPr>
          <w:rFonts w:hint="eastAsia" w:ascii="宋体" w:hAnsi="宋体" w:eastAsia="宋体" w:cs="宋体"/>
          <w:bCs w:val="0"/>
          <w:sz w:val="24"/>
          <w:szCs w:val="21"/>
        </w:rPr>
      </w:pPr>
    </w:p>
    <w:p w14:paraId="7F64BDEB">
      <w:pPr>
        <w:pStyle w:val="5"/>
        <w:rPr>
          <w:rFonts w:hint="eastAsia" w:ascii="宋体" w:hAnsi="宋体" w:eastAsia="宋体" w:cs="宋体"/>
          <w:bCs w:val="0"/>
          <w:sz w:val="24"/>
          <w:szCs w:val="21"/>
        </w:rPr>
      </w:pPr>
    </w:p>
    <w:sectPr>
      <w:headerReference r:id="rId8" w:type="default"/>
      <w:footerReference r:id="rId9" w:type="default"/>
      <w:pgSz w:w="11907" w:h="16840"/>
      <w:pgMar w:top="1440" w:right="1417" w:bottom="1440"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9F80716-48A4-48C0-9DCA-AF449575710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embedRegular r:id="rId2" w:fontKey="{D348D34B-EFF4-42DA-B24D-FF4AB9434EC3}"/>
  </w:font>
  <w:font w:name="仿宋">
    <w:panose1 w:val="02010609060101010101"/>
    <w:charset w:val="86"/>
    <w:family w:val="modern"/>
    <w:pitch w:val="default"/>
    <w:sig w:usb0="800002BF" w:usb1="38CF7CFA" w:usb2="00000016" w:usb3="00000000" w:csb0="00040001" w:csb1="00000000"/>
    <w:embedRegular r:id="rId3" w:fontKey="{8814F872-C724-4036-A701-BCDE0D2EB731}"/>
  </w:font>
  <w:font w:name="华文楷体">
    <w:panose1 w:val="02010600040101010101"/>
    <w:charset w:val="86"/>
    <w:family w:val="auto"/>
    <w:pitch w:val="default"/>
    <w:sig w:usb0="00000287" w:usb1="080F0000" w:usb2="00000000" w:usb3="00000000" w:csb0="0004009F" w:csb1="DFD70000"/>
    <w:embedRegular r:id="rId4" w:fontKey="{52AE85A6-956C-4871-AD9B-42D91BC77BCC}"/>
  </w:font>
  <w:font w:name="微软雅黑">
    <w:panose1 w:val="020B0503020204020204"/>
    <w:charset w:val="86"/>
    <w:family w:val="swiss"/>
    <w:pitch w:val="default"/>
    <w:sig w:usb0="80000287" w:usb1="2ACF3C50" w:usb2="00000016" w:usb3="00000000" w:csb0="0004001F" w:csb1="00000000"/>
    <w:embedRegular r:id="rId5" w:fontKey="{90B16E55-66F3-4195-B01F-EFCCDCE143E6}"/>
  </w:font>
  <w:font w:name="monospace">
    <w:altName w:val="Noto Sans SC"/>
    <w:panose1 w:val="00000000000000000000"/>
    <w:charset w:val="00"/>
    <w:family w:val="auto"/>
    <w:pitch w:val="default"/>
    <w:sig w:usb0="00000000" w:usb1="00000000" w:usb2="00000000" w:usb3="00000000" w:csb0="00040001" w:csb1="00000000"/>
  </w:font>
  <w:font w:name="Noto Sans SC">
    <w:panose1 w:val="020B0200000000000000"/>
    <w:charset w:val="86"/>
    <w:family w:val="auto"/>
    <w:pitch w:val="default"/>
    <w:sig w:usb0="20000083" w:usb1="2ADF3C10" w:usb2="00000016" w:usb3="00000000" w:csb0="60060107" w:csb1="00000000"/>
  </w:font>
  <w:font w:name="Microsoft YaHei UI">
    <w:panose1 w:val="020B0503020204020204"/>
    <w:charset w:val="86"/>
    <w:family w:val="swiss"/>
    <w:pitch w:val="default"/>
    <w:sig w:usb0="80000287" w:usb1="2ACF3C50" w:usb2="00000016" w:usb3="00000000" w:csb0="0004001F" w:csb1="00000000"/>
  </w:font>
  <w:font w:name="Ari">
    <w:altName w:val="Noto Sans SC"/>
    <w:panose1 w:val="00000000000000000000"/>
    <w:charset w:val="00"/>
    <w:family w:val="roman"/>
    <w:pitch w:val="default"/>
    <w:sig w:usb0="00000000" w:usb1="00000000" w:usb2="00000000"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MS Sans Serif">
    <w:altName w:val="Segoe Print"/>
    <w:panose1 w:val="00000000000000000000"/>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楷体_GB2312">
    <w:altName w:val="楷体"/>
    <w:panose1 w:val="00000000000000000000"/>
    <w:charset w:val="86"/>
    <w:family w:val="modern"/>
    <w:pitch w:val="default"/>
    <w:sig w:usb0="00000000" w:usb1="00000000" w:usb2="00000000" w:usb3="00000000" w:csb0="00040000" w:csb1="00000000"/>
    <w:embedRegular r:id="rId6" w:fontKey="{F8FA63E6-6D37-40C8-97A9-3E65993B5D64}"/>
  </w:font>
  <w:font w:name="方正仿宋_GBK">
    <w:panose1 w:val="02000000000000000000"/>
    <w:charset w:val="86"/>
    <w:family w:val="script"/>
    <w:pitch w:val="default"/>
    <w:sig w:usb0="A00002BF" w:usb1="38CF7CFA" w:usb2="00082016" w:usb3="00000000" w:csb0="00040001" w:csb1="00000000"/>
    <w:embedRegular r:id="rId7" w:fontKey="{D88906D6-5887-4CAF-9097-A5FD7B92F9DD}"/>
  </w:font>
  <w:font w:name="方正仿宋_GB2312">
    <w:panose1 w:val="02000000000000000000"/>
    <w:charset w:val="86"/>
    <w:family w:val="auto"/>
    <w:pitch w:val="default"/>
    <w:sig w:usb0="A00002BF" w:usb1="184F6CFA" w:usb2="00000012" w:usb3="00000000" w:csb0="00040001" w:csb1="00000000"/>
    <w:embedRegular r:id="rId8" w:fontKey="{A269D668-48FD-4BD7-BB75-ACF7855B1BB8}"/>
  </w:font>
  <w:font w:name="Lucida Sans Unicode">
    <w:panose1 w:val="020B0602030504020204"/>
    <w:charset w:val="00"/>
    <w:family w:val="swiss"/>
    <w:pitch w:val="default"/>
    <w:sig w:usb0="80001AFF" w:usb1="0000396B" w:usb2="00000000" w:usb3="00000000" w:csb0="200000BF" w:csb1="D7F70000"/>
    <w:embedRegular r:id="rId9" w:fontKey="{27580938-A7D8-4E22-B527-82DE96CFD807}"/>
  </w:font>
  <w:font w:name="KSOFE44F9426">
    <w:panose1 w:val="02010609060101010101"/>
    <w:charset w:val="86"/>
    <w:family w:val="auto"/>
    <w:pitch w:val="default"/>
    <w:sig w:usb0="00000001" w:usb1="00000000" w:usb2="00000000" w:usb3="00000000" w:csb0="00040001" w:csb1="00000000"/>
  </w:font>
  <w:font w:name="WPSEMBED1">
    <w:panose1 w:val="02010600040101010101"/>
    <w:charset w:val="86"/>
    <w:family w:val="auto"/>
    <w:pitch w:val="default"/>
    <w:sig w:usb0="00000287" w:usb1="080F0000" w:usb2="00000000" w:usb3="00000000" w:csb0="0004009F" w:csb1="DFD70000"/>
  </w:font>
  <w:font w:name="WPSEMBED2">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9F132B">
    <w:pPr>
      <w:pStyle w:val="19"/>
      <w:rPr>
        <w:rFonts w:hint="eastAsia" w:ascii="宋体" w:hAnsi="宋体" w:cs="宋体"/>
      </w:rPr>
    </w:pPr>
    <w:r>
      <w:rPr>
        <w:rFonts w:hint="eastAsia" w:ascii="宋体" w:hAnsi="宋体" w:cs="宋体"/>
      </w:rPr>
      <w:t xml:space="preserve">  </w:t>
    </w:r>
  </w:p>
  <w:p w14:paraId="5E30B9BB">
    <w:pPr>
      <w:pStyle w:val="19"/>
      <w:rPr>
        <w:rFonts w:hint="eastAsia" w:ascii="宋体" w:hAnsi="宋体" w:cs="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EADDE4">
    <w:pPr>
      <w:pStyle w:val="19"/>
      <w:rPr>
        <w:rFonts w:hint="eastAsia"/>
        <w:u w:val="single"/>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57785" cy="131445"/>
              <wp:effectExtent l="0" t="0" r="0" b="0"/>
              <wp:wrapNone/>
              <wp:docPr id="3" name="文本框 1"/>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ffectLst/>
                    </wps:spPr>
                    <wps:txbx>
                      <w:txbxContent>
                        <w:p w14:paraId="202154F5">
                          <w:pPr>
                            <w:pStyle w:val="19"/>
                            <w:rPr>
                              <w:rFonts w:hint="eastAsia"/>
                            </w:rPr>
                          </w:pPr>
                          <w:r>
                            <w:rPr>
                              <w:rFonts w:hint="eastAsia"/>
                            </w:rPr>
                            <w:fldChar w:fldCharType="begin"/>
                          </w:r>
                          <w:r>
                            <w:rPr>
                              <w:rFonts w:hint="eastAsia"/>
                            </w:rPr>
                            <w:instrText xml:space="preserve"> PAGE  \* MERGEFORMAT </w:instrText>
                          </w:r>
                          <w:r>
                            <w:rPr>
                              <w:rFonts w:hint="eastAsia"/>
                            </w:rPr>
                            <w:fldChar w:fldCharType="separate"/>
                          </w:r>
                          <w:r>
                            <w:rPr>
                              <w:lang w:val="en-US" w:eastAsia="zh-CN"/>
                            </w:rPr>
                            <w:t>3</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1" o:spid="_x0000_s1026" o:spt="202" type="#_x0000_t202" style="position:absolute;left:0pt;margin-top:0pt;height:10.35pt;width:4.55pt;mso-position-horizontal:center;mso-position-horizontal-relative:margin;mso-wrap-style:none;z-index:251662336;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z4vdRNAAAAACAQAADwAAAAAAAAABACAAAAAiAAAA&#10;ZHJzL2Rvd25yZXYueG1sUEsBAhQAFAAAAAgAh07iQA8XAEEPAgAADwQAAA4AAAAAAAAAAQAgAAAA&#10;HwEAAGRycy9lMm9Eb2MueG1sUEsFBgAAAAAGAAYAWQEAAKAFAAAAAA==&#10;">
              <v:fill on="f" focussize="0,0"/>
              <v:stroke on="f"/>
              <v:imagedata o:title=""/>
              <o:lock v:ext="edit" aspectratio="f"/>
              <v:textbox inset="0mm,0mm,0mm,0mm" style="mso-fit-shape-to-text:t;">
                <w:txbxContent>
                  <w:p w14:paraId="202154F5">
                    <w:pPr>
                      <w:pStyle w:val="19"/>
                      <w:rPr>
                        <w:rFonts w:hint="eastAsia"/>
                      </w:rPr>
                    </w:pPr>
                    <w:r>
                      <w:rPr>
                        <w:rFonts w:hint="eastAsia"/>
                      </w:rPr>
                      <w:fldChar w:fldCharType="begin"/>
                    </w:r>
                    <w:r>
                      <w:rPr>
                        <w:rFonts w:hint="eastAsia"/>
                      </w:rPr>
                      <w:instrText xml:space="preserve"> PAGE  \* MERGEFORMAT </w:instrText>
                    </w:r>
                    <w:r>
                      <w:rPr>
                        <w:rFonts w:hint="eastAsia"/>
                      </w:rPr>
                      <w:fldChar w:fldCharType="separate"/>
                    </w:r>
                    <w:r>
                      <w:rPr>
                        <w:lang w:val="en-US" w:eastAsia="zh-CN"/>
                      </w:rPr>
                      <w:t>3</w:t>
                    </w:r>
                    <w:r>
                      <w:rPr>
                        <w:rFonts w:hint="eastAsia"/>
                      </w:rPr>
                      <w:fldChar w:fldCharType="end"/>
                    </w:r>
                  </w:p>
                </w:txbxContent>
              </v:textbox>
            </v:shape>
          </w:pict>
        </mc:Fallback>
      </mc:AlternateContent>
    </w:r>
    <w:r>
      <w:rPr>
        <w:rFonts w:hint="eastAsia"/>
      </w:rPr>
      <w:t xml:space="preserve"> ----------------------------------------------------------------          ----------------------------------------------------------------</w:t>
    </w:r>
  </w:p>
  <w:p w14:paraId="6FC38816">
    <w:pPr>
      <w:pStyle w:val="19"/>
      <w:rPr>
        <w:rFonts w:hint="eastAsia"/>
      </w:rPr>
    </w:pPr>
  </w:p>
  <w:p w14:paraId="76174A48">
    <w:pPr>
      <w:pStyle w:val="19"/>
      <w:jc w:val="both"/>
      <w:rPr>
        <w:rFonts w:hint="default" w:eastAsia="宋体"/>
        <w:lang w:val="en-US" w:eastAsia="zh-CN"/>
      </w:rPr>
    </w:pPr>
    <w:r>
      <w:rPr>
        <w:rFonts w:hint="eastAsia"/>
      </w:rPr>
      <w:t xml:space="preserve">集中采购机构：焦作市公共资源交易中心                项目编号：   </w:t>
    </w:r>
    <w:r>
      <w:rPr>
        <w:rFonts w:hint="eastAsia"/>
        <w:lang w:val="en-US" w:eastAsia="zh-CN"/>
      </w:rPr>
      <w:t>焦</w:t>
    </w:r>
    <w:r>
      <w:rPr>
        <w:rFonts w:hint="eastAsia"/>
      </w:rPr>
      <w:t>财磋商采购-202</w:t>
    </w:r>
    <w:r>
      <w:rPr>
        <w:rFonts w:hint="eastAsia"/>
        <w:lang w:val="en-US" w:eastAsia="zh-CN"/>
      </w:rPr>
      <w:t>6</w:t>
    </w:r>
    <w:r>
      <w:rPr>
        <w:rFonts w:hint="eastAsia"/>
      </w:rPr>
      <w:t>-</w:t>
    </w:r>
    <w:r>
      <w:rPr>
        <w:rFonts w:hint="eastAsia"/>
        <w:lang w:val="en-US" w:eastAsia="zh-CN"/>
      </w:rPr>
      <w:t>28</w:t>
    </w:r>
  </w:p>
  <w:p w14:paraId="11171B7F">
    <w:pPr>
      <w:pStyle w:val="19"/>
      <w:ind w:firstLine="540" w:firstLineChars="300"/>
      <w:rPr>
        <w:color w:val="0000FF"/>
      </w:rPr>
    </w:pPr>
  </w:p>
  <w:p w14:paraId="6789D390">
    <w:pPr>
      <w:pStyle w:val="1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E3B603">
    <w:pPr>
      <w:pStyle w:val="19"/>
      <w:rPr>
        <w:rFonts w:hint="eastAsia"/>
        <w:u w:val="single"/>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57785" cy="131445"/>
              <wp:effectExtent l="0" t="0" r="0" b="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ffectLst/>
                    </wps:spPr>
                    <wps:txbx>
                      <w:txbxContent>
                        <w:p w14:paraId="4AD0949F">
                          <w:pPr>
                            <w:pStyle w:val="19"/>
                            <w:rPr>
                              <w:rFonts w:hint="eastAsia"/>
                            </w:rPr>
                          </w:pPr>
                          <w:r>
                            <w:rPr>
                              <w:rFonts w:hint="eastAsia"/>
                            </w:rPr>
                            <w:fldChar w:fldCharType="begin"/>
                          </w:r>
                          <w:r>
                            <w:rPr>
                              <w:rFonts w:hint="eastAsia"/>
                            </w:rPr>
                            <w:instrText xml:space="preserve"> PAGE  \* MERGEFORMAT </w:instrText>
                          </w:r>
                          <w:r>
                            <w:rPr>
                              <w:rFonts w:hint="eastAsia"/>
                            </w:rPr>
                            <w:fldChar w:fldCharType="separate"/>
                          </w:r>
                          <w:r>
                            <w:rPr>
                              <w:lang w:val="en-US" w:eastAsia="zh-CN"/>
                            </w:rPr>
                            <w:t>1</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62336;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z4vdRNAAAAACAQAADwAAAAAAAAABACAAAAAiAAAA&#10;ZHJzL2Rvd25yZXYueG1sUEsBAhQAFAAAAAgAh07iQKn6SssPAgAADwQAAA4AAAAAAAAAAQAgAAAA&#10;HwEAAGRycy9lMm9Eb2MueG1sUEsFBgAAAAAGAAYAWQEAAKAFAAAAAA==&#10;">
              <v:fill on="f" focussize="0,0"/>
              <v:stroke on="f"/>
              <v:imagedata o:title=""/>
              <o:lock v:ext="edit" aspectratio="f"/>
              <v:textbox inset="0mm,0mm,0mm,0mm" style="mso-fit-shape-to-text:t;">
                <w:txbxContent>
                  <w:p w14:paraId="4AD0949F">
                    <w:pPr>
                      <w:pStyle w:val="19"/>
                      <w:rPr>
                        <w:rFonts w:hint="eastAsia"/>
                      </w:rPr>
                    </w:pPr>
                    <w:r>
                      <w:rPr>
                        <w:rFonts w:hint="eastAsia"/>
                      </w:rPr>
                      <w:fldChar w:fldCharType="begin"/>
                    </w:r>
                    <w:r>
                      <w:rPr>
                        <w:rFonts w:hint="eastAsia"/>
                      </w:rPr>
                      <w:instrText xml:space="preserve"> PAGE  \* MERGEFORMAT </w:instrText>
                    </w:r>
                    <w:r>
                      <w:rPr>
                        <w:rFonts w:hint="eastAsia"/>
                      </w:rPr>
                      <w:fldChar w:fldCharType="separate"/>
                    </w:r>
                    <w:r>
                      <w:rPr>
                        <w:lang w:val="en-US" w:eastAsia="zh-CN"/>
                      </w:rPr>
                      <w:t>1</w:t>
                    </w:r>
                    <w:r>
                      <w:rPr>
                        <w:rFonts w:hint="eastAsia"/>
                      </w:rPr>
                      <w:fldChar w:fldCharType="end"/>
                    </w:r>
                  </w:p>
                </w:txbxContent>
              </v:textbox>
            </v:shape>
          </w:pict>
        </mc:Fallback>
      </mc:AlternateContent>
    </w:r>
    <w:r>
      <w:rPr>
        <w:rFonts w:hint="eastAsia"/>
      </w:rPr>
      <w:t xml:space="preserve"> ----------------------------------------------------------------          ----------------------------------------------------------------</w:t>
    </w:r>
  </w:p>
  <w:p w14:paraId="5BE7A6AA">
    <w:pPr>
      <w:pStyle w:val="19"/>
      <w:rPr>
        <w:rFonts w:hint="eastAsia"/>
      </w:rPr>
    </w:pPr>
    <w:r>
      <w:rPr>
        <w:rFonts w:hint="eastAsia"/>
      </w:rPr>
      <w:t xml:space="preserve"> </w:t>
    </w:r>
  </w:p>
  <w:p w14:paraId="5BD935A1">
    <w:pPr>
      <w:pStyle w:val="19"/>
      <w:jc w:val="both"/>
      <w:rPr>
        <w:rFonts w:hint="default" w:eastAsia="宋体"/>
        <w:lang w:val="en-US" w:eastAsia="zh-CN"/>
      </w:rPr>
    </w:pPr>
    <w:r>
      <w:rPr>
        <w:rFonts w:hint="eastAsia"/>
      </w:rPr>
      <w:t xml:space="preserve">集中采购机构：焦作市公共资源交易中心             项目编号： </w:t>
    </w:r>
    <w:r>
      <w:rPr>
        <w:rFonts w:hint="eastAsia"/>
        <w:lang w:val="en-US" w:eastAsia="zh-CN"/>
      </w:rPr>
      <w:t>焦</w:t>
    </w:r>
    <w:r>
      <w:rPr>
        <w:rFonts w:hint="eastAsia"/>
      </w:rPr>
      <w:t>财磋商采购-202</w:t>
    </w:r>
    <w:r>
      <w:rPr>
        <w:rFonts w:hint="eastAsia"/>
        <w:lang w:val="en-US" w:eastAsia="zh-CN"/>
      </w:rPr>
      <w:t>6</w:t>
    </w:r>
    <w:r>
      <w:rPr>
        <w:rFonts w:hint="eastAsia"/>
      </w:rPr>
      <w:t>-</w:t>
    </w:r>
    <w:r>
      <w:rPr>
        <w:rFonts w:hint="eastAsia"/>
        <w:lang w:val="en-US" w:eastAsia="zh-CN"/>
      </w:rPr>
      <w:t>28</w:t>
    </w:r>
  </w:p>
  <w:p w14:paraId="0D100C92">
    <w:pPr>
      <w:pStyle w:val="19"/>
      <w:jc w:val="both"/>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099C81">
    <w:pPr>
      <w:pStyle w:val="19"/>
      <w:rPr>
        <w:rFonts w:hint="eastAsia"/>
        <w:u w:val="single"/>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31445"/>
              <wp:effectExtent l="0" t="0" r="0" b="0"/>
              <wp:wrapNone/>
              <wp:docPr id="1" name="文本框 3"/>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a:effectLst/>
                    </wps:spPr>
                    <wps:txbx>
                      <w:txbxContent>
                        <w:p w14:paraId="662C4119">
                          <w:pPr>
                            <w:pStyle w:val="19"/>
                            <w:rPr>
                              <w:rFonts w:hint="eastAsia"/>
                            </w:rPr>
                          </w:pPr>
                          <w:r>
                            <w:rPr>
                              <w:rFonts w:hint="eastAsia"/>
                            </w:rPr>
                            <w:fldChar w:fldCharType="begin"/>
                          </w:r>
                          <w:r>
                            <w:rPr>
                              <w:rFonts w:hint="eastAsia"/>
                            </w:rPr>
                            <w:instrText xml:space="preserve"> PAGE  \* MERGEFORMAT </w:instrText>
                          </w:r>
                          <w:r>
                            <w:rPr>
                              <w:rFonts w:hint="eastAsia"/>
                            </w:rPr>
                            <w:fldChar w:fldCharType="separate"/>
                          </w:r>
                          <w:r>
                            <w:rPr>
                              <w:lang w:val="en-US" w:eastAsia="zh-CN"/>
                            </w:rPr>
                            <w:t>30</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3" o:spid="_x0000_s1026" o:spt="202" type="#_x0000_t202" style="position:absolute;left:0pt;margin-top:0pt;height:10.35pt;width:9.05pt;mso-position-horizontal:center;mso-position-horizontal-relative:margin;mso-wrap-style:none;z-index:251661312;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D5X5J0AAAAAMBAAAPAAAAAAAAAAEAIAAAACIAAABk&#10;cnMvZG93bnJldi54bWxQSwECFAAUAAAACACHTuJAvZHQ7Q4CAAAQBAAADgAAAAAAAAABACAAAAAf&#10;AQAAZHJzL2Uyb0RvYy54bWxQSwUGAAAAAAYABgBZAQAAnwUAAAAA&#10;">
              <v:fill on="f" focussize="0,0"/>
              <v:stroke on="f"/>
              <v:imagedata o:title=""/>
              <o:lock v:ext="edit" aspectratio="f"/>
              <v:textbox inset="0mm,0mm,0mm,0mm" style="mso-fit-shape-to-text:t;">
                <w:txbxContent>
                  <w:p w14:paraId="662C4119">
                    <w:pPr>
                      <w:pStyle w:val="19"/>
                      <w:rPr>
                        <w:rFonts w:hint="eastAsia"/>
                      </w:rPr>
                    </w:pPr>
                    <w:r>
                      <w:rPr>
                        <w:rFonts w:hint="eastAsia"/>
                      </w:rPr>
                      <w:fldChar w:fldCharType="begin"/>
                    </w:r>
                    <w:r>
                      <w:rPr>
                        <w:rFonts w:hint="eastAsia"/>
                      </w:rPr>
                      <w:instrText xml:space="preserve"> PAGE  \* MERGEFORMAT </w:instrText>
                    </w:r>
                    <w:r>
                      <w:rPr>
                        <w:rFonts w:hint="eastAsia"/>
                      </w:rPr>
                      <w:fldChar w:fldCharType="separate"/>
                    </w:r>
                    <w:r>
                      <w:rPr>
                        <w:lang w:val="en-US" w:eastAsia="zh-CN"/>
                      </w:rPr>
                      <w:t>30</w:t>
                    </w:r>
                    <w:r>
                      <w:rPr>
                        <w:rFonts w:hint="eastAsia"/>
                      </w:rPr>
                      <w:fldChar w:fldCharType="end"/>
                    </w:r>
                  </w:p>
                </w:txbxContent>
              </v:textbox>
            </v:shape>
          </w:pict>
        </mc:Fallback>
      </mc:AlternateContent>
    </w:r>
    <w:r>
      <w:rPr>
        <w:rFonts w:hint="eastAsia"/>
      </w:rPr>
      <w:t xml:space="preserve"> ----------------------------------------------------------------          ----------------------------------------------------------------</w:t>
    </w:r>
  </w:p>
  <w:p w14:paraId="557D7058">
    <w:pPr>
      <w:pStyle w:val="19"/>
      <w:rPr>
        <w:rFonts w:hint="eastAsia"/>
      </w:rPr>
    </w:pPr>
    <w:r>
      <w:rPr>
        <w:rFonts w:hint="eastAsia"/>
      </w:rPr>
      <w:t xml:space="preserve"> </w:t>
    </w:r>
  </w:p>
  <w:p w14:paraId="1B712903">
    <w:pPr>
      <w:pStyle w:val="19"/>
      <w:jc w:val="both"/>
      <w:rPr>
        <w:rFonts w:hint="default" w:eastAsia="宋体"/>
        <w:lang w:val="en-US" w:eastAsia="zh-CN"/>
      </w:rPr>
    </w:pPr>
    <w:r>
      <w:rPr>
        <w:rFonts w:hint="eastAsia"/>
      </w:rPr>
      <w:t xml:space="preserve">集中采购机构：焦作市公共资源交易中心             </w:t>
    </w:r>
    <w:r>
      <w:rPr>
        <w:rFonts w:hint="eastAsia"/>
        <w:lang w:val="en-US" w:eastAsia="zh-CN"/>
      </w:rPr>
      <w:t xml:space="preserve">         </w:t>
    </w:r>
    <w:r>
      <w:rPr>
        <w:rFonts w:hint="eastAsia"/>
        <w:color w:val="0000FF"/>
      </w:rPr>
      <w:t xml:space="preserve"> </w:t>
    </w:r>
    <w:r>
      <w:rPr>
        <w:rFonts w:hint="eastAsia"/>
      </w:rPr>
      <w:t xml:space="preserve">项目编号：   </w:t>
    </w:r>
    <w:r>
      <w:rPr>
        <w:rFonts w:hint="eastAsia"/>
        <w:lang w:val="en-US" w:eastAsia="zh-CN"/>
      </w:rPr>
      <w:t>焦</w:t>
    </w:r>
    <w:r>
      <w:rPr>
        <w:rFonts w:hint="eastAsia"/>
      </w:rPr>
      <w:t>财磋商采购-202</w:t>
    </w:r>
    <w:r>
      <w:rPr>
        <w:rFonts w:hint="eastAsia"/>
        <w:lang w:val="en-US" w:eastAsia="zh-CN"/>
      </w:rPr>
      <w:t>6</w:t>
    </w:r>
    <w:r>
      <w:rPr>
        <w:rFonts w:hint="eastAsia"/>
      </w:rPr>
      <w:t>-</w:t>
    </w:r>
    <w:r>
      <w:rPr>
        <w:rFonts w:hint="eastAsia"/>
        <w:lang w:val="en-US" w:eastAsia="zh-CN"/>
      </w:rPr>
      <w:t>28</w:t>
    </w:r>
  </w:p>
  <w:p w14:paraId="7D6D7846">
    <w:pPr>
      <w:pStyle w:val="19"/>
      <w:ind w:firstLine="540" w:firstLineChars="30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3D2B46">
    <w:pPr>
      <w:pStyle w:val="21"/>
      <w:pBdr>
        <w:bottom w:val="none" w:color="auto" w:sz="0" w:space="0"/>
      </w:pBdr>
      <w:spacing w:line="160" w:lineRule="atLeast"/>
      <w:rPr>
        <w:rFonts w:hint="eastAsia" w:ascii="楷体_GB2312" w:eastAsia="楷体_GB2312"/>
        <w:sz w:val="28"/>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A41EEF">
    <w:pPr>
      <w:pStyle w:val="21"/>
      <w:pBdr>
        <w:bottom w:val="none" w:color="auto" w:sz="0" w:space="0"/>
      </w:pBdr>
      <w:spacing w:line="160" w:lineRule="atLeast"/>
      <w:jc w:val="both"/>
      <w:rPr>
        <w:rFonts w:hint="eastAsia" w:ascii="楷体_GB2312" w:eastAsia="楷体_GB2312"/>
        <w:sz w:val="28"/>
        <w:u w:val="singl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6E9864">
    <w:pPr>
      <w:pStyle w:val="21"/>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7ACAA4"/>
    <w:multiLevelType w:val="singleLevel"/>
    <w:tmpl w:val="827ACAA4"/>
    <w:lvl w:ilvl="0" w:tentative="0">
      <w:start w:val="3"/>
      <w:numFmt w:val="chineseCounting"/>
      <w:suff w:val="space"/>
      <w:lvlText w:val="第%1章"/>
      <w:lvlJc w:val="left"/>
      <w:rPr>
        <w:rFonts w:hint="eastAsia"/>
      </w:rPr>
    </w:lvl>
  </w:abstractNum>
  <w:abstractNum w:abstractNumId="1">
    <w:nsid w:val="87852843"/>
    <w:multiLevelType w:val="singleLevel"/>
    <w:tmpl w:val="87852843"/>
    <w:lvl w:ilvl="0" w:tentative="0">
      <w:start w:val="1"/>
      <w:numFmt w:val="chineseCounting"/>
      <w:suff w:val="nothing"/>
      <w:lvlText w:val="%1、"/>
      <w:lvlJc w:val="left"/>
      <w:rPr>
        <w:rFonts w:hint="eastAsia"/>
      </w:rPr>
    </w:lvl>
  </w:abstractNum>
  <w:abstractNum w:abstractNumId="2">
    <w:nsid w:val="EA12A547"/>
    <w:multiLevelType w:val="singleLevel"/>
    <w:tmpl w:val="EA12A547"/>
    <w:lvl w:ilvl="0" w:tentative="0">
      <w:start w:val="5"/>
      <w:numFmt w:val="decimal"/>
      <w:suff w:val="nothing"/>
      <w:lvlText w:val="%1、"/>
      <w:lvlJc w:val="left"/>
    </w:lvl>
  </w:abstractNum>
  <w:abstractNum w:abstractNumId="3">
    <w:nsid w:val="5BC452B3"/>
    <w:multiLevelType w:val="singleLevel"/>
    <w:tmpl w:val="5BC452B3"/>
    <w:lvl w:ilvl="0" w:tentative="0">
      <w:start w:val="1"/>
      <w:numFmt w:val="decimal"/>
      <w:lvlText w:val="%1."/>
      <w:lvlJc w:val="left"/>
      <w:pPr>
        <w:tabs>
          <w:tab w:val="left" w:pos="312"/>
        </w:tabs>
      </w:pPr>
    </w:lvl>
  </w:abstractNum>
  <w:abstractNum w:abstractNumId="4">
    <w:nsid w:val="690C4BA0"/>
    <w:multiLevelType w:val="multilevel"/>
    <w:tmpl w:val="690C4BA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12"/>
  <w:drawingGridVerticalSpacing w:val="182"/>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ZiNjljMmMwY2FlMGZlMDFjNzZlMTNjYjc1YmU4OGUifQ=="/>
  </w:docVars>
  <w:rsids>
    <w:rsidRoot w:val="00172A27"/>
    <w:rsid w:val="000024BA"/>
    <w:rsid w:val="00003BDD"/>
    <w:rsid w:val="00012B4F"/>
    <w:rsid w:val="00035B5B"/>
    <w:rsid w:val="00046DDF"/>
    <w:rsid w:val="00052589"/>
    <w:rsid w:val="0005574D"/>
    <w:rsid w:val="000566BD"/>
    <w:rsid w:val="000649AD"/>
    <w:rsid w:val="000741D7"/>
    <w:rsid w:val="00076CFB"/>
    <w:rsid w:val="00076EC7"/>
    <w:rsid w:val="000777DD"/>
    <w:rsid w:val="0008125F"/>
    <w:rsid w:val="000964D8"/>
    <w:rsid w:val="000A30EB"/>
    <w:rsid w:val="000A7B59"/>
    <w:rsid w:val="000B62D4"/>
    <w:rsid w:val="000C1365"/>
    <w:rsid w:val="000D3229"/>
    <w:rsid w:val="000E4E4D"/>
    <w:rsid w:val="000E537D"/>
    <w:rsid w:val="000F1AA7"/>
    <w:rsid w:val="000F69A4"/>
    <w:rsid w:val="00103D0E"/>
    <w:rsid w:val="001061B1"/>
    <w:rsid w:val="00106DF6"/>
    <w:rsid w:val="001106CD"/>
    <w:rsid w:val="00120F88"/>
    <w:rsid w:val="00123920"/>
    <w:rsid w:val="00123D52"/>
    <w:rsid w:val="00131B78"/>
    <w:rsid w:val="00137259"/>
    <w:rsid w:val="001379ED"/>
    <w:rsid w:val="00152208"/>
    <w:rsid w:val="00155117"/>
    <w:rsid w:val="0016044F"/>
    <w:rsid w:val="00162637"/>
    <w:rsid w:val="00163DA7"/>
    <w:rsid w:val="00166B85"/>
    <w:rsid w:val="001749D2"/>
    <w:rsid w:val="001801C4"/>
    <w:rsid w:val="00181DF9"/>
    <w:rsid w:val="00182574"/>
    <w:rsid w:val="001903A4"/>
    <w:rsid w:val="00193B56"/>
    <w:rsid w:val="001B1F30"/>
    <w:rsid w:val="001B734B"/>
    <w:rsid w:val="001C536E"/>
    <w:rsid w:val="001D0202"/>
    <w:rsid w:val="001D407A"/>
    <w:rsid w:val="001D6760"/>
    <w:rsid w:val="001D7E76"/>
    <w:rsid w:val="001E002F"/>
    <w:rsid w:val="001E3654"/>
    <w:rsid w:val="001E54A4"/>
    <w:rsid w:val="001E6253"/>
    <w:rsid w:val="001E78FD"/>
    <w:rsid w:val="002010C7"/>
    <w:rsid w:val="0020232B"/>
    <w:rsid w:val="002045E0"/>
    <w:rsid w:val="002116CA"/>
    <w:rsid w:val="00222C51"/>
    <w:rsid w:val="0023730C"/>
    <w:rsid w:val="00254029"/>
    <w:rsid w:val="0026054D"/>
    <w:rsid w:val="002663DE"/>
    <w:rsid w:val="002672AE"/>
    <w:rsid w:val="00272E0F"/>
    <w:rsid w:val="00277A30"/>
    <w:rsid w:val="002830CB"/>
    <w:rsid w:val="002859A4"/>
    <w:rsid w:val="00286728"/>
    <w:rsid w:val="0029071C"/>
    <w:rsid w:val="00294FE0"/>
    <w:rsid w:val="00295E7F"/>
    <w:rsid w:val="002A099F"/>
    <w:rsid w:val="002A0D5C"/>
    <w:rsid w:val="002A1423"/>
    <w:rsid w:val="002A36B1"/>
    <w:rsid w:val="002A5494"/>
    <w:rsid w:val="002A54C6"/>
    <w:rsid w:val="002A6C88"/>
    <w:rsid w:val="002B4AE3"/>
    <w:rsid w:val="002E4EB6"/>
    <w:rsid w:val="002E5960"/>
    <w:rsid w:val="002E5B69"/>
    <w:rsid w:val="002F2593"/>
    <w:rsid w:val="002F7D58"/>
    <w:rsid w:val="00306A88"/>
    <w:rsid w:val="003073BE"/>
    <w:rsid w:val="0030750A"/>
    <w:rsid w:val="003115EF"/>
    <w:rsid w:val="00316C7D"/>
    <w:rsid w:val="00364C7B"/>
    <w:rsid w:val="00366DC1"/>
    <w:rsid w:val="003674CE"/>
    <w:rsid w:val="00382A75"/>
    <w:rsid w:val="003848A1"/>
    <w:rsid w:val="003848AB"/>
    <w:rsid w:val="00387014"/>
    <w:rsid w:val="00392D10"/>
    <w:rsid w:val="003A0EB1"/>
    <w:rsid w:val="003A5E8F"/>
    <w:rsid w:val="003B0F03"/>
    <w:rsid w:val="003B259F"/>
    <w:rsid w:val="003C07BE"/>
    <w:rsid w:val="003C2EBF"/>
    <w:rsid w:val="003C5DC5"/>
    <w:rsid w:val="003D67AF"/>
    <w:rsid w:val="003F075D"/>
    <w:rsid w:val="00406943"/>
    <w:rsid w:val="00410DCD"/>
    <w:rsid w:val="00415498"/>
    <w:rsid w:val="0041783B"/>
    <w:rsid w:val="004222ED"/>
    <w:rsid w:val="004264EC"/>
    <w:rsid w:val="00426C0A"/>
    <w:rsid w:val="00431979"/>
    <w:rsid w:val="00436EA2"/>
    <w:rsid w:val="00437448"/>
    <w:rsid w:val="004844B2"/>
    <w:rsid w:val="004878E3"/>
    <w:rsid w:val="00490B48"/>
    <w:rsid w:val="004A2231"/>
    <w:rsid w:val="004B1CC1"/>
    <w:rsid w:val="004C0AF7"/>
    <w:rsid w:val="004D5956"/>
    <w:rsid w:val="004D7560"/>
    <w:rsid w:val="004E6DC9"/>
    <w:rsid w:val="004E719D"/>
    <w:rsid w:val="004F6785"/>
    <w:rsid w:val="004F7C53"/>
    <w:rsid w:val="00500B0F"/>
    <w:rsid w:val="005029C3"/>
    <w:rsid w:val="00511C0E"/>
    <w:rsid w:val="00520B69"/>
    <w:rsid w:val="0052360B"/>
    <w:rsid w:val="00525E1E"/>
    <w:rsid w:val="00546D6B"/>
    <w:rsid w:val="00551A11"/>
    <w:rsid w:val="00555965"/>
    <w:rsid w:val="00562CFC"/>
    <w:rsid w:val="00563846"/>
    <w:rsid w:val="005641F4"/>
    <w:rsid w:val="00567157"/>
    <w:rsid w:val="00567C21"/>
    <w:rsid w:val="0057106D"/>
    <w:rsid w:val="0057296E"/>
    <w:rsid w:val="005818F4"/>
    <w:rsid w:val="00585445"/>
    <w:rsid w:val="00585AED"/>
    <w:rsid w:val="0059004F"/>
    <w:rsid w:val="00596145"/>
    <w:rsid w:val="00596F9A"/>
    <w:rsid w:val="005A7A4D"/>
    <w:rsid w:val="005B2775"/>
    <w:rsid w:val="005C0573"/>
    <w:rsid w:val="005D1EA6"/>
    <w:rsid w:val="005E21F8"/>
    <w:rsid w:val="005E36D8"/>
    <w:rsid w:val="005F596A"/>
    <w:rsid w:val="005F79BB"/>
    <w:rsid w:val="005F79DD"/>
    <w:rsid w:val="00601D4D"/>
    <w:rsid w:val="00602BFB"/>
    <w:rsid w:val="00614B3F"/>
    <w:rsid w:val="006304C3"/>
    <w:rsid w:val="00643BBA"/>
    <w:rsid w:val="00646948"/>
    <w:rsid w:val="0065522C"/>
    <w:rsid w:val="00655A67"/>
    <w:rsid w:val="006666C4"/>
    <w:rsid w:val="00670F77"/>
    <w:rsid w:val="00674DAA"/>
    <w:rsid w:val="00674EDE"/>
    <w:rsid w:val="00692F9A"/>
    <w:rsid w:val="006A236A"/>
    <w:rsid w:val="006A38B7"/>
    <w:rsid w:val="006B7599"/>
    <w:rsid w:val="006D5994"/>
    <w:rsid w:val="006E0059"/>
    <w:rsid w:val="006E2C06"/>
    <w:rsid w:val="006E309D"/>
    <w:rsid w:val="006E4E60"/>
    <w:rsid w:val="006E525C"/>
    <w:rsid w:val="006F3F9B"/>
    <w:rsid w:val="007001F4"/>
    <w:rsid w:val="0070232E"/>
    <w:rsid w:val="00702EFB"/>
    <w:rsid w:val="007105F5"/>
    <w:rsid w:val="0072147F"/>
    <w:rsid w:val="00721752"/>
    <w:rsid w:val="007218B8"/>
    <w:rsid w:val="007227AD"/>
    <w:rsid w:val="00732420"/>
    <w:rsid w:val="00733FBE"/>
    <w:rsid w:val="007449BF"/>
    <w:rsid w:val="00747BFD"/>
    <w:rsid w:val="00751B8D"/>
    <w:rsid w:val="007544C8"/>
    <w:rsid w:val="007568BF"/>
    <w:rsid w:val="00762C27"/>
    <w:rsid w:val="00765003"/>
    <w:rsid w:val="007668D9"/>
    <w:rsid w:val="007668ED"/>
    <w:rsid w:val="00767801"/>
    <w:rsid w:val="00780D39"/>
    <w:rsid w:val="00784017"/>
    <w:rsid w:val="00787860"/>
    <w:rsid w:val="00790B45"/>
    <w:rsid w:val="007958BB"/>
    <w:rsid w:val="007A29ED"/>
    <w:rsid w:val="007A560A"/>
    <w:rsid w:val="007A5C13"/>
    <w:rsid w:val="007B5674"/>
    <w:rsid w:val="007D0F97"/>
    <w:rsid w:val="007D284C"/>
    <w:rsid w:val="007D47B8"/>
    <w:rsid w:val="007D5400"/>
    <w:rsid w:val="007E10FB"/>
    <w:rsid w:val="007E5AD3"/>
    <w:rsid w:val="007E7CDB"/>
    <w:rsid w:val="007F36B7"/>
    <w:rsid w:val="007F6C6F"/>
    <w:rsid w:val="00801F6B"/>
    <w:rsid w:val="00803608"/>
    <w:rsid w:val="00812B45"/>
    <w:rsid w:val="00822182"/>
    <w:rsid w:val="008260CF"/>
    <w:rsid w:val="00827991"/>
    <w:rsid w:val="00840376"/>
    <w:rsid w:val="00842D90"/>
    <w:rsid w:val="00846779"/>
    <w:rsid w:val="00851051"/>
    <w:rsid w:val="00853D6B"/>
    <w:rsid w:val="008546EB"/>
    <w:rsid w:val="0085789E"/>
    <w:rsid w:val="00863339"/>
    <w:rsid w:val="00866C8F"/>
    <w:rsid w:val="00875708"/>
    <w:rsid w:val="00881CC9"/>
    <w:rsid w:val="00887F09"/>
    <w:rsid w:val="008B002D"/>
    <w:rsid w:val="008B1D05"/>
    <w:rsid w:val="008B1FA2"/>
    <w:rsid w:val="008B247D"/>
    <w:rsid w:val="008B6210"/>
    <w:rsid w:val="008C00DD"/>
    <w:rsid w:val="008C0D68"/>
    <w:rsid w:val="008C14DA"/>
    <w:rsid w:val="008C3174"/>
    <w:rsid w:val="008D4D52"/>
    <w:rsid w:val="008D7E04"/>
    <w:rsid w:val="008E01A6"/>
    <w:rsid w:val="008E71C8"/>
    <w:rsid w:val="008F6176"/>
    <w:rsid w:val="00911F0C"/>
    <w:rsid w:val="00914C40"/>
    <w:rsid w:val="009244DF"/>
    <w:rsid w:val="009325AE"/>
    <w:rsid w:val="009420EF"/>
    <w:rsid w:val="009633EB"/>
    <w:rsid w:val="009719FA"/>
    <w:rsid w:val="0097273F"/>
    <w:rsid w:val="00974FFC"/>
    <w:rsid w:val="009871B3"/>
    <w:rsid w:val="00987EDD"/>
    <w:rsid w:val="0099480B"/>
    <w:rsid w:val="009A69C1"/>
    <w:rsid w:val="009B0CED"/>
    <w:rsid w:val="009B34B5"/>
    <w:rsid w:val="009B3FD8"/>
    <w:rsid w:val="009B42F1"/>
    <w:rsid w:val="009C34B9"/>
    <w:rsid w:val="009D0B27"/>
    <w:rsid w:val="009D224E"/>
    <w:rsid w:val="009D2634"/>
    <w:rsid w:val="009E1485"/>
    <w:rsid w:val="009E6BF5"/>
    <w:rsid w:val="009E6D7D"/>
    <w:rsid w:val="009F07C3"/>
    <w:rsid w:val="009F3D02"/>
    <w:rsid w:val="00A14D70"/>
    <w:rsid w:val="00A235ED"/>
    <w:rsid w:val="00A26DA4"/>
    <w:rsid w:val="00A502CC"/>
    <w:rsid w:val="00A56EE6"/>
    <w:rsid w:val="00A65483"/>
    <w:rsid w:val="00A70C49"/>
    <w:rsid w:val="00A715B5"/>
    <w:rsid w:val="00A817BC"/>
    <w:rsid w:val="00A82B48"/>
    <w:rsid w:val="00A87F62"/>
    <w:rsid w:val="00A9080A"/>
    <w:rsid w:val="00A96380"/>
    <w:rsid w:val="00AA3FE6"/>
    <w:rsid w:val="00AA79BF"/>
    <w:rsid w:val="00AB5CC5"/>
    <w:rsid w:val="00AB7A5A"/>
    <w:rsid w:val="00AD1B71"/>
    <w:rsid w:val="00AD2FC1"/>
    <w:rsid w:val="00AD602F"/>
    <w:rsid w:val="00AF1DC7"/>
    <w:rsid w:val="00AF433B"/>
    <w:rsid w:val="00B00F33"/>
    <w:rsid w:val="00B024DD"/>
    <w:rsid w:val="00B11967"/>
    <w:rsid w:val="00B26BB1"/>
    <w:rsid w:val="00B32A1F"/>
    <w:rsid w:val="00B352DA"/>
    <w:rsid w:val="00B375E6"/>
    <w:rsid w:val="00B46733"/>
    <w:rsid w:val="00B47818"/>
    <w:rsid w:val="00B53BEC"/>
    <w:rsid w:val="00B549C2"/>
    <w:rsid w:val="00B61D5B"/>
    <w:rsid w:val="00B63690"/>
    <w:rsid w:val="00B6564C"/>
    <w:rsid w:val="00B659A2"/>
    <w:rsid w:val="00B7563E"/>
    <w:rsid w:val="00B76930"/>
    <w:rsid w:val="00B829A2"/>
    <w:rsid w:val="00B840E3"/>
    <w:rsid w:val="00B85444"/>
    <w:rsid w:val="00B855CB"/>
    <w:rsid w:val="00B87678"/>
    <w:rsid w:val="00B93748"/>
    <w:rsid w:val="00B941DA"/>
    <w:rsid w:val="00BA1921"/>
    <w:rsid w:val="00BA3107"/>
    <w:rsid w:val="00BA5C1B"/>
    <w:rsid w:val="00BB47AC"/>
    <w:rsid w:val="00BD7358"/>
    <w:rsid w:val="00BE0080"/>
    <w:rsid w:val="00BE774B"/>
    <w:rsid w:val="00BF38DC"/>
    <w:rsid w:val="00C00B44"/>
    <w:rsid w:val="00C03A93"/>
    <w:rsid w:val="00C05EC3"/>
    <w:rsid w:val="00C10876"/>
    <w:rsid w:val="00C11035"/>
    <w:rsid w:val="00C12128"/>
    <w:rsid w:val="00C1551E"/>
    <w:rsid w:val="00C33268"/>
    <w:rsid w:val="00C53866"/>
    <w:rsid w:val="00C551DD"/>
    <w:rsid w:val="00C552F2"/>
    <w:rsid w:val="00C57007"/>
    <w:rsid w:val="00C6114F"/>
    <w:rsid w:val="00C63E97"/>
    <w:rsid w:val="00C77C61"/>
    <w:rsid w:val="00C8052C"/>
    <w:rsid w:val="00C80B0A"/>
    <w:rsid w:val="00C84FB8"/>
    <w:rsid w:val="00C97219"/>
    <w:rsid w:val="00CA2FC7"/>
    <w:rsid w:val="00CA65CE"/>
    <w:rsid w:val="00CC1191"/>
    <w:rsid w:val="00CD0CFF"/>
    <w:rsid w:val="00CD1ADB"/>
    <w:rsid w:val="00CD5E95"/>
    <w:rsid w:val="00CD7183"/>
    <w:rsid w:val="00CD7E04"/>
    <w:rsid w:val="00CF7389"/>
    <w:rsid w:val="00D05739"/>
    <w:rsid w:val="00D12BBA"/>
    <w:rsid w:val="00D134EF"/>
    <w:rsid w:val="00D216BB"/>
    <w:rsid w:val="00D26DAD"/>
    <w:rsid w:val="00D36506"/>
    <w:rsid w:val="00D37FC3"/>
    <w:rsid w:val="00D451D2"/>
    <w:rsid w:val="00D45E06"/>
    <w:rsid w:val="00D61292"/>
    <w:rsid w:val="00D61505"/>
    <w:rsid w:val="00D63DF1"/>
    <w:rsid w:val="00D64124"/>
    <w:rsid w:val="00D654F8"/>
    <w:rsid w:val="00D65A03"/>
    <w:rsid w:val="00D763C5"/>
    <w:rsid w:val="00D8449F"/>
    <w:rsid w:val="00D9560E"/>
    <w:rsid w:val="00DB0123"/>
    <w:rsid w:val="00DB246D"/>
    <w:rsid w:val="00DC52A4"/>
    <w:rsid w:val="00DE1F6A"/>
    <w:rsid w:val="00DE2654"/>
    <w:rsid w:val="00DE3064"/>
    <w:rsid w:val="00DE483B"/>
    <w:rsid w:val="00DF25F0"/>
    <w:rsid w:val="00DF6B0A"/>
    <w:rsid w:val="00E01D70"/>
    <w:rsid w:val="00E0251A"/>
    <w:rsid w:val="00E10E97"/>
    <w:rsid w:val="00E12757"/>
    <w:rsid w:val="00E12CD8"/>
    <w:rsid w:val="00E14C7C"/>
    <w:rsid w:val="00E20537"/>
    <w:rsid w:val="00E23E3B"/>
    <w:rsid w:val="00E27134"/>
    <w:rsid w:val="00E316B3"/>
    <w:rsid w:val="00E37DA3"/>
    <w:rsid w:val="00E4610B"/>
    <w:rsid w:val="00E46AE3"/>
    <w:rsid w:val="00E50C50"/>
    <w:rsid w:val="00E54F24"/>
    <w:rsid w:val="00E56628"/>
    <w:rsid w:val="00E675E6"/>
    <w:rsid w:val="00E70A5D"/>
    <w:rsid w:val="00E734AE"/>
    <w:rsid w:val="00E73E41"/>
    <w:rsid w:val="00E81989"/>
    <w:rsid w:val="00EA1F1A"/>
    <w:rsid w:val="00EB45C9"/>
    <w:rsid w:val="00EB5E12"/>
    <w:rsid w:val="00EC1046"/>
    <w:rsid w:val="00EC387D"/>
    <w:rsid w:val="00EC5E42"/>
    <w:rsid w:val="00ED7876"/>
    <w:rsid w:val="00EE6DE2"/>
    <w:rsid w:val="00EF2450"/>
    <w:rsid w:val="00EF5330"/>
    <w:rsid w:val="00EF57A0"/>
    <w:rsid w:val="00F06ECD"/>
    <w:rsid w:val="00F12101"/>
    <w:rsid w:val="00F15455"/>
    <w:rsid w:val="00F15B75"/>
    <w:rsid w:val="00F16EDA"/>
    <w:rsid w:val="00F21281"/>
    <w:rsid w:val="00F24138"/>
    <w:rsid w:val="00F4786C"/>
    <w:rsid w:val="00F52654"/>
    <w:rsid w:val="00F5367E"/>
    <w:rsid w:val="00F5413E"/>
    <w:rsid w:val="00F574C0"/>
    <w:rsid w:val="00F579DE"/>
    <w:rsid w:val="00F64A86"/>
    <w:rsid w:val="00FA1FDC"/>
    <w:rsid w:val="00FA6637"/>
    <w:rsid w:val="00FC184D"/>
    <w:rsid w:val="00FC73D8"/>
    <w:rsid w:val="00FD10BE"/>
    <w:rsid w:val="00FD772D"/>
    <w:rsid w:val="00FE5EC5"/>
    <w:rsid w:val="011A072A"/>
    <w:rsid w:val="019E02DF"/>
    <w:rsid w:val="01B211EB"/>
    <w:rsid w:val="01BD74E3"/>
    <w:rsid w:val="01CA0D2C"/>
    <w:rsid w:val="01D234A9"/>
    <w:rsid w:val="01F62C89"/>
    <w:rsid w:val="01FD1152"/>
    <w:rsid w:val="02013F6F"/>
    <w:rsid w:val="020B5A8D"/>
    <w:rsid w:val="021E4212"/>
    <w:rsid w:val="022C2B2F"/>
    <w:rsid w:val="023251F7"/>
    <w:rsid w:val="023319DB"/>
    <w:rsid w:val="026F56E2"/>
    <w:rsid w:val="027804EF"/>
    <w:rsid w:val="028326B0"/>
    <w:rsid w:val="02897931"/>
    <w:rsid w:val="028E13EB"/>
    <w:rsid w:val="02973732"/>
    <w:rsid w:val="02976DC3"/>
    <w:rsid w:val="029A4B03"/>
    <w:rsid w:val="02A9706C"/>
    <w:rsid w:val="02B528C6"/>
    <w:rsid w:val="02B774E6"/>
    <w:rsid w:val="02C061DE"/>
    <w:rsid w:val="02E07471"/>
    <w:rsid w:val="02E24D51"/>
    <w:rsid w:val="02F42C5E"/>
    <w:rsid w:val="02FA059E"/>
    <w:rsid w:val="03070D69"/>
    <w:rsid w:val="030D4456"/>
    <w:rsid w:val="03101585"/>
    <w:rsid w:val="032974D5"/>
    <w:rsid w:val="03297746"/>
    <w:rsid w:val="033E4BBF"/>
    <w:rsid w:val="03486EE3"/>
    <w:rsid w:val="03493970"/>
    <w:rsid w:val="036B4BAC"/>
    <w:rsid w:val="036F37A7"/>
    <w:rsid w:val="038C2890"/>
    <w:rsid w:val="03BE2C5F"/>
    <w:rsid w:val="03E4499A"/>
    <w:rsid w:val="04235665"/>
    <w:rsid w:val="044E7D7E"/>
    <w:rsid w:val="04500696"/>
    <w:rsid w:val="04504BAA"/>
    <w:rsid w:val="046A5A3F"/>
    <w:rsid w:val="046F1481"/>
    <w:rsid w:val="04A50989"/>
    <w:rsid w:val="04B270C1"/>
    <w:rsid w:val="04CD24F8"/>
    <w:rsid w:val="04EB042F"/>
    <w:rsid w:val="04F66975"/>
    <w:rsid w:val="05057A03"/>
    <w:rsid w:val="051522F5"/>
    <w:rsid w:val="05373674"/>
    <w:rsid w:val="055973C3"/>
    <w:rsid w:val="056B57EE"/>
    <w:rsid w:val="056F72B2"/>
    <w:rsid w:val="0571540D"/>
    <w:rsid w:val="05740057"/>
    <w:rsid w:val="05855B5F"/>
    <w:rsid w:val="05896BFE"/>
    <w:rsid w:val="059876A7"/>
    <w:rsid w:val="05B57FC9"/>
    <w:rsid w:val="05C103DD"/>
    <w:rsid w:val="05D67522"/>
    <w:rsid w:val="05FD2B10"/>
    <w:rsid w:val="06033645"/>
    <w:rsid w:val="060E0879"/>
    <w:rsid w:val="0619015D"/>
    <w:rsid w:val="06240764"/>
    <w:rsid w:val="06252DA8"/>
    <w:rsid w:val="062573E6"/>
    <w:rsid w:val="0631025D"/>
    <w:rsid w:val="06487823"/>
    <w:rsid w:val="064B46BE"/>
    <w:rsid w:val="06587D46"/>
    <w:rsid w:val="06790C1E"/>
    <w:rsid w:val="067A1E80"/>
    <w:rsid w:val="06967CC4"/>
    <w:rsid w:val="06AC5F82"/>
    <w:rsid w:val="06C52CA4"/>
    <w:rsid w:val="06E94E42"/>
    <w:rsid w:val="06FD4A88"/>
    <w:rsid w:val="06FE6E02"/>
    <w:rsid w:val="074471B1"/>
    <w:rsid w:val="074B2B0E"/>
    <w:rsid w:val="075A4E71"/>
    <w:rsid w:val="0768565E"/>
    <w:rsid w:val="07775BBF"/>
    <w:rsid w:val="07872FF6"/>
    <w:rsid w:val="078B56F3"/>
    <w:rsid w:val="07B94E1D"/>
    <w:rsid w:val="07BC4329"/>
    <w:rsid w:val="07C6656D"/>
    <w:rsid w:val="07C770E3"/>
    <w:rsid w:val="07CD206E"/>
    <w:rsid w:val="07D707A3"/>
    <w:rsid w:val="07DC7688"/>
    <w:rsid w:val="07DF75F9"/>
    <w:rsid w:val="07F7533D"/>
    <w:rsid w:val="07FB1099"/>
    <w:rsid w:val="08096F43"/>
    <w:rsid w:val="083710E6"/>
    <w:rsid w:val="08444A26"/>
    <w:rsid w:val="08625817"/>
    <w:rsid w:val="08635998"/>
    <w:rsid w:val="08821300"/>
    <w:rsid w:val="0888531D"/>
    <w:rsid w:val="088968DD"/>
    <w:rsid w:val="088E6BAC"/>
    <w:rsid w:val="08966833"/>
    <w:rsid w:val="08A048D5"/>
    <w:rsid w:val="08AF1AFD"/>
    <w:rsid w:val="08B548A4"/>
    <w:rsid w:val="08B814DA"/>
    <w:rsid w:val="08CB6333"/>
    <w:rsid w:val="08D132F7"/>
    <w:rsid w:val="08D613F6"/>
    <w:rsid w:val="08FA0E71"/>
    <w:rsid w:val="09292E3F"/>
    <w:rsid w:val="092C1D1B"/>
    <w:rsid w:val="093830AD"/>
    <w:rsid w:val="093A3733"/>
    <w:rsid w:val="09481E27"/>
    <w:rsid w:val="09483348"/>
    <w:rsid w:val="094A20CE"/>
    <w:rsid w:val="095A7100"/>
    <w:rsid w:val="096640C7"/>
    <w:rsid w:val="09815FC1"/>
    <w:rsid w:val="09855EF7"/>
    <w:rsid w:val="0997392D"/>
    <w:rsid w:val="099C043C"/>
    <w:rsid w:val="09BE7F3C"/>
    <w:rsid w:val="09C3197A"/>
    <w:rsid w:val="09D21BBD"/>
    <w:rsid w:val="09DE5563"/>
    <w:rsid w:val="09E91855"/>
    <w:rsid w:val="09F74B60"/>
    <w:rsid w:val="0A03689D"/>
    <w:rsid w:val="0A0566AB"/>
    <w:rsid w:val="0A2148F3"/>
    <w:rsid w:val="0A2A4AE0"/>
    <w:rsid w:val="0A2E2341"/>
    <w:rsid w:val="0A486323"/>
    <w:rsid w:val="0A4A7E6A"/>
    <w:rsid w:val="0A7669ED"/>
    <w:rsid w:val="0A8A2498"/>
    <w:rsid w:val="0A913826"/>
    <w:rsid w:val="0A9A7E64"/>
    <w:rsid w:val="0ABA0FCF"/>
    <w:rsid w:val="0ABA569C"/>
    <w:rsid w:val="0ABB07B7"/>
    <w:rsid w:val="0AEC60A6"/>
    <w:rsid w:val="0AF25445"/>
    <w:rsid w:val="0B001690"/>
    <w:rsid w:val="0B226B74"/>
    <w:rsid w:val="0B247F12"/>
    <w:rsid w:val="0B4D1E43"/>
    <w:rsid w:val="0B654505"/>
    <w:rsid w:val="0B6902FF"/>
    <w:rsid w:val="0B720E0B"/>
    <w:rsid w:val="0B7465B7"/>
    <w:rsid w:val="0B910F3B"/>
    <w:rsid w:val="0BAB0918"/>
    <w:rsid w:val="0BD14F70"/>
    <w:rsid w:val="0BD95198"/>
    <w:rsid w:val="0BDC3FCB"/>
    <w:rsid w:val="0BF975E3"/>
    <w:rsid w:val="0BFE4EEC"/>
    <w:rsid w:val="0C026258"/>
    <w:rsid w:val="0C0C18D2"/>
    <w:rsid w:val="0C0F647D"/>
    <w:rsid w:val="0C104743"/>
    <w:rsid w:val="0C221FBD"/>
    <w:rsid w:val="0C2A7A8F"/>
    <w:rsid w:val="0C355862"/>
    <w:rsid w:val="0C4A717C"/>
    <w:rsid w:val="0C557905"/>
    <w:rsid w:val="0C5A3BCF"/>
    <w:rsid w:val="0C677F92"/>
    <w:rsid w:val="0CB63E6A"/>
    <w:rsid w:val="0CC0336E"/>
    <w:rsid w:val="0CFF2D1F"/>
    <w:rsid w:val="0D1B38E5"/>
    <w:rsid w:val="0D2070E4"/>
    <w:rsid w:val="0D2627B0"/>
    <w:rsid w:val="0D3506D9"/>
    <w:rsid w:val="0D510CFF"/>
    <w:rsid w:val="0D6E3A97"/>
    <w:rsid w:val="0D6F60E1"/>
    <w:rsid w:val="0D750263"/>
    <w:rsid w:val="0D9C676A"/>
    <w:rsid w:val="0DA40C2F"/>
    <w:rsid w:val="0DA84F31"/>
    <w:rsid w:val="0DAC079A"/>
    <w:rsid w:val="0DC76918"/>
    <w:rsid w:val="0DC9430F"/>
    <w:rsid w:val="0DD716EF"/>
    <w:rsid w:val="0DDA1668"/>
    <w:rsid w:val="0DFB6B7F"/>
    <w:rsid w:val="0E0D1BD4"/>
    <w:rsid w:val="0E2447F1"/>
    <w:rsid w:val="0E63364C"/>
    <w:rsid w:val="0E7632B4"/>
    <w:rsid w:val="0E775D2E"/>
    <w:rsid w:val="0E7A2600"/>
    <w:rsid w:val="0E8E53CE"/>
    <w:rsid w:val="0E920377"/>
    <w:rsid w:val="0E937FF7"/>
    <w:rsid w:val="0EE11CB1"/>
    <w:rsid w:val="0EEB40D4"/>
    <w:rsid w:val="0EEE3D14"/>
    <w:rsid w:val="0EF56A7A"/>
    <w:rsid w:val="0EFC4A1E"/>
    <w:rsid w:val="0F0A5D32"/>
    <w:rsid w:val="0F1C15D9"/>
    <w:rsid w:val="0F1E7653"/>
    <w:rsid w:val="0F2E7D7C"/>
    <w:rsid w:val="0F3C6D10"/>
    <w:rsid w:val="0F4B6F59"/>
    <w:rsid w:val="0F5206F3"/>
    <w:rsid w:val="0F5613B9"/>
    <w:rsid w:val="0F655282"/>
    <w:rsid w:val="0F753DEB"/>
    <w:rsid w:val="0F840356"/>
    <w:rsid w:val="0F97784F"/>
    <w:rsid w:val="0FB70159"/>
    <w:rsid w:val="0FC10545"/>
    <w:rsid w:val="0FC41362"/>
    <w:rsid w:val="0FDC5544"/>
    <w:rsid w:val="0FDF33A3"/>
    <w:rsid w:val="0FE25AFD"/>
    <w:rsid w:val="0FE837F8"/>
    <w:rsid w:val="100957BB"/>
    <w:rsid w:val="1015249E"/>
    <w:rsid w:val="101B2481"/>
    <w:rsid w:val="103D6FC6"/>
    <w:rsid w:val="103E7792"/>
    <w:rsid w:val="10537B13"/>
    <w:rsid w:val="1073395C"/>
    <w:rsid w:val="109160FC"/>
    <w:rsid w:val="10973B61"/>
    <w:rsid w:val="10B60B86"/>
    <w:rsid w:val="10B9392F"/>
    <w:rsid w:val="10BD412B"/>
    <w:rsid w:val="10BD721C"/>
    <w:rsid w:val="10C20BDE"/>
    <w:rsid w:val="10D4182A"/>
    <w:rsid w:val="10D63F6D"/>
    <w:rsid w:val="10DE545F"/>
    <w:rsid w:val="10E85497"/>
    <w:rsid w:val="10F354AA"/>
    <w:rsid w:val="10FF760D"/>
    <w:rsid w:val="11042690"/>
    <w:rsid w:val="11171A61"/>
    <w:rsid w:val="11254CC9"/>
    <w:rsid w:val="113011B1"/>
    <w:rsid w:val="1136658B"/>
    <w:rsid w:val="113B20AE"/>
    <w:rsid w:val="114545CC"/>
    <w:rsid w:val="11457DAF"/>
    <w:rsid w:val="114A5A7D"/>
    <w:rsid w:val="114F2D98"/>
    <w:rsid w:val="116522F5"/>
    <w:rsid w:val="1167287D"/>
    <w:rsid w:val="11697B20"/>
    <w:rsid w:val="118A7586"/>
    <w:rsid w:val="1192385D"/>
    <w:rsid w:val="11C449B6"/>
    <w:rsid w:val="11D04B9F"/>
    <w:rsid w:val="11D45B27"/>
    <w:rsid w:val="11E0247E"/>
    <w:rsid w:val="11E062D0"/>
    <w:rsid w:val="11EC4876"/>
    <w:rsid w:val="11ED6DE7"/>
    <w:rsid w:val="12062D4C"/>
    <w:rsid w:val="12080FF5"/>
    <w:rsid w:val="120B1E5A"/>
    <w:rsid w:val="12111C4C"/>
    <w:rsid w:val="122506CA"/>
    <w:rsid w:val="12273B29"/>
    <w:rsid w:val="12386EF3"/>
    <w:rsid w:val="124139D4"/>
    <w:rsid w:val="12507D8B"/>
    <w:rsid w:val="1252251E"/>
    <w:rsid w:val="125F7D5C"/>
    <w:rsid w:val="12641F8B"/>
    <w:rsid w:val="126F45A3"/>
    <w:rsid w:val="127E49AD"/>
    <w:rsid w:val="12994E52"/>
    <w:rsid w:val="129A463C"/>
    <w:rsid w:val="12A25838"/>
    <w:rsid w:val="12DE7825"/>
    <w:rsid w:val="12E43CD0"/>
    <w:rsid w:val="12EA4799"/>
    <w:rsid w:val="12F8472B"/>
    <w:rsid w:val="12FD29AC"/>
    <w:rsid w:val="131C4705"/>
    <w:rsid w:val="1340228E"/>
    <w:rsid w:val="13403C34"/>
    <w:rsid w:val="13430C72"/>
    <w:rsid w:val="1351116A"/>
    <w:rsid w:val="13685340"/>
    <w:rsid w:val="136B17B2"/>
    <w:rsid w:val="13954AC8"/>
    <w:rsid w:val="139F4EEA"/>
    <w:rsid w:val="13A97E36"/>
    <w:rsid w:val="13BC02BB"/>
    <w:rsid w:val="13C06539"/>
    <w:rsid w:val="13F174B2"/>
    <w:rsid w:val="141724F7"/>
    <w:rsid w:val="14227CCD"/>
    <w:rsid w:val="142B49ED"/>
    <w:rsid w:val="14311AF7"/>
    <w:rsid w:val="145C2DE1"/>
    <w:rsid w:val="14665F58"/>
    <w:rsid w:val="147D71A8"/>
    <w:rsid w:val="14A421AB"/>
    <w:rsid w:val="14B26214"/>
    <w:rsid w:val="14B46FAE"/>
    <w:rsid w:val="14B756BA"/>
    <w:rsid w:val="14E153AA"/>
    <w:rsid w:val="14F42BD2"/>
    <w:rsid w:val="15067D8E"/>
    <w:rsid w:val="150F3CC6"/>
    <w:rsid w:val="150F669C"/>
    <w:rsid w:val="15144C49"/>
    <w:rsid w:val="152A3A00"/>
    <w:rsid w:val="152D1520"/>
    <w:rsid w:val="1530232B"/>
    <w:rsid w:val="15335B62"/>
    <w:rsid w:val="1538680C"/>
    <w:rsid w:val="154B2121"/>
    <w:rsid w:val="154F3C02"/>
    <w:rsid w:val="1552415D"/>
    <w:rsid w:val="15544F40"/>
    <w:rsid w:val="15681628"/>
    <w:rsid w:val="157E723F"/>
    <w:rsid w:val="15810901"/>
    <w:rsid w:val="158717DE"/>
    <w:rsid w:val="158B7253"/>
    <w:rsid w:val="158D6F6A"/>
    <w:rsid w:val="15905252"/>
    <w:rsid w:val="159348F7"/>
    <w:rsid w:val="15A257E9"/>
    <w:rsid w:val="15AA05F0"/>
    <w:rsid w:val="15CD0276"/>
    <w:rsid w:val="15D71BDA"/>
    <w:rsid w:val="15DB42D1"/>
    <w:rsid w:val="15DE5334"/>
    <w:rsid w:val="15F42192"/>
    <w:rsid w:val="16084112"/>
    <w:rsid w:val="16137F76"/>
    <w:rsid w:val="162B173B"/>
    <w:rsid w:val="163A7468"/>
    <w:rsid w:val="16443867"/>
    <w:rsid w:val="16522E5E"/>
    <w:rsid w:val="16585B40"/>
    <w:rsid w:val="165F4035"/>
    <w:rsid w:val="166D0B35"/>
    <w:rsid w:val="16702E8A"/>
    <w:rsid w:val="1675224E"/>
    <w:rsid w:val="167A528E"/>
    <w:rsid w:val="167E0EF5"/>
    <w:rsid w:val="168C360A"/>
    <w:rsid w:val="168E5D1F"/>
    <w:rsid w:val="16A111E2"/>
    <w:rsid w:val="16B140CD"/>
    <w:rsid w:val="16DE1BA1"/>
    <w:rsid w:val="16F41B1E"/>
    <w:rsid w:val="16FE76AD"/>
    <w:rsid w:val="17042FD5"/>
    <w:rsid w:val="171D1981"/>
    <w:rsid w:val="1722555F"/>
    <w:rsid w:val="17282527"/>
    <w:rsid w:val="17396B9B"/>
    <w:rsid w:val="17607124"/>
    <w:rsid w:val="177310D1"/>
    <w:rsid w:val="178607A9"/>
    <w:rsid w:val="178A4B78"/>
    <w:rsid w:val="17A51B58"/>
    <w:rsid w:val="17B62B1E"/>
    <w:rsid w:val="17B647B2"/>
    <w:rsid w:val="17B767FF"/>
    <w:rsid w:val="17C0399D"/>
    <w:rsid w:val="17CE07FB"/>
    <w:rsid w:val="17CF68BB"/>
    <w:rsid w:val="17D22B9C"/>
    <w:rsid w:val="180466DA"/>
    <w:rsid w:val="18072921"/>
    <w:rsid w:val="18162EFA"/>
    <w:rsid w:val="182061EA"/>
    <w:rsid w:val="183B5039"/>
    <w:rsid w:val="18563EA7"/>
    <w:rsid w:val="186F10F3"/>
    <w:rsid w:val="187B3305"/>
    <w:rsid w:val="188C1849"/>
    <w:rsid w:val="189A41EE"/>
    <w:rsid w:val="189D5A8C"/>
    <w:rsid w:val="18A40BC9"/>
    <w:rsid w:val="18B17E44"/>
    <w:rsid w:val="18B43502"/>
    <w:rsid w:val="18BA5537"/>
    <w:rsid w:val="18C5449F"/>
    <w:rsid w:val="18CD5B0B"/>
    <w:rsid w:val="18D648C8"/>
    <w:rsid w:val="18ED4D8E"/>
    <w:rsid w:val="19154EBE"/>
    <w:rsid w:val="192348B8"/>
    <w:rsid w:val="193876F0"/>
    <w:rsid w:val="193F15EB"/>
    <w:rsid w:val="194303E2"/>
    <w:rsid w:val="195556FC"/>
    <w:rsid w:val="19603F35"/>
    <w:rsid w:val="19652CE5"/>
    <w:rsid w:val="1968609A"/>
    <w:rsid w:val="19704786"/>
    <w:rsid w:val="19722A75"/>
    <w:rsid w:val="19A3296E"/>
    <w:rsid w:val="19A82C6F"/>
    <w:rsid w:val="19B85402"/>
    <w:rsid w:val="19EC12B1"/>
    <w:rsid w:val="19F51390"/>
    <w:rsid w:val="1A1D0C33"/>
    <w:rsid w:val="1A231F9C"/>
    <w:rsid w:val="1A506BEA"/>
    <w:rsid w:val="1A587EBD"/>
    <w:rsid w:val="1A5E072C"/>
    <w:rsid w:val="1A616824"/>
    <w:rsid w:val="1A623823"/>
    <w:rsid w:val="1A663B0A"/>
    <w:rsid w:val="1A975047"/>
    <w:rsid w:val="1AA70C60"/>
    <w:rsid w:val="1AB909EA"/>
    <w:rsid w:val="1AB977D7"/>
    <w:rsid w:val="1AC65B30"/>
    <w:rsid w:val="1AD17FC5"/>
    <w:rsid w:val="1ADD26B4"/>
    <w:rsid w:val="1AF71484"/>
    <w:rsid w:val="1AFA1A83"/>
    <w:rsid w:val="1B012302"/>
    <w:rsid w:val="1B026FDC"/>
    <w:rsid w:val="1B0818E3"/>
    <w:rsid w:val="1B094524"/>
    <w:rsid w:val="1B1B4B21"/>
    <w:rsid w:val="1B214753"/>
    <w:rsid w:val="1B3846F4"/>
    <w:rsid w:val="1B3E6323"/>
    <w:rsid w:val="1B492C0D"/>
    <w:rsid w:val="1B69155B"/>
    <w:rsid w:val="1B6E18D9"/>
    <w:rsid w:val="1B81354F"/>
    <w:rsid w:val="1BAD2CF8"/>
    <w:rsid w:val="1BBC7DDC"/>
    <w:rsid w:val="1BBE57A9"/>
    <w:rsid w:val="1BC021BE"/>
    <w:rsid w:val="1BC93A3F"/>
    <w:rsid w:val="1BCD06FD"/>
    <w:rsid w:val="1BD60A86"/>
    <w:rsid w:val="1BDD298E"/>
    <w:rsid w:val="1BF956CF"/>
    <w:rsid w:val="1C0E7C09"/>
    <w:rsid w:val="1C115ADB"/>
    <w:rsid w:val="1C4B54D2"/>
    <w:rsid w:val="1C63737D"/>
    <w:rsid w:val="1C6B6EC8"/>
    <w:rsid w:val="1C8145D0"/>
    <w:rsid w:val="1C8E6FD6"/>
    <w:rsid w:val="1CA5171C"/>
    <w:rsid w:val="1CB24AB9"/>
    <w:rsid w:val="1CC16043"/>
    <w:rsid w:val="1CC52C3A"/>
    <w:rsid w:val="1CEF103B"/>
    <w:rsid w:val="1CFB0124"/>
    <w:rsid w:val="1D064FC2"/>
    <w:rsid w:val="1D097501"/>
    <w:rsid w:val="1D0B7C1E"/>
    <w:rsid w:val="1D266050"/>
    <w:rsid w:val="1D37200B"/>
    <w:rsid w:val="1D383AFA"/>
    <w:rsid w:val="1D38755B"/>
    <w:rsid w:val="1D512985"/>
    <w:rsid w:val="1D5D6D69"/>
    <w:rsid w:val="1D7135C0"/>
    <w:rsid w:val="1DA04D8D"/>
    <w:rsid w:val="1DA178AB"/>
    <w:rsid w:val="1DA60EA1"/>
    <w:rsid w:val="1DC135CF"/>
    <w:rsid w:val="1DCF493A"/>
    <w:rsid w:val="1DCF4DC0"/>
    <w:rsid w:val="1DD65800"/>
    <w:rsid w:val="1DEC57A6"/>
    <w:rsid w:val="1DF54CE0"/>
    <w:rsid w:val="1DF83E91"/>
    <w:rsid w:val="1E27503A"/>
    <w:rsid w:val="1E2B6CB1"/>
    <w:rsid w:val="1E33399B"/>
    <w:rsid w:val="1E450758"/>
    <w:rsid w:val="1E691101"/>
    <w:rsid w:val="1E8F4FAF"/>
    <w:rsid w:val="1E8F69F3"/>
    <w:rsid w:val="1E996BC3"/>
    <w:rsid w:val="1E9C0895"/>
    <w:rsid w:val="1EA90CE7"/>
    <w:rsid w:val="1EA96437"/>
    <w:rsid w:val="1EAD34A8"/>
    <w:rsid w:val="1EC07271"/>
    <w:rsid w:val="1EC227F0"/>
    <w:rsid w:val="1EC91F42"/>
    <w:rsid w:val="1ED447EB"/>
    <w:rsid w:val="1EDD4BC6"/>
    <w:rsid w:val="1F024BA0"/>
    <w:rsid w:val="1F083B75"/>
    <w:rsid w:val="1F0A6B26"/>
    <w:rsid w:val="1F477FE0"/>
    <w:rsid w:val="1F5813CA"/>
    <w:rsid w:val="1F7857A6"/>
    <w:rsid w:val="1F7B3EF4"/>
    <w:rsid w:val="1F9F5C7A"/>
    <w:rsid w:val="1FAA11BB"/>
    <w:rsid w:val="1FAC18B8"/>
    <w:rsid w:val="1FAC2455"/>
    <w:rsid w:val="1FB004CA"/>
    <w:rsid w:val="1FB37FF3"/>
    <w:rsid w:val="1FBC0501"/>
    <w:rsid w:val="1FE518DB"/>
    <w:rsid w:val="1FEA15B7"/>
    <w:rsid w:val="1FEF4E1F"/>
    <w:rsid w:val="1FF55EC5"/>
    <w:rsid w:val="1FF8088F"/>
    <w:rsid w:val="200E3BD8"/>
    <w:rsid w:val="20110D31"/>
    <w:rsid w:val="202B3AD6"/>
    <w:rsid w:val="20323643"/>
    <w:rsid w:val="20375C71"/>
    <w:rsid w:val="204001F8"/>
    <w:rsid w:val="2046687E"/>
    <w:rsid w:val="204A1CCF"/>
    <w:rsid w:val="205C4FAF"/>
    <w:rsid w:val="20623843"/>
    <w:rsid w:val="2062604A"/>
    <w:rsid w:val="206C6470"/>
    <w:rsid w:val="206E2AF5"/>
    <w:rsid w:val="20724DA6"/>
    <w:rsid w:val="208321D9"/>
    <w:rsid w:val="20B9134A"/>
    <w:rsid w:val="20DA7457"/>
    <w:rsid w:val="20E57FD0"/>
    <w:rsid w:val="20ED4EF0"/>
    <w:rsid w:val="210459B8"/>
    <w:rsid w:val="210A7EB7"/>
    <w:rsid w:val="211A6297"/>
    <w:rsid w:val="211F2B06"/>
    <w:rsid w:val="2130352F"/>
    <w:rsid w:val="21341375"/>
    <w:rsid w:val="21366843"/>
    <w:rsid w:val="213E269A"/>
    <w:rsid w:val="21425423"/>
    <w:rsid w:val="2143629B"/>
    <w:rsid w:val="21470272"/>
    <w:rsid w:val="214F1CB2"/>
    <w:rsid w:val="21596E1A"/>
    <w:rsid w:val="21617F9F"/>
    <w:rsid w:val="216D6944"/>
    <w:rsid w:val="21723DED"/>
    <w:rsid w:val="218705FB"/>
    <w:rsid w:val="21960258"/>
    <w:rsid w:val="21AA5E41"/>
    <w:rsid w:val="21B20D22"/>
    <w:rsid w:val="21B60677"/>
    <w:rsid w:val="21B7196D"/>
    <w:rsid w:val="21C85928"/>
    <w:rsid w:val="21E701BA"/>
    <w:rsid w:val="21F16814"/>
    <w:rsid w:val="21FF5F5D"/>
    <w:rsid w:val="22081D62"/>
    <w:rsid w:val="220D47E7"/>
    <w:rsid w:val="221764ED"/>
    <w:rsid w:val="22187EE0"/>
    <w:rsid w:val="223B375C"/>
    <w:rsid w:val="224011D4"/>
    <w:rsid w:val="22476A39"/>
    <w:rsid w:val="224838D1"/>
    <w:rsid w:val="22552EB6"/>
    <w:rsid w:val="22630696"/>
    <w:rsid w:val="22712345"/>
    <w:rsid w:val="228274AE"/>
    <w:rsid w:val="22AC4A6F"/>
    <w:rsid w:val="22D46B78"/>
    <w:rsid w:val="22EA7E42"/>
    <w:rsid w:val="22F527C8"/>
    <w:rsid w:val="22FB703A"/>
    <w:rsid w:val="23074616"/>
    <w:rsid w:val="234A3673"/>
    <w:rsid w:val="234C4162"/>
    <w:rsid w:val="2382079A"/>
    <w:rsid w:val="23871813"/>
    <w:rsid w:val="238A1D52"/>
    <w:rsid w:val="238B61F8"/>
    <w:rsid w:val="23A56B3D"/>
    <w:rsid w:val="23B733C2"/>
    <w:rsid w:val="23CB71A6"/>
    <w:rsid w:val="23CE3369"/>
    <w:rsid w:val="23CF5672"/>
    <w:rsid w:val="23F21382"/>
    <w:rsid w:val="24330953"/>
    <w:rsid w:val="243D59F5"/>
    <w:rsid w:val="243D6E81"/>
    <w:rsid w:val="245B4868"/>
    <w:rsid w:val="245C0EF7"/>
    <w:rsid w:val="245E7685"/>
    <w:rsid w:val="245E76FC"/>
    <w:rsid w:val="24993D96"/>
    <w:rsid w:val="24B034D7"/>
    <w:rsid w:val="24C26211"/>
    <w:rsid w:val="24D50BFC"/>
    <w:rsid w:val="24E9467C"/>
    <w:rsid w:val="25055C58"/>
    <w:rsid w:val="250F3754"/>
    <w:rsid w:val="25292ED2"/>
    <w:rsid w:val="25306E9C"/>
    <w:rsid w:val="2536784D"/>
    <w:rsid w:val="25440161"/>
    <w:rsid w:val="25461985"/>
    <w:rsid w:val="255A45B0"/>
    <w:rsid w:val="255A71DF"/>
    <w:rsid w:val="25A34ACC"/>
    <w:rsid w:val="25B53AED"/>
    <w:rsid w:val="25B54415"/>
    <w:rsid w:val="25C07FAD"/>
    <w:rsid w:val="25E77333"/>
    <w:rsid w:val="25F55C28"/>
    <w:rsid w:val="25FD6643"/>
    <w:rsid w:val="26006361"/>
    <w:rsid w:val="26126B02"/>
    <w:rsid w:val="26251A1A"/>
    <w:rsid w:val="2629095F"/>
    <w:rsid w:val="262B471E"/>
    <w:rsid w:val="265158C2"/>
    <w:rsid w:val="26603F26"/>
    <w:rsid w:val="26606A77"/>
    <w:rsid w:val="26647BE9"/>
    <w:rsid w:val="2668443E"/>
    <w:rsid w:val="266F7A0C"/>
    <w:rsid w:val="26920BFA"/>
    <w:rsid w:val="26A06E73"/>
    <w:rsid w:val="26B12BCA"/>
    <w:rsid w:val="26B45C0E"/>
    <w:rsid w:val="26BF5CE8"/>
    <w:rsid w:val="26C33C47"/>
    <w:rsid w:val="26DA121C"/>
    <w:rsid w:val="26DA20D1"/>
    <w:rsid w:val="26FC3E21"/>
    <w:rsid w:val="272D0B0E"/>
    <w:rsid w:val="27324426"/>
    <w:rsid w:val="274B3CBB"/>
    <w:rsid w:val="274F4977"/>
    <w:rsid w:val="27575417"/>
    <w:rsid w:val="276424FC"/>
    <w:rsid w:val="27672FFE"/>
    <w:rsid w:val="276904EF"/>
    <w:rsid w:val="276B793B"/>
    <w:rsid w:val="27BB60B6"/>
    <w:rsid w:val="27DC155F"/>
    <w:rsid w:val="27E56BBE"/>
    <w:rsid w:val="27FB4446"/>
    <w:rsid w:val="281F6144"/>
    <w:rsid w:val="28201B92"/>
    <w:rsid w:val="28257DB9"/>
    <w:rsid w:val="284035F2"/>
    <w:rsid w:val="28414B14"/>
    <w:rsid w:val="285D27C0"/>
    <w:rsid w:val="286135CA"/>
    <w:rsid w:val="286804B0"/>
    <w:rsid w:val="287E2519"/>
    <w:rsid w:val="28934EBC"/>
    <w:rsid w:val="28C54EE4"/>
    <w:rsid w:val="28C57065"/>
    <w:rsid w:val="28DF712B"/>
    <w:rsid w:val="28EC5224"/>
    <w:rsid w:val="28F16AC5"/>
    <w:rsid w:val="28F92686"/>
    <w:rsid w:val="2901043E"/>
    <w:rsid w:val="290275F5"/>
    <w:rsid w:val="29027E44"/>
    <w:rsid w:val="29053906"/>
    <w:rsid w:val="290D239C"/>
    <w:rsid w:val="291C6AFB"/>
    <w:rsid w:val="292F1DA2"/>
    <w:rsid w:val="29347FF6"/>
    <w:rsid w:val="29444454"/>
    <w:rsid w:val="294C31D7"/>
    <w:rsid w:val="294E6BD0"/>
    <w:rsid w:val="29547D49"/>
    <w:rsid w:val="2961636E"/>
    <w:rsid w:val="29654605"/>
    <w:rsid w:val="2967154B"/>
    <w:rsid w:val="296D4959"/>
    <w:rsid w:val="298011DE"/>
    <w:rsid w:val="298170A8"/>
    <w:rsid w:val="29907585"/>
    <w:rsid w:val="299A404E"/>
    <w:rsid w:val="29A94967"/>
    <w:rsid w:val="29CD16A4"/>
    <w:rsid w:val="29DF5902"/>
    <w:rsid w:val="29F50F3E"/>
    <w:rsid w:val="2A034808"/>
    <w:rsid w:val="2A0E26F3"/>
    <w:rsid w:val="2A144B51"/>
    <w:rsid w:val="2A25344A"/>
    <w:rsid w:val="2A4D5475"/>
    <w:rsid w:val="2A742BDA"/>
    <w:rsid w:val="2A8901F9"/>
    <w:rsid w:val="2A9456F4"/>
    <w:rsid w:val="2A953ED3"/>
    <w:rsid w:val="2AA65B04"/>
    <w:rsid w:val="2AA809EC"/>
    <w:rsid w:val="2AC93E28"/>
    <w:rsid w:val="2AD6555A"/>
    <w:rsid w:val="2ADD6A2A"/>
    <w:rsid w:val="2B3012EB"/>
    <w:rsid w:val="2B446506"/>
    <w:rsid w:val="2B45448D"/>
    <w:rsid w:val="2B684A2C"/>
    <w:rsid w:val="2B6D6A5E"/>
    <w:rsid w:val="2B70194B"/>
    <w:rsid w:val="2B813CB5"/>
    <w:rsid w:val="2B861EDC"/>
    <w:rsid w:val="2B8F3E47"/>
    <w:rsid w:val="2BA2543C"/>
    <w:rsid w:val="2BA5768F"/>
    <w:rsid w:val="2BC453B2"/>
    <w:rsid w:val="2BCA23E3"/>
    <w:rsid w:val="2BCF1FA9"/>
    <w:rsid w:val="2BCF4063"/>
    <w:rsid w:val="2BD4296D"/>
    <w:rsid w:val="2BFF4E3C"/>
    <w:rsid w:val="2C063C1D"/>
    <w:rsid w:val="2C4748CD"/>
    <w:rsid w:val="2C4C6984"/>
    <w:rsid w:val="2C532BDA"/>
    <w:rsid w:val="2C54533B"/>
    <w:rsid w:val="2C664E0C"/>
    <w:rsid w:val="2C692D6B"/>
    <w:rsid w:val="2C6A2C9F"/>
    <w:rsid w:val="2CA92AED"/>
    <w:rsid w:val="2CBA2FB1"/>
    <w:rsid w:val="2CF12DFA"/>
    <w:rsid w:val="2CF34151"/>
    <w:rsid w:val="2CF43575"/>
    <w:rsid w:val="2D012FFE"/>
    <w:rsid w:val="2D092290"/>
    <w:rsid w:val="2D322676"/>
    <w:rsid w:val="2D452F54"/>
    <w:rsid w:val="2D470FE9"/>
    <w:rsid w:val="2D4C4728"/>
    <w:rsid w:val="2D503780"/>
    <w:rsid w:val="2D725EE4"/>
    <w:rsid w:val="2D7643E8"/>
    <w:rsid w:val="2D87143F"/>
    <w:rsid w:val="2D893E31"/>
    <w:rsid w:val="2D9B4CDC"/>
    <w:rsid w:val="2DB806E8"/>
    <w:rsid w:val="2DC56638"/>
    <w:rsid w:val="2DCB1074"/>
    <w:rsid w:val="2DCC4132"/>
    <w:rsid w:val="2DCD6E97"/>
    <w:rsid w:val="2DE03C87"/>
    <w:rsid w:val="2DE50091"/>
    <w:rsid w:val="2DF07130"/>
    <w:rsid w:val="2E033D6B"/>
    <w:rsid w:val="2E051CB2"/>
    <w:rsid w:val="2E105003"/>
    <w:rsid w:val="2E4A20D3"/>
    <w:rsid w:val="2E696875"/>
    <w:rsid w:val="2E744D4D"/>
    <w:rsid w:val="2EA02746"/>
    <w:rsid w:val="2EA24C89"/>
    <w:rsid w:val="2EA736F2"/>
    <w:rsid w:val="2EA919E6"/>
    <w:rsid w:val="2EB15949"/>
    <w:rsid w:val="2ECA3572"/>
    <w:rsid w:val="2ECD0B6A"/>
    <w:rsid w:val="2ED3590C"/>
    <w:rsid w:val="2ED7323A"/>
    <w:rsid w:val="2EDA686E"/>
    <w:rsid w:val="2EE521C4"/>
    <w:rsid w:val="2F073652"/>
    <w:rsid w:val="2F083808"/>
    <w:rsid w:val="2F2131FE"/>
    <w:rsid w:val="2F220E94"/>
    <w:rsid w:val="2F6F3887"/>
    <w:rsid w:val="2F9477B2"/>
    <w:rsid w:val="2F9900EA"/>
    <w:rsid w:val="2F9D5848"/>
    <w:rsid w:val="2FA61800"/>
    <w:rsid w:val="2FCB64D0"/>
    <w:rsid w:val="2FCC1679"/>
    <w:rsid w:val="2FE35BFD"/>
    <w:rsid w:val="2FEB5178"/>
    <w:rsid w:val="30044689"/>
    <w:rsid w:val="30180478"/>
    <w:rsid w:val="30221165"/>
    <w:rsid w:val="30294744"/>
    <w:rsid w:val="303D1BD7"/>
    <w:rsid w:val="30543E4C"/>
    <w:rsid w:val="3058256D"/>
    <w:rsid w:val="307673B9"/>
    <w:rsid w:val="30813EA1"/>
    <w:rsid w:val="308C6482"/>
    <w:rsid w:val="30935AA1"/>
    <w:rsid w:val="309C4EE2"/>
    <w:rsid w:val="30A50CEC"/>
    <w:rsid w:val="30CA0715"/>
    <w:rsid w:val="30FB6C24"/>
    <w:rsid w:val="30FD7D59"/>
    <w:rsid w:val="310028D2"/>
    <w:rsid w:val="31123D3B"/>
    <w:rsid w:val="311860DA"/>
    <w:rsid w:val="31357232"/>
    <w:rsid w:val="313F4C85"/>
    <w:rsid w:val="31486080"/>
    <w:rsid w:val="314B0D7C"/>
    <w:rsid w:val="314D6B48"/>
    <w:rsid w:val="315101B5"/>
    <w:rsid w:val="315D2D09"/>
    <w:rsid w:val="315F16D9"/>
    <w:rsid w:val="316359B1"/>
    <w:rsid w:val="318529AA"/>
    <w:rsid w:val="318D3FEB"/>
    <w:rsid w:val="318D76A5"/>
    <w:rsid w:val="319113D8"/>
    <w:rsid w:val="31944B55"/>
    <w:rsid w:val="319D3F46"/>
    <w:rsid w:val="31A735F6"/>
    <w:rsid w:val="31B159B1"/>
    <w:rsid w:val="31C4061A"/>
    <w:rsid w:val="31CB775B"/>
    <w:rsid w:val="31D9592F"/>
    <w:rsid w:val="31F849BF"/>
    <w:rsid w:val="32087FC3"/>
    <w:rsid w:val="32151676"/>
    <w:rsid w:val="3221792D"/>
    <w:rsid w:val="322622AD"/>
    <w:rsid w:val="322A1298"/>
    <w:rsid w:val="322B3EB6"/>
    <w:rsid w:val="323533A1"/>
    <w:rsid w:val="323B6E74"/>
    <w:rsid w:val="324E3C27"/>
    <w:rsid w:val="3253123E"/>
    <w:rsid w:val="325872B3"/>
    <w:rsid w:val="32595318"/>
    <w:rsid w:val="32595872"/>
    <w:rsid w:val="325C168F"/>
    <w:rsid w:val="326958BC"/>
    <w:rsid w:val="326E5BDC"/>
    <w:rsid w:val="327B7827"/>
    <w:rsid w:val="328400CE"/>
    <w:rsid w:val="328651D6"/>
    <w:rsid w:val="328B4341"/>
    <w:rsid w:val="3293788C"/>
    <w:rsid w:val="32946609"/>
    <w:rsid w:val="32B63480"/>
    <w:rsid w:val="32CC5EDC"/>
    <w:rsid w:val="32DD31FD"/>
    <w:rsid w:val="32ED0A01"/>
    <w:rsid w:val="32F169A3"/>
    <w:rsid w:val="32FF4901"/>
    <w:rsid w:val="33020E3C"/>
    <w:rsid w:val="330A6248"/>
    <w:rsid w:val="33143E88"/>
    <w:rsid w:val="331D13BF"/>
    <w:rsid w:val="33492B0D"/>
    <w:rsid w:val="335704B8"/>
    <w:rsid w:val="33656AD6"/>
    <w:rsid w:val="336E53AB"/>
    <w:rsid w:val="336E5F6C"/>
    <w:rsid w:val="339C6C14"/>
    <w:rsid w:val="33A02192"/>
    <w:rsid w:val="33A509AA"/>
    <w:rsid w:val="33B50588"/>
    <w:rsid w:val="33BD54F5"/>
    <w:rsid w:val="33C741B8"/>
    <w:rsid w:val="33C90D7A"/>
    <w:rsid w:val="33CD760B"/>
    <w:rsid w:val="33D64139"/>
    <w:rsid w:val="33D833D8"/>
    <w:rsid w:val="33E87BE4"/>
    <w:rsid w:val="33F14691"/>
    <w:rsid w:val="340251D6"/>
    <w:rsid w:val="34147A1B"/>
    <w:rsid w:val="341D6ECB"/>
    <w:rsid w:val="3428027B"/>
    <w:rsid w:val="3431735D"/>
    <w:rsid w:val="343D03F7"/>
    <w:rsid w:val="344A48C2"/>
    <w:rsid w:val="34517E03"/>
    <w:rsid w:val="346755C6"/>
    <w:rsid w:val="34820566"/>
    <w:rsid w:val="348F11AC"/>
    <w:rsid w:val="34BC7F88"/>
    <w:rsid w:val="34BD05B0"/>
    <w:rsid w:val="34BD3F21"/>
    <w:rsid w:val="34C630A6"/>
    <w:rsid w:val="34DA7492"/>
    <w:rsid w:val="34F44FE3"/>
    <w:rsid w:val="34FD577E"/>
    <w:rsid w:val="35330DFF"/>
    <w:rsid w:val="354341FA"/>
    <w:rsid w:val="354D3A6C"/>
    <w:rsid w:val="35521B47"/>
    <w:rsid w:val="35683E99"/>
    <w:rsid w:val="3588108D"/>
    <w:rsid w:val="359A53D6"/>
    <w:rsid w:val="35AA3319"/>
    <w:rsid w:val="35D42BC2"/>
    <w:rsid w:val="35D96E80"/>
    <w:rsid w:val="35DF7A61"/>
    <w:rsid w:val="35E80BFF"/>
    <w:rsid w:val="360F03D7"/>
    <w:rsid w:val="36102912"/>
    <w:rsid w:val="36173CCD"/>
    <w:rsid w:val="3624781D"/>
    <w:rsid w:val="36426BE5"/>
    <w:rsid w:val="364A5D0B"/>
    <w:rsid w:val="364E516A"/>
    <w:rsid w:val="365C4FDC"/>
    <w:rsid w:val="36634334"/>
    <w:rsid w:val="366717F4"/>
    <w:rsid w:val="367C13DE"/>
    <w:rsid w:val="368B49B6"/>
    <w:rsid w:val="36920473"/>
    <w:rsid w:val="36981C49"/>
    <w:rsid w:val="36A7313A"/>
    <w:rsid w:val="36CC5AD2"/>
    <w:rsid w:val="36DC2823"/>
    <w:rsid w:val="36FB19C1"/>
    <w:rsid w:val="370522D0"/>
    <w:rsid w:val="370F4CD2"/>
    <w:rsid w:val="371F6657"/>
    <w:rsid w:val="372C26A9"/>
    <w:rsid w:val="372C4331"/>
    <w:rsid w:val="372D6A6E"/>
    <w:rsid w:val="3738601F"/>
    <w:rsid w:val="37456039"/>
    <w:rsid w:val="375201D1"/>
    <w:rsid w:val="377628F7"/>
    <w:rsid w:val="37792152"/>
    <w:rsid w:val="378F6D77"/>
    <w:rsid w:val="37A05395"/>
    <w:rsid w:val="37A51C4D"/>
    <w:rsid w:val="37B0032F"/>
    <w:rsid w:val="37B628F7"/>
    <w:rsid w:val="37B7401D"/>
    <w:rsid w:val="37BE3FE1"/>
    <w:rsid w:val="37C5338F"/>
    <w:rsid w:val="37C83693"/>
    <w:rsid w:val="37CE7CD0"/>
    <w:rsid w:val="37D261A1"/>
    <w:rsid w:val="37E2103B"/>
    <w:rsid w:val="37E37547"/>
    <w:rsid w:val="380B6FA6"/>
    <w:rsid w:val="38300820"/>
    <w:rsid w:val="38341B11"/>
    <w:rsid w:val="383A3C29"/>
    <w:rsid w:val="384908EC"/>
    <w:rsid w:val="38621218"/>
    <w:rsid w:val="387D3729"/>
    <w:rsid w:val="388108C3"/>
    <w:rsid w:val="38854250"/>
    <w:rsid w:val="388C36FB"/>
    <w:rsid w:val="38AE13A3"/>
    <w:rsid w:val="38C52713"/>
    <w:rsid w:val="38D216D9"/>
    <w:rsid w:val="38E063F9"/>
    <w:rsid w:val="38E21DBF"/>
    <w:rsid w:val="38E25E61"/>
    <w:rsid w:val="38ED1C69"/>
    <w:rsid w:val="393D0B84"/>
    <w:rsid w:val="394B4383"/>
    <w:rsid w:val="39507C42"/>
    <w:rsid w:val="39784A24"/>
    <w:rsid w:val="3982604D"/>
    <w:rsid w:val="398865D8"/>
    <w:rsid w:val="39902C7F"/>
    <w:rsid w:val="399278F7"/>
    <w:rsid w:val="39A34168"/>
    <w:rsid w:val="39B55902"/>
    <w:rsid w:val="39D236E8"/>
    <w:rsid w:val="39D37AAF"/>
    <w:rsid w:val="39DB4CFA"/>
    <w:rsid w:val="39DB5EE7"/>
    <w:rsid w:val="39DE6286"/>
    <w:rsid w:val="39E12259"/>
    <w:rsid w:val="39EF3F42"/>
    <w:rsid w:val="39FF022B"/>
    <w:rsid w:val="3A086BDE"/>
    <w:rsid w:val="3A144A89"/>
    <w:rsid w:val="3A244E28"/>
    <w:rsid w:val="3A585A2E"/>
    <w:rsid w:val="3A8301CA"/>
    <w:rsid w:val="3A8578F8"/>
    <w:rsid w:val="3ACA591A"/>
    <w:rsid w:val="3ADE4BDC"/>
    <w:rsid w:val="3AF10EB8"/>
    <w:rsid w:val="3B060AE4"/>
    <w:rsid w:val="3B081C31"/>
    <w:rsid w:val="3B144E9D"/>
    <w:rsid w:val="3B151EBC"/>
    <w:rsid w:val="3B32776F"/>
    <w:rsid w:val="3B4B1A85"/>
    <w:rsid w:val="3B7A5A8D"/>
    <w:rsid w:val="3B840810"/>
    <w:rsid w:val="3B846932"/>
    <w:rsid w:val="3B874A35"/>
    <w:rsid w:val="3BAF6371"/>
    <w:rsid w:val="3BB014AF"/>
    <w:rsid w:val="3BBF5386"/>
    <w:rsid w:val="3BBF7F17"/>
    <w:rsid w:val="3BEB6B4F"/>
    <w:rsid w:val="3C01242C"/>
    <w:rsid w:val="3C026661"/>
    <w:rsid w:val="3C041783"/>
    <w:rsid w:val="3C073006"/>
    <w:rsid w:val="3C0A6D4D"/>
    <w:rsid w:val="3C0D5E5C"/>
    <w:rsid w:val="3C214FCC"/>
    <w:rsid w:val="3C407464"/>
    <w:rsid w:val="3C447E49"/>
    <w:rsid w:val="3C483D26"/>
    <w:rsid w:val="3C526514"/>
    <w:rsid w:val="3C5E58D3"/>
    <w:rsid w:val="3C6F5F6A"/>
    <w:rsid w:val="3C793F97"/>
    <w:rsid w:val="3C9B3DA4"/>
    <w:rsid w:val="3CAB5987"/>
    <w:rsid w:val="3CB56DB6"/>
    <w:rsid w:val="3CBF7BE4"/>
    <w:rsid w:val="3CC44D40"/>
    <w:rsid w:val="3CD81C5C"/>
    <w:rsid w:val="3CF37E0D"/>
    <w:rsid w:val="3CFF0B50"/>
    <w:rsid w:val="3D0221DE"/>
    <w:rsid w:val="3D055202"/>
    <w:rsid w:val="3D1522D0"/>
    <w:rsid w:val="3D192362"/>
    <w:rsid w:val="3D463DF6"/>
    <w:rsid w:val="3D7470C4"/>
    <w:rsid w:val="3D933BEF"/>
    <w:rsid w:val="3DB64D77"/>
    <w:rsid w:val="3DBE1002"/>
    <w:rsid w:val="3DC95992"/>
    <w:rsid w:val="3DD5193E"/>
    <w:rsid w:val="3DD659F6"/>
    <w:rsid w:val="3DDF370F"/>
    <w:rsid w:val="3DE1017B"/>
    <w:rsid w:val="3DFD7926"/>
    <w:rsid w:val="3E00568B"/>
    <w:rsid w:val="3E115E8F"/>
    <w:rsid w:val="3E3213D2"/>
    <w:rsid w:val="3E3948A1"/>
    <w:rsid w:val="3E3DA81B"/>
    <w:rsid w:val="3E3F3311"/>
    <w:rsid w:val="3E3F33B5"/>
    <w:rsid w:val="3E446D91"/>
    <w:rsid w:val="3E4619B8"/>
    <w:rsid w:val="3E5B59F5"/>
    <w:rsid w:val="3E873910"/>
    <w:rsid w:val="3E940904"/>
    <w:rsid w:val="3E9656F5"/>
    <w:rsid w:val="3E9A7DFD"/>
    <w:rsid w:val="3EBC4E7A"/>
    <w:rsid w:val="3EC26D84"/>
    <w:rsid w:val="3EF645AE"/>
    <w:rsid w:val="3F044FE4"/>
    <w:rsid w:val="3F2006FA"/>
    <w:rsid w:val="3F261655"/>
    <w:rsid w:val="3F28582E"/>
    <w:rsid w:val="3F3B43C4"/>
    <w:rsid w:val="3F501092"/>
    <w:rsid w:val="3F502162"/>
    <w:rsid w:val="3F735806"/>
    <w:rsid w:val="3F75287E"/>
    <w:rsid w:val="3F8F133F"/>
    <w:rsid w:val="3F9B2DCE"/>
    <w:rsid w:val="3FA53481"/>
    <w:rsid w:val="3FB77AAE"/>
    <w:rsid w:val="3FB86017"/>
    <w:rsid w:val="3FC26926"/>
    <w:rsid w:val="3FC77C4C"/>
    <w:rsid w:val="3FE90C23"/>
    <w:rsid w:val="40066A4F"/>
    <w:rsid w:val="40142498"/>
    <w:rsid w:val="40155379"/>
    <w:rsid w:val="40194CAA"/>
    <w:rsid w:val="401B0D58"/>
    <w:rsid w:val="40416C3B"/>
    <w:rsid w:val="40490124"/>
    <w:rsid w:val="404F2F33"/>
    <w:rsid w:val="40536215"/>
    <w:rsid w:val="406234CE"/>
    <w:rsid w:val="40991006"/>
    <w:rsid w:val="40D25448"/>
    <w:rsid w:val="40DA7856"/>
    <w:rsid w:val="40F60749"/>
    <w:rsid w:val="411D7252"/>
    <w:rsid w:val="412D555F"/>
    <w:rsid w:val="4136428A"/>
    <w:rsid w:val="413E1696"/>
    <w:rsid w:val="414C1CB1"/>
    <w:rsid w:val="414E53C2"/>
    <w:rsid w:val="41630892"/>
    <w:rsid w:val="416620EA"/>
    <w:rsid w:val="41896292"/>
    <w:rsid w:val="41957B26"/>
    <w:rsid w:val="41984F07"/>
    <w:rsid w:val="41B034B4"/>
    <w:rsid w:val="41C95079"/>
    <w:rsid w:val="41D77F58"/>
    <w:rsid w:val="41E9571B"/>
    <w:rsid w:val="41EF0857"/>
    <w:rsid w:val="420F2CA7"/>
    <w:rsid w:val="42133B7D"/>
    <w:rsid w:val="42291AC3"/>
    <w:rsid w:val="42486B56"/>
    <w:rsid w:val="424C7A58"/>
    <w:rsid w:val="42500DFE"/>
    <w:rsid w:val="4254499A"/>
    <w:rsid w:val="426923B8"/>
    <w:rsid w:val="427B56B8"/>
    <w:rsid w:val="42875936"/>
    <w:rsid w:val="429D2FDE"/>
    <w:rsid w:val="42A94070"/>
    <w:rsid w:val="42C42797"/>
    <w:rsid w:val="42C57A2D"/>
    <w:rsid w:val="42D02C56"/>
    <w:rsid w:val="42DB5635"/>
    <w:rsid w:val="42E40ACD"/>
    <w:rsid w:val="43000294"/>
    <w:rsid w:val="43243AB5"/>
    <w:rsid w:val="43326F73"/>
    <w:rsid w:val="43393939"/>
    <w:rsid w:val="4340186E"/>
    <w:rsid w:val="434146DD"/>
    <w:rsid w:val="435C6144"/>
    <w:rsid w:val="437B44C4"/>
    <w:rsid w:val="437D0458"/>
    <w:rsid w:val="437E74AA"/>
    <w:rsid w:val="43821597"/>
    <w:rsid w:val="43996CCD"/>
    <w:rsid w:val="43AF5B3E"/>
    <w:rsid w:val="43B80F4C"/>
    <w:rsid w:val="43E519DE"/>
    <w:rsid w:val="43E81B01"/>
    <w:rsid w:val="43E84287"/>
    <w:rsid w:val="440D273D"/>
    <w:rsid w:val="44217550"/>
    <w:rsid w:val="442222EB"/>
    <w:rsid w:val="44231DBC"/>
    <w:rsid w:val="443219DC"/>
    <w:rsid w:val="44447E98"/>
    <w:rsid w:val="444E215D"/>
    <w:rsid w:val="44536077"/>
    <w:rsid w:val="44782D67"/>
    <w:rsid w:val="447E296F"/>
    <w:rsid w:val="44893353"/>
    <w:rsid w:val="44C011B3"/>
    <w:rsid w:val="44DE1B3C"/>
    <w:rsid w:val="44EE3FA4"/>
    <w:rsid w:val="44F37DA2"/>
    <w:rsid w:val="45147314"/>
    <w:rsid w:val="451900C5"/>
    <w:rsid w:val="45350C77"/>
    <w:rsid w:val="45451750"/>
    <w:rsid w:val="45596896"/>
    <w:rsid w:val="45692861"/>
    <w:rsid w:val="45703932"/>
    <w:rsid w:val="457753AE"/>
    <w:rsid w:val="457A1A0B"/>
    <w:rsid w:val="45924F9B"/>
    <w:rsid w:val="45AB57CF"/>
    <w:rsid w:val="45B125D1"/>
    <w:rsid w:val="45C4637F"/>
    <w:rsid w:val="45CB0510"/>
    <w:rsid w:val="45D10095"/>
    <w:rsid w:val="45E02274"/>
    <w:rsid w:val="45E65A88"/>
    <w:rsid w:val="46222FA9"/>
    <w:rsid w:val="46411AE6"/>
    <w:rsid w:val="464746E0"/>
    <w:rsid w:val="46810644"/>
    <w:rsid w:val="468B5245"/>
    <w:rsid w:val="468D77DC"/>
    <w:rsid w:val="469414C0"/>
    <w:rsid w:val="46A936B0"/>
    <w:rsid w:val="46B951EA"/>
    <w:rsid w:val="46C20CDB"/>
    <w:rsid w:val="46C46621"/>
    <w:rsid w:val="46D80620"/>
    <w:rsid w:val="46EB3631"/>
    <w:rsid w:val="46F8751A"/>
    <w:rsid w:val="471171C7"/>
    <w:rsid w:val="472514D4"/>
    <w:rsid w:val="47476E0F"/>
    <w:rsid w:val="476856B0"/>
    <w:rsid w:val="47714806"/>
    <w:rsid w:val="4783427C"/>
    <w:rsid w:val="4785476D"/>
    <w:rsid w:val="47A64BFC"/>
    <w:rsid w:val="47AB6FCE"/>
    <w:rsid w:val="47BA0A2A"/>
    <w:rsid w:val="47BE4F54"/>
    <w:rsid w:val="47C21A04"/>
    <w:rsid w:val="47D36C56"/>
    <w:rsid w:val="47D95B20"/>
    <w:rsid w:val="47DA0270"/>
    <w:rsid w:val="47EA45AC"/>
    <w:rsid w:val="47F7DB0F"/>
    <w:rsid w:val="4819222C"/>
    <w:rsid w:val="48313586"/>
    <w:rsid w:val="484F02A2"/>
    <w:rsid w:val="487B0098"/>
    <w:rsid w:val="48930C8C"/>
    <w:rsid w:val="48956E39"/>
    <w:rsid w:val="48A76D28"/>
    <w:rsid w:val="48B16866"/>
    <w:rsid w:val="48B87BF5"/>
    <w:rsid w:val="48C51041"/>
    <w:rsid w:val="48CE566A"/>
    <w:rsid w:val="48D67094"/>
    <w:rsid w:val="48DC7D87"/>
    <w:rsid w:val="48E75A64"/>
    <w:rsid w:val="490258E8"/>
    <w:rsid w:val="493556F6"/>
    <w:rsid w:val="494733D2"/>
    <w:rsid w:val="494C6B01"/>
    <w:rsid w:val="49577C2C"/>
    <w:rsid w:val="496037EB"/>
    <w:rsid w:val="49910343"/>
    <w:rsid w:val="499B336E"/>
    <w:rsid w:val="499E6C57"/>
    <w:rsid w:val="49A96A90"/>
    <w:rsid w:val="49B80EC3"/>
    <w:rsid w:val="49D363CC"/>
    <w:rsid w:val="49D722FD"/>
    <w:rsid w:val="49FB01C6"/>
    <w:rsid w:val="4A0A76D1"/>
    <w:rsid w:val="4A1C0178"/>
    <w:rsid w:val="4A27463F"/>
    <w:rsid w:val="4A35453B"/>
    <w:rsid w:val="4A4C38D1"/>
    <w:rsid w:val="4A61412B"/>
    <w:rsid w:val="4A6C0E0B"/>
    <w:rsid w:val="4A810B27"/>
    <w:rsid w:val="4A8133DA"/>
    <w:rsid w:val="4A881849"/>
    <w:rsid w:val="4A8A372F"/>
    <w:rsid w:val="4A937FFF"/>
    <w:rsid w:val="4A95285A"/>
    <w:rsid w:val="4A9D0338"/>
    <w:rsid w:val="4AA53A81"/>
    <w:rsid w:val="4AA62C09"/>
    <w:rsid w:val="4AAA2FE4"/>
    <w:rsid w:val="4AAF3C9D"/>
    <w:rsid w:val="4AC42B06"/>
    <w:rsid w:val="4ACB66D4"/>
    <w:rsid w:val="4AD25D50"/>
    <w:rsid w:val="4AD6709E"/>
    <w:rsid w:val="4AE3522A"/>
    <w:rsid w:val="4B1367B9"/>
    <w:rsid w:val="4B164F32"/>
    <w:rsid w:val="4B193DFD"/>
    <w:rsid w:val="4B33014F"/>
    <w:rsid w:val="4B3A2488"/>
    <w:rsid w:val="4B54165D"/>
    <w:rsid w:val="4B5B607B"/>
    <w:rsid w:val="4B6A2137"/>
    <w:rsid w:val="4B6A2AF1"/>
    <w:rsid w:val="4B7071F0"/>
    <w:rsid w:val="4B7324F9"/>
    <w:rsid w:val="4B8342DE"/>
    <w:rsid w:val="4B9065FC"/>
    <w:rsid w:val="4B9071C8"/>
    <w:rsid w:val="4BA12BC2"/>
    <w:rsid w:val="4BAC7DF0"/>
    <w:rsid w:val="4BC20C19"/>
    <w:rsid w:val="4BC447FD"/>
    <w:rsid w:val="4BE50B09"/>
    <w:rsid w:val="4BEC3FE2"/>
    <w:rsid w:val="4BF00885"/>
    <w:rsid w:val="4BFA41E6"/>
    <w:rsid w:val="4BFE1C3A"/>
    <w:rsid w:val="4C0B2482"/>
    <w:rsid w:val="4C0F27CC"/>
    <w:rsid w:val="4C587F8C"/>
    <w:rsid w:val="4C8D243B"/>
    <w:rsid w:val="4CA66EB0"/>
    <w:rsid w:val="4CA80795"/>
    <w:rsid w:val="4CAA5301"/>
    <w:rsid w:val="4CB229E2"/>
    <w:rsid w:val="4CBD3A2C"/>
    <w:rsid w:val="4CD20279"/>
    <w:rsid w:val="4CD751A0"/>
    <w:rsid w:val="4CE23492"/>
    <w:rsid w:val="4CF803E4"/>
    <w:rsid w:val="4D283CA5"/>
    <w:rsid w:val="4D700867"/>
    <w:rsid w:val="4D7A483E"/>
    <w:rsid w:val="4D8B58D8"/>
    <w:rsid w:val="4D910E4E"/>
    <w:rsid w:val="4DB574F6"/>
    <w:rsid w:val="4DCD1424"/>
    <w:rsid w:val="4DD54AA6"/>
    <w:rsid w:val="4DF80A94"/>
    <w:rsid w:val="4E140696"/>
    <w:rsid w:val="4E1923D2"/>
    <w:rsid w:val="4E20568D"/>
    <w:rsid w:val="4E4C4D02"/>
    <w:rsid w:val="4E4D2084"/>
    <w:rsid w:val="4E6462E7"/>
    <w:rsid w:val="4E772202"/>
    <w:rsid w:val="4E8C443D"/>
    <w:rsid w:val="4EA815F1"/>
    <w:rsid w:val="4EB338A7"/>
    <w:rsid w:val="4ED05F41"/>
    <w:rsid w:val="4ED73EC7"/>
    <w:rsid w:val="4EDB1DF1"/>
    <w:rsid w:val="4EEC4074"/>
    <w:rsid w:val="4F0870F5"/>
    <w:rsid w:val="4F0C5795"/>
    <w:rsid w:val="4F1C18FB"/>
    <w:rsid w:val="4F262890"/>
    <w:rsid w:val="4F305561"/>
    <w:rsid w:val="4F342A81"/>
    <w:rsid w:val="4F3F24E3"/>
    <w:rsid w:val="4F544AF2"/>
    <w:rsid w:val="4F563CC4"/>
    <w:rsid w:val="4F650394"/>
    <w:rsid w:val="4F6623DE"/>
    <w:rsid w:val="4F691C49"/>
    <w:rsid w:val="4F7D727D"/>
    <w:rsid w:val="4F8B6152"/>
    <w:rsid w:val="4F8F06C4"/>
    <w:rsid w:val="4F9872B8"/>
    <w:rsid w:val="4FA03EA4"/>
    <w:rsid w:val="4FB34295"/>
    <w:rsid w:val="4FCD14EF"/>
    <w:rsid w:val="4FD56F53"/>
    <w:rsid w:val="4FE03A2B"/>
    <w:rsid w:val="4FEF2732"/>
    <w:rsid w:val="50207AFB"/>
    <w:rsid w:val="502A1B5C"/>
    <w:rsid w:val="50303FE2"/>
    <w:rsid w:val="503843F0"/>
    <w:rsid w:val="503E64CE"/>
    <w:rsid w:val="504179B6"/>
    <w:rsid w:val="50657F07"/>
    <w:rsid w:val="50673D7B"/>
    <w:rsid w:val="50756C63"/>
    <w:rsid w:val="507811A1"/>
    <w:rsid w:val="50850D04"/>
    <w:rsid w:val="509172B5"/>
    <w:rsid w:val="50957C1B"/>
    <w:rsid w:val="509B369A"/>
    <w:rsid w:val="50BB64D4"/>
    <w:rsid w:val="50C92EAD"/>
    <w:rsid w:val="50DC3199"/>
    <w:rsid w:val="50FD5845"/>
    <w:rsid w:val="5100038B"/>
    <w:rsid w:val="51013221"/>
    <w:rsid w:val="510D1DB3"/>
    <w:rsid w:val="510E53A6"/>
    <w:rsid w:val="511610B0"/>
    <w:rsid w:val="511C0B53"/>
    <w:rsid w:val="511D283A"/>
    <w:rsid w:val="51281F4E"/>
    <w:rsid w:val="512A59F5"/>
    <w:rsid w:val="513F38F7"/>
    <w:rsid w:val="51542485"/>
    <w:rsid w:val="51754C46"/>
    <w:rsid w:val="517A29E5"/>
    <w:rsid w:val="519D153C"/>
    <w:rsid w:val="51B9177A"/>
    <w:rsid w:val="51E33EAE"/>
    <w:rsid w:val="51F223CA"/>
    <w:rsid w:val="521C7F46"/>
    <w:rsid w:val="523C686A"/>
    <w:rsid w:val="524D5790"/>
    <w:rsid w:val="524F20E2"/>
    <w:rsid w:val="526A129F"/>
    <w:rsid w:val="52732D73"/>
    <w:rsid w:val="52A42F98"/>
    <w:rsid w:val="52AD6DFA"/>
    <w:rsid w:val="52AF2583"/>
    <w:rsid w:val="52C978CC"/>
    <w:rsid w:val="52D363EF"/>
    <w:rsid w:val="52DB37FC"/>
    <w:rsid w:val="52DC7A74"/>
    <w:rsid w:val="52DD6E2A"/>
    <w:rsid w:val="52E432A0"/>
    <w:rsid w:val="52EE64DA"/>
    <w:rsid w:val="52F61E27"/>
    <w:rsid w:val="52F84F13"/>
    <w:rsid w:val="530A1E2B"/>
    <w:rsid w:val="53134BBC"/>
    <w:rsid w:val="532A586D"/>
    <w:rsid w:val="53455B7D"/>
    <w:rsid w:val="534637E0"/>
    <w:rsid w:val="53530A94"/>
    <w:rsid w:val="53571602"/>
    <w:rsid w:val="536222A2"/>
    <w:rsid w:val="53805521"/>
    <w:rsid w:val="538A27BB"/>
    <w:rsid w:val="538C1421"/>
    <w:rsid w:val="53A01288"/>
    <w:rsid w:val="53A0372C"/>
    <w:rsid w:val="53AE40CE"/>
    <w:rsid w:val="53C84C49"/>
    <w:rsid w:val="53C85A7D"/>
    <w:rsid w:val="53E762B8"/>
    <w:rsid w:val="53ED2917"/>
    <w:rsid w:val="541163B4"/>
    <w:rsid w:val="54135E12"/>
    <w:rsid w:val="541C7A10"/>
    <w:rsid w:val="54290AF8"/>
    <w:rsid w:val="542A2CD8"/>
    <w:rsid w:val="54321BDA"/>
    <w:rsid w:val="54326828"/>
    <w:rsid w:val="543F214E"/>
    <w:rsid w:val="544F50B9"/>
    <w:rsid w:val="545045AE"/>
    <w:rsid w:val="545E3ADB"/>
    <w:rsid w:val="546649A9"/>
    <w:rsid w:val="54697FEC"/>
    <w:rsid w:val="546E5195"/>
    <w:rsid w:val="548A03B3"/>
    <w:rsid w:val="549761C9"/>
    <w:rsid w:val="54A85071"/>
    <w:rsid w:val="54B6101E"/>
    <w:rsid w:val="54C146F4"/>
    <w:rsid w:val="54CE235D"/>
    <w:rsid w:val="54DB28F3"/>
    <w:rsid w:val="54E3662F"/>
    <w:rsid w:val="54EC2B00"/>
    <w:rsid w:val="551556A5"/>
    <w:rsid w:val="55173EF5"/>
    <w:rsid w:val="5528754F"/>
    <w:rsid w:val="55330689"/>
    <w:rsid w:val="554B7C38"/>
    <w:rsid w:val="55587F72"/>
    <w:rsid w:val="555D2250"/>
    <w:rsid w:val="55641196"/>
    <w:rsid w:val="556A04C9"/>
    <w:rsid w:val="557D030C"/>
    <w:rsid w:val="5586673F"/>
    <w:rsid w:val="558A428B"/>
    <w:rsid w:val="559D5F6E"/>
    <w:rsid w:val="55B05B2E"/>
    <w:rsid w:val="55BA1450"/>
    <w:rsid w:val="55D62985"/>
    <w:rsid w:val="55DD34AB"/>
    <w:rsid w:val="55E41FEA"/>
    <w:rsid w:val="55E65D7D"/>
    <w:rsid w:val="560E6BB3"/>
    <w:rsid w:val="56197AF1"/>
    <w:rsid w:val="56220823"/>
    <w:rsid w:val="5686066F"/>
    <w:rsid w:val="56876E58"/>
    <w:rsid w:val="56921D47"/>
    <w:rsid w:val="56A1080C"/>
    <w:rsid w:val="56A13523"/>
    <w:rsid w:val="56A46163"/>
    <w:rsid w:val="56AB0D99"/>
    <w:rsid w:val="56C562EE"/>
    <w:rsid w:val="56C87E7B"/>
    <w:rsid w:val="56D42182"/>
    <w:rsid w:val="56FB1D20"/>
    <w:rsid w:val="571C49CF"/>
    <w:rsid w:val="571D0ED6"/>
    <w:rsid w:val="572922DF"/>
    <w:rsid w:val="57383A3F"/>
    <w:rsid w:val="57494340"/>
    <w:rsid w:val="574E18DF"/>
    <w:rsid w:val="576C6C4A"/>
    <w:rsid w:val="576D1F95"/>
    <w:rsid w:val="57726B79"/>
    <w:rsid w:val="57732F5F"/>
    <w:rsid w:val="578D5955"/>
    <w:rsid w:val="57957137"/>
    <w:rsid w:val="57AB43E4"/>
    <w:rsid w:val="57B029FA"/>
    <w:rsid w:val="57CA0634"/>
    <w:rsid w:val="580A1AEF"/>
    <w:rsid w:val="580C26C9"/>
    <w:rsid w:val="58181619"/>
    <w:rsid w:val="58320801"/>
    <w:rsid w:val="58374F7D"/>
    <w:rsid w:val="583A3AA1"/>
    <w:rsid w:val="58466158"/>
    <w:rsid w:val="584E4EB3"/>
    <w:rsid w:val="58521F6A"/>
    <w:rsid w:val="585E3E88"/>
    <w:rsid w:val="58AE6224"/>
    <w:rsid w:val="58B2103C"/>
    <w:rsid w:val="58B270EA"/>
    <w:rsid w:val="58B46EB3"/>
    <w:rsid w:val="58D05D56"/>
    <w:rsid w:val="58D806E1"/>
    <w:rsid w:val="58EF0A2F"/>
    <w:rsid w:val="58FB5132"/>
    <w:rsid w:val="592858C3"/>
    <w:rsid w:val="595565B4"/>
    <w:rsid w:val="597A4916"/>
    <w:rsid w:val="597B3EC3"/>
    <w:rsid w:val="598B1AD9"/>
    <w:rsid w:val="59C91745"/>
    <w:rsid w:val="59E26FDA"/>
    <w:rsid w:val="59F26422"/>
    <w:rsid w:val="59FD190B"/>
    <w:rsid w:val="5A186745"/>
    <w:rsid w:val="5A195578"/>
    <w:rsid w:val="5A1D0200"/>
    <w:rsid w:val="5A254B26"/>
    <w:rsid w:val="5A3B2B55"/>
    <w:rsid w:val="5A4A7A60"/>
    <w:rsid w:val="5A554997"/>
    <w:rsid w:val="5A615BD7"/>
    <w:rsid w:val="5A68543B"/>
    <w:rsid w:val="5A8D5E0E"/>
    <w:rsid w:val="5A8D5FA9"/>
    <w:rsid w:val="5A920F24"/>
    <w:rsid w:val="5A93027F"/>
    <w:rsid w:val="5A9D2982"/>
    <w:rsid w:val="5AA86315"/>
    <w:rsid w:val="5AAA19FC"/>
    <w:rsid w:val="5ABE012B"/>
    <w:rsid w:val="5AC450F6"/>
    <w:rsid w:val="5AD5079B"/>
    <w:rsid w:val="5AE20E83"/>
    <w:rsid w:val="5AEA16F9"/>
    <w:rsid w:val="5AF85079"/>
    <w:rsid w:val="5AFE1BC7"/>
    <w:rsid w:val="5B011007"/>
    <w:rsid w:val="5B1C4013"/>
    <w:rsid w:val="5B2F1F99"/>
    <w:rsid w:val="5B330FBD"/>
    <w:rsid w:val="5B433C96"/>
    <w:rsid w:val="5B452B62"/>
    <w:rsid w:val="5B5856C5"/>
    <w:rsid w:val="5B59526D"/>
    <w:rsid w:val="5B696A7D"/>
    <w:rsid w:val="5B816963"/>
    <w:rsid w:val="5B9144BF"/>
    <w:rsid w:val="5BA47F27"/>
    <w:rsid w:val="5BA552FF"/>
    <w:rsid w:val="5BA6536C"/>
    <w:rsid w:val="5BA97558"/>
    <w:rsid w:val="5BC5369D"/>
    <w:rsid w:val="5BC75F88"/>
    <w:rsid w:val="5BF13319"/>
    <w:rsid w:val="5BF94355"/>
    <w:rsid w:val="5C082940"/>
    <w:rsid w:val="5C10161B"/>
    <w:rsid w:val="5C3A0008"/>
    <w:rsid w:val="5C471564"/>
    <w:rsid w:val="5C544FEF"/>
    <w:rsid w:val="5C553A88"/>
    <w:rsid w:val="5C833F20"/>
    <w:rsid w:val="5CB84210"/>
    <w:rsid w:val="5CC03FBE"/>
    <w:rsid w:val="5CD91AE3"/>
    <w:rsid w:val="5CE24DE9"/>
    <w:rsid w:val="5CF005A1"/>
    <w:rsid w:val="5CF37743"/>
    <w:rsid w:val="5CFE9AD9"/>
    <w:rsid w:val="5D007686"/>
    <w:rsid w:val="5D114A86"/>
    <w:rsid w:val="5D243653"/>
    <w:rsid w:val="5D2C1C57"/>
    <w:rsid w:val="5D3F223B"/>
    <w:rsid w:val="5D3F303C"/>
    <w:rsid w:val="5D543A95"/>
    <w:rsid w:val="5D564930"/>
    <w:rsid w:val="5D5757D7"/>
    <w:rsid w:val="5D600B2F"/>
    <w:rsid w:val="5D6E24EC"/>
    <w:rsid w:val="5D78696A"/>
    <w:rsid w:val="5DA05AD5"/>
    <w:rsid w:val="5DDF498A"/>
    <w:rsid w:val="5DE64FCE"/>
    <w:rsid w:val="5DED125E"/>
    <w:rsid w:val="5DF70A77"/>
    <w:rsid w:val="5DFB32C5"/>
    <w:rsid w:val="5E032633"/>
    <w:rsid w:val="5E19304C"/>
    <w:rsid w:val="5E1A0E76"/>
    <w:rsid w:val="5E1E3806"/>
    <w:rsid w:val="5E2E407F"/>
    <w:rsid w:val="5E4749A9"/>
    <w:rsid w:val="5E550022"/>
    <w:rsid w:val="5E5D25EF"/>
    <w:rsid w:val="5E815448"/>
    <w:rsid w:val="5EA55066"/>
    <w:rsid w:val="5EB261F3"/>
    <w:rsid w:val="5EB9622F"/>
    <w:rsid w:val="5EC82AC9"/>
    <w:rsid w:val="5EEC760E"/>
    <w:rsid w:val="5EF0084E"/>
    <w:rsid w:val="5EF26E43"/>
    <w:rsid w:val="5EFA537E"/>
    <w:rsid w:val="5F11698F"/>
    <w:rsid w:val="5F1A70A2"/>
    <w:rsid w:val="5F2B1033"/>
    <w:rsid w:val="5F3236A5"/>
    <w:rsid w:val="5F326BE9"/>
    <w:rsid w:val="5F4C21A3"/>
    <w:rsid w:val="5F4D3766"/>
    <w:rsid w:val="5F6B3399"/>
    <w:rsid w:val="5F6B78A7"/>
    <w:rsid w:val="5F6D1A9C"/>
    <w:rsid w:val="5F7B48EA"/>
    <w:rsid w:val="5F7E6150"/>
    <w:rsid w:val="5F8026F3"/>
    <w:rsid w:val="5F97635E"/>
    <w:rsid w:val="5FA57067"/>
    <w:rsid w:val="5FA600F8"/>
    <w:rsid w:val="5FAB7F88"/>
    <w:rsid w:val="5FAD77D2"/>
    <w:rsid w:val="5FB24F46"/>
    <w:rsid w:val="5FBB7BED"/>
    <w:rsid w:val="5FBF7736"/>
    <w:rsid w:val="5FC559AE"/>
    <w:rsid w:val="5FCA0B10"/>
    <w:rsid w:val="5FCE1E0C"/>
    <w:rsid w:val="5FD15638"/>
    <w:rsid w:val="5FE71BD3"/>
    <w:rsid w:val="5FEE09A0"/>
    <w:rsid w:val="5FFB5324"/>
    <w:rsid w:val="5FFE468D"/>
    <w:rsid w:val="601653DE"/>
    <w:rsid w:val="601E1D97"/>
    <w:rsid w:val="602B6AA7"/>
    <w:rsid w:val="602E56A9"/>
    <w:rsid w:val="60464640"/>
    <w:rsid w:val="604F51C6"/>
    <w:rsid w:val="606A5D59"/>
    <w:rsid w:val="606C3347"/>
    <w:rsid w:val="60831C82"/>
    <w:rsid w:val="60862BBC"/>
    <w:rsid w:val="608D2CA4"/>
    <w:rsid w:val="60904D9B"/>
    <w:rsid w:val="60923DFD"/>
    <w:rsid w:val="60994AE5"/>
    <w:rsid w:val="60B26D64"/>
    <w:rsid w:val="60D422E8"/>
    <w:rsid w:val="60E732E5"/>
    <w:rsid w:val="60F825DF"/>
    <w:rsid w:val="611D7034"/>
    <w:rsid w:val="61402C9C"/>
    <w:rsid w:val="6154797D"/>
    <w:rsid w:val="616666A6"/>
    <w:rsid w:val="617057B3"/>
    <w:rsid w:val="617128D0"/>
    <w:rsid w:val="617D727E"/>
    <w:rsid w:val="619141DE"/>
    <w:rsid w:val="61A2286C"/>
    <w:rsid w:val="61AB4881"/>
    <w:rsid w:val="61B772C7"/>
    <w:rsid w:val="61E5764C"/>
    <w:rsid w:val="61E86F34"/>
    <w:rsid w:val="61EB2310"/>
    <w:rsid w:val="6206190A"/>
    <w:rsid w:val="620B5DBA"/>
    <w:rsid w:val="621B2D8E"/>
    <w:rsid w:val="622A5268"/>
    <w:rsid w:val="623E246C"/>
    <w:rsid w:val="62467333"/>
    <w:rsid w:val="6247111B"/>
    <w:rsid w:val="62776161"/>
    <w:rsid w:val="628C7CD0"/>
    <w:rsid w:val="62C04EA7"/>
    <w:rsid w:val="62C72C6C"/>
    <w:rsid w:val="62D27BAF"/>
    <w:rsid w:val="62EF6D4B"/>
    <w:rsid w:val="62F51D1A"/>
    <w:rsid w:val="630F445E"/>
    <w:rsid w:val="632D3FA6"/>
    <w:rsid w:val="63312951"/>
    <w:rsid w:val="638F1633"/>
    <w:rsid w:val="638F7387"/>
    <w:rsid w:val="639F3A33"/>
    <w:rsid w:val="63A97173"/>
    <w:rsid w:val="63AC2D96"/>
    <w:rsid w:val="63B854D2"/>
    <w:rsid w:val="63C97839"/>
    <w:rsid w:val="63E00A21"/>
    <w:rsid w:val="63F538DB"/>
    <w:rsid w:val="63F73336"/>
    <w:rsid w:val="641931ED"/>
    <w:rsid w:val="641B57B0"/>
    <w:rsid w:val="6426266C"/>
    <w:rsid w:val="64374EF8"/>
    <w:rsid w:val="64432EFA"/>
    <w:rsid w:val="64523068"/>
    <w:rsid w:val="645B3BA4"/>
    <w:rsid w:val="646353B3"/>
    <w:rsid w:val="64703AA0"/>
    <w:rsid w:val="64880FF2"/>
    <w:rsid w:val="64914A9C"/>
    <w:rsid w:val="649D67BB"/>
    <w:rsid w:val="64BB489D"/>
    <w:rsid w:val="64CA0F84"/>
    <w:rsid w:val="64CE08EF"/>
    <w:rsid w:val="64D15E6F"/>
    <w:rsid w:val="64EA183C"/>
    <w:rsid w:val="650A312E"/>
    <w:rsid w:val="652D53EA"/>
    <w:rsid w:val="65397F9E"/>
    <w:rsid w:val="65846C2D"/>
    <w:rsid w:val="658942A3"/>
    <w:rsid w:val="658B18DE"/>
    <w:rsid w:val="65960E66"/>
    <w:rsid w:val="659628B6"/>
    <w:rsid w:val="65A7180E"/>
    <w:rsid w:val="65B90D3C"/>
    <w:rsid w:val="65C50D3B"/>
    <w:rsid w:val="65CB4FB4"/>
    <w:rsid w:val="65D92CED"/>
    <w:rsid w:val="65E84926"/>
    <w:rsid w:val="65FB38DF"/>
    <w:rsid w:val="65FD724C"/>
    <w:rsid w:val="66084BF9"/>
    <w:rsid w:val="661029C7"/>
    <w:rsid w:val="66156665"/>
    <w:rsid w:val="661B36B4"/>
    <w:rsid w:val="661F3BD7"/>
    <w:rsid w:val="66310AD1"/>
    <w:rsid w:val="66314ADD"/>
    <w:rsid w:val="663A0E45"/>
    <w:rsid w:val="663A3549"/>
    <w:rsid w:val="663F4E0F"/>
    <w:rsid w:val="663F6FAE"/>
    <w:rsid w:val="66451FBA"/>
    <w:rsid w:val="665D0B44"/>
    <w:rsid w:val="666058DB"/>
    <w:rsid w:val="66647C6F"/>
    <w:rsid w:val="666E502B"/>
    <w:rsid w:val="66745991"/>
    <w:rsid w:val="669D0709"/>
    <w:rsid w:val="66A24CF1"/>
    <w:rsid w:val="66A528ED"/>
    <w:rsid w:val="66CD3C37"/>
    <w:rsid w:val="66D34CCD"/>
    <w:rsid w:val="66DC2BCD"/>
    <w:rsid w:val="66E77565"/>
    <w:rsid w:val="67134662"/>
    <w:rsid w:val="67135656"/>
    <w:rsid w:val="671E3E58"/>
    <w:rsid w:val="672542C6"/>
    <w:rsid w:val="672D101A"/>
    <w:rsid w:val="673C5A10"/>
    <w:rsid w:val="674C49CE"/>
    <w:rsid w:val="67501C23"/>
    <w:rsid w:val="677C3D6C"/>
    <w:rsid w:val="678D2DEF"/>
    <w:rsid w:val="6791696A"/>
    <w:rsid w:val="6794B57C"/>
    <w:rsid w:val="67AE7EF2"/>
    <w:rsid w:val="67B77A66"/>
    <w:rsid w:val="67C07ACC"/>
    <w:rsid w:val="67C65CD7"/>
    <w:rsid w:val="67CE0D8B"/>
    <w:rsid w:val="67DA13C9"/>
    <w:rsid w:val="67EF7D22"/>
    <w:rsid w:val="67FF21FA"/>
    <w:rsid w:val="681E22E0"/>
    <w:rsid w:val="68411A93"/>
    <w:rsid w:val="68456F93"/>
    <w:rsid w:val="684B4206"/>
    <w:rsid w:val="684F2F8E"/>
    <w:rsid w:val="685D1F03"/>
    <w:rsid w:val="686544F3"/>
    <w:rsid w:val="686B5E59"/>
    <w:rsid w:val="687D3C28"/>
    <w:rsid w:val="687F4B2C"/>
    <w:rsid w:val="68993147"/>
    <w:rsid w:val="68A8029D"/>
    <w:rsid w:val="68BF6E18"/>
    <w:rsid w:val="68DB550E"/>
    <w:rsid w:val="68E34BD0"/>
    <w:rsid w:val="6918017E"/>
    <w:rsid w:val="691B6DE1"/>
    <w:rsid w:val="69423D2E"/>
    <w:rsid w:val="694557DC"/>
    <w:rsid w:val="695847ED"/>
    <w:rsid w:val="69635B34"/>
    <w:rsid w:val="697C3D03"/>
    <w:rsid w:val="69917493"/>
    <w:rsid w:val="699A504F"/>
    <w:rsid w:val="69B37D4F"/>
    <w:rsid w:val="69B83AA1"/>
    <w:rsid w:val="69CA10DE"/>
    <w:rsid w:val="69D86BC2"/>
    <w:rsid w:val="69DC073E"/>
    <w:rsid w:val="69E708E4"/>
    <w:rsid w:val="6A0047C4"/>
    <w:rsid w:val="6A114F5F"/>
    <w:rsid w:val="6A1D377C"/>
    <w:rsid w:val="6A476E99"/>
    <w:rsid w:val="6A4D269B"/>
    <w:rsid w:val="6A576E16"/>
    <w:rsid w:val="6A5A29D4"/>
    <w:rsid w:val="6A5D1925"/>
    <w:rsid w:val="6A604E36"/>
    <w:rsid w:val="6A7E5A39"/>
    <w:rsid w:val="6A837C0B"/>
    <w:rsid w:val="6A84686E"/>
    <w:rsid w:val="6A886EF5"/>
    <w:rsid w:val="6A9241A9"/>
    <w:rsid w:val="6A952B3B"/>
    <w:rsid w:val="6AA46443"/>
    <w:rsid w:val="6AB864C7"/>
    <w:rsid w:val="6ABD30EB"/>
    <w:rsid w:val="6AD466B8"/>
    <w:rsid w:val="6AE00865"/>
    <w:rsid w:val="6AEC1C54"/>
    <w:rsid w:val="6B105712"/>
    <w:rsid w:val="6B1702BA"/>
    <w:rsid w:val="6B202444"/>
    <w:rsid w:val="6B250CC2"/>
    <w:rsid w:val="6B370C4A"/>
    <w:rsid w:val="6B3929BF"/>
    <w:rsid w:val="6B423C79"/>
    <w:rsid w:val="6B4B3A9E"/>
    <w:rsid w:val="6B62463B"/>
    <w:rsid w:val="6B770D5D"/>
    <w:rsid w:val="6B857B64"/>
    <w:rsid w:val="6BAA5615"/>
    <w:rsid w:val="6BB83D3C"/>
    <w:rsid w:val="6BD762AF"/>
    <w:rsid w:val="6BDC13A4"/>
    <w:rsid w:val="6C060F0D"/>
    <w:rsid w:val="6C177096"/>
    <w:rsid w:val="6C5C00D6"/>
    <w:rsid w:val="6C5C48FC"/>
    <w:rsid w:val="6C705F6D"/>
    <w:rsid w:val="6C7269F6"/>
    <w:rsid w:val="6C740FF1"/>
    <w:rsid w:val="6C77379F"/>
    <w:rsid w:val="6C7F4CD9"/>
    <w:rsid w:val="6C89702F"/>
    <w:rsid w:val="6C9B0A74"/>
    <w:rsid w:val="6CA0543E"/>
    <w:rsid w:val="6CC35C52"/>
    <w:rsid w:val="6CC4758B"/>
    <w:rsid w:val="6CFB7C30"/>
    <w:rsid w:val="6D002C3C"/>
    <w:rsid w:val="6D1504F8"/>
    <w:rsid w:val="6D1A38AE"/>
    <w:rsid w:val="6D2D20B0"/>
    <w:rsid w:val="6D4015D6"/>
    <w:rsid w:val="6D491F79"/>
    <w:rsid w:val="6D5B4E6F"/>
    <w:rsid w:val="6D5E558C"/>
    <w:rsid w:val="6D7B3B19"/>
    <w:rsid w:val="6D857233"/>
    <w:rsid w:val="6D9066DD"/>
    <w:rsid w:val="6DC719BB"/>
    <w:rsid w:val="6DCB7043"/>
    <w:rsid w:val="6DD2518E"/>
    <w:rsid w:val="6DD8500F"/>
    <w:rsid w:val="6DE75EAE"/>
    <w:rsid w:val="6DFD5F26"/>
    <w:rsid w:val="6E0C7F17"/>
    <w:rsid w:val="6E2E3854"/>
    <w:rsid w:val="6E376D60"/>
    <w:rsid w:val="6E4337D0"/>
    <w:rsid w:val="6E4C1811"/>
    <w:rsid w:val="6E6103F0"/>
    <w:rsid w:val="6E65010C"/>
    <w:rsid w:val="6E6D5366"/>
    <w:rsid w:val="6E787F1A"/>
    <w:rsid w:val="6E81696E"/>
    <w:rsid w:val="6E912274"/>
    <w:rsid w:val="6EA16419"/>
    <w:rsid w:val="6EA85A65"/>
    <w:rsid w:val="6EAF49B8"/>
    <w:rsid w:val="6EB02B29"/>
    <w:rsid w:val="6EBC32AF"/>
    <w:rsid w:val="6EED46EE"/>
    <w:rsid w:val="6EF15B11"/>
    <w:rsid w:val="6EFA06B8"/>
    <w:rsid w:val="6F011AAC"/>
    <w:rsid w:val="6F0D6892"/>
    <w:rsid w:val="6F141B56"/>
    <w:rsid w:val="6F183EC0"/>
    <w:rsid w:val="6F2572AB"/>
    <w:rsid w:val="6F286FD3"/>
    <w:rsid w:val="6F417F40"/>
    <w:rsid w:val="6F4E1B8C"/>
    <w:rsid w:val="6F53049C"/>
    <w:rsid w:val="6F6705F3"/>
    <w:rsid w:val="6F6C162F"/>
    <w:rsid w:val="6F716149"/>
    <w:rsid w:val="6F750DFA"/>
    <w:rsid w:val="6F794770"/>
    <w:rsid w:val="6F865AA7"/>
    <w:rsid w:val="6F9606A4"/>
    <w:rsid w:val="6FAB29C1"/>
    <w:rsid w:val="6FC0720B"/>
    <w:rsid w:val="6FCF46CA"/>
    <w:rsid w:val="6FD11419"/>
    <w:rsid w:val="6FD11EA6"/>
    <w:rsid w:val="6FED7F61"/>
    <w:rsid w:val="7024198F"/>
    <w:rsid w:val="702C73FC"/>
    <w:rsid w:val="70743CE5"/>
    <w:rsid w:val="708B5A6B"/>
    <w:rsid w:val="70953C43"/>
    <w:rsid w:val="70EC5D2E"/>
    <w:rsid w:val="70F133F4"/>
    <w:rsid w:val="70F81A7E"/>
    <w:rsid w:val="71014D66"/>
    <w:rsid w:val="714156A5"/>
    <w:rsid w:val="714300F4"/>
    <w:rsid w:val="71542DBE"/>
    <w:rsid w:val="7162000E"/>
    <w:rsid w:val="717523B7"/>
    <w:rsid w:val="717F0F50"/>
    <w:rsid w:val="719B4031"/>
    <w:rsid w:val="71AB10FA"/>
    <w:rsid w:val="71D856BE"/>
    <w:rsid w:val="71DC4607"/>
    <w:rsid w:val="71DD746C"/>
    <w:rsid w:val="71EB6773"/>
    <w:rsid w:val="71EE38BA"/>
    <w:rsid w:val="71EF383B"/>
    <w:rsid w:val="71F311B9"/>
    <w:rsid w:val="71F8056C"/>
    <w:rsid w:val="721B2E1F"/>
    <w:rsid w:val="722417A6"/>
    <w:rsid w:val="72447B2C"/>
    <w:rsid w:val="724E6EC5"/>
    <w:rsid w:val="724F2AC9"/>
    <w:rsid w:val="725231E5"/>
    <w:rsid w:val="7266012F"/>
    <w:rsid w:val="727D675F"/>
    <w:rsid w:val="727D7636"/>
    <w:rsid w:val="72A22A1E"/>
    <w:rsid w:val="72C267D6"/>
    <w:rsid w:val="72DA4D9E"/>
    <w:rsid w:val="72E44894"/>
    <w:rsid w:val="72F70C39"/>
    <w:rsid w:val="730C2498"/>
    <w:rsid w:val="731F1336"/>
    <w:rsid w:val="733749E1"/>
    <w:rsid w:val="73433E9E"/>
    <w:rsid w:val="73462625"/>
    <w:rsid w:val="734D37A6"/>
    <w:rsid w:val="738405F7"/>
    <w:rsid w:val="73877819"/>
    <w:rsid w:val="73A50FC7"/>
    <w:rsid w:val="73A90A3E"/>
    <w:rsid w:val="73AA4C45"/>
    <w:rsid w:val="73BC21E8"/>
    <w:rsid w:val="73C84248"/>
    <w:rsid w:val="73D96632"/>
    <w:rsid w:val="73E065E8"/>
    <w:rsid w:val="740041A3"/>
    <w:rsid w:val="7408106C"/>
    <w:rsid w:val="740A5736"/>
    <w:rsid w:val="7418295A"/>
    <w:rsid w:val="74354DE7"/>
    <w:rsid w:val="743E52C5"/>
    <w:rsid w:val="743F6E5A"/>
    <w:rsid w:val="74573F77"/>
    <w:rsid w:val="74A067B2"/>
    <w:rsid w:val="74AA5C83"/>
    <w:rsid w:val="74CB28DA"/>
    <w:rsid w:val="74DB4611"/>
    <w:rsid w:val="74E2279A"/>
    <w:rsid w:val="74F221B0"/>
    <w:rsid w:val="7506376C"/>
    <w:rsid w:val="750A5F4D"/>
    <w:rsid w:val="750C5025"/>
    <w:rsid w:val="751607EF"/>
    <w:rsid w:val="7517761F"/>
    <w:rsid w:val="753B2036"/>
    <w:rsid w:val="756C3227"/>
    <w:rsid w:val="75851341"/>
    <w:rsid w:val="75A07E88"/>
    <w:rsid w:val="75A21C67"/>
    <w:rsid w:val="75A55AFF"/>
    <w:rsid w:val="75B153C0"/>
    <w:rsid w:val="75B166C0"/>
    <w:rsid w:val="75BE20B2"/>
    <w:rsid w:val="75BE2822"/>
    <w:rsid w:val="75BE296C"/>
    <w:rsid w:val="75C82473"/>
    <w:rsid w:val="75D315DC"/>
    <w:rsid w:val="75F540DD"/>
    <w:rsid w:val="75F76319"/>
    <w:rsid w:val="760140DA"/>
    <w:rsid w:val="76017B78"/>
    <w:rsid w:val="76152D64"/>
    <w:rsid w:val="76154950"/>
    <w:rsid w:val="761E2003"/>
    <w:rsid w:val="76255B63"/>
    <w:rsid w:val="76343DE9"/>
    <w:rsid w:val="764F38ED"/>
    <w:rsid w:val="76533E20"/>
    <w:rsid w:val="766B1610"/>
    <w:rsid w:val="7679296C"/>
    <w:rsid w:val="76897E06"/>
    <w:rsid w:val="76B16BF0"/>
    <w:rsid w:val="76BE1FCB"/>
    <w:rsid w:val="76C27D0D"/>
    <w:rsid w:val="76E37594"/>
    <w:rsid w:val="76EC477E"/>
    <w:rsid w:val="76F854DD"/>
    <w:rsid w:val="76FF2D73"/>
    <w:rsid w:val="77016B8F"/>
    <w:rsid w:val="770A4EDC"/>
    <w:rsid w:val="771F2E12"/>
    <w:rsid w:val="77331B86"/>
    <w:rsid w:val="77361223"/>
    <w:rsid w:val="775D3582"/>
    <w:rsid w:val="776158EB"/>
    <w:rsid w:val="77790C01"/>
    <w:rsid w:val="77930288"/>
    <w:rsid w:val="77966AAE"/>
    <w:rsid w:val="77A45665"/>
    <w:rsid w:val="77A94A29"/>
    <w:rsid w:val="77B53DCA"/>
    <w:rsid w:val="77B65AFF"/>
    <w:rsid w:val="77BA44FA"/>
    <w:rsid w:val="77BC650A"/>
    <w:rsid w:val="77C00025"/>
    <w:rsid w:val="77C13386"/>
    <w:rsid w:val="77D9303C"/>
    <w:rsid w:val="77D942B0"/>
    <w:rsid w:val="77E23EC8"/>
    <w:rsid w:val="78050B2A"/>
    <w:rsid w:val="78094445"/>
    <w:rsid w:val="781F6205"/>
    <w:rsid w:val="7820448F"/>
    <w:rsid w:val="78262630"/>
    <w:rsid w:val="782D4663"/>
    <w:rsid w:val="783B05CA"/>
    <w:rsid w:val="78621EDA"/>
    <w:rsid w:val="78633A07"/>
    <w:rsid w:val="787918F5"/>
    <w:rsid w:val="78A514A9"/>
    <w:rsid w:val="78A549FF"/>
    <w:rsid w:val="78B05DFF"/>
    <w:rsid w:val="78B938F8"/>
    <w:rsid w:val="78BD127C"/>
    <w:rsid w:val="78BF761B"/>
    <w:rsid w:val="78CD3B0F"/>
    <w:rsid w:val="78CE0BEB"/>
    <w:rsid w:val="78D71ACA"/>
    <w:rsid w:val="78E27DAB"/>
    <w:rsid w:val="78FC61A0"/>
    <w:rsid w:val="791D1EBF"/>
    <w:rsid w:val="792A3948"/>
    <w:rsid w:val="796E15A8"/>
    <w:rsid w:val="797B5531"/>
    <w:rsid w:val="79872B48"/>
    <w:rsid w:val="799A07E7"/>
    <w:rsid w:val="79B248D6"/>
    <w:rsid w:val="79B74434"/>
    <w:rsid w:val="79C3609E"/>
    <w:rsid w:val="79C37968"/>
    <w:rsid w:val="79D70F86"/>
    <w:rsid w:val="79DD8B52"/>
    <w:rsid w:val="7A224C26"/>
    <w:rsid w:val="7A344A7E"/>
    <w:rsid w:val="7A372712"/>
    <w:rsid w:val="7A3D325C"/>
    <w:rsid w:val="7A446DF5"/>
    <w:rsid w:val="7A5713FF"/>
    <w:rsid w:val="7A5742C4"/>
    <w:rsid w:val="7A6D4269"/>
    <w:rsid w:val="7A905722"/>
    <w:rsid w:val="7A962159"/>
    <w:rsid w:val="7A9E1546"/>
    <w:rsid w:val="7AA41266"/>
    <w:rsid w:val="7AA4460A"/>
    <w:rsid w:val="7AAF05A8"/>
    <w:rsid w:val="7AC85A06"/>
    <w:rsid w:val="7AEE0DF2"/>
    <w:rsid w:val="7AF6294A"/>
    <w:rsid w:val="7AFB5054"/>
    <w:rsid w:val="7B0923DC"/>
    <w:rsid w:val="7B0A4B39"/>
    <w:rsid w:val="7B260901"/>
    <w:rsid w:val="7B456768"/>
    <w:rsid w:val="7B4E1B6F"/>
    <w:rsid w:val="7B503BC1"/>
    <w:rsid w:val="7B7D2454"/>
    <w:rsid w:val="7B8F0147"/>
    <w:rsid w:val="7B980BAF"/>
    <w:rsid w:val="7B9C5789"/>
    <w:rsid w:val="7BA238F0"/>
    <w:rsid w:val="7BA451A1"/>
    <w:rsid w:val="7BD03230"/>
    <w:rsid w:val="7BD23964"/>
    <w:rsid w:val="7BD87C87"/>
    <w:rsid w:val="7BE819E0"/>
    <w:rsid w:val="7C001145"/>
    <w:rsid w:val="7C0C0121"/>
    <w:rsid w:val="7C1A17FA"/>
    <w:rsid w:val="7C224DAA"/>
    <w:rsid w:val="7C2E49A7"/>
    <w:rsid w:val="7C3C5EE1"/>
    <w:rsid w:val="7C5238E1"/>
    <w:rsid w:val="7C564BDE"/>
    <w:rsid w:val="7C572CA5"/>
    <w:rsid w:val="7C717556"/>
    <w:rsid w:val="7C817D22"/>
    <w:rsid w:val="7CA3770C"/>
    <w:rsid w:val="7CB023B6"/>
    <w:rsid w:val="7CB37D4D"/>
    <w:rsid w:val="7CB8231D"/>
    <w:rsid w:val="7CCF61A3"/>
    <w:rsid w:val="7CD82038"/>
    <w:rsid w:val="7CDF501D"/>
    <w:rsid w:val="7CF46380"/>
    <w:rsid w:val="7CF55700"/>
    <w:rsid w:val="7D084C98"/>
    <w:rsid w:val="7D1F79EF"/>
    <w:rsid w:val="7D263043"/>
    <w:rsid w:val="7D2F3251"/>
    <w:rsid w:val="7D40373A"/>
    <w:rsid w:val="7D450D50"/>
    <w:rsid w:val="7D8555F0"/>
    <w:rsid w:val="7D9E3EE8"/>
    <w:rsid w:val="7DA870F2"/>
    <w:rsid w:val="7DBE58DA"/>
    <w:rsid w:val="7DC720AD"/>
    <w:rsid w:val="7DE419EE"/>
    <w:rsid w:val="7DF43CA4"/>
    <w:rsid w:val="7DF55111"/>
    <w:rsid w:val="7E075CB7"/>
    <w:rsid w:val="7E2C5A60"/>
    <w:rsid w:val="7E400D8C"/>
    <w:rsid w:val="7E401E77"/>
    <w:rsid w:val="7E4A559D"/>
    <w:rsid w:val="7E517069"/>
    <w:rsid w:val="7E557810"/>
    <w:rsid w:val="7E8A7B68"/>
    <w:rsid w:val="7EAA4B5B"/>
    <w:rsid w:val="7EAC03FD"/>
    <w:rsid w:val="7EAF557B"/>
    <w:rsid w:val="7ECB797B"/>
    <w:rsid w:val="7ED663A0"/>
    <w:rsid w:val="7ED75EB6"/>
    <w:rsid w:val="7EDC56E4"/>
    <w:rsid w:val="7EE60311"/>
    <w:rsid w:val="7EE767C9"/>
    <w:rsid w:val="7EF3018C"/>
    <w:rsid w:val="7EFB0260"/>
    <w:rsid w:val="7F2917EA"/>
    <w:rsid w:val="7F315A30"/>
    <w:rsid w:val="7F38469E"/>
    <w:rsid w:val="7F4370EF"/>
    <w:rsid w:val="7F58644D"/>
    <w:rsid w:val="7F652792"/>
    <w:rsid w:val="7F71407E"/>
    <w:rsid w:val="7F735A2D"/>
    <w:rsid w:val="7F79715A"/>
    <w:rsid w:val="7F8021F9"/>
    <w:rsid w:val="7F9145F0"/>
    <w:rsid w:val="7F983D01"/>
    <w:rsid w:val="7FA90CF2"/>
    <w:rsid w:val="7FAB08A3"/>
    <w:rsid w:val="7FB4691E"/>
    <w:rsid w:val="7FCA22F9"/>
    <w:rsid w:val="7FCB2CEB"/>
    <w:rsid w:val="7FCF0210"/>
    <w:rsid w:val="7FE0059F"/>
    <w:rsid w:val="7FF31FF6"/>
    <w:rsid w:val="7FFA02D6"/>
    <w:rsid w:val="AFBB256A"/>
    <w:rsid w:val="CEDE4DBC"/>
    <w:rsid w:val="D4AB363B"/>
    <w:rsid w:val="EA9E2AA7"/>
    <w:rsid w:val="F7D7B786"/>
    <w:rsid w:val="FE6DA7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spacing w:line="0" w:lineRule="atLeast"/>
      <w:jc w:val="center"/>
      <w:outlineLvl w:val="1"/>
    </w:pPr>
    <w:rPr>
      <w:kern w:val="0"/>
      <w:sz w:val="28"/>
      <w:lang w:val="en-US" w:eastAsia="zh-CN"/>
    </w:rPr>
  </w:style>
  <w:style w:type="paragraph" w:styleId="4">
    <w:name w:val="heading 3"/>
    <w:basedOn w:val="1"/>
    <w:next w:val="1"/>
    <w:qFormat/>
    <w:uiPriority w:val="0"/>
    <w:pPr>
      <w:outlineLvl w:val="2"/>
    </w:pPr>
    <w:rPr>
      <w:rFonts w:ascii="黑体" w:hAnsi="黑体" w:eastAsia="黑体"/>
      <w:sz w:val="30"/>
      <w:szCs w:val="30"/>
    </w:rPr>
  </w:style>
  <w:style w:type="paragraph" w:styleId="5">
    <w:name w:val="heading 4"/>
    <w:basedOn w:val="1"/>
    <w:next w:val="1"/>
    <w:qFormat/>
    <w:uiPriority w:val="0"/>
    <w:pPr>
      <w:keepNext/>
      <w:keepLines/>
      <w:adjustRightInd w:val="0"/>
      <w:spacing w:before="280" w:after="290" w:line="376" w:lineRule="atLeast"/>
      <w:jc w:val="left"/>
      <w:textAlignment w:val="baseline"/>
      <w:outlineLvl w:val="3"/>
    </w:pPr>
    <w:rPr>
      <w:rFonts w:ascii="Arial" w:hAnsi="Arial" w:eastAsia="黑体"/>
      <w:b/>
      <w:bCs/>
      <w:kern w:val="0"/>
      <w:sz w:val="28"/>
      <w:szCs w:val="28"/>
    </w:rPr>
  </w:style>
  <w:style w:type="character" w:default="1" w:styleId="31">
    <w:name w:val="Default Paragraph Font"/>
    <w:qFormat/>
    <w:uiPriority w:val="0"/>
    <w:rPr>
      <w:rFonts w:ascii="Times New Roman" w:hAnsi="Times New Roman" w:eastAsia="宋体" w:cs="Times New Roman"/>
      <w:kern w:val="1"/>
    </w:rPr>
  </w:style>
  <w:style w:type="table" w:default="1" w:styleId="29">
    <w:name w:val="Normal Table"/>
    <w:qFormat/>
    <w:uiPriority w:val="0"/>
    <w:tblPr>
      <w:tblCellMar>
        <w:top w:w="0" w:type="dxa"/>
        <w:left w:w="108" w:type="dxa"/>
        <w:bottom w:w="0" w:type="dxa"/>
        <w:right w:w="108" w:type="dxa"/>
      </w:tblCellMar>
    </w:tblPr>
  </w:style>
  <w:style w:type="paragraph" w:styleId="6">
    <w:name w:val="table of authorities"/>
    <w:basedOn w:val="1"/>
    <w:next w:val="1"/>
    <w:qFormat/>
    <w:uiPriority w:val="0"/>
    <w:pPr>
      <w:ind w:left="420" w:leftChars="200"/>
    </w:pPr>
  </w:style>
  <w:style w:type="paragraph" w:styleId="7">
    <w:name w:val="Normal Indent"/>
    <w:basedOn w:val="1"/>
    <w:next w:val="1"/>
    <w:qFormat/>
    <w:uiPriority w:val="0"/>
    <w:pPr>
      <w:adjustRightInd w:val="0"/>
      <w:spacing w:line="360" w:lineRule="atLeast"/>
      <w:ind w:firstLine="420" w:firstLineChars="200"/>
      <w:jc w:val="left"/>
      <w:textAlignment w:val="baseline"/>
    </w:pPr>
    <w:rPr>
      <w:kern w:val="0"/>
      <w:sz w:val="24"/>
      <w:szCs w:val="20"/>
    </w:rPr>
  </w:style>
  <w:style w:type="paragraph" w:styleId="8">
    <w:name w:val="caption"/>
    <w:basedOn w:val="1"/>
    <w:next w:val="1"/>
    <w:qFormat/>
    <w:uiPriority w:val="0"/>
    <w:rPr>
      <w:rFonts w:ascii="Cambria" w:hAnsi="Cambria" w:eastAsia="黑体"/>
      <w:sz w:val="20"/>
      <w:szCs w:val="20"/>
    </w:rPr>
  </w:style>
  <w:style w:type="paragraph" w:styleId="9">
    <w:name w:val="Document Map"/>
    <w:basedOn w:val="1"/>
    <w:link w:val="48"/>
    <w:qFormat/>
    <w:uiPriority w:val="0"/>
    <w:rPr>
      <w:sz w:val="18"/>
      <w:szCs w:val="18"/>
    </w:rPr>
  </w:style>
  <w:style w:type="paragraph" w:styleId="10">
    <w:name w:val="annotation text"/>
    <w:basedOn w:val="1"/>
    <w:qFormat/>
    <w:uiPriority w:val="0"/>
    <w:pPr>
      <w:jc w:val="left"/>
    </w:pPr>
  </w:style>
  <w:style w:type="paragraph" w:styleId="11">
    <w:name w:val="Body Text"/>
    <w:basedOn w:val="1"/>
    <w:next w:val="12"/>
    <w:qFormat/>
    <w:uiPriority w:val="0"/>
    <w:pPr>
      <w:autoSpaceDE w:val="0"/>
      <w:autoSpaceDN w:val="0"/>
      <w:jc w:val="left"/>
    </w:pPr>
    <w:rPr>
      <w:rFonts w:ascii="宋体" w:hAnsi="宋体" w:cs="宋体"/>
      <w:kern w:val="0"/>
      <w:sz w:val="24"/>
      <w:lang w:val="zh-CN" w:bidi="zh-CN"/>
    </w:rPr>
  </w:style>
  <w:style w:type="paragraph" w:styleId="12">
    <w:name w:val="Title"/>
    <w:basedOn w:val="1"/>
    <w:next w:val="1"/>
    <w:qFormat/>
    <w:uiPriority w:val="0"/>
    <w:pPr>
      <w:spacing w:before="240" w:after="60"/>
      <w:jc w:val="center"/>
      <w:outlineLvl w:val="0"/>
    </w:pPr>
    <w:rPr>
      <w:rFonts w:ascii="Calibri Light" w:hAnsi="Calibri Light" w:eastAsia="Calibri Light"/>
      <w:b/>
      <w:sz w:val="32"/>
      <w:szCs w:val="32"/>
    </w:rPr>
  </w:style>
  <w:style w:type="paragraph" w:styleId="13">
    <w:name w:val="Body Text Indent"/>
    <w:basedOn w:val="1"/>
    <w:qFormat/>
    <w:uiPriority w:val="0"/>
    <w:pPr>
      <w:ind w:firstLine="632" w:firstLineChars="200"/>
    </w:pPr>
    <w:rPr>
      <w:rFonts w:ascii="仿宋_GB2312" w:hAnsi="华文楷体" w:eastAsia="仿宋_GB2312"/>
      <w:sz w:val="32"/>
    </w:rPr>
  </w:style>
  <w:style w:type="paragraph" w:styleId="14">
    <w:name w:val="List 2"/>
    <w:basedOn w:val="1"/>
    <w:qFormat/>
    <w:uiPriority w:val="0"/>
    <w:pPr>
      <w:spacing w:line="312" w:lineRule="atLeast"/>
      <w:ind w:left="840" w:firstLine="3676"/>
    </w:pPr>
  </w:style>
  <w:style w:type="paragraph" w:styleId="15">
    <w:name w:val="Plain Text"/>
    <w:basedOn w:val="1"/>
    <w:qFormat/>
    <w:uiPriority w:val="0"/>
    <w:rPr>
      <w:rFonts w:ascii="宋体" w:hAnsi="Courier New"/>
      <w:szCs w:val="20"/>
    </w:rPr>
  </w:style>
  <w:style w:type="paragraph" w:styleId="16">
    <w:name w:val="Date"/>
    <w:basedOn w:val="1"/>
    <w:next w:val="1"/>
    <w:qFormat/>
    <w:uiPriority w:val="0"/>
    <w:pPr>
      <w:ind w:firstLine="360"/>
    </w:pPr>
    <w:rPr>
      <w:rFonts w:ascii="宋体"/>
      <w:sz w:val="32"/>
      <w:lang w:eastAsia="en-US" w:bidi="en-US"/>
    </w:rPr>
  </w:style>
  <w:style w:type="paragraph" w:styleId="17">
    <w:name w:val="Body Text Indent 2"/>
    <w:basedOn w:val="1"/>
    <w:next w:val="14"/>
    <w:qFormat/>
    <w:uiPriority w:val="0"/>
    <w:pPr>
      <w:spacing w:after="120" w:line="480" w:lineRule="auto"/>
      <w:ind w:left="420" w:leftChars="200"/>
    </w:pPr>
  </w:style>
  <w:style w:type="paragraph" w:styleId="18">
    <w:name w:val="Balloon Text"/>
    <w:basedOn w:val="1"/>
    <w:qFormat/>
    <w:uiPriority w:val="0"/>
    <w:rPr>
      <w:sz w:val="18"/>
      <w:szCs w:val="18"/>
    </w:rPr>
  </w:style>
  <w:style w:type="paragraph" w:styleId="19">
    <w:name w:val="footer"/>
    <w:basedOn w:val="1"/>
    <w:qFormat/>
    <w:uiPriority w:val="0"/>
    <w:pPr>
      <w:tabs>
        <w:tab w:val="center" w:pos="4153"/>
        <w:tab w:val="right" w:pos="8306"/>
      </w:tabs>
      <w:snapToGrid w:val="0"/>
      <w:jc w:val="left"/>
    </w:pPr>
    <w:rPr>
      <w:sz w:val="18"/>
      <w:szCs w:val="18"/>
    </w:rPr>
  </w:style>
  <w:style w:type="paragraph" w:styleId="20">
    <w:name w:val="envelope return"/>
    <w:basedOn w:val="1"/>
    <w:qFormat/>
    <w:uiPriority w:val="0"/>
    <w:pPr>
      <w:snapToGrid w:val="0"/>
    </w:pPr>
    <w:rPr>
      <w:rFonts w:ascii="Arial" w:hAnsi="Arial"/>
    </w:rPr>
  </w:style>
  <w:style w:type="paragraph" w:styleId="2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2">
    <w:name w:val="Body Text Indent 3"/>
    <w:basedOn w:val="1"/>
    <w:next w:val="7"/>
    <w:qFormat/>
    <w:uiPriority w:val="0"/>
    <w:pPr>
      <w:spacing w:after="120"/>
      <w:ind w:left="420" w:firstLine="3584"/>
    </w:pPr>
  </w:style>
  <w:style w:type="paragraph" w:styleId="23">
    <w:name w:val="Body Text 2"/>
    <w:basedOn w:val="1"/>
    <w:next w:val="11"/>
    <w:qFormat/>
    <w:uiPriority w:val="0"/>
    <w:pPr>
      <w:spacing w:after="120" w:line="480" w:lineRule="auto"/>
    </w:pPr>
  </w:style>
  <w:style w:type="paragraph" w:styleId="24">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500" w:leftChars="500" w:hanging="1080" w:hangingChars="500"/>
    </w:pPr>
    <w:rPr>
      <w:rFonts w:ascii="Arial" w:hAnsi="Arial" w:cs="Arial"/>
      <w:sz w:val="24"/>
      <w:szCs w:val="21"/>
    </w:rPr>
  </w:style>
  <w:style w:type="paragraph" w:styleId="2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26">
    <w:name w:val="Normal (Web)"/>
    <w:basedOn w:val="1"/>
    <w:qFormat/>
    <w:uiPriority w:val="0"/>
    <w:pPr>
      <w:widowControl/>
      <w:spacing w:before="100" w:beforeAutospacing="1" w:after="100" w:afterAutospacing="1"/>
    </w:pPr>
    <w:rPr>
      <w:rFonts w:ascii="宋体" w:hAnsi="宋体"/>
    </w:rPr>
  </w:style>
  <w:style w:type="paragraph" w:styleId="27">
    <w:name w:val="Body Text First Indent"/>
    <w:basedOn w:val="11"/>
    <w:next w:val="1"/>
    <w:qFormat/>
    <w:uiPriority w:val="0"/>
    <w:pPr>
      <w:ind w:firstLine="420" w:firstLineChars="100"/>
    </w:pPr>
    <w:rPr>
      <w:rFonts w:ascii="微软雅黑" w:hAnsi="微软雅黑" w:eastAsia="微软雅黑" w:cs="Times New Roman"/>
      <w:color w:val="000000"/>
    </w:rPr>
  </w:style>
  <w:style w:type="paragraph" w:styleId="28">
    <w:name w:val="Body Text First Indent 2"/>
    <w:basedOn w:val="13"/>
    <w:next w:val="1"/>
    <w:qFormat/>
    <w:uiPriority w:val="0"/>
    <w:pPr>
      <w:ind w:firstLine="420"/>
    </w:pPr>
    <w:rPr>
      <w:rFonts w:ascii="Times New Roman" w:hAnsi="Times New Roman" w:eastAsia="宋体"/>
    </w:rPr>
  </w:style>
  <w:style w:type="table" w:styleId="30">
    <w:name w:val="Table Grid"/>
    <w:basedOn w:val="2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2">
    <w:name w:val="Strong"/>
    <w:qFormat/>
    <w:uiPriority w:val="0"/>
    <w:rPr>
      <w:rFonts w:ascii="Times New Roman" w:hAnsi="Times New Roman" w:eastAsia="宋体" w:cs="Times New Roman"/>
      <w:kern w:val="1"/>
    </w:rPr>
  </w:style>
  <w:style w:type="character" w:styleId="33">
    <w:name w:val="page number"/>
    <w:qFormat/>
    <w:uiPriority w:val="0"/>
    <w:rPr>
      <w:rFonts w:ascii="Times New Roman" w:hAnsi="Times New Roman" w:eastAsia="宋体" w:cs="Times New Roman"/>
    </w:rPr>
  </w:style>
  <w:style w:type="character" w:styleId="34">
    <w:name w:val="FollowedHyperlink"/>
    <w:qFormat/>
    <w:uiPriority w:val="0"/>
    <w:rPr>
      <w:rFonts w:ascii="Times New Roman" w:hAnsi="Times New Roman" w:eastAsia="宋体" w:cs="Times New Roman"/>
      <w:color w:val="333333"/>
      <w:kern w:val="1"/>
      <w:u w:val="none"/>
    </w:rPr>
  </w:style>
  <w:style w:type="character" w:styleId="35">
    <w:name w:val="Emphasis"/>
    <w:qFormat/>
    <w:uiPriority w:val="0"/>
    <w:rPr>
      <w:rFonts w:ascii="Times New Roman" w:hAnsi="Times New Roman" w:eastAsia="宋体" w:cs="Times New Roman"/>
      <w:kern w:val="1"/>
    </w:rPr>
  </w:style>
  <w:style w:type="character" w:styleId="36">
    <w:name w:val="HTML Definition"/>
    <w:qFormat/>
    <w:uiPriority w:val="0"/>
    <w:rPr>
      <w:rFonts w:ascii="Times New Roman" w:hAnsi="Times New Roman" w:eastAsia="宋体" w:cs="Times New Roman"/>
      <w:kern w:val="1"/>
    </w:rPr>
  </w:style>
  <w:style w:type="character" w:styleId="37">
    <w:name w:val="HTML Typewriter"/>
    <w:qFormat/>
    <w:uiPriority w:val="0"/>
    <w:rPr>
      <w:rFonts w:hint="default" w:ascii="monospace" w:hAnsi="monospace" w:eastAsia="monospace" w:cs="monospace"/>
      <w:kern w:val="1"/>
      <w:sz w:val="20"/>
    </w:rPr>
  </w:style>
  <w:style w:type="character" w:styleId="38">
    <w:name w:val="HTML Acronym"/>
    <w:qFormat/>
    <w:uiPriority w:val="0"/>
    <w:rPr>
      <w:rFonts w:ascii="Times New Roman" w:hAnsi="Times New Roman" w:eastAsia="宋体" w:cs="Times New Roman"/>
    </w:rPr>
  </w:style>
  <w:style w:type="character" w:styleId="39">
    <w:name w:val="HTML Variable"/>
    <w:qFormat/>
    <w:uiPriority w:val="0"/>
    <w:rPr>
      <w:rFonts w:ascii="Times New Roman" w:hAnsi="Times New Roman" w:eastAsia="宋体" w:cs="Times New Roman"/>
      <w:kern w:val="1"/>
    </w:rPr>
  </w:style>
  <w:style w:type="character" w:styleId="40">
    <w:name w:val="Hyperlink"/>
    <w:basedOn w:val="31"/>
    <w:qFormat/>
    <w:uiPriority w:val="0"/>
    <w:rPr>
      <w:rFonts w:ascii="Times New Roman" w:hAnsi="Times New Roman" w:eastAsia="宋体" w:cs="Times New Roman"/>
      <w:color w:val="333333"/>
      <w:kern w:val="1"/>
      <w:u w:val="none"/>
    </w:rPr>
  </w:style>
  <w:style w:type="character" w:styleId="41">
    <w:name w:val="HTML Code"/>
    <w:qFormat/>
    <w:uiPriority w:val="0"/>
    <w:rPr>
      <w:rFonts w:hint="default" w:ascii="monospace" w:hAnsi="monospace" w:eastAsia="monospace" w:cs="monospace"/>
      <w:kern w:val="1"/>
      <w:sz w:val="20"/>
    </w:rPr>
  </w:style>
  <w:style w:type="character" w:styleId="42">
    <w:name w:val="HTML Cite"/>
    <w:qFormat/>
    <w:uiPriority w:val="0"/>
    <w:rPr>
      <w:rFonts w:ascii="Times New Roman" w:hAnsi="Times New Roman" w:eastAsia="宋体" w:cs="Times New Roman"/>
      <w:kern w:val="1"/>
    </w:rPr>
  </w:style>
  <w:style w:type="character" w:styleId="43">
    <w:name w:val="HTML Keyboard"/>
    <w:qFormat/>
    <w:uiPriority w:val="0"/>
    <w:rPr>
      <w:rFonts w:ascii="monospace" w:hAnsi="monospace" w:eastAsia="monospace" w:cs="monospace"/>
      <w:kern w:val="1"/>
      <w:sz w:val="20"/>
    </w:rPr>
  </w:style>
  <w:style w:type="character" w:styleId="44">
    <w:name w:val="HTML Sample"/>
    <w:qFormat/>
    <w:uiPriority w:val="0"/>
    <w:rPr>
      <w:rFonts w:hint="default" w:ascii="monospace" w:hAnsi="monospace" w:eastAsia="monospace" w:cs="monospace"/>
      <w:kern w:val="1"/>
    </w:rPr>
  </w:style>
  <w:style w:type="paragraph" w:customStyle="1" w:styleId="45">
    <w:name w:val="Default"/>
    <w:basedOn w:val="15"/>
    <w:next w:val="46"/>
    <w:qFormat/>
    <w:uiPriority w:val="0"/>
    <w:pPr>
      <w:widowControl w:val="0"/>
      <w:autoSpaceDE w:val="0"/>
      <w:autoSpaceDN w:val="0"/>
    </w:pPr>
    <w:rPr>
      <w:rFonts w:hint="eastAsia" w:ascii="仿宋" w:hAnsi="仿宋" w:eastAsia="仿宋" w:cs="Times New Roman"/>
      <w:color w:val="000000"/>
      <w:sz w:val="24"/>
      <w:lang w:val="en-US" w:eastAsia="zh-CN" w:bidi="ar-SA"/>
    </w:rPr>
  </w:style>
  <w:style w:type="paragraph" w:customStyle="1" w:styleId="46">
    <w:name w:val="大标题"/>
    <w:basedOn w:val="1"/>
    <w:next w:val="28"/>
    <w:qFormat/>
    <w:uiPriority w:val="0"/>
    <w:pPr>
      <w:jc w:val="center"/>
    </w:pPr>
    <w:rPr>
      <w:rFonts w:ascii="Arial" w:hAnsi="Arial"/>
      <w:b/>
      <w:sz w:val="28"/>
    </w:rPr>
  </w:style>
  <w:style w:type="paragraph" w:customStyle="1" w:styleId="47">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character" w:customStyle="1" w:styleId="48">
    <w:name w:val="文档结构图 Char"/>
    <w:link w:val="9"/>
    <w:qFormat/>
    <w:uiPriority w:val="0"/>
    <w:rPr>
      <w:rFonts w:ascii="Times New Roman" w:hAnsi="Times New Roman" w:eastAsia="宋体" w:cs="Times New Roman"/>
      <w:kern w:val="2"/>
      <w:sz w:val="18"/>
      <w:szCs w:val="18"/>
    </w:rPr>
  </w:style>
  <w:style w:type="character" w:customStyle="1" w:styleId="49">
    <w:name w:val="first-child2"/>
    <w:qFormat/>
    <w:uiPriority w:val="0"/>
  </w:style>
  <w:style w:type="character" w:customStyle="1" w:styleId="50">
    <w:name w:val="fr2"/>
    <w:qFormat/>
    <w:uiPriority w:val="0"/>
  </w:style>
  <w:style w:type="character" w:customStyle="1" w:styleId="51">
    <w:name w:val="icon_ds1"/>
    <w:qFormat/>
    <w:uiPriority w:val="0"/>
    <w:rPr>
      <w:sz w:val="21"/>
      <w:szCs w:val="21"/>
    </w:rPr>
  </w:style>
  <w:style w:type="character" w:customStyle="1" w:styleId="52">
    <w:name w:val="color-yellow"/>
    <w:qFormat/>
    <w:uiPriority w:val="0"/>
    <w:rPr>
      <w:color w:val="FAAD14"/>
      <w:sz w:val="18"/>
      <w:szCs w:val="18"/>
      <w:bdr w:val="single" w:color="FAAD14" w:sz="6" w:space="0"/>
    </w:rPr>
  </w:style>
  <w:style w:type="character" w:customStyle="1" w:styleId="53">
    <w:name w:val="font91"/>
    <w:qFormat/>
    <w:uiPriority w:val="0"/>
    <w:rPr>
      <w:rFonts w:hint="eastAsia" w:ascii="Microsoft YaHei UI" w:hAnsi="Microsoft YaHei UI" w:eastAsia="Microsoft YaHei UI" w:cs="Microsoft YaHei UI"/>
      <w:color w:val="000000"/>
      <w:sz w:val="18"/>
      <w:szCs w:val="18"/>
      <w:u w:val="none"/>
    </w:rPr>
  </w:style>
  <w:style w:type="character" w:customStyle="1" w:styleId="54">
    <w:name w:val="hover16"/>
    <w:qFormat/>
    <w:uiPriority w:val="0"/>
    <w:rPr>
      <w:rFonts w:ascii="Times New Roman" w:hAnsi="Times New Roman" w:eastAsia="宋体" w:cs="Times New Roman"/>
    </w:rPr>
  </w:style>
  <w:style w:type="character" w:customStyle="1" w:styleId="55">
    <w:name w:val="color-blue"/>
    <w:qFormat/>
    <w:uiPriority w:val="0"/>
    <w:rPr>
      <w:color w:val="3F88CA"/>
      <w:sz w:val="18"/>
      <w:szCs w:val="18"/>
      <w:bdr w:val="single" w:color="3F88CA" w:sz="6" w:space="0"/>
    </w:rPr>
  </w:style>
  <w:style w:type="character" w:customStyle="1" w:styleId="56">
    <w:name w:val="font01"/>
    <w:qFormat/>
    <w:uiPriority w:val="0"/>
    <w:rPr>
      <w:rFonts w:hint="default" w:ascii="仿宋_GB2312" w:hAnsi="Times New Roman" w:eastAsia="仿宋_GB2312" w:cs="仿宋_GB2312"/>
      <w:color w:val="0000FF"/>
      <w:kern w:val="1"/>
      <w:sz w:val="22"/>
      <w:szCs w:val="22"/>
      <w:u w:val="none"/>
    </w:rPr>
  </w:style>
  <w:style w:type="character" w:customStyle="1" w:styleId="57">
    <w:name w:val="first-child3"/>
    <w:qFormat/>
    <w:uiPriority w:val="0"/>
  </w:style>
  <w:style w:type="character" w:customStyle="1" w:styleId="58">
    <w:name w:val="first-child"/>
    <w:qFormat/>
    <w:uiPriority w:val="0"/>
    <w:rPr>
      <w:color w:val="1F3149"/>
      <w:sz w:val="24"/>
      <w:szCs w:val="24"/>
    </w:rPr>
  </w:style>
  <w:style w:type="character" w:customStyle="1" w:styleId="59">
    <w:name w:val="font61"/>
    <w:qFormat/>
    <w:uiPriority w:val="0"/>
    <w:rPr>
      <w:rFonts w:ascii="Arial" w:hAnsi="Arial" w:cs="Arial"/>
      <w:color w:val="000000"/>
      <w:sz w:val="18"/>
      <w:szCs w:val="18"/>
      <w:u w:val="none"/>
    </w:rPr>
  </w:style>
  <w:style w:type="character" w:customStyle="1" w:styleId="60">
    <w:name w:val="color-yellow1"/>
    <w:qFormat/>
    <w:uiPriority w:val="0"/>
    <w:rPr>
      <w:color w:val="1F3149"/>
      <w:sz w:val="21"/>
      <w:szCs w:val="21"/>
      <w:bdr w:val="single" w:color="FAAD14" w:sz="6" w:space="0"/>
    </w:rPr>
  </w:style>
  <w:style w:type="character" w:customStyle="1" w:styleId="61">
    <w:name w:val="count"/>
    <w:qFormat/>
    <w:uiPriority w:val="0"/>
    <w:rPr>
      <w:rFonts w:ascii="Times New Roman" w:hAnsi="Times New Roman" w:eastAsia="宋体" w:cs="Times New Roman"/>
    </w:rPr>
  </w:style>
  <w:style w:type="character" w:customStyle="1" w:styleId="62">
    <w:name w:val="xiadan"/>
    <w:qFormat/>
    <w:uiPriority w:val="0"/>
    <w:rPr>
      <w:shd w:val="clear" w:color="auto" w:fill="E4393C"/>
    </w:rPr>
  </w:style>
  <w:style w:type="character" w:customStyle="1" w:styleId="63">
    <w:name w:val="icon_gys"/>
    <w:qFormat/>
    <w:uiPriority w:val="0"/>
    <w:rPr>
      <w:sz w:val="21"/>
      <w:szCs w:val="21"/>
    </w:rPr>
  </w:style>
  <w:style w:type="character" w:customStyle="1" w:styleId="64">
    <w:name w:val="NormalCharacter"/>
    <w:qFormat/>
    <w:uiPriority w:val="0"/>
    <w:rPr>
      <w:rFonts w:ascii="Times New Roman" w:hAnsi="Times New Roman" w:eastAsia="宋体" w:cs="Times New Roman"/>
    </w:rPr>
  </w:style>
  <w:style w:type="character" w:customStyle="1" w:styleId="65">
    <w:name w:val="hover14"/>
    <w:qFormat/>
    <w:uiPriority w:val="0"/>
    <w:rPr>
      <w:rFonts w:ascii="Times New Roman" w:hAnsi="Times New Roman" w:eastAsia="宋体" w:cs="Times New Roman"/>
    </w:rPr>
  </w:style>
  <w:style w:type="character" w:customStyle="1" w:styleId="66">
    <w:name w:val="hover17"/>
    <w:qFormat/>
    <w:uiPriority w:val="0"/>
    <w:rPr>
      <w:rFonts w:ascii="Times New Roman" w:hAnsi="Times New Roman" w:eastAsia="宋体" w:cs="Times New Roman"/>
    </w:rPr>
  </w:style>
  <w:style w:type="character" w:customStyle="1" w:styleId="67">
    <w:name w:val="fr"/>
    <w:qFormat/>
    <w:uiPriority w:val="0"/>
  </w:style>
  <w:style w:type="character" w:customStyle="1" w:styleId="68">
    <w:name w:val="first-child1"/>
    <w:qFormat/>
    <w:uiPriority w:val="0"/>
    <w:rPr>
      <w:color w:val="1F3149"/>
      <w:sz w:val="24"/>
      <w:szCs w:val="24"/>
    </w:rPr>
  </w:style>
  <w:style w:type="character" w:customStyle="1" w:styleId="69">
    <w:name w:val="icon_ds"/>
    <w:qFormat/>
    <w:uiPriority w:val="0"/>
  </w:style>
  <w:style w:type="character" w:customStyle="1" w:styleId="70">
    <w:name w:val="nth-child(1)"/>
    <w:qFormat/>
    <w:uiPriority w:val="0"/>
  </w:style>
  <w:style w:type="character" w:customStyle="1" w:styleId="71">
    <w:name w:val="first-child4"/>
    <w:qFormat/>
    <w:uiPriority w:val="0"/>
  </w:style>
  <w:style w:type="character" w:customStyle="1" w:styleId="72">
    <w:name w:val="font81"/>
    <w:qFormat/>
    <w:uiPriority w:val="0"/>
    <w:rPr>
      <w:rFonts w:hint="eastAsia" w:ascii="宋体" w:hAnsi="宋体" w:eastAsia="宋体" w:cs="宋体"/>
      <w:color w:val="000000"/>
      <w:sz w:val="18"/>
      <w:szCs w:val="18"/>
      <w:u w:val="none"/>
    </w:rPr>
  </w:style>
  <w:style w:type="paragraph" w:customStyle="1" w:styleId="73">
    <w:name w:val="Char Char Char1 Char8"/>
    <w:basedOn w:val="1"/>
    <w:qFormat/>
    <w:uiPriority w:val="0"/>
    <w:pPr>
      <w:adjustRightInd w:val="0"/>
      <w:spacing w:line="360" w:lineRule="auto"/>
      <w:ind w:firstLine="200" w:firstLineChars="200"/>
      <w:jc w:val="left"/>
    </w:pPr>
    <w:rPr>
      <w:rFonts w:ascii="宋体" w:hAnsi="宋体" w:eastAsia="Times New Roman"/>
      <w:kern w:val="0"/>
      <w:sz w:val="24"/>
      <w:szCs w:val="20"/>
      <w:lang w:val="en-US" w:eastAsia="zh-CN"/>
    </w:rPr>
  </w:style>
  <w:style w:type="paragraph" w:customStyle="1" w:styleId="74">
    <w:name w:val="p0"/>
    <w:basedOn w:val="1"/>
    <w:qFormat/>
    <w:uiPriority w:val="0"/>
    <w:pPr>
      <w:widowControl/>
    </w:pPr>
    <w:rPr>
      <w:rFonts w:ascii="Calibri" w:hAnsi="Calibri" w:cs="宋体"/>
      <w:kern w:val="0"/>
      <w:szCs w:val="21"/>
    </w:rPr>
  </w:style>
  <w:style w:type="paragraph" w:customStyle="1" w:styleId="75">
    <w:name w:val="默认段落字体 Para Char Char Char Char Char Char Char Char Char Char"/>
    <w:basedOn w:val="1"/>
    <w:qFormat/>
    <w:uiPriority w:val="0"/>
    <w:pPr>
      <w:tabs>
        <w:tab w:val="right" w:pos="-2120"/>
      </w:tabs>
    </w:pPr>
    <w:rPr>
      <w:kern w:val="1"/>
    </w:rPr>
  </w:style>
  <w:style w:type="paragraph" w:customStyle="1" w:styleId="76">
    <w:name w:val="Char Char10 Char Char Char Char"/>
    <w:basedOn w:val="1"/>
    <w:next w:val="77"/>
    <w:qFormat/>
    <w:uiPriority w:val="0"/>
    <w:rPr>
      <w:kern w:val="0"/>
    </w:rPr>
  </w:style>
  <w:style w:type="paragraph" w:customStyle="1" w:styleId="77">
    <w:name w:val="xl87"/>
    <w:basedOn w:val="1"/>
    <w:next w:val="78"/>
    <w:qFormat/>
    <w:uiPriority w:val="0"/>
    <w:pPr>
      <w:widowControl/>
      <w:pBdr>
        <w:top w:val="single" w:color="auto" w:sz="4" w:space="0"/>
        <w:left w:val="double" w:color="auto" w:sz="6" w:space="0"/>
        <w:bottom w:val="double" w:color="auto" w:sz="6" w:space="0"/>
        <w:right w:val="single" w:color="auto" w:sz="4" w:space="0"/>
      </w:pBdr>
      <w:spacing w:before="100" w:beforeAutospacing="1" w:after="100" w:afterAutospacing="1"/>
      <w:jc w:val="center"/>
      <w:textAlignment w:val="center"/>
    </w:pPr>
    <w:rPr>
      <w:rFonts w:ascii="宋体" w:hAnsi="宋体" w:cs="宋体"/>
      <w:kern w:val="0"/>
      <w:sz w:val="20"/>
    </w:rPr>
  </w:style>
  <w:style w:type="paragraph" w:customStyle="1" w:styleId="78">
    <w:name w:val="xl72"/>
    <w:basedOn w:val="1"/>
    <w:next w:val="16"/>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000000"/>
      <w:kern w:val="0"/>
      <w:sz w:val="20"/>
    </w:rPr>
  </w:style>
  <w:style w:type="paragraph" w:customStyle="1" w:styleId="79">
    <w:name w:val="列表 21"/>
    <w:basedOn w:val="1"/>
    <w:qFormat/>
    <w:uiPriority w:val="0"/>
    <w:pPr>
      <w:suppressAutoHyphens/>
      <w:ind w:left="100" w:hanging="200"/>
    </w:pPr>
    <w:rPr>
      <w:kern w:val="1"/>
    </w:rPr>
  </w:style>
  <w:style w:type="paragraph" w:customStyle="1" w:styleId="80">
    <w:name w:val="正文1"/>
    <w:basedOn w:val="1"/>
    <w:qFormat/>
    <w:uiPriority w:val="0"/>
    <w:pPr>
      <w:adjustRightInd w:val="0"/>
      <w:spacing w:line="318" w:lineRule="atLeast"/>
      <w:ind w:left="369" w:firstLine="369"/>
      <w:textAlignment w:val="baseline"/>
    </w:pPr>
    <w:rPr>
      <w:rFonts w:ascii="宋体"/>
      <w:szCs w:val="20"/>
    </w:rPr>
  </w:style>
  <w:style w:type="paragraph" w:customStyle="1" w:styleId="81">
    <w:name w:val="pa"/>
    <w:basedOn w:val="1"/>
    <w:qFormat/>
    <w:uiPriority w:val="0"/>
    <w:pPr>
      <w:widowControl/>
      <w:spacing w:before="100" w:beforeAutospacing="1" w:after="100" w:afterAutospacing="1"/>
      <w:jc w:val="left"/>
    </w:pPr>
    <w:rPr>
      <w:rFonts w:ascii="宋体" w:hAnsi="宋体" w:cs="宋体"/>
      <w:kern w:val="0"/>
      <w:sz w:val="24"/>
    </w:rPr>
  </w:style>
  <w:style w:type="paragraph" w:customStyle="1" w:styleId="82">
    <w:name w:val="文档正文"/>
    <w:basedOn w:val="1"/>
    <w:qFormat/>
    <w:uiPriority w:val="0"/>
    <w:pPr>
      <w:spacing w:line="480" w:lineRule="atLeast"/>
      <w:ind w:firstLine="567"/>
    </w:pPr>
    <w:rPr>
      <w:rFonts w:ascii="Ari" w:eastAsia="Times New Roman" w:cs="Ari"/>
      <w:sz w:val="28"/>
      <w:szCs w:val="28"/>
    </w:rPr>
  </w:style>
  <w:style w:type="paragraph" w:customStyle="1" w:styleId="83">
    <w:name w:val="BodyText"/>
    <w:basedOn w:val="1"/>
    <w:qFormat/>
    <w:uiPriority w:val="0"/>
    <w:pPr>
      <w:spacing w:after="120"/>
    </w:pPr>
  </w:style>
  <w:style w:type="paragraph" w:customStyle="1" w:styleId="84">
    <w:name w:val="List Paragraph1"/>
    <w:basedOn w:val="1"/>
    <w:qFormat/>
    <w:uiPriority w:val="0"/>
    <w:pPr>
      <w:ind w:firstLine="420" w:firstLineChars="200"/>
    </w:pPr>
  </w:style>
  <w:style w:type="paragraph" w:customStyle="1" w:styleId="85">
    <w:name w:val="正文 A"/>
    <w:qFormat/>
    <w:uiPriority w:val="0"/>
    <w:pPr>
      <w:framePr w:wrap="around" w:vAnchor="margin" w:hAnchor="text" w:y="1"/>
      <w:widowControl w:val="0"/>
      <w:jc w:val="both"/>
    </w:pPr>
    <w:rPr>
      <w:rFonts w:ascii="Arial Unicode MS" w:hAnsi="Arial Unicode MS" w:eastAsia="等线" w:cs="Arial Unicode MS"/>
      <w:color w:val="000000"/>
      <w:kern w:val="2"/>
      <w:sz w:val="32"/>
      <w:szCs w:val="32"/>
      <w:lang w:val="zh-TW" w:eastAsia="zh-TW" w:bidi="ar-SA"/>
    </w:rPr>
  </w:style>
  <w:style w:type="paragraph" w:styleId="86">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87">
    <w:name w:val=" Char Char Char1 Char"/>
    <w:basedOn w:val="1"/>
    <w:qFormat/>
    <w:uiPriority w:val="0"/>
    <w:pPr>
      <w:spacing w:line="360" w:lineRule="auto"/>
      <w:ind w:firstLine="200" w:firstLineChars="200"/>
    </w:pPr>
    <w:rPr>
      <w:rFonts w:ascii="宋体" w:hAnsi="宋体" w:cs="宋体"/>
      <w:sz w:val="24"/>
    </w:rPr>
  </w:style>
  <w:style w:type="paragraph" w:customStyle="1" w:styleId="88">
    <w:name w:val="BodyText1I"/>
    <w:basedOn w:val="83"/>
    <w:qFormat/>
    <w:uiPriority w:val="0"/>
    <w:pPr>
      <w:ind w:firstLine="420" w:firstLineChars="100"/>
    </w:pPr>
  </w:style>
  <w:style w:type="paragraph" w:customStyle="1" w:styleId="89">
    <w:name w:val="Table Paragraph"/>
    <w:basedOn w:val="1"/>
    <w:qFormat/>
    <w:uiPriority w:val="0"/>
    <w:pPr>
      <w:autoSpaceDE w:val="0"/>
      <w:autoSpaceDN w:val="0"/>
      <w:jc w:val="left"/>
    </w:pPr>
    <w:rPr>
      <w:rFonts w:ascii="宋体" w:hAnsi="宋体" w:cs="宋体"/>
      <w:kern w:val="0"/>
      <w:sz w:val="22"/>
      <w:lang w:val="zh-CN" w:bidi="zh-CN"/>
    </w:rPr>
  </w:style>
  <w:style w:type="paragraph" w:customStyle="1" w:styleId="90">
    <w:name w:val="表格说明样式"/>
    <w:basedOn w:val="1"/>
    <w:next w:val="91"/>
    <w:qFormat/>
    <w:uiPriority w:val="0"/>
    <w:pPr>
      <w:ind w:firstLine="420" w:firstLineChars="200"/>
    </w:pPr>
    <w:rPr>
      <w:rFonts w:ascii="Calibri" w:hAnsi="Calibri"/>
    </w:rPr>
  </w:style>
  <w:style w:type="paragraph" w:styleId="91">
    <w:name w:val="List Paragraph"/>
    <w:basedOn w:val="1"/>
    <w:qFormat/>
    <w:uiPriority w:val="0"/>
    <w:pPr>
      <w:ind w:firstLine="420" w:firstLineChars="200"/>
    </w:pPr>
  </w:style>
  <w:style w:type="paragraph" w:customStyle="1" w:styleId="92">
    <w:name w:val="样式1"/>
    <w:basedOn w:val="1"/>
    <w:qFormat/>
    <w:uiPriority w:val="0"/>
    <w:pPr>
      <w:tabs>
        <w:tab w:val="left" w:pos="709"/>
      </w:tabs>
      <w:adjustRightInd w:val="0"/>
      <w:ind w:left="709" w:hanging="709"/>
      <w:textAlignment w:val="baseline"/>
    </w:pPr>
    <w:rPr>
      <w:rFonts w:ascii="宋体" w:hAnsi="宋体"/>
      <w:kern w:val="0"/>
    </w:rPr>
  </w:style>
  <w:style w:type="paragraph" w:customStyle="1" w:styleId="93">
    <w:name w:val="正文_1"/>
    <w:next w:val="94"/>
    <w:qFormat/>
    <w:uiPriority w:val="0"/>
    <w:pPr>
      <w:widowControl w:val="0"/>
      <w:jc w:val="both"/>
    </w:pPr>
    <w:rPr>
      <w:rFonts w:ascii="Calibri" w:hAnsi="Calibri" w:eastAsia="宋体" w:cs="Times New Roman"/>
      <w:kern w:val="2"/>
      <w:sz w:val="21"/>
      <w:szCs w:val="24"/>
      <w:lang w:val="en-US" w:eastAsia="zh-CN" w:bidi="ar-SA"/>
    </w:rPr>
  </w:style>
  <w:style w:type="paragraph" w:customStyle="1" w:styleId="94">
    <w:name w:val="Default_1"/>
    <w:next w:val="93"/>
    <w:qFormat/>
    <w:uiPriority w:val="0"/>
    <w:pPr>
      <w:widowControl w:val="0"/>
      <w:autoSpaceDE w:val="0"/>
      <w:autoSpaceDN w:val="0"/>
      <w:adjustRightInd w:val="0"/>
    </w:pPr>
    <w:rPr>
      <w:rFonts w:ascii="Times New Roman" w:hAnsi="Times New Roman" w:eastAsia="宋体" w:cs="Times New Roman"/>
      <w:color w:val="000000"/>
      <w:sz w:val="24"/>
      <w:szCs w:val="24"/>
      <w:lang w:val="en-US" w:eastAsia="en-US" w:bidi="ar-SA"/>
    </w:rPr>
  </w:style>
  <w:style w:type="paragraph" w:customStyle="1" w:styleId="95">
    <w:name w:val="无间隔1"/>
    <w:basedOn w:val="93"/>
    <w:next w:val="8"/>
    <w:qFormat/>
    <w:uiPriority w:val="0"/>
    <w:pPr>
      <w:spacing w:line="400" w:lineRule="exact"/>
    </w:pPr>
    <w:rPr>
      <w:rFonts w:ascii="Times New Roman" w:hAnsi="Times New Roman"/>
      <w:sz w:val="24"/>
    </w:rPr>
  </w:style>
  <w:style w:type="paragraph" w:customStyle="1" w:styleId="96">
    <w:name w:val="首行缩进"/>
    <w:basedOn w:val="1"/>
    <w:qFormat/>
    <w:uiPriority w:val="0"/>
    <w:pPr>
      <w:ind w:firstLine="480"/>
    </w:pPr>
    <w:rPr>
      <w:rFonts w:ascii="Arial" w:hAnsi="Arial"/>
      <w:lang w:val="zh-CN"/>
    </w:rPr>
  </w:style>
  <w:style w:type="paragraph" w:customStyle="1" w:styleId="97">
    <w:name w:val="1"/>
    <w:basedOn w:val="1"/>
    <w:qFormat/>
    <w:uiPriority w:val="0"/>
  </w:style>
  <w:style w:type="paragraph" w:customStyle="1" w:styleId="98">
    <w:name w:val="Revision"/>
    <w:unhideWhenUsed/>
    <w:qFormat/>
    <w:uiPriority w:val="99"/>
    <w:rPr>
      <w:rFonts w:ascii="Times New Roman" w:hAnsi="Times New Roman" w:eastAsia="宋体" w:cs="Times New Roman"/>
      <w:kern w:val="2"/>
      <w:sz w:val="21"/>
      <w:szCs w:val="24"/>
      <w:lang w:val="en-US" w:eastAsia="zh-CN" w:bidi="ar-SA"/>
    </w:rPr>
  </w:style>
  <w:style w:type="table" w:customStyle="1" w:styleId="99">
    <w:name w:val="Table Normal"/>
    <w:unhideWhenUsed/>
    <w:qFormat/>
    <w:uiPriority w:val="2"/>
    <w:tblPr>
      <w:tblCellMar>
        <w:top w:w="0" w:type="dxa"/>
        <w:left w:w="0" w:type="dxa"/>
        <w:bottom w:w="0" w:type="dxa"/>
        <w:right w:w="0" w:type="dxa"/>
      </w:tblCellMar>
    </w:tblPr>
  </w:style>
  <w:style w:type="character" w:customStyle="1" w:styleId="100">
    <w:name w:val="hover"/>
    <w:qFormat/>
    <w:uiPriority w:val="0"/>
    <w:rPr>
      <w:color w:val="2590EB"/>
    </w:rPr>
  </w:style>
  <w:style w:type="character" w:customStyle="1" w:styleId="101">
    <w:name w:val="hover1"/>
    <w:qFormat/>
    <w:uiPriority w:val="0"/>
    <w:rPr>
      <w:color w:val="2590EB"/>
    </w:rPr>
  </w:style>
  <w:style w:type="character" w:customStyle="1" w:styleId="102">
    <w:name w:val="hover2"/>
    <w:qFormat/>
    <w:uiPriority w:val="0"/>
  </w:style>
  <w:style w:type="character" w:customStyle="1" w:styleId="103">
    <w:name w:val="hover3"/>
    <w:qFormat/>
    <w:uiPriority w:val="0"/>
    <w:rPr>
      <w:color w:val="2590EB"/>
      <w:shd w:val="clear" w:color="auto" w:fill="E9F4FD"/>
    </w:rPr>
  </w:style>
  <w:style w:type="character" w:customStyle="1" w:styleId="104">
    <w:name w:val="font11"/>
    <w:qFormat/>
    <w:uiPriority w:val="0"/>
    <w:rPr>
      <w:rFonts w:hint="eastAsia" w:ascii="楷体" w:hAnsi="楷体" w:eastAsia="楷体" w:cs="楷体"/>
      <w:color w:val="000000"/>
      <w:sz w:val="24"/>
      <w:szCs w:val="24"/>
      <w:u w:val="none"/>
    </w:rPr>
  </w:style>
  <w:style w:type="paragraph" w:customStyle="1" w:styleId="105">
    <w:name w:val="正文缩进1"/>
    <w:basedOn w:val="1"/>
    <w:qFormat/>
    <w:uiPriority w:val="0"/>
    <w:pPr>
      <w:ind w:firstLine="420"/>
    </w:pPr>
  </w:style>
  <w:style w:type="character" w:customStyle="1" w:styleId="106">
    <w:name w:val="font31"/>
    <w:basedOn w:val="31"/>
    <w:qFormat/>
    <w:uiPriority w:val="0"/>
    <w:rPr>
      <w:rFonts w:hint="eastAsia" w:ascii="宋体" w:hAnsi="宋体" w:eastAsia="宋体" w:cs="宋体"/>
      <w:color w:val="000000"/>
      <w:sz w:val="20"/>
      <w:szCs w:val="20"/>
      <w:u w:val="none"/>
    </w:rPr>
  </w:style>
  <w:style w:type="paragraph" w:customStyle="1" w:styleId="107">
    <w:name w:val="Table Text"/>
    <w:basedOn w:val="1"/>
    <w:semiHidden/>
    <w:qFormat/>
    <w:uiPriority w:val="0"/>
    <w:rPr>
      <w:rFonts w:ascii="仿宋" w:hAnsi="仿宋" w:eastAsia="仿宋" w:cs="仿宋"/>
      <w:sz w:val="24"/>
      <w:szCs w:val="24"/>
      <w:lang w:val="en-US" w:eastAsia="en-US" w:bidi="ar-SA"/>
    </w:rPr>
  </w:style>
  <w:style w:type="paragraph" w:customStyle="1" w:styleId="108">
    <w:name w:val="正文_2"/>
    <w:next w:val="109"/>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9">
    <w:name w:val="标题 2_0"/>
    <w:basedOn w:val="110"/>
    <w:next w:val="108"/>
    <w:unhideWhenUsed/>
    <w:qFormat/>
    <w:uiPriority w:val="0"/>
    <w:pPr>
      <w:keepNext/>
      <w:keepLines/>
      <w:spacing w:before="260" w:after="260" w:line="415" w:lineRule="auto"/>
      <w:outlineLvl w:val="1"/>
    </w:pPr>
    <w:rPr>
      <w:rFonts w:ascii="Arial" w:hAnsi="Arial" w:eastAsia="黑体"/>
      <w:b/>
      <w:bCs/>
      <w:sz w:val="32"/>
      <w:szCs w:val="32"/>
    </w:rPr>
  </w:style>
  <w:style w:type="paragraph" w:customStyle="1" w:styleId="110">
    <w:name w:val="正文_2_0"/>
    <w:next w:val="111"/>
    <w:unhideWhenUsed/>
    <w:qFormat/>
    <w:uiPriority w:val="0"/>
    <w:pPr>
      <w:widowControl w:val="0"/>
      <w:jc w:val="both"/>
    </w:pPr>
    <w:rPr>
      <w:rFonts w:ascii="Calibri" w:hAnsi="Calibri" w:eastAsia="宋体" w:cs="Arial"/>
      <w:kern w:val="2"/>
      <w:sz w:val="21"/>
      <w:szCs w:val="24"/>
      <w:lang w:val="en-US" w:eastAsia="en-US" w:bidi="ar-SA"/>
    </w:rPr>
  </w:style>
  <w:style w:type="paragraph" w:customStyle="1" w:styleId="111">
    <w:name w:val="正文文本_1"/>
    <w:basedOn w:val="112"/>
    <w:next w:val="108"/>
    <w:unhideWhenUsed/>
    <w:qFormat/>
    <w:uiPriority w:val="0"/>
    <w:pPr>
      <w:widowControl/>
      <w:adjustRightInd w:val="0"/>
      <w:spacing w:after="60" w:line="360" w:lineRule="atLeast"/>
      <w:ind w:left="72" w:leftChars="30" w:right="30" w:rightChars="30" w:firstLine="200" w:firstLineChars="200"/>
      <w:jc w:val="center"/>
    </w:pPr>
    <w:rPr>
      <w:kern w:val="0"/>
      <w:sz w:val="20"/>
      <w:szCs w:val="20"/>
    </w:rPr>
  </w:style>
  <w:style w:type="paragraph" w:customStyle="1" w:styleId="112">
    <w:name w:val="正文_1_0_0"/>
    <w:basedOn w:val="113"/>
    <w:next w:val="167"/>
    <w:qFormat/>
    <w:uiPriority w:val="0"/>
  </w:style>
  <w:style w:type="paragraph" w:customStyle="1" w:styleId="113">
    <w:name w:val="正文_2_0_1"/>
    <w:next w:val="114"/>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正文文本_1_0"/>
    <w:basedOn w:val="115"/>
    <w:next w:val="94"/>
    <w:unhideWhenUsed/>
    <w:qFormat/>
    <w:uiPriority w:val="0"/>
    <w:pPr>
      <w:widowControl/>
      <w:adjustRightInd w:val="0"/>
      <w:spacing w:after="60" w:line="360" w:lineRule="atLeast"/>
      <w:ind w:left="72" w:leftChars="30" w:right="30" w:rightChars="30" w:firstLine="200" w:firstLineChars="200"/>
      <w:jc w:val="center"/>
    </w:pPr>
    <w:rPr>
      <w:kern w:val="0"/>
      <w:sz w:val="20"/>
      <w:szCs w:val="20"/>
    </w:rPr>
  </w:style>
  <w:style w:type="paragraph" w:customStyle="1" w:styleId="115">
    <w:name w:val="正文_1_0_0_0"/>
    <w:basedOn w:val="116"/>
    <w:next w:val="166"/>
    <w:qFormat/>
    <w:uiPriority w:val="0"/>
  </w:style>
  <w:style w:type="paragraph" w:customStyle="1" w:styleId="116">
    <w:name w:val="正文_2_1_0"/>
    <w:basedOn w:val="117"/>
    <w:next w:val="162"/>
    <w:qFormat/>
    <w:uiPriority w:val="0"/>
  </w:style>
  <w:style w:type="paragraph" w:customStyle="1" w:styleId="117">
    <w:name w:val="正文_3_1_0_0"/>
    <w:next w:val="118"/>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8">
    <w:name w:val="正文首行缩进_0_1_0"/>
    <w:basedOn w:val="119"/>
    <w:next w:val="160"/>
    <w:qFormat/>
    <w:uiPriority w:val="99"/>
    <w:pPr>
      <w:spacing w:after="120"/>
      <w:ind w:firstLine="420"/>
    </w:pPr>
  </w:style>
  <w:style w:type="paragraph" w:customStyle="1" w:styleId="119">
    <w:name w:val="正文文本_0_1_0"/>
    <w:basedOn w:val="120"/>
    <w:next w:val="157"/>
    <w:qFormat/>
    <w:uiPriority w:val="0"/>
    <w:rPr>
      <w:rFonts w:eastAsia="仿宋_GB2312"/>
      <w:sz w:val="28"/>
      <w:szCs w:val="30"/>
    </w:rPr>
  </w:style>
  <w:style w:type="paragraph" w:customStyle="1" w:styleId="120">
    <w:name w:val="正文_1_2_0"/>
    <w:next w:val="1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1">
    <w:name w:val="Default_1_1_0"/>
    <w:next w:val="122"/>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paragraph" w:customStyle="1" w:styleId="122">
    <w:name w:val="正文_1_1_0_1"/>
    <w:next w:val="12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3">
    <w:name w:val="Default_1_0_2"/>
    <w:next w:val="124"/>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paragraph" w:customStyle="1" w:styleId="124">
    <w:name w:val="正文_1_1_1"/>
    <w:basedOn w:val="125"/>
    <w:next w:val="123"/>
    <w:qFormat/>
    <w:uiPriority w:val="0"/>
    <w:rPr>
      <w:rFonts w:ascii="Calibri" w:hAnsi="Calibri"/>
    </w:rPr>
  </w:style>
  <w:style w:type="paragraph" w:customStyle="1" w:styleId="125">
    <w:name w:val="正文_2_0_2_0"/>
    <w:basedOn w:val="126"/>
    <w:next w:val="127"/>
    <w:qFormat/>
    <w:uiPriority w:val="0"/>
    <w:rPr>
      <w:rFonts w:ascii="Times New Roman" w:hAnsi="Times New Roman"/>
    </w:rPr>
  </w:style>
  <w:style w:type="paragraph" w:customStyle="1" w:styleId="126">
    <w:name w:val="正文_3_0_1_0"/>
    <w:next w:val="127"/>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7">
    <w:name w:val="正文文本_1_0_1_0"/>
    <w:basedOn w:val="128"/>
    <w:next w:val="152"/>
    <w:qFormat/>
    <w:uiPriority w:val="0"/>
    <w:rPr>
      <w:rFonts w:eastAsia="仿宋_GB2312"/>
      <w:kern w:val="2"/>
      <w:sz w:val="28"/>
      <w:szCs w:val="28"/>
    </w:rPr>
  </w:style>
  <w:style w:type="paragraph" w:customStyle="1" w:styleId="128">
    <w:name w:val="正文_1_0_2_0"/>
    <w:basedOn w:val="129"/>
    <w:next w:val="145"/>
    <w:qFormat/>
    <w:uiPriority w:val="0"/>
    <w:rPr>
      <w:sz w:val="24"/>
      <w:szCs w:val="24"/>
    </w:rPr>
  </w:style>
  <w:style w:type="paragraph" w:customStyle="1" w:styleId="129">
    <w:name w:val="正文_2_4_0"/>
    <w:next w:val="130"/>
    <w:qFormat/>
    <w:uiPriority w:val="0"/>
    <w:pPr>
      <w:widowControl w:val="0"/>
      <w:jc w:val="both"/>
    </w:pPr>
    <w:rPr>
      <w:rFonts w:ascii="Times New Roman" w:hAnsi="Times New Roman" w:eastAsia="宋体" w:cs="Times New Roman"/>
      <w:lang w:val="en-US" w:eastAsia="zh-CN" w:bidi="ar-SA"/>
    </w:rPr>
  </w:style>
  <w:style w:type="paragraph" w:customStyle="1" w:styleId="130">
    <w:name w:val="正文文本_1_2_0"/>
    <w:basedOn w:val="131"/>
    <w:next w:val="144"/>
    <w:qFormat/>
    <w:uiPriority w:val="0"/>
    <w:rPr>
      <w:rFonts w:eastAsia="仿宋_GB2312"/>
      <w:sz w:val="28"/>
      <w:szCs w:val="30"/>
    </w:rPr>
  </w:style>
  <w:style w:type="paragraph" w:customStyle="1" w:styleId="131">
    <w:name w:val="正文_1_0_3_0"/>
    <w:basedOn w:val="132"/>
    <w:next w:val="135"/>
    <w:qFormat/>
    <w:uiPriority w:val="0"/>
  </w:style>
  <w:style w:type="paragraph" w:customStyle="1" w:styleId="132">
    <w:name w:val="正文_2_0_1_0"/>
    <w:next w:val="13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3">
    <w:name w:val="正文文本_1_0_0"/>
    <w:basedOn w:val="134"/>
    <w:next w:val="135"/>
    <w:unhideWhenUsed/>
    <w:qFormat/>
    <w:uiPriority w:val="0"/>
    <w:pPr>
      <w:widowControl/>
      <w:adjustRightInd w:val="0"/>
      <w:spacing w:after="60" w:line="360" w:lineRule="atLeast"/>
      <w:ind w:left="72" w:leftChars="30" w:right="30" w:rightChars="30" w:firstLine="200" w:firstLineChars="200"/>
      <w:jc w:val="center"/>
    </w:pPr>
    <w:rPr>
      <w:kern w:val="0"/>
      <w:sz w:val="20"/>
      <w:szCs w:val="20"/>
    </w:rPr>
  </w:style>
  <w:style w:type="paragraph" w:customStyle="1" w:styleId="134">
    <w:name w:val="正文_1_0_4"/>
    <w:basedOn w:val="116"/>
    <w:next w:val="123"/>
    <w:qFormat/>
    <w:uiPriority w:val="0"/>
  </w:style>
  <w:style w:type="paragraph" w:customStyle="1" w:styleId="135">
    <w:name w:val="Default_1_0_0_0"/>
    <w:next w:val="136"/>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36">
    <w:name w:val="大标题_1_0_0_0"/>
    <w:basedOn w:val="137"/>
    <w:next w:val="141"/>
    <w:qFormat/>
    <w:uiPriority w:val="0"/>
    <w:pPr>
      <w:jc w:val="center"/>
    </w:pPr>
    <w:rPr>
      <w:rFonts w:ascii="Arial" w:hAnsi="Arial"/>
      <w:b/>
      <w:sz w:val="28"/>
      <w:szCs w:val="24"/>
    </w:rPr>
  </w:style>
  <w:style w:type="paragraph" w:customStyle="1" w:styleId="137">
    <w:name w:val="正文_1_0_1_0_0"/>
    <w:next w:val="13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38">
    <w:name w:val="正文首行缩进 2_1_1_0_0"/>
    <w:basedOn w:val="139"/>
    <w:qFormat/>
    <w:uiPriority w:val="0"/>
    <w:pPr>
      <w:spacing w:after="120" w:line="240" w:lineRule="auto"/>
      <w:ind w:left="200" w:leftChars="200" w:firstLine="200" w:firstLineChars="200"/>
    </w:pPr>
  </w:style>
  <w:style w:type="paragraph" w:customStyle="1" w:styleId="139">
    <w:name w:val="正文文本缩进_1_1_0_0"/>
    <w:basedOn w:val="140"/>
    <w:unhideWhenUsed/>
    <w:qFormat/>
    <w:uiPriority w:val="0"/>
    <w:pPr>
      <w:widowControl/>
      <w:overflowPunct w:val="0"/>
      <w:autoSpaceDE w:val="0"/>
      <w:autoSpaceDN w:val="0"/>
      <w:adjustRightInd w:val="0"/>
      <w:spacing w:line="360" w:lineRule="auto"/>
      <w:ind w:firstLine="540"/>
    </w:pPr>
    <w:rPr>
      <w:rFonts w:ascii="宋体" w:hAnsi="MS Sans Serif"/>
      <w:spacing w:val="12"/>
      <w:kern w:val="0"/>
      <w:sz w:val="24"/>
      <w:szCs w:val="20"/>
    </w:rPr>
  </w:style>
  <w:style w:type="paragraph" w:customStyle="1" w:styleId="140">
    <w:name w:val="正文_1_1_1_0_0"/>
    <w:next w:val="13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41">
    <w:name w:val="正文首行缩进 2_1_0_0_0_0"/>
    <w:basedOn w:val="142"/>
    <w:qFormat/>
    <w:uiPriority w:val="0"/>
    <w:pPr>
      <w:spacing w:after="120" w:line="240" w:lineRule="auto"/>
      <w:ind w:left="200" w:leftChars="200" w:firstLine="200" w:firstLineChars="200"/>
    </w:pPr>
  </w:style>
  <w:style w:type="paragraph" w:customStyle="1" w:styleId="142">
    <w:name w:val="正文文本缩进_1_0_0_0_0"/>
    <w:basedOn w:val="143"/>
    <w:unhideWhenUsed/>
    <w:qFormat/>
    <w:uiPriority w:val="0"/>
    <w:pPr>
      <w:widowControl/>
      <w:overflowPunct w:val="0"/>
      <w:autoSpaceDE w:val="0"/>
      <w:autoSpaceDN w:val="0"/>
      <w:adjustRightInd w:val="0"/>
      <w:spacing w:line="360" w:lineRule="auto"/>
      <w:ind w:firstLine="540"/>
    </w:pPr>
    <w:rPr>
      <w:rFonts w:ascii="宋体" w:hAnsi="MS Sans Serif"/>
      <w:spacing w:val="12"/>
      <w:kern w:val="0"/>
      <w:sz w:val="24"/>
      <w:szCs w:val="20"/>
    </w:rPr>
  </w:style>
  <w:style w:type="paragraph" w:customStyle="1" w:styleId="143">
    <w:name w:val="正文_1_1_0_0_0_0"/>
    <w:next w:val="14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44">
    <w:name w:val="Default_1_2_0"/>
    <w:next w:val="128"/>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45">
    <w:name w:val="Default_1_0_1_0_0"/>
    <w:basedOn w:val="146"/>
    <w:next w:val="151"/>
    <w:qFormat/>
    <w:uiPriority w:val="0"/>
    <w:pPr>
      <w:autoSpaceDE w:val="0"/>
      <w:autoSpaceDN w:val="0"/>
      <w:adjustRightInd w:val="0"/>
    </w:pPr>
    <w:rPr>
      <w:color w:val="000000"/>
      <w:sz w:val="24"/>
      <w:szCs w:val="24"/>
    </w:rPr>
  </w:style>
  <w:style w:type="paragraph" w:customStyle="1" w:styleId="146">
    <w:name w:val="正文_2_0_1_1_0"/>
    <w:next w:val="147"/>
    <w:qFormat/>
    <w:uiPriority w:val="0"/>
    <w:pPr>
      <w:widowControl w:val="0"/>
      <w:jc w:val="both"/>
    </w:pPr>
    <w:rPr>
      <w:rFonts w:ascii="Times New Roman" w:hAnsi="Times New Roman" w:eastAsia="宋体" w:cs="Times New Roman"/>
      <w:lang w:val="en-US" w:eastAsia="zh-CN" w:bidi="ar-SA"/>
    </w:rPr>
  </w:style>
  <w:style w:type="paragraph" w:customStyle="1" w:styleId="147">
    <w:name w:val="正文文本_1_0_2_0"/>
    <w:basedOn w:val="148"/>
    <w:next w:val="145"/>
    <w:qFormat/>
    <w:uiPriority w:val="0"/>
    <w:rPr>
      <w:rFonts w:eastAsia="仿宋_GB2312"/>
      <w:sz w:val="28"/>
      <w:szCs w:val="28"/>
    </w:rPr>
  </w:style>
  <w:style w:type="paragraph" w:customStyle="1" w:styleId="148">
    <w:name w:val="正文_1_0_0_1_0"/>
    <w:basedOn w:val="149"/>
    <w:next w:val="150"/>
    <w:qFormat/>
    <w:uiPriority w:val="0"/>
    <w:rPr>
      <w:sz w:val="21"/>
      <w:szCs w:val="22"/>
    </w:rPr>
  </w:style>
  <w:style w:type="paragraph" w:customStyle="1" w:styleId="149">
    <w:name w:val="正文_1_0_1_1"/>
    <w:basedOn w:val="124"/>
    <w:next w:val="150"/>
    <w:qFormat/>
    <w:uiPriority w:val="0"/>
    <w:rPr>
      <w:sz w:val="24"/>
      <w:szCs w:val="24"/>
    </w:rPr>
  </w:style>
  <w:style w:type="paragraph" w:customStyle="1" w:styleId="150">
    <w:name w:val="正文文本_1_1"/>
    <w:basedOn w:val="115"/>
    <w:next w:val="123"/>
    <w:unhideWhenUsed/>
    <w:qFormat/>
    <w:uiPriority w:val="0"/>
    <w:pPr>
      <w:widowControl/>
      <w:adjustRightInd w:val="0"/>
      <w:spacing w:after="60" w:line="360" w:lineRule="atLeast"/>
      <w:ind w:left="72" w:leftChars="30" w:right="30" w:rightChars="30" w:firstLine="200" w:firstLineChars="200"/>
      <w:jc w:val="center"/>
    </w:pPr>
    <w:rPr>
      <w:kern w:val="0"/>
      <w:sz w:val="20"/>
      <w:szCs w:val="20"/>
    </w:rPr>
  </w:style>
  <w:style w:type="paragraph" w:customStyle="1" w:styleId="151">
    <w:name w:val="正文_3_0_2_0"/>
    <w:next w:val="147"/>
    <w:qFormat/>
    <w:uiPriority w:val="0"/>
    <w:pPr>
      <w:widowControl w:val="0"/>
      <w:jc w:val="both"/>
    </w:pPr>
    <w:rPr>
      <w:rFonts w:ascii="Times New Roman" w:hAnsi="Times New Roman" w:eastAsia="宋体" w:cs="Times New Roman"/>
      <w:lang w:val="en-US" w:eastAsia="zh-CN" w:bidi="ar-SA"/>
    </w:rPr>
  </w:style>
  <w:style w:type="paragraph" w:customStyle="1" w:styleId="152">
    <w:name w:val="Default_1_0_1_1"/>
    <w:next w:val="153"/>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53">
    <w:name w:val="大标题_1_0"/>
    <w:basedOn w:val="134"/>
    <w:next w:val="154"/>
    <w:qFormat/>
    <w:uiPriority w:val="0"/>
    <w:pPr>
      <w:jc w:val="center"/>
    </w:pPr>
    <w:rPr>
      <w:rFonts w:ascii="Arial" w:hAnsi="Arial"/>
      <w:b/>
      <w:sz w:val="28"/>
      <w:szCs w:val="24"/>
    </w:rPr>
  </w:style>
  <w:style w:type="paragraph" w:customStyle="1" w:styleId="154">
    <w:name w:val="正文首行缩进 2_1_0_0"/>
    <w:basedOn w:val="155"/>
    <w:qFormat/>
    <w:uiPriority w:val="0"/>
    <w:pPr>
      <w:spacing w:after="120" w:line="240" w:lineRule="auto"/>
      <w:ind w:left="200" w:leftChars="200" w:firstLine="200" w:firstLineChars="200"/>
    </w:pPr>
  </w:style>
  <w:style w:type="paragraph" w:customStyle="1" w:styleId="155">
    <w:name w:val="正文文本缩进_1_0_0"/>
    <w:basedOn w:val="156"/>
    <w:unhideWhenUsed/>
    <w:qFormat/>
    <w:uiPriority w:val="0"/>
    <w:pPr>
      <w:widowControl/>
      <w:overflowPunct w:val="0"/>
      <w:autoSpaceDE w:val="0"/>
      <w:autoSpaceDN w:val="0"/>
      <w:adjustRightInd w:val="0"/>
      <w:spacing w:line="360" w:lineRule="auto"/>
      <w:ind w:firstLine="540"/>
    </w:pPr>
    <w:rPr>
      <w:rFonts w:ascii="宋体" w:hAnsi="MS Sans Serif"/>
      <w:spacing w:val="12"/>
      <w:kern w:val="0"/>
      <w:sz w:val="24"/>
      <w:szCs w:val="20"/>
    </w:rPr>
  </w:style>
  <w:style w:type="paragraph" w:customStyle="1" w:styleId="156">
    <w:name w:val="正文_1_1_0_0_1"/>
    <w:next w:val="15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57">
    <w:name w:val="Default_0_1_0"/>
    <w:basedOn w:val="158"/>
    <w:next w:val="159"/>
    <w:qFormat/>
    <w:uiPriority w:val="0"/>
    <w:pPr>
      <w:autoSpaceDE w:val="0"/>
      <w:autoSpaceDN w:val="0"/>
      <w:adjustRightInd w:val="0"/>
    </w:pPr>
    <w:rPr>
      <w:color w:val="000000"/>
      <w:sz w:val="24"/>
      <w:szCs w:val="24"/>
    </w:rPr>
  </w:style>
  <w:style w:type="paragraph" w:customStyle="1" w:styleId="158">
    <w:name w:val="正文_0_1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59">
    <w:name w:val="索引 8_1_0"/>
    <w:basedOn w:val="116"/>
    <w:next w:val="116"/>
    <w:qFormat/>
    <w:uiPriority w:val="0"/>
    <w:pPr>
      <w:ind w:left="1400" w:leftChars="1400"/>
    </w:pPr>
  </w:style>
  <w:style w:type="paragraph" w:customStyle="1" w:styleId="160">
    <w:name w:val="正文首行缩进 2_0_1_0"/>
    <w:basedOn w:val="161"/>
    <w:qFormat/>
    <w:uiPriority w:val="99"/>
    <w:pPr>
      <w:spacing w:after="120" w:line="240" w:lineRule="auto"/>
      <w:ind w:left="200" w:leftChars="200" w:firstLine="200" w:firstLineChars="200"/>
    </w:pPr>
  </w:style>
  <w:style w:type="paragraph" w:customStyle="1" w:styleId="161">
    <w:name w:val="正文文本缩进_0_1_0"/>
    <w:basedOn w:val="117"/>
    <w:qFormat/>
    <w:uiPriority w:val="99"/>
    <w:pPr>
      <w:spacing w:line="400" w:lineRule="exact"/>
      <w:ind w:left="630"/>
    </w:pPr>
    <w:rPr>
      <w:rFonts w:ascii="楷体_GB2312" w:eastAsia="仿宋_GB2312"/>
      <w:sz w:val="30"/>
      <w:szCs w:val="30"/>
    </w:rPr>
  </w:style>
  <w:style w:type="paragraph" w:customStyle="1" w:styleId="162">
    <w:name w:val="正文首行缩进_2_1_0"/>
    <w:basedOn w:val="163"/>
    <w:next w:val="164"/>
    <w:qFormat/>
    <w:uiPriority w:val="0"/>
    <w:pPr>
      <w:spacing w:after="120"/>
      <w:ind w:firstLine="420"/>
    </w:pPr>
  </w:style>
  <w:style w:type="paragraph" w:customStyle="1" w:styleId="163">
    <w:name w:val="正文文本_2_1_0"/>
    <w:basedOn w:val="116"/>
    <w:next w:val="157"/>
    <w:qFormat/>
    <w:uiPriority w:val="0"/>
    <w:rPr>
      <w:rFonts w:eastAsia="仿宋_GB2312"/>
      <w:sz w:val="28"/>
      <w:szCs w:val="30"/>
    </w:rPr>
  </w:style>
  <w:style w:type="paragraph" w:customStyle="1" w:styleId="164">
    <w:name w:val="正文首行缩进 2_2_1_0"/>
    <w:basedOn w:val="165"/>
    <w:qFormat/>
    <w:uiPriority w:val="0"/>
    <w:pPr>
      <w:spacing w:after="120" w:line="240" w:lineRule="auto"/>
      <w:ind w:left="200" w:leftChars="200" w:firstLine="200" w:firstLineChars="200"/>
    </w:pPr>
  </w:style>
  <w:style w:type="paragraph" w:customStyle="1" w:styleId="165">
    <w:name w:val="正文文本缩进_2_1_0"/>
    <w:basedOn w:val="116"/>
    <w:qFormat/>
    <w:uiPriority w:val="0"/>
    <w:pPr>
      <w:spacing w:line="400" w:lineRule="exact"/>
      <w:ind w:left="630"/>
    </w:pPr>
    <w:rPr>
      <w:rFonts w:ascii="楷体_GB2312" w:eastAsia="仿宋_GB2312"/>
      <w:sz w:val="30"/>
      <w:szCs w:val="30"/>
    </w:rPr>
  </w:style>
  <w:style w:type="paragraph" w:customStyle="1" w:styleId="166">
    <w:name w:val="正文首行缩进_1_0"/>
    <w:basedOn w:val="114"/>
    <w:qFormat/>
    <w:uiPriority w:val="0"/>
    <w:pPr>
      <w:spacing w:after="120"/>
      <w:ind w:firstLine="420"/>
    </w:pPr>
  </w:style>
  <w:style w:type="paragraph" w:customStyle="1" w:styleId="167">
    <w:name w:val="正文首行缩进_1"/>
    <w:basedOn w:val="114"/>
    <w:qFormat/>
    <w:uiPriority w:val="0"/>
    <w:pPr>
      <w:spacing w:after="120"/>
      <w:ind w:firstLine="420"/>
    </w:pPr>
  </w:style>
  <w:style w:type="paragraph" w:customStyle="1" w:styleId="168">
    <w:name w:val="正文 "/>
    <w:basedOn w:val="1"/>
    <w:qFormat/>
    <w:uiPriority w:val="0"/>
    <w:pPr>
      <w:adjustRightInd w:val="0"/>
      <w:spacing w:line="318" w:lineRule="atLeast"/>
      <w:ind w:left="369" w:firstLine="369"/>
      <w:textAlignment w:val="baseline"/>
    </w:pPr>
    <w:rPr>
      <w:rFonts w:ascii="宋体"/>
      <w:sz w:val="21"/>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png"/><Relationship Id="rId17" Type="http://schemas.openxmlformats.org/officeDocument/2006/relationships/image" Target="media/image7.jpe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jpe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67</Pages>
  <Words>458</Words>
  <Characters>524</Characters>
  <Lines>239</Lines>
  <Paragraphs>67</Paragraphs>
  <TotalTime>0</TotalTime>
  <ScaleCrop>false</ScaleCrop>
  <LinksUpToDate>false</LinksUpToDate>
  <CharactersWithSpaces>551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2024-07-30T21:09:00Z</dcterms:created>
  <dc:creator>微软用户</dc:creator>
  <cp:lastModifiedBy>芳华</cp:lastModifiedBy>
  <cp:lastPrinted>2025-07-09T09:13:00Z</cp:lastPrinted>
  <dcterms:modified xsi:type="dcterms:W3CDTF">2026-07-31T07:22:02Z</dcterms:modified>
  <dc:title>参数</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5591893A370B415EBEBF5DBF6305AD81_13</vt:lpwstr>
  </property>
  <property fmtid="{D5CDD505-2E9C-101B-9397-08002B2CF9AE}" pid="4" name="KSOTemplateDocerSaveRecord">
    <vt:lpwstr>eyJoZGlkIjoiMmVmMTk4NjQxMTVjNjFmMDQxMjhmYjU5ZTY0N2M0YmEiLCJ1c2VySWQiOiIxMDI5NzUzOTkyIn0=</vt:lpwstr>
  </property>
</Properties>
</file>