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F017B">
      <w:pPr>
        <w:numPr>
          <w:ilvl w:val="0"/>
          <w:numId w:val="0"/>
        </w:numP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  <w:bookmarkStart w:id="0" w:name="OLE_LINK9"/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val="en-US" w:eastAsia="zh-CN"/>
        </w:rPr>
        <w:t>焦作市十一中学迁建项目宿舍床等家具采购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项目文</w:t>
      </w:r>
      <w:bookmarkEnd w:id="0"/>
      <w:bookmarkStart w:id="1" w:name="OLE_LINK13"/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件中</w:t>
      </w:r>
      <w:bookmarkStart w:id="3" w:name="_GoBack"/>
      <w:bookmarkEnd w:id="3"/>
    </w:p>
    <w:p w14:paraId="05D5385D">
      <w:pPr>
        <w:numPr>
          <w:ilvl w:val="0"/>
          <w:numId w:val="0"/>
        </w:numP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原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评标办法内容：</w:t>
      </w:r>
      <w:bookmarkEnd w:id="1"/>
    </w:p>
    <w:tbl>
      <w:tblPr>
        <w:tblStyle w:val="2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729"/>
      </w:tblGrid>
      <w:tr w14:paraId="756D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3754CA7F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售后服务</w:t>
            </w:r>
          </w:p>
          <w:p w14:paraId="58F958DB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</w:p>
          <w:p w14:paraId="6F93EC49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（7分）</w:t>
            </w:r>
          </w:p>
        </w:tc>
        <w:tc>
          <w:tcPr>
            <w:tcW w:w="6729" w:type="dxa"/>
            <w:tcBorders>
              <w:tl2br w:val="nil"/>
              <w:tr2bl w:val="nil"/>
            </w:tcBorders>
            <w:noWrap w:val="0"/>
            <w:vAlign w:val="center"/>
          </w:tcPr>
          <w:p w14:paraId="3E893A5C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</w:t>
            </w:r>
            <w:bookmarkStart w:id="2" w:name="OLE_LINK2"/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投标人提供的售后服务方案、维护人员等情况，是否满足采购人的要求以及服务承诺的可行性、完整性以及服务承诺落实的保障措施，质保期内外的后续技术支持和维护能力情况等；各供应商分别针对本项目中所涉及的服务范围、服务内容提供切实可行的质量保证承诺、以及出现不可预见性的质量事故后的应急措施。</w:t>
            </w:r>
          </w:p>
          <w:p w14:paraId="32F9683C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1.1售后服务、维保方案、质保承诺、应急措施与采购需求逐条一一对应，无缺项、无漏项、无偏离；具备完整的服务体系、标准化服务流程、闭环管理制度、质保期内/质保期外双轨技术支持与维保体系；明确可核验的响应渠道、分级响应时限、远程/现场处置流程，时效指标清晰可落地；针对本项目配置固定维保、技术、应急人员，定岗、定责、定编，人员保障方案完整具体；针对不可预见质量事故、设备异常、突发故障制定专项应急预案、处置流程、补救措施、兜底保障；全流程服务可控、可追溯、可考核，能够充分、全面支撑项目质量目标实现，得5分。</w:t>
            </w:r>
          </w:p>
          <w:p w14:paraId="71D2F9BE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1.2 服务承诺、维保内容、质保措施与采购需求匹配，无关键缺项；具备完善的售后服务、维保、技术支持、应急处置内容，体系完整；具备质保期内外后续维护与技术支持能力； 具备突发质量问题处置措施；响应时效、人员分配、服务体系结构简单，质量目标把控逻辑清晰，得4分。</w:t>
            </w:r>
          </w:p>
          <w:p w14:paraId="6ABD6C34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1.3质量承诺、售后服务内容基本对应采购需求，核心条款无偏离 具备基础售后、维保、技术支持、应急处置内容；具备基础人员配置与服务保障内容；服务体系不完善、响应机制简单、应急预案通用性强、项目针对性弱；整体对项目质量目标的把控仅满足基础最低要求，得2分。</w:t>
            </w:r>
          </w:p>
          <w:p w14:paraId="110078F5">
            <w:pPr>
              <w:adjustRightInd/>
              <w:spacing w:line="240" w:lineRule="auto"/>
              <w:jc w:val="both"/>
              <w:textAlignment w:val="auto"/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Cs w:val="24"/>
                <w:lang w:val="en-US" w:eastAsia="zh-CN"/>
              </w:rPr>
              <w:t>1.4 服务方案、质保承诺、应急措施内容逻辑混乱、结构无序、条目杂乱，服务内容与采购需求对应混乱、关键服务条款缺失，保障体系不具备落地性。得1分。</w:t>
            </w:r>
            <w:bookmarkEnd w:id="2"/>
          </w:p>
        </w:tc>
      </w:tr>
    </w:tbl>
    <w:p w14:paraId="11F91961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E46A1EB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FEE9BB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20532"/>
    <w:rsid w:val="146B158C"/>
    <w:rsid w:val="1AC15A62"/>
    <w:rsid w:val="29332267"/>
    <w:rsid w:val="30A1446D"/>
    <w:rsid w:val="3CE60F00"/>
    <w:rsid w:val="3E086564"/>
    <w:rsid w:val="3EB05C6A"/>
    <w:rsid w:val="4540321E"/>
    <w:rsid w:val="4F0E4A13"/>
    <w:rsid w:val="53A96AB8"/>
    <w:rsid w:val="55216B22"/>
    <w:rsid w:val="57D32178"/>
    <w:rsid w:val="592B144F"/>
    <w:rsid w:val="655E275C"/>
    <w:rsid w:val="676E5BF7"/>
    <w:rsid w:val="6E020532"/>
    <w:rsid w:val="77BD0968"/>
    <w:rsid w:val="7BFC5A6F"/>
    <w:rsid w:val="7E6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000000"/>
      <w:u w:val="none"/>
    </w:rPr>
  </w:style>
  <w:style w:type="character" w:styleId="5">
    <w:name w:val="Hyperlink"/>
    <w:basedOn w:val="3"/>
    <w:qFormat/>
    <w:uiPriority w:val="0"/>
    <w:rPr>
      <w:color w:val="000000"/>
      <w:u w:val="none"/>
    </w:rPr>
  </w:style>
  <w:style w:type="paragraph" w:customStyle="1" w:styleId="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7">
    <w:name w:val="fr"/>
    <w:basedOn w:val="3"/>
    <w:qFormat/>
    <w:uiPriority w:val="0"/>
  </w:style>
  <w:style w:type="character" w:customStyle="1" w:styleId="8">
    <w:name w:val="first-child"/>
    <w:basedOn w:val="3"/>
    <w:qFormat/>
    <w:uiPriority w:val="0"/>
    <w:rPr>
      <w:color w:val="1F3149"/>
      <w:sz w:val="24"/>
      <w:szCs w:val="24"/>
    </w:rPr>
  </w:style>
  <w:style w:type="character" w:customStyle="1" w:styleId="9">
    <w:name w:val="first-child1"/>
    <w:basedOn w:val="3"/>
    <w:qFormat/>
    <w:uiPriority w:val="0"/>
    <w:rPr>
      <w:color w:val="1F3149"/>
      <w:sz w:val="24"/>
      <w:szCs w:val="24"/>
    </w:rPr>
  </w:style>
  <w:style w:type="character" w:customStyle="1" w:styleId="10">
    <w:name w:val="xiadan"/>
    <w:basedOn w:val="3"/>
    <w:qFormat/>
    <w:uiPriority w:val="0"/>
    <w:rPr>
      <w:shd w:val="clear" w:fill="E4393C"/>
    </w:rPr>
  </w:style>
  <w:style w:type="character" w:customStyle="1" w:styleId="11">
    <w:name w:val="icon_ds"/>
    <w:basedOn w:val="3"/>
    <w:qFormat/>
    <w:uiPriority w:val="0"/>
  </w:style>
  <w:style w:type="character" w:customStyle="1" w:styleId="12">
    <w:name w:val="icon_ds1"/>
    <w:basedOn w:val="3"/>
    <w:qFormat/>
    <w:uiPriority w:val="0"/>
    <w:rPr>
      <w:sz w:val="21"/>
      <w:szCs w:val="21"/>
    </w:rPr>
  </w:style>
  <w:style w:type="character" w:customStyle="1" w:styleId="13">
    <w:name w:val="icon_gys"/>
    <w:basedOn w:val="3"/>
    <w:qFormat/>
    <w:uiPriority w:val="0"/>
    <w:rPr>
      <w:sz w:val="21"/>
      <w:szCs w:val="21"/>
    </w:rPr>
  </w:style>
  <w:style w:type="character" w:customStyle="1" w:styleId="14">
    <w:name w:val="nth-child(1)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749</Words>
  <Characters>758</Characters>
  <Lines>0</Lines>
  <Paragraphs>0</Paragraphs>
  <TotalTime>0</TotalTime>
  <ScaleCrop>false</ScaleCrop>
  <LinksUpToDate>false</LinksUpToDate>
  <CharactersWithSpaces>762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2025-09-04T07:46:00Z</dcterms:created>
  <dc:creator>芳华</dc:creator>
  <cp:lastModifiedBy>芳华</cp:lastModifiedBy>
  <dcterms:modified xsi:type="dcterms:W3CDTF">2026-08-18T10:49:11Z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0BC69A310CBA4649BE674FCEDE7602F3_11</vt:lpwstr>
  </property>
  <property fmtid="{D5CDD505-2E9C-101B-9397-08002B2CF9AE}" pid="4" name="KSOTemplateDocerSaveRecord">
    <vt:lpwstr>eyJoZGlkIjoiMmVmMTk4NjQxMTVjNjFmMDQxMjhmYjU5ZTY0N2M0YmEiLCJ1c2VySWQiOiIxMDI5NzUzOTkyIn0=</vt:lpwstr>
  </property>
</Properties>
</file>