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E016">
      <w:pP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</w:pPr>
      <w:bookmarkStart w:id="0" w:name="OLE_LINK18"/>
      <w:bookmarkStart w:id="1" w:name="OLE_LINK17"/>
      <w:r>
        <w:rPr>
          <w:rFonts w:hint="eastAsia" w:ascii="仿宋" w:hAnsi="仿宋" w:eastAsia="仿宋" w:cs="Times New Roman"/>
          <w:b/>
          <w:bCs/>
          <w:sz w:val="28"/>
          <w:szCs w:val="28"/>
        </w:rPr>
        <w:t>现变更为</w:t>
      </w:r>
      <w:bookmarkEnd w:id="0"/>
      <w:bookmarkEnd w:id="1"/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：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729"/>
      </w:tblGrid>
      <w:tr w14:paraId="2161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2B36E1B8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售后服务</w:t>
            </w:r>
          </w:p>
          <w:p w14:paraId="5C8E23B4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</w:p>
          <w:p w14:paraId="469801CE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（7分）</w:t>
            </w:r>
          </w:p>
        </w:tc>
        <w:tc>
          <w:tcPr>
            <w:tcW w:w="6729" w:type="dxa"/>
            <w:tcBorders>
              <w:tl2br w:val="nil"/>
              <w:tr2bl w:val="nil"/>
            </w:tcBorders>
            <w:noWrap w:val="0"/>
            <w:vAlign w:val="center"/>
          </w:tcPr>
          <w:p w14:paraId="7E1797E8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投标人提供的售后服务方案、维护人员等情况，是否满足采购人的要求以及服务承诺的可行性、完整性以及服务承诺落实的保障措施，质保期内外的后续技术支持和维护能力情况等；各供应商分别针对本项目中所涉及的服务范围、服务内容提供切实可行的质量保证承诺、以及出现不可预见性的质量事故后的应急措施。</w:t>
            </w:r>
          </w:p>
          <w:p w14:paraId="0CF3A9CE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1.1售后服务、维保方案、质保承诺、应急措施与采购需求逐条一一对应，无缺项、无漏项、无偏离；具备完整的服务体系、标准化服务流程、闭环管理制度、质保期内/质保期外双轨技术支持与维保体系；明确可核验的响应渠道、分级响应时限、远程/现场处置流程，时效指标清晰可落地；针对本项目配置固定维保、技术、应急人员，定岗、定责、定编，人员保障方案完整具体；针对不可预见质量事故、设备异常、突发故障制定专项应急预案、处置流程、补救措施、兜底保障；全流程服务可控、可追溯、可考核，能够充分、全面支撑项目质量目标实现，得7分。</w:t>
            </w:r>
          </w:p>
          <w:p w14:paraId="6D6FE2B6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1.2 服务承诺、维保内容、质保措施与采购需求匹配，无关键缺项；具备完善的售后服务、维保、技术支持、应急处置内容，体系完整；具备质保期内外后续维护与技术支持能力； 具备突发质量问题处置措施；响应时效、人员分配、服务体系结构简单，质量目标把控逻辑清晰，得6分。</w:t>
            </w:r>
          </w:p>
          <w:p w14:paraId="08EA1776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1.3质量承诺、售后服务内容基本对应采购需求，核心条款无偏离 具备基础售后、维保、技术支持、应急处置内容；具备基础人员配置与服务保障内容；服务体系不完善、响应机制简单、应急预案通用性强、项目针对性弱；整体对项目质量目标的把控仅满足基础最低要求，得3分。</w:t>
            </w:r>
          </w:p>
          <w:p w14:paraId="1B4B4302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1.4 服务方案、质保承诺、应急措施内容逻辑混乱、结构无序、条目杂乱，服务内容与采购需求对应混乱、关键服务条款缺失，保障体系不具备落地性。得1分。</w:t>
            </w:r>
          </w:p>
        </w:tc>
      </w:tr>
    </w:tbl>
    <w:p w14:paraId="13B6F34D">
      <w:pPr>
        <w:spacing w:line="560" w:lineRule="exact"/>
        <w:ind w:firstLine="4765" w:firstLineChars="1702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 w14:paraId="631E9D22">
      <w:pPr>
        <w:jc w:val="center"/>
        <w:rPr>
          <w:rFonts w:hint="eastAsia"/>
          <w:lang w:val="en-US"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00FE7"/>
    <w:rsid w:val="03802AE2"/>
    <w:rsid w:val="05D11DE7"/>
    <w:rsid w:val="0B460AB5"/>
    <w:rsid w:val="0B6F4B65"/>
    <w:rsid w:val="0E721BC1"/>
    <w:rsid w:val="0EF44384"/>
    <w:rsid w:val="14D709D0"/>
    <w:rsid w:val="17424826"/>
    <w:rsid w:val="176374CD"/>
    <w:rsid w:val="179E1358"/>
    <w:rsid w:val="1CCA041B"/>
    <w:rsid w:val="2A3E0181"/>
    <w:rsid w:val="32676A97"/>
    <w:rsid w:val="38044D88"/>
    <w:rsid w:val="3C601127"/>
    <w:rsid w:val="431C742A"/>
    <w:rsid w:val="56A8574D"/>
    <w:rsid w:val="57711FE2"/>
    <w:rsid w:val="61C70CC0"/>
    <w:rsid w:val="64D67929"/>
    <w:rsid w:val="64F00FE7"/>
    <w:rsid w:val="6A7327B4"/>
    <w:rsid w:val="716C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000000"/>
      <w:u w:val="none"/>
    </w:rPr>
  </w:style>
  <w:style w:type="character" w:styleId="5">
    <w:name w:val="Hyperlink"/>
    <w:basedOn w:val="3"/>
    <w:qFormat/>
    <w:uiPriority w:val="0"/>
    <w:rPr>
      <w:color w:val="000000"/>
      <w:u w:val="none"/>
    </w:rPr>
  </w:style>
  <w:style w:type="paragraph" w:customStyle="1" w:styleId="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7">
    <w:name w:val="first-child"/>
    <w:basedOn w:val="3"/>
    <w:qFormat/>
    <w:uiPriority w:val="0"/>
    <w:rPr>
      <w:color w:val="1F3149"/>
      <w:sz w:val="24"/>
      <w:szCs w:val="24"/>
    </w:rPr>
  </w:style>
  <w:style w:type="character" w:customStyle="1" w:styleId="8">
    <w:name w:val="first-child1"/>
    <w:basedOn w:val="3"/>
    <w:qFormat/>
    <w:uiPriority w:val="0"/>
    <w:rPr>
      <w:color w:val="1F3149"/>
      <w:sz w:val="24"/>
      <w:szCs w:val="24"/>
    </w:rPr>
  </w:style>
  <w:style w:type="character" w:customStyle="1" w:styleId="9">
    <w:name w:val="xiadan"/>
    <w:basedOn w:val="3"/>
    <w:qFormat/>
    <w:uiPriority w:val="0"/>
    <w:rPr>
      <w:shd w:val="clear" w:fill="E4393C"/>
    </w:rPr>
  </w:style>
  <w:style w:type="character" w:customStyle="1" w:styleId="10">
    <w:name w:val="fr"/>
    <w:basedOn w:val="3"/>
    <w:qFormat/>
    <w:uiPriority w:val="0"/>
  </w:style>
  <w:style w:type="character" w:customStyle="1" w:styleId="11">
    <w:name w:val="icon_ds"/>
    <w:basedOn w:val="3"/>
    <w:qFormat/>
    <w:uiPriority w:val="0"/>
  </w:style>
  <w:style w:type="character" w:customStyle="1" w:styleId="12">
    <w:name w:val="icon_ds1"/>
    <w:basedOn w:val="3"/>
    <w:qFormat/>
    <w:uiPriority w:val="0"/>
    <w:rPr>
      <w:sz w:val="21"/>
      <w:szCs w:val="21"/>
    </w:rPr>
  </w:style>
  <w:style w:type="character" w:customStyle="1" w:styleId="13">
    <w:name w:val="icon_gys"/>
    <w:basedOn w:val="3"/>
    <w:qFormat/>
    <w:uiPriority w:val="0"/>
    <w:rPr>
      <w:sz w:val="21"/>
      <w:szCs w:val="21"/>
    </w:rPr>
  </w:style>
  <w:style w:type="character" w:customStyle="1" w:styleId="14">
    <w:name w:val="nth-child(1)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137</Characters>
  <Lines>0</Lines>
  <Paragraphs>0</Paragraphs>
  <TotalTime>0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2025-09-04T07:46:00Z</dcterms:created>
  <dc:creator>芳华</dc:creator>
  <cp:lastModifiedBy>芳华</cp:lastModifiedBy>
  <dcterms:modified xsi:type="dcterms:W3CDTF">2026-08-18T10:18:27Z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9D85977E6CF6450AA5AEFC81A17E0C0C_11</vt:lpwstr>
  </property>
  <property fmtid="{D5CDD505-2E9C-101B-9397-08002B2CF9AE}" pid="4" name="KSOTemplateDocerSaveRecord">
    <vt:lpwstr>eyJoZGlkIjoiMmVmMTk4NjQxMTVjNjFmMDQxMjhmYjU5ZTY0N2M0YmEiLCJ1c2VySWQiOiIxMDI5NzUzOTkyIn0=</vt:lpwstr>
  </property>
</Properties>
</file>