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CBB8C">
      <w:pPr>
        <w:pStyle w:val="2"/>
        <w:numPr>
          <w:ilvl w:val="1"/>
          <w:numId w:val="0"/>
        </w:numPr>
        <w:jc w:val="center"/>
        <w:rPr>
          <w:rFonts w:hint="eastAsia" w:ascii="宋体" w:hAnsi="宋体" w:cs="宋体"/>
          <w:b w:val="0"/>
          <w:bCs/>
          <w:color w:val="auto"/>
          <w:sz w:val="32"/>
          <w:szCs w:val="32"/>
          <w:lang w:val="en-US" w:eastAsia="zh-CN"/>
        </w:rPr>
      </w:pPr>
      <w:r>
        <w:rPr>
          <w:rFonts w:hint="eastAsia" w:ascii="宋体" w:hAnsi="宋体" w:eastAsia="宋体" w:cs="宋体"/>
          <w:b w:val="0"/>
          <w:bCs/>
          <w:color w:val="auto"/>
          <w:kern w:val="0"/>
          <w:sz w:val="32"/>
          <w:szCs w:val="32"/>
          <w:lang w:val="en-US" w:eastAsia="zh-CN" w:bidi="ar-SA"/>
        </w:rPr>
        <w:t>焦作市产品质量检验检测中心计量标准设备更新项目的公开招标公告</w:t>
      </w:r>
    </w:p>
    <w:p w14:paraId="2B0B219E">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项目概况：</w:t>
      </w:r>
      <w:r>
        <w:rPr>
          <w:rFonts w:hint="eastAsia" w:ascii="宋体" w:hAnsi="宋体" w:eastAsia="宋体" w:cs="宋体"/>
          <w:color w:val="auto"/>
          <w:sz w:val="24"/>
          <w:szCs w:val="24"/>
          <w:highlight w:val="none"/>
        </w:rPr>
        <w:t xml:space="preserve">     </w:t>
      </w:r>
    </w:p>
    <w:p w14:paraId="15B6CAB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焦作市产品质量检验检测中心计量标准设备更新项目的潜在投标人应在焦作市公共资源交易中心网站获取招标文件，并于2026年9月21日8时30分（北京时间）前递交投标文件。</w:t>
      </w:r>
    </w:p>
    <w:p w14:paraId="20594CCA">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0142AA5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焦财招标采购-2026-48</w:t>
      </w:r>
      <w:r>
        <w:rPr>
          <w:rFonts w:hint="eastAsia" w:ascii="宋体" w:hAnsi="宋体" w:eastAsia="宋体" w:cs="宋体"/>
          <w:color w:val="auto"/>
          <w:sz w:val="24"/>
          <w:szCs w:val="24"/>
          <w:highlight w:val="none"/>
        </w:rPr>
        <w:t xml:space="preserve">        </w:t>
      </w:r>
    </w:p>
    <w:p w14:paraId="32DCBCA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焦作市产品质量检验检测中心计量标准设备更新项目 </w:t>
      </w:r>
      <w:r>
        <w:rPr>
          <w:rFonts w:hint="eastAsia" w:ascii="宋体" w:hAnsi="宋体" w:eastAsia="宋体" w:cs="宋体"/>
          <w:color w:val="auto"/>
          <w:sz w:val="24"/>
          <w:szCs w:val="24"/>
          <w:highlight w:val="none"/>
        </w:rPr>
        <w:t xml:space="preserve"> </w:t>
      </w:r>
    </w:p>
    <w:p w14:paraId="08FE18C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采购方式：公开招标</w:t>
      </w:r>
    </w:p>
    <w:p w14:paraId="24187E8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：4,720,594.00元</w:t>
      </w:r>
    </w:p>
    <w:tbl>
      <w:tblPr>
        <w:tblStyle w:val="17"/>
        <w:tblW w:w="0" w:type="auto"/>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685"/>
        <w:gridCol w:w="3493"/>
        <w:gridCol w:w="1544"/>
        <w:gridCol w:w="1716"/>
      </w:tblGrid>
      <w:tr w14:paraId="7F9D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74D54BA6">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序号</w:t>
            </w:r>
          </w:p>
        </w:tc>
        <w:tc>
          <w:tcPr>
            <w:tcW w:w="1685" w:type="dxa"/>
            <w:noWrap w:val="0"/>
            <w:vAlign w:val="center"/>
          </w:tcPr>
          <w:p w14:paraId="4D601B10">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包号</w:t>
            </w:r>
          </w:p>
        </w:tc>
        <w:tc>
          <w:tcPr>
            <w:tcW w:w="3493" w:type="dxa"/>
            <w:noWrap w:val="0"/>
            <w:vAlign w:val="center"/>
          </w:tcPr>
          <w:p w14:paraId="44668872">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包名称</w:t>
            </w:r>
          </w:p>
        </w:tc>
        <w:tc>
          <w:tcPr>
            <w:tcW w:w="1544" w:type="dxa"/>
            <w:noWrap w:val="0"/>
            <w:vAlign w:val="center"/>
          </w:tcPr>
          <w:p w14:paraId="70898559">
            <w:pPr>
              <w:keepNext w:val="0"/>
              <w:keepLines w:val="0"/>
              <w:widowControl/>
              <w:suppressLineNumbers w:val="0"/>
              <w:spacing w:line="432"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包预算（元）</w:t>
            </w:r>
          </w:p>
        </w:tc>
        <w:tc>
          <w:tcPr>
            <w:tcW w:w="1716" w:type="dxa"/>
            <w:noWrap w:val="0"/>
            <w:vAlign w:val="center"/>
          </w:tcPr>
          <w:p w14:paraId="653D1B5C">
            <w:pPr>
              <w:keepNext w:val="0"/>
              <w:keepLines w:val="0"/>
              <w:widowControl/>
              <w:suppressLineNumbers w:val="0"/>
              <w:spacing w:line="432"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包最高限价（元）</w:t>
            </w:r>
          </w:p>
        </w:tc>
      </w:tr>
      <w:tr w14:paraId="0523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2116E4D6">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685" w:type="dxa"/>
            <w:noWrap w:val="0"/>
            <w:vAlign w:val="center"/>
          </w:tcPr>
          <w:p w14:paraId="589033F8">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焦公资采购H2026-093-1</w:t>
            </w:r>
          </w:p>
        </w:tc>
        <w:tc>
          <w:tcPr>
            <w:tcW w:w="3493" w:type="dxa"/>
            <w:noWrap w:val="0"/>
            <w:vAlign w:val="center"/>
          </w:tcPr>
          <w:p w14:paraId="10B8E73D">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焦作市产品质量检验检测中心计量标准设备更新项目（</w:t>
            </w:r>
            <w:r>
              <w:rPr>
                <w:rFonts w:hint="eastAsia" w:ascii="宋体" w:hAnsi="宋体" w:eastAsia="宋体" w:cs="宋体"/>
                <w:color w:val="auto"/>
                <w:sz w:val="21"/>
                <w:szCs w:val="21"/>
                <w:highlight w:val="none"/>
                <w:lang w:val="en-US" w:eastAsia="zh-CN"/>
              </w:rPr>
              <w:t>一标段</w:t>
            </w:r>
            <w:r>
              <w:rPr>
                <w:rFonts w:hint="eastAsia" w:ascii="宋体" w:hAnsi="宋体" w:eastAsia="宋体" w:cs="宋体"/>
                <w:color w:val="auto"/>
                <w:sz w:val="21"/>
                <w:szCs w:val="21"/>
                <w:highlight w:val="none"/>
                <w:lang w:eastAsia="zh-CN"/>
              </w:rPr>
              <w:t>）</w:t>
            </w:r>
          </w:p>
        </w:tc>
        <w:tc>
          <w:tcPr>
            <w:tcW w:w="1544" w:type="dxa"/>
            <w:noWrap w:val="0"/>
            <w:vAlign w:val="center"/>
          </w:tcPr>
          <w:p w14:paraId="1AEF8904">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839,300.00</w:t>
            </w:r>
          </w:p>
        </w:tc>
        <w:tc>
          <w:tcPr>
            <w:tcW w:w="1716" w:type="dxa"/>
            <w:noWrap w:val="0"/>
            <w:vAlign w:val="center"/>
          </w:tcPr>
          <w:p w14:paraId="5CF390A3">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839,300.00</w:t>
            </w:r>
          </w:p>
        </w:tc>
      </w:tr>
      <w:tr w14:paraId="311C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0F5DCA0D">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1685" w:type="dxa"/>
            <w:noWrap w:val="0"/>
            <w:vAlign w:val="center"/>
          </w:tcPr>
          <w:p w14:paraId="3AEBE64B">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焦公资采购H2026-093-2</w:t>
            </w:r>
          </w:p>
        </w:tc>
        <w:tc>
          <w:tcPr>
            <w:tcW w:w="3493" w:type="dxa"/>
            <w:noWrap w:val="0"/>
            <w:vAlign w:val="center"/>
          </w:tcPr>
          <w:p w14:paraId="4C04BA50">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焦作市产品质量检验检测中心计量标准设备更新项目（</w:t>
            </w:r>
            <w:r>
              <w:rPr>
                <w:rFonts w:hint="eastAsia" w:ascii="宋体" w:hAnsi="宋体" w:eastAsia="宋体" w:cs="宋体"/>
                <w:color w:val="auto"/>
                <w:sz w:val="21"/>
                <w:szCs w:val="21"/>
                <w:highlight w:val="none"/>
                <w:lang w:val="en-US" w:eastAsia="zh-CN"/>
              </w:rPr>
              <w:t>二标段</w:t>
            </w:r>
            <w:r>
              <w:rPr>
                <w:rFonts w:hint="eastAsia" w:ascii="宋体" w:hAnsi="宋体" w:eastAsia="宋体" w:cs="宋体"/>
                <w:color w:val="auto"/>
                <w:sz w:val="21"/>
                <w:szCs w:val="21"/>
                <w:highlight w:val="none"/>
                <w:lang w:eastAsia="zh-CN"/>
              </w:rPr>
              <w:t>）</w:t>
            </w:r>
          </w:p>
        </w:tc>
        <w:tc>
          <w:tcPr>
            <w:tcW w:w="1544" w:type="dxa"/>
            <w:noWrap w:val="0"/>
            <w:vAlign w:val="center"/>
          </w:tcPr>
          <w:p w14:paraId="137B4EF6">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365,000.00</w:t>
            </w:r>
          </w:p>
        </w:tc>
        <w:tc>
          <w:tcPr>
            <w:tcW w:w="1716" w:type="dxa"/>
            <w:noWrap w:val="0"/>
            <w:vAlign w:val="center"/>
          </w:tcPr>
          <w:p w14:paraId="6C5C5566">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365,000.00</w:t>
            </w:r>
          </w:p>
        </w:tc>
      </w:tr>
      <w:tr w14:paraId="2585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23A716D0">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1685" w:type="dxa"/>
            <w:noWrap w:val="0"/>
            <w:vAlign w:val="center"/>
          </w:tcPr>
          <w:p w14:paraId="727E3F32">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焦公资采购H2026-093-3</w:t>
            </w:r>
          </w:p>
        </w:tc>
        <w:tc>
          <w:tcPr>
            <w:tcW w:w="3493" w:type="dxa"/>
            <w:noWrap w:val="0"/>
            <w:vAlign w:val="center"/>
          </w:tcPr>
          <w:p w14:paraId="3D118EC4">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焦作市产品质量检验检测中心计量标准设备更新项目（</w:t>
            </w:r>
            <w:r>
              <w:rPr>
                <w:rFonts w:hint="eastAsia" w:ascii="宋体" w:hAnsi="宋体" w:eastAsia="宋体" w:cs="宋体"/>
                <w:color w:val="auto"/>
                <w:sz w:val="21"/>
                <w:szCs w:val="21"/>
                <w:highlight w:val="none"/>
                <w:lang w:val="en-US" w:eastAsia="zh-CN"/>
              </w:rPr>
              <w:t>三标段</w:t>
            </w:r>
            <w:r>
              <w:rPr>
                <w:rFonts w:hint="eastAsia" w:ascii="宋体" w:hAnsi="宋体" w:eastAsia="宋体" w:cs="宋体"/>
                <w:color w:val="auto"/>
                <w:sz w:val="21"/>
                <w:szCs w:val="21"/>
                <w:highlight w:val="none"/>
                <w:lang w:eastAsia="zh-CN"/>
              </w:rPr>
              <w:t>）</w:t>
            </w:r>
          </w:p>
        </w:tc>
        <w:tc>
          <w:tcPr>
            <w:tcW w:w="1544" w:type="dxa"/>
            <w:noWrap w:val="0"/>
            <w:vAlign w:val="center"/>
          </w:tcPr>
          <w:p w14:paraId="205FE4F1">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967,900.00</w:t>
            </w:r>
          </w:p>
        </w:tc>
        <w:tc>
          <w:tcPr>
            <w:tcW w:w="1716" w:type="dxa"/>
            <w:noWrap w:val="0"/>
            <w:vAlign w:val="center"/>
          </w:tcPr>
          <w:p w14:paraId="15FB4F67">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967,900.00</w:t>
            </w:r>
          </w:p>
        </w:tc>
      </w:tr>
      <w:tr w14:paraId="34E5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5127861D">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1685" w:type="dxa"/>
            <w:noWrap w:val="0"/>
            <w:vAlign w:val="center"/>
          </w:tcPr>
          <w:p w14:paraId="4D1974DB">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焦公资采购H2026-093-4</w:t>
            </w:r>
          </w:p>
        </w:tc>
        <w:tc>
          <w:tcPr>
            <w:tcW w:w="3493" w:type="dxa"/>
            <w:noWrap w:val="0"/>
            <w:vAlign w:val="center"/>
          </w:tcPr>
          <w:p w14:paraId="38C8A44F">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焦作市产品质量检验检测中心计量标准设备更新项目（</w:t>
            </w:r>
            <w:r>
              <w:rPr>
                <w:rFonts w:hint="eastAsia" w:ascii="宋体" w:hAnsi="宋体" w:eastAsia="宋体" w:cs="宋体"/>
                <w:color w:val="auto"/>
                <w:sz w:val="21"/>
                <w:szCs w:val="21"/>
                <w:highlight w:val="none"/>
                <w:lang w:val="en-US" w:eastAsia="zh-CN"/>
              </w:rPr>
              <w:t>四标段</w:t>
            </w:r>
            <w:r>
              <w:rPr>
                <w:rFonts w:hint="eastAsia" w:ascii="宋体" w:hAnsi="宋体" w:eastAsia="宋体" w:cs="宋体"/>
                <w:color w:val="auto"/>
                <w:sz w:val="21"/>
                <w:szCs w:val="21"/>
                <w:highlight w:val="none"/>
                <w:lang w:eastAsia="zh-CN"/>
              </w:rPr>
              <w:t>）</w:t>
            </w:r>
          </w:p>
        </w:tc>
        <w:tc>
          <w:tcPr>
            <w:tcW w:w="1544" w:type="dxa"/>
            <w:noWrap w:val="0"/>
            <w:vAlign w:val="center"/>
          </w:tcPr>
          <w:p w14:paraId="0BFC7995">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909,394.00</w:t>
            </w:r>
          </w:p>
        </w:tc>
        <w:tc>
          <w:tcPr>
            <w:tcW w:w="1716" w:type="dxa"/>
            <w:noWrap w:val="0"/>
            <w:vAlign w:val="center"/>
          </w:tcPr>
          <w:p w14:paraId="7896EAE4">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909,394.00</w:t>
            </w:r>
          </w:p>
        </w:tc>
      </w:tr>
      <w:tr w14:paraId="5CCD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dxa"/>
            <w:noWrap w:val="0"/>
            <w:vAlign w:val="center"/>
          </w:tcPr>
          <w:p w14:paraId="26165DFC">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p>
        </w:tc>
        <w:tc>
          <w:tcPr>
            <w:tcW w:w="1685" w:type="dxa"/>
            <w:noWrap w:val="0"/>
            <w:vAlign w:val="center"/>
          </w:tcPr>
          <w:p w14:paraId="11A87CFA">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焦公资采购H2026-093-5</w:t>
            </w:r>
          </w:p>
        </w:tc>
        <w:tc>
          <w:tcPr>
            <w:tcW w:w="3493" w:type="dxa"/>
            <w:noWrap w:val="0"/>
            <w:vAlign w:val="center"/>
          </w:tcPr>
          <w:p w14:paraId="3A2013B3">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焦作市产品质量检验检测中心计量标准设备更新项目（</w:t>
            </w:r>
            <w:r>
              <w:rPr>
                <w:rFonts w:hint="eastAsia" w:ascii="宋体" w:hAnsi="宋体" w:eastAsia="宋体" w:cs="宋体"/>
                <w:color w:val="auto"/>
                <w:sz w:val="21"/>
                <w:szCs w:val="21"/>
                <w:highlight w:val="none"/>
                <w:lang w:val="en-US" w:eastAsia="zh-CN"/>
              </w:rPr>
              <w:t>五标段</w:t>
            </w:r>
            <w:r>
              <w:rPr>
                <w:rFonts w:hint="eastAsia" w:ascii="宋体" w:hAnsi="宋体" w:eastAsia="宋体" w:cs="宋体"/>
                <w:color w:val="auto"/>
                <w:sz w:val="21"/>
                <w:szCs w:val="21"/>
                <w:highlight w:val="none"/>
                <w:lang w:eastAsia="zh-CN"/>
              </w:rPr>
              <w:t>）</w:t>
            </w:r>
          </w:p>
        </w:tc>
        <w:tc>
          <w:tcPr>
            <w:tcW w:w="1544" w:type="dxa"/>
            <w:noWrap w:val="0"/>
            <w:vAlign w:val="center"/>
          </w:tcPr>
          <w:p w14:paraId="43187092">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1,639,000.00</w:t>
            </w:r>
          </w:p>
        </w:tc>
        <w:tc>
          <w:tcPr>
            <w:tcW w:w="1716" w:type="dxa"/>
            <w:noWrap w:val="0"/>
            <w:vAlign w:val="center"/>
          </w:tcPr>
          <w:p w14:paraId="3591C88C">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1,639,000.00</w:t>
            </w:r>
          </w:p>
        </w:tc>
      </w:tr>
    </w:tbl>
    <w:p w14:paraId="4D33A78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采购需求（包括但不限于标的的名称、数量、简要技术需求或服务要求等）：本项目拟</w:t>
      </w:r>
      <w:r>
        <w:rPr>
          <w:rFonts w:hint="eastAsia" w:ascii="宋体" w:hAnsi="宋体" w:eastAsia="宋体" w:cs="宋体"/>
          <w:color w:val="auto"/>
          <w:sz w:val="24"/>
          <w:szCs w:val="24"/>
          <w:highlight w:val="none"/>
          <w:lang w:val="en-US" w:eastAsia="zh-CN"/>
        </w:rPr>
        <w:t>采购三相电能表检定装置</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lang w:val="en-US" w:eastAsia="zh-CN"/>
        </w:rPr>
        <w:t>单相电能表检定装置</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lang w:val="en-US" w:eastAsia="zh-CN"/>
        </w:rPr>
        <w:t>热量表检定装置</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加油机检定装置</w:t>
      </w:r>
      <w:r>
        <w:rPr>
          <w:rFonts w:hint="eastAsia" w:ascii="宋体" w:hAnsi="宋体" w:eastAsia="宋体" w:cs="宋体"/>
          <w:color w:val="auto"/>
          <w:sz w:val="24"/>
          <w:szCs w:val="24"/>
          <w:highlight w:val="none"/>
        </w:rPr>
        <w:t>等</w:t>
      </w:r>
      <w:r>
        <w:rPr>
          <w:rFonts w:hint="eastAsia" w:ascii="宋体" w:hAnsi="宋体" w:eastAsia="宋体" w:cs="宋体"/>
          <w:color w:val="auto"/>
          <w:sz w:val="24"/>
          <w:szCs w:val="24"/>
          <w:highlight w:val="none"/>
          <w:lang w:val="en-US" w:eastAsia="zh-CN"/>
        </w:rPr>
        <w:t>78</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检验检测设备</w:t>
      </w:r>
      <w:r>
        <w:rPr>
          <w:rFonts w:hint="eastAsia" w:ascii="宋体" w:hAnsi="宋体" w:eastAsia="宋体" w:cs="宋体"/>
          <w:color w:val="auto"/>
          <w:sz w:val="24"/>
          <w:szCs w:val="24"/>
          <w:highlight w:val="none"/>
        </w:rPr>
        <w:t>。相应淘汰同品类远超使用年限的</w:t>
      </w:r>
      <w:r>
        <w:rPr>
          <w:rFonts w:hint="eastAsia" w:ascii="宋体" w:hAnsi="宋体" w:eastAsia="宋体" w:cs="宋体"/>
          <w:color w:val="auto"/>
          <w:sz w:val="24"/>
          <w:szCs w:val="24"/>
          <w:highlight w:val="none"/>
          <w:lang w:val="en-US" w:eastAsia="zh-CN"/>
        </w:rPr>
        <w:t>78</w:t>
      </w:r>
      <w:r>
        <w:rPr>
          <w:rFonts w:hint="eastAsia" w:ascii="宋体" w:hAnsi="宋体" w:eastAsia="宋体" w:cs="宋体"/>
          <w:color w:val="auto"/>
          <w:sz w:val="24"/>
          <w:szCs w:val="24"/>
          <w:highlight w:val="none"/>
        </w:rPr>
        <w:t>台（套）老旧设备。</w:t>
      </w:r>
    </w:p>
    <w:p w14:paraId="14ECB5E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一标段：采购三相电能表检定装置1</w:t>
      </w:r>
      <w:r>
        <w:rPr>
          <w:rFonts w:hint="eastAsia" w:ascii="宋体" w:hAnsi="宋体" w:eastAsia="宋体" w:cs="宋体"/>
          <w:color w:val="auto"/>
          <w:sz w:val="24"/>
          <w:szCs w:val="24"/>
          <w:highlight w:val="none"/>
        </w:rPr>
        <w:t>台（套）</w:t>
      </w:r>
      <w:r>
        <w:rPr>
          <w:rFonts w:hint="eastAsia" w:ascii="宋体" w:hAnsi="宋体" w:eastAsia="宋体" w:cs="宋体"/>
          <w:bCs/>
          <w:color w:val="auto"/>
          <w:sz w:val="24"/>
          <w:szCs w:val="24"/>
          <w:highlight w:val="none"/>
          <w:lang w:val="en-US" w:eastAsia="zh-CN"/>
        </w:rPr>
        <w:t>、单相电能表检定装置1</w:t>
      </w:r>
      <w:r>
        <w:rPr>
          <w:rFonts w:hint="eastAsia" w:ascii="宋体" w:hAnsi="宋体" w:eastAsia="宋体" w:cs="宋体"/>
          <w:color w:val="auto"/>
          <w:sz w:val="24"/>
          <w:szCs w:val="24"/>
          <w:highlight w:val="none"/>
        </w:rPr>
        <w:t>台（套）</w:t>
      </w:r>
      <w:r>
        <w:rPr>
          <w:rFonts w:hint="eastAsia" w:ascii="宋体" w:hAnsi="宋体" w:eastAsia="宋体" w:cs="宋体"/>
          <w:bCs/>
          <w:color w:val="auto"/>
          <w:sz w:val="24"/>
          <w:szCs w:val="24"/>
          <w:highlight w:val="none"/>
          <w:lang w:val="en-US" w:eastAsia="zh-CN"/>
        </w:rPr>
        <w:t>、热量表检定装置1</w:t>
      </w:r>
      <w:r>
        <w:rPr>
          <w:rFonts w:hint="eastAsia" w:ascii="宋体" w:hAnsi="宋体" w:eastAsia="宋体" w:cs="宋体"/>
          <w:color w:val="auto"/>
          <w:sz w:val="24"/>
          <w:szCs w:val="24"/>
          <w:highlight w:val="none"/>
        </w:rPr>
        <w:t>台（套）</w:t>
      </w:r>
      <w:r>
        <w:rPr>
          <w:rFonts w:hint="eastAsia" w:ascii="宋体" w:hAnsi="宋体" w:eastAsia="宋体" w:cs="宋体"/>
          <w:bCs/>
          <w:color w:val="auto"/>
          <w:sz w:val="24"/>
          <w:szCs w:val="24"/>
          <w:highlight w:val="none"/>
          <w:lang w:val="en-US" w:eastAsia="zh-CN"/>
        </w:rPr>
        <w:t>；</w:t>
      </w:r>
    </w:p>
    <w:p w14:paraId="0F6A1E0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二标段：采购加油机检定装置1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、压缩天然气加气机检定装置1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w:t>
      </w:r>
    </w:p>
    <w:p w14:paraId="2893D37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三标段：采购标准砝码组53</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、智能数字压力校验仪1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、扭矩扳子检定仪1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、小角度检定仪（1）1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、小角度检定仪（2）1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、电脑量块比较仪2</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、酸度计检定仪1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、液体恒温槽1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w:t>
      </w:r>
    </w:p>
    <w:p w14:paraId="6280F19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四标段：采购无创血压模拟仪1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、剂量仪1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、医用注射泵和输液泵检测仪1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、超声功率计1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、心、脑电图机检定仪1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、验光仪顶焦度标准器、客观式标准器（1）1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、验光仪顶焦度标准器、客观式标准器（2）1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w:t>
      </w:r>
    </w:p>
    <w:p w14:paraId="3C571D3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五标段：采购质量比较仪1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、测长机1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、相移式激光等厚干涉仪1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、电脑量块比较仪1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、标准砝码组1</w:t>
      </w:r>
      <w:r>
        <w:rPr>
          <w:rFonts w:hint="eastAsia" w:ascii="宋体" w:hAnsi="宋体" w:eastAsia="宋体" w:cs="宋体"/>
          <w:color w:val="auto"/>
          <w:sz w:val="24"/>
          <w:szCs w:val="24"/>
          <w:highlight w:val="none"/>
        </w:rPr>
        <w:t>台（套）</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（详见招标文件第三部分）</w:t>
      </w:r>
    </w:p>
    <w:p w14:paraId="4056B78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自合同签订之日起，</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日历天内完成</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w:t>
      </w:r>
    </w:p>
    <w:p w14:paraId="4342C19B">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本项目是否接受联合体投标：否。</w:t>
      </w:r>
    </w:p>
    <w:p w14:paraId="0EFBEBFB">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是否接受进口产品：否。</w:t>
      </w:r>
    </w:p>
    <w:p w14:paraId="5378259E">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是否专门面向中小企业：</w:t>
      </w:r>
      <w:r>
        <w:rPr>
          <w:rFonts w:hint="eastAsia" w:ascii="宋体" w:hAnsi="宋体" w:eastAsia="宋体" w:cs="宋体"/>
          <w:color w:val="auto"/>
          <w:sz w:val="24"/>
          <w:szCs w:val="24"/>
          <w:highlight w:val="none"/>
          <w:lang w:val="en-US" w:eastAsia="zh-CN"/>
        </w:rPr>
        <w:t>否</w:t>
      </w:r>
      <w:r>
        <w:rPr>
          <w:rFonts w:hint="eastAsia" w:ascii="宋体" w:hAnsi="宋体" w:eastAsia="宋体" w:cs="宋体"/>
          <w:color w:val="auto"/>
          <w:sz w:val="24"/>
          <w:szCs w:val="24"/>
          <w:highlight w:val="none"/>
          <w:lang w:eastAsia="zh-CN"/>
        </w:rPr>
        <w:t>。</w:t>
      </w:r>
    </w:p>
    <w:p w14:paraId="3586EF65">
      <w:pPr>
        <w:keepNext w:val="0"/>
        <w:keepLines w:val="0"/>
        <w:pageBreakBefore w:val="0"/>
        <w:widowControl w:val="0"/>
        <w:kinsoku/>
        <w:wordWrap/>
        <w:overflowPunct/>
        <w:topLinePunct w:val="0"/>
        <w:autoSpaceDE/>
        <w:autoSpaceDN/>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二、申请人的资格要求</w:t>
      </w:r>
    </w:p>
    <w:p w14:paraId="700E36DA">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满足《中华人民共和国政府采购法》第二十二条规定；</w:t>
      </w:r>
    </w:p>
    <w:p w14:paraId="4424D9E3">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落实政府采购政策满足的资格要</w:t>
      </w:r>
      <w:r>
        <w:rPr>
          <w:rFonts w:hint="eastAsia" w:ascii="宋体" w:hAnsi="宋体" w:eastAsia="宋体" w:cs="宋体"/>
          <w:color w:val="auto"/>
          <w:sz w:val="24"/>
          <w:szCs w:val="24"/>
          <w:highlight w:val="none"/>
          <w:lang w:val="en-US" w:eastAsia="zh-CN"/>
        </w:rPr>
        <w:t>求：/</w:t>
      </w:r>
      <w:r>
        <w:rPr>
          <w:rFonts w:hint="eastAsia" w:ascii="宋体" w:hAnsi="宋体" w:eastAsia="宋体" w:cs="宋体"/>
          <w:color w:val="auto"/>
          <w:sz w:val="24"/>
          <w:szCs w:val="24"/>
          <w:highlight w:val="none"/>
        </w:rPr>
        <w:t>；</w:t>
      </w:r>
    </w:p>
    <w:p w14:paraId="62AD748D">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本项目的特定资格要求：</w:t>
      </w:r>
      <w:bookmarkStart w:id="0" w:name="_GoBack"/>
      <w:bookmarkEnd w:id="0"/>
    </w:p>
    <w:p w14:paraId="7C221203">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3.1投标人行贿犯罪档案记录（开标当日中国裁判文书网的信息）；</w:t>
      </w:r>
    </w:p>
    <w:p w14:paraId="6D60B9B4">
      <w:pPr>
        <w:pStyle w:val="4"/>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p>
    <w:p w14:paraId="389324CD">
      <w:pPr>
        <w:pStyle w:val="4"/>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3.3未被人力资源社会保障主管部门列入拖欠农民工工资失信联合惩戒名单或无因拖欠农民工工资被县级及以上有关行政主管部门限制投标资格且在限制期限内（提供承诺函）。</w:t>
      </w:r>
    </w:p>
    <w:p w14:paraId="68959C95">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备注：以上第3.1条和第3.2条由采购代理机构提供查询结果。</w:t>
      </w:r>
    </w:p>
    <w:p w14:paraId="1533333F">
      <w:pPr>
        <w:keepNext w:val="0"/>
        <w:keepLines w:val="0"/>
        <w:pageBreakBefore w:val="0"/>
        <w:widowControl w:val="0"/>
        <w:kinsoku/>
        <w:wordWrap/>
        <w:overflowPunct/>
        <w:topLinePunct w:val="0"/>
        <w:autoSpaceDE/>
        <w:autoSpaceDN/>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p>
    <w:p w14:paraId="16E3A5DB">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日至20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日,每天上午</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rPr>
        <w:t>:00至12:00，下午12:00至23:</w:t>
      </w:r>
      <w:r>
        <w:rPr>
          <w:rFonts w:hint="eastAsia" w:ascii="宋体" w:hAnsi="宋体" w:eastAsia="宋体" w:cs="宋体"/>
          <w:color w:val="auto"/>
          <w:sz w:val="24"/>
          <w:szCs w:val="24"/>
          <w:highlight w:val="none"/>
          <w:lang w:val="en-US" w:eastAsia="zh-CN"/>
        </w:rPr>
        <w:t>59</w:t>
      </w:r>
      <w:r>
        <w:rPr>
          <w:rFonts w:hint="eastAsia" w:ascii="宋体" w:hAnsi="宋体" w:eastAsia="宋体" w:cs="宋体"/>
          <w:color w:val="auto"/>
          <w:sz w:val="24"/>
          <w:szCs w:val="24"/>
          <w:highlight w:val="none"/>
        </w:rPr>
        <w:t>（北京时间，法定节假日除外。）</w:t>
      </w:r>
    </w:p>
    <w:p w14:paraId="4ABC576E">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2.地点：焦作市公共资源交易中心网站;</w:t>
      </w:r>
    </w:p>
    <w:p w14:paraId="5C45622B">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3.方式：本项目采用电子开评标（不见面开标），凡有意参加投标者，请登陆焦作市公共资源交易中心网站“交易平台”栏目下载招标文件；</w:t>
      </w:r>
    </w:p>
    <w:p w14:paraId="027A96B2">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4.售价：0元。</w:t>
      </w:r>
    </w:p>
    <w:p w14:paraId="0A57143E">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四、投标截止时间及地点 </w:t>
      </w:r>
    </w:p>
    <w:p w14:paraId="5FAED9A4">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782E0BCA">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2.地点：加密电子投标文件须在投标截止时间前通过“焦作市公共资源交易中心（</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"http://ggzy.jiaozuo.gov.cn/"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https://ggzy.jiaozuo.gov.cn/</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rPr>
        <w:t xml:space="preserve">）”网站-交易平台加密上传。 </w:t>
      </w:r>
    </w:p>
    <w:p w14:paraId="1F8DDD69">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五、开标时间及地点</w:t>
      </w:r>
      <w:r>
        <w:rPr>
          <w:rFonts w:hint="eastAsia" w:ascii="宋体" w:hAnsi="宋体" w:eastAsia="宋体" w:cs="宋体"/>
          <w:color w:val="auto"/>
          <w:sz w:val="24"/>
          <w:szCs w:val="24"/>
          <w:highlight w:val="none"/>
        </w:rPr>
        <w:t xml:space="preserve"> </w:t>
      </w:r>
    </w:p>
    <w:p w14:paraId="3D18876D">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0A077383">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开标室</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号机 </w:t>
      </w:r>
    </w:p>
    <w:p w14:paraId="1AFC7A92">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六、发布公告的媒介及招标公告期限</w:t>
      </w:r>
      <w:r>
        <w:rPr>
          <w:rFonts w:hint="eastAsia" w:ascii="宋体" w:hAnsi="宋体" w:eastAsia="宋体" w:cs="宋体"/>
          <w:color w:val="auto"/>
          <w:sz w:val="24"/>
          <w:szCs w:val="24"/>
          <w:highlight w:val="none"/>
        </w:rPr>
        <w:t xml:space="preserve"> </w:t>
      </w:r>
    </w:p>
    <w:p w14:paraId="4F830C8E">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本次招标公告在《河南省政府采购网》、《焦作市公共资源交易中心网》上发布。招标公告期限为五个工作日。  </w:t>
      </w:r>
    </w:p>
    <w:p w14:paraId="2F5F2375">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七、其他补充事宜</w:t>
      </w:r>
    </w:p>
    <w:p w14:paraId="3319F6DF">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1.需要落实的政府采购政策：促进中小企业和监狱企业发展扶持政策、促进残疾人就业政府采购政策、实施本国产品标准及相关政策</w:t>
      </w:r>
      <w:r>
        <w:rPr>
          <w:rFonts w:hint="eastAsia" w:ascii="宋体" w:hAnsi="宋体" w:eastAsia="宋体" w:cs="宋体"/>
          <w:color w:val="auto"/>
          <w:sz w:val="24"/>
          <w:szCs w:val="24"/>
          <w:highlight w:val="none"/>
        </w:rPr>
        <w:t>。</w:t>
      </w:r>
    </w:p>
    <w:p w14:paraId="67D14D74">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.《投标单位操作手册及视频》和新点投标文件制作软件请到焦作市公共资源交易中心网站“公共服务”——“下载专区”栏目下载。</w:t>
      </w:r>
    </w:p>
    <w:p w14:paraId="5FBB9B90">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56FE4D7A">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.按要求进行网上获取并下载招标文件,凡未在规定时间内获取招标文件者视为无效标。</w:t>
      </w:r>
    </w:p>
    <w:p w14:paraId="6031BAFE">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.平台统一技术服务电话为：</w:t>
      </w:r>
      <w:r>
        <w:rPr>
          <w:rFonts w:hint="eastAsia" w:ascii="宋体" w:hAnsi="宋体" w:eastAsia="宋体" w:cs="宋体"/>
          <w:color w:val="auto"/>
          <w:sz w:val="24"/>
          <w:szCs w:val="24"/>
          <w:highlight w:val="none"/>
          <w:lang w:eastAsia="zh-CN"/>
        </w:rPr>
        <w:t>0512-58188538</w:t>
      </w:r>
      <w:r>
        <w:rPr>
          <w:rFonts w:hint="eastAsia" w:ascii="宋体" w:hAnsi="宋体" w:eastAsia="宋体" w:cs="宋体"/>
          <w:color w:val="auto"/>
          <w:sz w:val="24"/>
          <w:szCs w:val="24"/>
          <w:highlight w:val="none"/>
        </w:rPr>
        <w:t>，服务QQ:4008503300,服务时间:周一至周日8:00-17:30（北京时间）。</w:t>
      </w:r>
    </w:p>
    <w:p w14:paraId="57536DF3">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获取招标文件后，请下载并安装最新版本投标文件制作工具，制作电子投标文件，在投标截止时间前，上传加密的投标文件。供应商未在投标截止时间前完成上传的，视为逾期送达，焦作市电子招投标交易平台将拒绝接收。</w:t>
      </w:r>
    </w:p>
    <w:p w14:paraId="04E4E50F">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21F3773B">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八、凡对本次招标提出询问，请按以下方式联系。</w:t>
      </w:r>
    </w:p>
    <w:p w14:paraId="2C8819E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信息</w:t>
      </w:r>
    </w:p>
    <w:p w14:paraId="3A03AB9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焦作市产品质量检验检测中心</w:t>
      </w:r>
    </w:p>
    <w:p w14:paraId="4B9FC4D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eastAsia="zh-CN"/>
        </w:rPr>
        <w:t>河南省焦作市山阳区</w:t>
      </w:r>
      <w:r>
        <w:rPr>
          <w:rFonts w:hint="eastAsia" w:ascii="宋体" w:hAnsi="宋体" w:eastAsia="宋体" w:cs="宋体"/>
          <w:color w:val="auto"/>
          <w:sz w:val="24"/>
          <w:szCs w:val="24"/>
          <w:highlight w:val="none"/>
          <w:lang w:val="en-US" w:eastAsia="zh-CN"/>
        </w:rPr>
        <w:t>世纪路378号</w:t>
      </w:r>
    </w:p>
    <w:p w14:paraId="6562AE8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联系人：王先生</w:t>
      </w:r>
    </w:p>
    <w:p w14:paraId="1905CD1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联系方式：13403900030</w:t>
      </w:r>
    </w:p>
    <w:p w14:paraId="7EAC29C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3E2AB48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名称：焦作市公共资源项目服务有限责任公司</w:t>
      </w:r>
    </w:p>
    <w:p w14:paraId="13A2A03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地址：焦作市人民路889号阳光大厦B座</w:t>
      </w:r>
    </w:p>
    <w:p w14:paraId="6F25AAA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高女士</w:t>
      </w:r>
    </w:p>
    <w:p w14:paraId="076F426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18639107650</w:t>
      </w:r>
    </w:p>
    <w:p w14:paraId="0A02707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p>
    <w:p w14:paraId="6FD4003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val="en-US" w:eastAsia="zh-CN"/>
        </w:rPr>
        <w:t xml:space="preserve">王先生             高女士                </w:t>
      </w:r>
    </w:p>
    <w:p w14:paraId="58AB8AD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电      话：13403900030        18639107650</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suff w:val="nothing"/>
      <w:lvlText w:val="第%1部分"/>
      <w:lvlJc w:val="center"/>
      <w:pPr>
        <w:ind w:left="0" w:firstLine="288"/>
      </w:pPr>
      <w:rPr>
        <w:rFonts w:hint="eastAsia"/>
      </w:rPr>
    </w:lvl>
    <w:lvl w:ilvl="1" w:tentative="0">
      <w:start w:val="1"/>
      <w:numFmt w:val="chineseCountingThousand"/>
      <w:pStyle w:val="2"/>
      <w:suff w:val="nothing"/>
      <w:lvlText w:val="%2、"/>
      <w:lvlJc w:val="left"/>
      <w:pPr>
        <w:ind w:left="0" w:firstLine="0"/>
      </w:pPr>
      <w:rPr>
        <w:rFonts w:hint="eastAsia"/>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jMyMTFjZmRiNzM4MzNiZWZiNTU3YzllZWZkYThjNzQifQ=="/>
  </w:docVars>
  <w:rsids>
    <w:rsidRoot w:val="34A961CA"/>
    <w:rsid w:val="010B7C0C"/>
    <w:rsid w:val="02AC7F7F"/>
    <w:rsid w:val="0320064C"/>
    <w:rsid w:val="03920A34"/>
    <w:rsid w:val="04732647"/>
    <w:rsid w:val="05444DBA"/>
    <w:rsid w:val="058645FB"/>
    <w:rsid w:val="074A52E1"/>
    <w:rsid w:val="075C73C2"/>
    <w:rsid w:val="07751C51"/>
    <w:rsid w:val="079F3753"/>
    <w:rsid w:val="08BE29E2"/>
    <w:rsid w:val="08F432A9"/>
    <w:rsid w:val="090C7CD1"/>
    <w:rsid w:val="0A004B12"/>
    <w:rsid w:val="0ABC04F3"/>
    <w:rsid w:val="0AC36DFD"/>
    <w:rsid w:val="0BB102BE"/>
    <w:rsid w:val="0BC5002E"/>
    <w:rsid w:val="0CCE2B10"/>
    <w:rsid w:val="0CCF7C26"/>
    <w:rsid w:val="0D7E548C"/>
    <w:rsid w:val="0D9B6691"/>
    <w:rsid w:val="10B677C5"/>
    <w:rsid w:val="10D827DF"/>
    <w:rsid w:val="12515ADA"/>
    <w:rsid w:val="13787653"/>
    <w:rsid w:val="13825DF7"/>
    <w:rsid w:val="13834242"/>
    <w:rsid w:val="15424ECB"/>
    <w:rsid w:val="15671A1B"/>
    <w:rsid w:val="16C954A9"/>
    <w:rsid w:val="18A4506D"/>
    <w:rsid w:val="19882CD7"/>
    <w:rsid w:val="199F5D9E"/>
    <w:rsid w:val="1A015B9F"/>
    <w:rsid w:val="1A02247A"/>
    <w:rsid w:val="1B82488E"/>
    <w:rsid w:val="1BDB7D04"/>
    <w:rsid w:val="1CDC7159"/>
    <w:rsid w:val="1CE31944"/>
    <w:rsid w:val="1D6773CF"/>
    <w:rsid w:val="1DA710AC"/>
    <w:rsid w:val="1DD440CD"/>
    <w:rsid w:val="1F4A34C4"/>
    <w:rsid w:val="20C60106"/>
    <w:rsid w:val="21076AD1"/>
    <w:rsid w:val="21C06CC2"/>
    <w:rsid w:val="21ED1832"/>
    <w:rsid w:val="22C22D0E"/>
    <w:rsid w:val="231B417D"/>
    <w:rsid w:val="234C39F4"/>
    <w:rsid w:val="23A3475F"/>
    <w:rsid w:val="24372913"/>
    <w:rsid w:val="24F36655"/>
    <w:rsid w:val="252F1CAC"/>
    <w:rsid w:val="26267A22"/>
    <w:rsid w:val="26DD0CDB"/>
    <w:rsid w:val="26E35D27"/>
    <w:rsid w:val="27946BB8"/>
    <w:rsid w:val="27A74968"/>
    <w:rsid w:val="28C42293"/>
    <w:rsid w:val="294855A0"/>
    <w:rsid w:val="29AC2660"/>
    <w:rsid w:val="2A491DCD"/>
    <w:rsid w:val="2A4D025D"/>
    <w:rsid w:val="2ADA1716"/>
    <w:rsid w:val="2AFC2909"/>
    <w:rsid w:val="2BAB7BB8"/>
    <w:rsid w:val="2BE446B0"/>
    <w:rsid w:val="2C31056E"/>
    <w:rsid w:val="2CAA48B6"/>
    <w:rsid w:val="2D114F38"/>
    <w:rsid w:val="2D6C5D01"/>
    <w:rsid w:val="2DC9538B"/>
    <w:rsid w:val="2DD33212"/>
    <w:rsid w:val="2E2A34C6"/>
    <w:rsid w:val="2E5A0E01"/>
    <w:rsid w:val="2ED00275"/>
    <w:rsid w:val="2F4D0AAA"/>
    <w:rsid w:val="304B367F"/>
    <w:rsid w:val="30E954DB"/>
    <w:rsid w:val="314B3DB4"/>
    <w:rsid w:val="31DA3C44"/>
    <w:rsid w:val="328E1AB5"/>
    <w:rsid w:val="337A06DB"/>
    <w:rsid w:val="33E33413"/>
    <w:rsid w:val="34707E79"/>
    <w:rsid w:val="34A961CA"/>
    <w:rsid w:val="389924A9"/>
    <w:rsid w:val="39793267"/>
    <w:rsid w:val="39962C1E"/>
    <w:rsid w:val="39FE32D8"/>
    <w:rsid w:val="3AA01738"/>
    <w:rsid w:val="3AF67467"/>
    <w:rsid w:val="3B7D3FCC"/>
    <w:rsid w:val="3B8E3FB0"/>
    <w:rsid w:val="3BD63FF9"/>
    <w:rsid w:val="3CA3745B"/>
    <w:rsid w:val="3D0D6999"/>
    <w:rsid w:val="3D2F4655"/>
    <w:rsid w:val="3D770A26"/>
    <w:rsid w:val="3DCF0187"/>
    <w:rsid w:val="3E7404C9"/>
    <w:rsid w:val="3E7C1B1C"/>
    <w:rsid w:val="3ECB4D12"/>
    <w:rsid w:val="3ED5122D"/>
    <w:rsid w:val="3F473B97"/>
    <w:rsid w:val="3F610AC3"/>
    <w:rsid w:val="3F633CC9"/>
    <w:rsid w:val="40450AC1"/>
    <w:rsid w:val="417E7E46"/>
    <w:rsid w:val="42603DB6"/>
    <w:rsid w:val="43634E1D"/>
    <w:rsid w:val="437B23A2"/>
    <w:rsid w:val="43F46A44"/>
    <w:rsid w:val="44AF1E4A"/>
    <w:rsid w:val="450D414F"/>
    <w:rsid w:val="45432715"/>
    <w:rsid w:val="45705E17"/>
    <w:rsid w:val="459657A1"/>
    <w:rsid w:val="460F220E"/>
    <w:rsid w:val="463D2143"/>
    <w:rsid w:val="46C20E5B"/>
    <w:rsid w:val="472F51FD"/>
    <w:rsid w:val="47414FB0"/>
    <w:rsid w:val="482E2817"/>
    <w:rsid w:val="482F3049"/>
    <w:rsid w:val="48F40220"/>
    <w:rsid w:val="499F7E55"/>
    <w:rsid w:val="49FA1E14"/>
    <w:rsid w:val="4A7638C4"/>
    <w:rsid w:val="4ACD36E9"/>
    <w:rsid w:val="4BC5528C"/>
    <w:rsid w:val="4C527F6F"/>
    <w:rsid w:val="4CC052CA"/>
    <w:rsid w:val="4D15318B"/>
    <w:rsid w:val="4D97427D"/>
    <w:rsid w:val="4EEA0D24"/>
    <w:rsid w:val="4F916E26"/>
    <w:rsid w:val="51342E9F"/>
    <w:rsid w:val="51856AE2"/>
    <w:rsid w:val="524D65BC"/>
    <w:rsid w:val="531D766A"/>
    <w:rsid w:val="53580165"/>
    <w:rsid w:val="53FD2C87"/>
    <w:rsid w:val="551D0FA7"/>
    <w:rsid w:val="55956539"/>
    <w:rsid w:val="55A70867"/>
    <w:rsid w:val="55CD6FFA"/>
    <w:rsid w:val="56F2569D"/>
    <w:rsid w:val="576332C4"/>
    <w:rsid w:val="58E80D86"/>
    <w:rsid w:val="58EE0897"/>
    <w:rsid w:val="58FE21FB"/>
    <w:rsid w:val="59CB41B0"/>
    <w:rsid w:val="5CD519B3"/>
    <w:rsid w:val="5CF247B4"/>
    <w:rsid w:val="5CFA4828"/>
    <w:rsid w:val="5D22329B"/>
    <w:rsid w:val="5D93050B"/>
    <w:rsid w:val="5DF96FF9"/>
    <w:rsid w:val="5F15726A"/>
    <w:rsid w:val="5F912498"/>
    <w:rsid w:val="606079EE"/>
    <w:rsid w:val="60C15546"/>
    <w:rsid w:val="617F1FE4"/>
    <w:rsid w:val="61BE4402"/>
    <w:rsid w:val="62053EC6"/>
    <w:rsid w:val="62414BA2"/>
    <w:rsid w:val="64E16256"/>
    <w:rsid w:val="64E85E39"/>
    <w:rsid w:val="662F6DB1"/>
    <w:rsid w:val="668E68EC"/>
    <w:rsid w:val="6763557C"/>
    <w:rsid w:val="679874F2"/>
    <w:rsid w:val="68180082"/>
    <w:rsid w:val="681C1AF7"/>
    <w:rsid w:val="69E61E13"/>
    <w:rsid w:val="6A7B5BFE"/>
    <w:rsid w:val="6A8867C7"/>
    <w:rsid w:val="6B7E5152"/>
    <w:rsid w:val="6BF0003E"/>
    <w:rsid w:val="6C012C80"/>
    <w:rsid w:val="6C50320F"/>
    <w:rsid w:val="6D5335E2"/>
    <w:rsid w:val="6DA505BB"/>
    <w:rsid w:val="6F4B42CA"/>
    <w:rsid w:val="6F9D74A8"/>
    <w:rsid w:val="6FE103E8"/>
    <w:rsid w:val="7252035B"/>
    <w:rsid w:val="72CB325B"/>
    <w:rsid w:val="73881B3C"/>
    <w:rsid w:val="75BF6A2F"/>
    <w:rsid w:val="78787FE0"/>
    <w:rsid w:val="787E51F4"/>
    <w:rsid w:val="78C92F21"/>
    <w:rsid w:val="79846FEE"/>
    <w:rsid w:val="798B73C4"/>
    <w:rsid w:val="7AE00762"/>
    <w:rsid w:val="7B404058"/>
    <w:rsid w:val="7BBF0CBF"/>
    <w:rsid w:val="7C01472E"/>
    <w:rsid w:val="7C160A55"/>
    <w:rsid w:val="7C1D7794"/>
    <w:rsid w:val="7D582DA7"/>
    <w:rsid w:val="7DFD646C"/>
    <w:rsid w:val="7EA01C51"/>
    <w:rsid w:val="7EA33F12"/>
    <w:rsid w:val="7EF20988"/>
    <w:rsid w:val="7F9014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2"/>
    <w:basedOn w:val="1"/>
    <w:next w:val="1"/>
    <w:autoRedefine/>
    <w:qFormat/>
    <w:uiPriority w:val="0"/>
    <w:pPr>
      <w:keepNext/>
      <w:keepLines/>
      <w:numPr>
        <w:ilvl w:val="1"/>
        <w:numId w:val="1"/>
      </w:numPr>
      <w:adjustRightInd w:val="0"/>
      <w:spacing w:before="260" w:beforeLines="0" w:after="260" w:afterLines="0" w:line="416" w:lineRule="atLeast"/>
      <w:jc w:val="left"/>
      <w:textAlignment w:val="baseline"/>
      <w:outlineLvl w:val="1"/>
    </w:pPr>
    <w:rPr>
      <w:rFonts w:ascii="Arial" w:hAnsi="Arial" w:eastAsia="黑体"/>
      <w:b/>
      <w:bCs/>
      <w:kern w:val="0"/>
      <w:sz w:val="32"/>
      <w:szCs w:val="32"/>
    </w:rPr>
  </w:style>
  <w:style w:type="paragraph" w:styleId="3">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0"/>
    <w:rPr>
      <w:rFonts w:ascii="仿宋_GB2312" w:hAnsi="华文楷体" w:eastAsia="仿宋_GB2312"/>
      <w:sz w:val="32"/>
    </w:rPr>
  </w:style>
  <w:style w:type="paragraph" w:styleId="6">
    <w:name w:val="Body Text Indent"/>
    <w:basedOn w:val="1"/>
    <w:next w:val="7"/>
    <w:qFormat/>
    <w:uiPriority w:val="0"/>
    <w:pPr>
      <w:spacing w:line="560" w:lineRule="exact"/>
      <w:ind w:firstLine="640" w:firstLineChars="200"/>
    </w:pPr>
    <w:rPr>
      <w:rFonts w:ascii="仿宋_GB2312" w:eastAsia="仿宋_GB2312"/>
      <w:sz w:val="32"/>
    </w:rPr>
  </w:style>
  <w:style w:type="paragraph" w:customStyle="1" w:styleId="7">
    <w:name w:val="Default"/>
    <w:next w:val="1"/>
    <w:autoRedefine/>
    <w:qFormat/>
    <w:uiPriority w:val="0"/>
    <w:pPr>
      <w:widowControl w:val="0"/>
      <w:autoSpaceDE w:val="0"/>
      <w:autoSpaceDN w:val="0"/>
      <w:adjustRightInd w:val="0"/>
    </w:pPr>
    <w:rPr>
      <w:rFonts w:ascii="宋体" w:hAnsi="Times New Roman" w:eastAsia="宋体" w:cs="Times New Roman"/>
      <w:lang w:val="en-US" w:eastAsia="zh-CN" w:bidi="ar-SA"/>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next w:val="10"/>
    <w:qFormat/>
    <w:uiPriority w:val="0"/>
    <w:pPr>
      <w:pBdr>
        <w:bottom w:val="single" w:color="auto" w:sz="6" w:space="1"/>
      </w:pBdr>
      <w:tabs>
        <w:tab w:val="center" w:pos="4153"/>
        <w:tab w:val="right" w:pos="8306"/>
      </w:tabs>
      <w:snapToGrid w:val="0"/>
      <w:jc w:val="center"/>
    </w:pPr>
    <w:rPr>
      <w:sz w:val="18"/>
      <w:szCs w:val="18"/>
    </w:rPr>
  </w:style>
  <w:style w:type="paragraph" w:styleId="10">
    <w:name w:val="Quote"/>
    <w:basedOn w:val="1"/>
    <w:next w:val="1"/>
    <w:qFormat/>
    <w:uiPriority w:val="99"/>
    <w:pPr>
      <w:ind w:left="864" w:right="864"/>
      <w:jc w:val="center"/>
    </w:pPr>
    <w:rPr>
      <w:i/>
      <w:iCs/>
      <w:color w:val="404040"/>
      <w:szCs w:val="21"/>
    </w:rPr>
  </w:style>
  <w:style w:type="paragraph" w:styleId="11">
    <w:name w:val="toc 2"/>
    <w:basedOn w:val="1"/>
    <w:next w:val="1"/>
    <w:autoRedefine/>
    <w:unhideWhenUsed/>
    <w:qFormat/>
    <w:uiPriority w:val="39"/>
    <w:pPr>
      <w:tabs>
        <w:tab w:val="right" w:leader="dot" w:pos="8302"/>
      </w:tabs>
      <w:ind w:left="100" w:leftChars="100"/>
      <w:jc w:val="left"/>
    </w:pPr>
    <w:rPr>
      <w:b/>
      <w:smallCaps/>
    </w:rPr>
  </w:style>
  <w:style w:type="paragraph" w:styleId="12">
    <w:name w:val="Body Text 2"/>
    <w:basedOn w:val="1"/>
    <w:autoRedefine/>
    <w:qFormat/>
    <w:uiPriority w:val="0"/>
    <w:rPr>
      <w:rFonts w:eastAsia="楷体_GB2312"/>
      <w:sz w:val="32"/>
    </w:rPr>
  </w:style>
  <w:style w:type="paragraph" w:styleId="13">
    <w:name w:val="Normal (Web)"/>
    <w:basedOn w:val="1"/>
    <w:autoRedefine/>
    <w:qFormat/>
    <w:uiPriority w:val="0"/>
    <w:pPr>
      <w:widowControl/>
      <w:adjustRightInd/>
      <w:spacing w:before="100" w:beforeLines="0" w:beforeAutospacing="1" w:after="100" w:afterLines="0" w:afterAutospacing="1" w:line="240" w:lineRule="auto"/>
      <w:textAlignment w:val="auto"/>
    </w:pPr>
    <w:rPr>
      <w:rFonts w:ascii="宋体" w:hAnsi="宋体"/>
      <w:szCs w:val="24"/>
    </w:rPr>
  </w:style>
  <w:style w:type="paragraph" w:styleId="14">
    <w:name w:val="Body Text First Indent"/>
    <w:basedOn w:val="5"/>
    <w:qFormat/>
    <w:uiPriority w:val="0"/>
    <w:pPr>
      <w:spacing w:after="120" w:afterLines="0"/>
      <w:ind w:firstLine="420" w:firstLineChars="100"/>
    </w:pPr>
    <w:rPr>
      <w:rFonts w:ascii="Times New Roman" w:hAnsi="Times New Roman" w:eastAsia="宋体"/>
      <w:sz w:val="21"/>
    </w:rPr>
  </w:style>
  <w:style w:type="paragraph" w:styleId="15">
    <w:name w:val="Body Text First Indent 2"/>
    <w:basedOn w:val="6"/>
    <w:unhideWhenUsed/>
    <w:qFormat/>
    <w:uiPriority w:val="99"/>
    <w:pPr>
      <w:ind w:firstLine="420" w:firstLineChars="200"/>
    </w:pPr>
    <w:rPr>
      <w:sz w:val="21"/>
    </w:rPr>
  </w:style>
  <w:style w:type="table" w:styleId="17">
    <w:name w:val="Table Grid"/>
    <w:basedOn w:val="1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列表 21"/>
    <w:basedOn w:val="1"/>
    <w:qFormat/>
    <w:uiPriority w:val="0"/>
    <w:pPr>
      <w:suppressAutoHyphens/>
      <w:ind w:left="100" w:hanging="200"/>
    </w:pPr>
    <w:rPr>
      <w:kern w:val="1"/>
    </w:rPr>
  </w:style>
  <w:style w:type="paragraph" w:customStyle="1" w:styleId="20">
    <w:name w:val="正文1"/>
    <w:basedOn w:val="1"/>
    <w:autoRedefine/>
    <w:qFormat/>
    <w:uiPriority w:val="0"/>
    <w:pPr>
      <w:adjustRightInd w:val="0"/>
      <w:spacing w:line="318" w:lineRule="atLeast"/>
      <w:ind w:left="369" w:firstLine="369"/>
      <w:textAlignment w:val="baseline"/>
    </w:pPr>
    <w:rPr>
      <w:rFonts w:ascii="宋体"/>
      <w:szCs w:val="20"/>
    </w:rPr>
  </w:style>
  <w:style w:type="character" w:customStyle="1" w:styleId="21">
    <w:name w:val="NormalCharact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1953</Words>
  <Characters>2224</Characters>
  <Lines>0</Lines>
  <Paragraphs>0</Paragraphs>
  <TotalTime>1</TotalTime>
  <ScaleCrop>false</ScaleCrop>
  <LinksUpToDate>false</LinksUpToDate>
  <CharactersWithSpaces>2291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2020-08-26T07:15:00Z</dcterms:created>
  <dc:creator>Administrator</dc:creator>
  <cp:lastModifiedBy>ywb2024</cp:lastModifiedBy>
  <dcterms:modified xsi:type="dcterms:W3CDTF">2026-08-31T08:11:34Z</dcterms:modified>
  <dc:title>武陟县人民医院分院采购DR（透视摄影X射线机）项目的公开招标公告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77B93ACC671C44C9A6CFDCEC3B06809E</vt:lpwstr>
  </property>
  <property fmtid="{D5CDD505-2E9C-101B-9397-08002B2CF9AE}" pid="4" name="KSOTemplateDocerSaveRecord">
    <vt:lpwstr>eyJoZGlkIjoiYjMyMTFjZmRiNzM4MzNiZWZiNTU3YzllZWZkYThjNzQiLCJ1c2VySWQiOiI5NzczNjQ4MTgifQ==</vt:lpwstr>
  </property>
</Properties>
</file>