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7CBB8C">
      <w:pPr>
        <w:pStyle w:val="2"/>
        <w:numPr>
          <w:ilvl w:val="1"/>
          <w:numId w:val="0"/>
        </w:numPr>
        <w:jc w:val="center"/>
        <w:rPr>
          <w:rFonts w:hint="eastAsia" w:ascii="宋体" w:hAnsi="宋体" w:cs="宋体"/>
          <w:b w:val="0"/>
          <w:bCs/>
          <w:color w:val="auto"/>
          <w:sz w:val="32"/>
          <w:szCs w:val="32"/>
          <w:lang w:val="en-US" w:eastAsia="zh-CN"/>
        </w:rPr>
      </w:pPr>
      <w:r>
        <w:rPr>
          <w:rFonts w:hint="eastAsia" w:ascii="宋体" w:hAnsi="宋体" w:eastAsia="宋体" w:cs="宋体"/>
          <w:b w:val="0"/>
          <w:bCs/>
          <w:color w:val="auto"/>
          <w:kern w:val="0"/>
          <w:sz w:val="32"/>
          <w:szCs w:val="32"/>
          <w:lang w:val="en-US" w:eastAsia="zh-CN" w:bidi="ar-SA"/>
        </w:rPr>
        <w:t>焦作市产品质量检验检测中心药品监管领域检验检测设备更新项目的公开招标公告</w:t>
      </w:r>
    </w:p>
    <w:p w14:paraId="696D95B3">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项目概况：</w:t>
      </w:r>
      <w:r>
        <w:rPr>
          <w:rFonts w:hint="eastAsia" w:ascii="宋体" w:hAnsi="宋体" w:eastAsia="宋体" w:cs="宋体"/>
          <w:color w:val="auto"/>
          <w:sz w:val="24"/>
          <w:szCs w:val="24"/>
          <w:highlight w:val="none"/>
        </w:rPr>
        <w:t xml:space="preserve">     </w:t>
      </w:r>
    </w:p>
    <w:p w14:paraId="7F82190B">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焦作市产品质量检验检测中心药品监管领域检验检测设备更新项目的潜在投标人应在焦作市公共资源交易中心网站获取招标文件，并于2026年9月22日8时30分（北京时间）前递交投标文件。</w:t>
      </w:r>
    </w:p>
    <w:p w14:paraId="206336DA">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一、项目基本情况</w:t>
      </w:r>
    </w:p>
    <w:p w14:paraId="0AAA07C0">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项目编号：</w:t>
      </w:r>
      <w:r>
        <w:rPr>
          <w:rFonts w:hint="eastAsia" w:ascii="宋体" w:hAnsi="宋体" w:eastAsia="宋体" w:cs="宋体"/>
          <w:color w:val="auto"/>
          <w:sz w:val="24"/>
          <w:szCs w:val="24"/>
          <w:highlight w:val="none"/>
          <w:lang w:eastAsia="zh-CN"/>
        </w:rPr>
        <w:t>焦财招标采购-2026-49</w:t>
      </w:r>
      <w:r>
        <w:rPr>
          <w:rFonts w:hint="eastAsia" w:ascii="宋体" w:hAnsi="宋体" w:eastAsia="宋体" w:cs="宋体"/>
          <w:color w:val="auto"/>
          <w:sz w:val="24"/>
          <w:szCs w:val="24"/>
          <w:highlight w:val="none"/>
        </w:rPr>
        <w:t xml:space="preserve">        </w:t>
      </w:r>
    </w:p>
    <w:p w14:paraId="3828AE74">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项目名称：</w:t>
      </w:r>
      <w:r>
        <w:rPr>
          <w:rFonts w:hint="eastAsia" w:ascii="宋体" w:hAnsi="宋体" w:eastAsia="宋体" w:cs="宋体"/>
          <w:color w:val="auto"/>
          <w:sz w:val="24"/>
          <w:szCs w:val="24"/>
          <w:highlight w:val="none"/>
          <w:lang w:val="en-US" w:eastAsia="zh-CN"/>
        </w:rPr>
        <w:t xml:space="preserve">焦作市产品质量检验检测中心药品监管领域检验检测设备更新项目 </w:t>
      </w:r>
      <w:r>
        <w:rPr>
          <w:rFonts w:hint="eastAsia" w:ascii="宋体" w:hAnsi="宋体" w:eastAsia="宋体" w:cs="宋体"/>
          <w:color w:val="auto"/>
          <w:sz w:val="24"/>
          <w:szCs w:val="24"/>
          <w:highlight w:val="none"/>
        </w:rPr>
        <w:t xml:space="preserve"> </w:t>
      </w:r>
    </w:p>
    <w:p w14:paraId="4DA0A8BC">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采购方式：公开招标</w:t>
      </w:r>
    </w:p>
    <w:p w14:paraId="63C817D7">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预算金额</w:t>
      </w:r>
      <w:r>
        <w:rPr>
          <w:rFonts w:hint="eastAsia" w:ascii="宋体" w:hAnsi="宋体" w:eastAsia="宋体" w:cs="宋体"/>
          <w:color w:val="auto"/>
          <w:sz w:val="24"/>
          <w:szCs w:val="24"/>
          <w:highlight w:val="none"/>
          <w:lang w:val="en-US" w:eastAsia="zh-CN"/>
        </w:rPr>
        <w:t>：12,147,000.00元</w:t>
      </w:r>
    </w:p>
    <w:tbl>
      <w:tblPr>
        <w:tblStyle w:val="17"/>
        <w:tblW w:w="9242"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1486"/>
        <w:gridCol w:w="3836"/>
        <w:gridCol w:w="1558"/>
        <w:gridCol w:w="1716"/>
      </w:tblGrid>
      <w:tr w14:paraId="3A521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noWrap w:val="0"/>
            <w:vAlign w:val="center"/>
          </w:tcPr>
          <w:p w14:paraId="49BEECD9">
            <w:pPr>
              <w:widowControl/>
              <w:spacing w:line="560" w:lineRule="exact"/>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0"/>
                <w:sz w:val="21"/>
                <w:szCs w:val="21"/>
                <w:highlight w:val="none"/>
                <w:lang w:bidi="ar"/>
              </w:rPr>
              <w:t>序号</w:t>
            </w:r>
          </w:p>
        </w:tc>
        <w:tc>
          <w:tcPr>
            <w:tcW w:w="1486" w:type="dxa"/>
            <w:noWrap w:val="0"/>
            <w:vAlign w:val="center"/>
          </w:tcPr>
          <w:p w14:paraId="67F2B3D7">
            <w:pPr>
              <w:widowControl/>
              <w:spacing w:line="560" w:lineRule="exact"/>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0"/>
                <w:sz w:val="21"/>
                <w:szCs w:val="21"/>
                <w:highlight w:val="none"/>
                <w:lang w:bidi="ar"/>
              </w:rPr>
              <w:t>包号</w:t>
            </w:r>
          </w:p>
        </w:tc>
        <w:tc>
          <w:tcPr>
            <w:tcW w:w="3836" w:type="dxa"/>
            <w:noWrap w:val="0"/>
            <w:vAlign w:val="center"/>
          </w:tcPr>
          <w:p w14:paraId="1455759F">
            <w:pPr>
              <w:widowControl/>
              <w:spacing w:line="560" w:lineRule="exact"/>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0"/>
                <w:sz w:val="21"/>
                <w:szCs w:val="21"/>
                <w:highlight w:val="none"/>
                <w:lang w:bidi="ar"/>
              </w:rPr>
              <w:t>包名称</w:t>
            </w:r>
          </w:p>
        </w:tc>
        <w:tc>
          <w:tcPr>
            <w:tcW w:w="1558" w:type="dxa"/>
            <w:noWrap w:val="0"/>
            <w:vAlign w:val="center"/>
          </w:tcPr>
          <w:p w14:paraId="0BF2FCB5">
            <w:pPr>
              <w:keepNext w:val="0"/>
              <w:keepLines w:val="0"/>
              <w:widowControl/>
              <w:suppressLineNumbers w:val="0"/>
              <w:spacing w:line="432" w:lineRule="auto"/>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
              </w:rPr>
              <w:t>包预算（元）</w:t>
            </w:r>
          </w:p>
        </w:tc>
        <w:tc>
          <w:tcPr>
            <w:tcW w:w="1716" w:type="dxa"/>
            <w:noWrap w:val="0"/>
            <w:vAlign w:val="center"/>
          </w:tcPr>
          <w:p w14:paraId="4A2C0AE2">
            <w:pPr>
              <w:keepNext w:val="0"/>
              <w:keepLines w:val="0"/>
              <w:widowControl/>
              <w:suppressLineNumbers w:val="0"/>
              <w:spacing w:line="432" w:lineRule="auto"/>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
              </w:rPr>
              <w:t>包最高限价（元）</w:t>
            </w:r>
          </w:p>
        </w:tc>
      </w:tr>
      <w:tr w14:paraId="53C7E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noWrap w:val="0"/>
            <w:vAlign w:val="center"/>
          </w:tcPr>
          <w:p w14:paraId="48A05CEF">
            <w:pPr>
              <w:spacing w:line="56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1</w:t>
            </w:r>
          </w:p>
        </w:tc>
        <w:tc>
          <w:tcPr>
            <w:tcW w:w="1486" w:type="dxa"/>
            <w:noWrap w:val="0"/>
            <w:vAlign w:val="center"/>
          </w:tcPr>
          <w:p w14:paraId="054E5186">
            <w:pPr>
              <w:spacing w:line="56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焦公资采购H2026－094-1</w:t>
            </w:r>
          </w:p>
        </w:tc>
        <w:tc>
          <w:tcPr>
            <w:tcW w:w="3836" w:type="dxa"/>
            <w:noWrap w:val="0"/>
            <w:vAlign w:val="center"/>
          </w:tcPr>
          <w:p w14:paraId="623AA7B3">
            <w:pPr>
              <w:spacing w:line="56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焦作市产品质量检验检测中心药品监管领域检验检测设备更新项目（</w:t>
            </w:r>
            <w:r>
              <w:rPr>
                <w:rFonts w:hint="eastAsia" w:ascii="宋体" w:hAnsi="宋体" w:eastAsia="宋体" w:cs="宋体"/>
                <w:color w:val="auto"/>
                <w:sz w:val="21"/>
                <w:szCs w:val="21"/>
                <w:highlight w:val="none"/>
                <w:lang w:val="en-US" w:eastAsia="zh-CN"/>
              </w:rPr>
              <w:t>一标段</w:t>
            </w:r>
            <w:r>
              <w:rPr>
                <w:rFonts w:hint="eastAsia" w:ascii="宋体" w:hAnsi="宋体" w:eastAsia="宋体" w:cs="宋体"/>
                <w:color w:val="auto"/>
                <w:sz w:val="21"/>
                <w:szCs w:val="21"/>
                <w:highlight w:val="none"/>
                <w:lang w:eastAsia="zh-CN"/>
              </w:rPr>
              <w:t>）</w:t>
            </w:r>
          </w:p>
        </w:tc>
        <w:tc>
          <w:tcPr>
            <w:tcW w:w="1558" w:type="dxa"/>
            <w:noWrap w:val="0"/>
            <w:vAlign w:val="center"/>
          </w:tcPr>
          <w:p w14:paraId="35082B39">
            <w:pPr>
              <w:spacing w:line="56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2,560,000.00</w:t>
            </w:r>
          </w:p>
        </w:tc>
        <w:tc>
          <w:tcPr>
            <w:tcW w:w="1716" w:type="dxa"/>
            <w:noWrap w:val="0"/>
            <w:vAlign w:val="center"/>
          </w:tcPr>
          <w:p w14:paraId="0020E4AA">
            <w:pPr>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2,560,000.00</w:t>
            </w:r>
          </w:p>
        </w:tc>
      </w:tr>
      <w:tr w14:paraId="18301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noWrap w:val="0"/>
            <w:vAlign w:val="center"/>
          </w:tcPr>
          <w:p w14:paraId="12D663A5">
            <w:pPr>
              <w:spacing w:line="56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2</w:t>
            </w:r>
          </w:p>
        </w:tc>
        <w:tc>
          <w:tcPr>
            <w:tcW w:w="1486" w:type="dxa"/>
            <w:noWrap w:val="0"/>
            <w:vAlign w:val="center"/>
          </w:tcPr>
          <w:p w14:paraId="59C7AE51">
            <w:pPr>
              <w:spacing w:line="56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焦公资采购H2026－094-2</w:t>
            </w:r>
          </w:p>
        </w:tc>
        <w:tc>
          <w:tcPr>
            <w:tcW w:w="3836" w:type="dxa"/>
            <w:noWrap w:val="0"/>
            <w:vAlign w:val="center"/>
          </w:tcPr>
          <w:p w14:paraId="2C5CCC32">
            <w:pPr>
              <w:spacing w:line="56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焦作市产品质量检验检测中心药品监管领域检验检测设备更新项目（</w:t>
            </w:r>
            <w:r>
              <w:rPr>
                <w:rFonts w:hint="eastAsia" w:ascii="宋体" w:hAnsi="宋体" w:eastAsia="宋体" w:cs="宋体"/>
                <w:color w:val="auto"/>
                <w:sz w:val="21"/>
                <w:szCs w:val="21"/>
                <w:highlight w:val="none"/>
                <w:lang w:val="en-US" w:eastAsia="zh-CN"/>
              </w:rPr>
              <w:t>二标段</w:t>
            </w:r>
            <w:r>
              <w:rPr>
                <w:rFonts w:hint="eastAsia" w:ascii="宋体" w:hAnsi="宋体" w:eastAsia="宋体" w:cs="宋体"/>
                <w:color w:val="auto"/>
                <w:sz w:val="21"/>
                <w:szCs w:val="21"/>
                <w:highlight w:val="none"/>
                <w:lang w:eastAsia="zh-CN"/>
              </w:rPr>
              <w:t>）</w:t>
            </w:r>
          </w:p>
        </w:tc>
        <w:tc>
          <w:tcPr>
            <w:tcW w:w="1558" w:type="dxa"/>
            <w:noWrap w:val="0"/>
            <w:vAlign w:val="center"/>
          </w:tcPr>
          <w:p w14:paraId="1E858BA5">
            <w:pPr>
              <w:spacing w:line="56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2,310,000.00</w:t>
            </w:r>
          </w:p>
        </w:tc>
        <w:tc>
          <w:tcPr>
            <w:tcW w:w="1716" w:type="dxa"/>
            <w:noWrap w:val="0"/>
            <w:vAlign w:val="center"/>
          </w:tcPr>
          <w:p w14:paraId="4756205F">
            <w:pPr>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2,310,000.00</w:t>
            </w:r>
          </w:p>
        </w:tc>
      </w:tr>
      <w:tr w14:paraId="465D1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noWrap w:val="0"/>
            <w:vAlign w:val="center"/>
          </w:tcPr>
          <w:p w14:paraId="66575D61">
            <w:pPr>
              <w:spacing w:line="56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3</w:t>
            </w:r>
          </w:p>
        </w:tc>
        <w:tc>
          <w:tcPr>
            <w:tcW w:w="1486" w:type="dxa"/>
            <w:noWrap w:val="0"/>
            <w:vAlign w:val="center"/>
          </w:tcPr>
          <w:p w14:paraId="083D03F2">
            <w:pPr>
              <w:spacing w:line="56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焦公资采购H2026－094-3</w:t>
            </w:r>
          </w:p>
        </w:tc>
        <w:tc>
          <w:tcPr>
            <w:tcW w:w="3836" w:type="dxa"/>
            <w:noWrap w:val="0"/>
            <w:vAlign w:val="center"/>
          </w:tcPr>
          <w:p w14:paraId="4F02A707">
            <w:pPr>
              <w:spacing w:line="56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焦作市产品质量检验检测中心药品监管领域检验检测设备更新项目（</w:t>
            </w:r>
            <w:r>
              <w:rPr>
                <w:rFonts w:hint="eastAsia" w:ascii="宋体" w:hAnsi="宋体" w:eastAsia="宋体" w:cs="宋体"/>
                <w:color w:val="auto"/>
                <w:sz w:val="21"/>
                <w:szCs w:val="21"/>
                <w:highlight w:val="none"/>
                <w:lang w:val="en-US" w:eastAsia="zh-CN"/>
              </w:rPr>
              <w:t>三标段</w:t>
            </w:r>
            <w:r>
              <w:rPr>
                <w:rFonts w:hint="eastAsia" w:ascii="宋体" w:hAnsi="宋体" w:eastAsia="宋体" w:cs="宋体"/>
                <w:color w:val="auto"/>
                <w:sz w:val="21"/>
                <w:szCs w:val="21"/>
                <w:highlight w:val="none"/>
                <w:lang w:eastAsia="zh-CN"/>
              </w:rPr>
              <w:t>）</w:t>
            </w:r>
          </w:p>
        </w:tc>
        <w:tc>
          <w:tcPr>
            <w:tcW w:w="1558" w:type="dxa"/>
            <w:noWrap w:val="0"/>
            <w:vAlign w:val="center"/>
          </w:tcPr>
          <w:p w14:paraId="59B5BDAA">
            <w:pPr>
              <w:spacing w:line="56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2,557,000.00</w:t>
            </w:r>
          </w:p>
        </w:tc>
        <w:tc>
          <w:tcPr>
            <w:tcW w:w="1716" w:type="dxa"/>
            <w:noWrap w:val="0"/>
            <w:vAlign w:val="center"/>
          </w:tcPr>
          <w:p w14:paraId="33C91272">
            <w:pPr>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2,557,000.00</w:t>
            </w:r>
          </w:p>
        </w:tc>
      </w:tr>
      <w:tr w14:paraId="756A6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noWrap w:val="0"/>
            <w:vAlign w:val="center"/>
          </w:tcPr>
          <w:p w14:paraId="20DEBC62">
            <w:pPr>
              <w:spacing w:line="56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4</w:t>
            </w:r>
          </w:p>
        </w:tc>
        <w:tc>
          <w:tcPr>
            <w:tcW w:w="1486" w:type="dxa"/>
            <w:noWrap w:val="0"/>
            <w:vAlign w:val="center"/>
          </w:tcPr>
          <w:p w14:paraId="54EBAF16">
            <w:pPr>
              <w:spacing w:line="56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焦公资采购H2026－094-4</w:t>
            </w:r>
          </w:p>
        </w:tc>
        <w:tc>
          <w:tcPr>
            <w:tcW w:w="3836" w:type="dxa"/>
            <w:noWrap w:val="0"/>
            <w:vAlign w:val="center"/>
          </w:tcPr>
          <w:p w14:paraId="46AA6E2F">
            <w:pPr>
              <w:spacing w:line="56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焦作市产品质量检验检测中心药品监管领域检验检测设备更新项目（</w:t>
            </w:r>
            <w:r>
              <w:rPr>
                <w:rFonts w:hint="eastAsia" w:ascii="宋体" w:hAnsi="宋体" w:eastAsia="宋体" w:cs="宋体"/>
                <w:color w:val="auto"/>
                <w:sz w:val="21"/>
                <w:szCs w:val="21"/>
                <w:highlight w:val="none"/>
                <w:lang w:val="en-US" w:eastAsia="zh-CN"/>
              </w:rPr>
              <w:t>四标段</w:t>
            </w:r>
            <w:r>
              <w:rPr>
                <w:rFonts w:hint="eastAsia" w:ascii="宋体" w:hAnsi="宋体" w:eastAsia="宋体" w:cs="宋体"/>
                <w:color w:val="auto"/>
                <w:sz w:val="21"/>
                <w:szCs w:val="21"/>
                <w:highlight w:val="none"/>
                <w:lang w:eastAsia="zh-CN"/>
              </w:rPr>
              <w:t>）</w:t>
            </w:r>
          </w:p>
        </w:tc>
        <w:tc>
          <w:tcPr>
            <w:tcW w:w="1558" w:type="dxa"/>
            <w:noWrap w:val="0"/>
            <w:vAlign w:val="center"/>
          </w:tcPr>
          <w:p w14:paraId="43728ACA">
            <w:pPr>
              <w:spacing w:line="56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2,440,000.00</w:t>
            </w:r>
          </w:p>
        </w:tc>
        <w:tc>
          <w:tcPr>
            <w:tcW w:w="1716" w:type="dxa"/>
            <w:noWrap w:val="0"/>
            <w:vAlign w:val="center"/>
          </w:tcPr>
          <w:p w14:paraId="0C9D4211">
            <w:pPr>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2,440,000.00</w:t>
            </w:r>
          </w:p>
        </w:tc>
      </w:tr>
      <w:tr w14:paraId="02B6A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noWrap w:val="0"/>
            <w:vAlign w:val="center"/>
          </w:tcPr>
          <w:p w14:paraId="5451CCDD">
            <w:pPr>
              <w:spacing w:line="56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5</w:t>
            </w:r>
          </w:p>
        </w:tc>
        <w:tc>
          <w:tcPr>
            <w:tcW w:w="1486" w:type="dxa"/>
            <w:noWrap w:val="0"/>
            <w:vAlign w:val="center"/>
          </w:tcPr>
          <w:p w14:paraId="5BB0D4AD">
            <w:pPr>
              <w:spacing w:line="56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焦公资采购H2026－094-5</w:t>
            </w:r>
          </w:p>
        </w:tc>
        <w:tc>
          <w:tcPr>
            <w:tcW w:w="3836" w:type="dxa"/>
            <w:noWrap w:val="0"/>
            <w:vAlign w:val="center"/>
          </w:tcPr>
          <w:p w14:paraId="54E47A4B">
            <w:pPr>
              <w:spacing w:line="56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焦作市产品质量检验检测中心药品监管领域检验检测设备更新项目（</w:t>
            </w:r>
            <w:r>
              <w:rPr>
                <w:rFonts w:hint="eastAsia" w:ascii="宋体" w:hAnsi="宋体" w:eastAsia="宋体" w:cs="宋体"/>
                <w:color w:val="auto"/>
                <w:sz w:val="21"/>
                <w:szCs w:val="21"/>
                <w:highlight w:val="none"/>
                <w:lang w:val="en-US" w:eastAsia="zh-CN"/>
              </w:rPr>
              <w:t>五标段</w:t>
            </w:r>
            <w:r>
              <w:rPr>
                <w:rFonts w:hint="eastAsia" w:ascii="宋体" w:hAnsi="宋体" w:eastAsia="宋体" w:cs="宋体"/>
                <w:color w:val="auto"/>
                <w:sz w:val="21"/>
                <w:szCs w:val="21"/>
                <w:highlight w:val="none"/>
                <w:lang w:eastAsia="zh-CN"/>
              </w:rPr>
              <w:t>）</w:t>
            </w:r>
          </w:p>
        </w:tc>
        <w:tc>
          <w:tcPr>
            <w:tcW w:w="1558" w:type="dxa"/>
            <w:noWrap w:val="0"/>
            <w:vAlign w:val="center"/>
          </w:tcPr>
          <w:p w14:paraId="47F1F79D">
            <w:pPr>
              <w:spacing w:line="56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2,280,000.00</w:t>
            </w:r>
          </w:p>
        </w:tc>
        <w:tc>
          <w:tcPr>
            <w:tcW w:w="1716" w:type="dxa"/>
            <w:noWrap w:val="0"/>
            <w:vAlign w:val="center"/>
          </w:tcPr>
          <w:p w14:paraId="42F3B9EB">
            <w:pPr>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2,280,000.00</w:t>
            </w:r>
          </w:p>
        </w:tc>
      </w:tr>
    </w:tbl>
    <w:p w14:paraId="7A6F64F0">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采购需求（包括但不限于标的的名称、数量、简要技术需求或服务要求等）：本项目拟</w:t>
      </w:r>
      <w:r>
        <w:rPr>
          <w:rFonts w:hint="eastAsia" w:ascii="宋体" w:hAnsi="宋体" w:eastAsia="宋体" w:cs="宋体"/>
          <w:color w:val="auto"/>
          <w:sz w:val="24"/>
          <w:szCs w:val="24"/>
          <w:highlight w:val="none"/>
          <w:lang w:val="en-US" w:eastAsia="zh-CN"/>
        </w:rPr>
        <w:t>采购气相色谱高分辨质谱联用仪</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自动电位滴定仪</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费休氏水分测定仪</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细菌内毒素测定仪</w:t>
      </w:r>
      <w:r>
        <w:rPr>
          <w:rFonts w:hint="eastAsia" w:ascii="宋体" w:hAnsi="宋体" w:eastAsia="宋体" w:cs="宋体"/>
          <w:color w:val="auto"/>
          <w:sz w:val="24"/>
          <w:szCs w:val="24"/>
          <w:highlight w:val="none"/>
        </w:rPr>
        <w:t>等</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9台（套）药品检验检测设备。相应淘汰同品类远超使用年限的</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9台（套）老旧设备。</w:t>
      </w:r>
    </w:p>
    <w:p w14:paraId="43F70B5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一标段：采购</w:t>
      </w:r>
      <w:r>
        <w:rPr>
          <w:rFonts w:hint="eastAsia" w:ascii="宋体" w:hAnsi="宋体" w:eastAsia="宋体" w:cs="宋体"/>
          <w:color w:val="auto"/>
          <w:sz w:val="24"/>
          <w:szCs w:val="24"/>
          <w:highlight w:val="none"/>
          <w:lang w:val="en-US" w:eastAsia="zh-CN"/>
        </w:rPr>
        <w:t>气相色谱高分辨质谱联用仪1台/</w:t>
      </w:r>
      <w:r>
        <w:rPr>
          <w:rFonts w:hint="eastAsia" w:ascii="宋体" w:hAnsi="宋体" w:eastAsia="宋体" w:cs="宋体"/>
          <w:bCs/>
          <w:color w:val="auto"/>
          <w:sz w:val="24"/>
          <w:szCs w:val="24"/>
          <w:highlight w:val="none"/>
          <w:lang w:val="en-US" w:eastAsia="zh-CN"/>
        </w:rPr>
        <w:t>套；</w:t>
      </w:r>
    </w:p>
    <w:p w14:paraId="16A4EE5F">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二标段：采购气相色谱仪（FID+ECD+顶空）1台/</w:t>
      </w:r>
      <w:r>
        <w:rPr>
          <w:rFonts w:hint="eastAsia" w:ascii="宋体" w:hAnsi="宋体" w:eastAsia="宋体" w:cs="宋体"/>
          <w:bCs/>
          <w:color w:val="auto"/>
          <w:sz w:val="24"/>
          <w:szCs w:val="24"/>
          <w:highlight w:val="none"/>
          <w:lang w:val="en-US" w:eastAsia="zh-CN"/>
        </w:rPr>
        <w:t>套</w:t>
      </w:r>
      <w:r>
        <w:rPr>
          <w:rFonts w:hint="eastAsia" w:ascii="宋体" w:hAnsi="宋体" w:eastAsia="宋体" w:cs="宋体"/>
          <w:color w:val="auto"/>
          <w:sz w:val="24"/>
          <w:szCs w:val="24"/>
          <w:highlight w:val="none"/>
          <w:lang w:val="en-US" w:eastAsia="zh-CN"/>
        </w:rPr>
        <w:t>、超高效液相色谱仪（紫外、蒸发光、示差检测器）1台/</w:t>
      </w:r>
      <w:r>
        <w:rPr>
          <w:rFonts w:hint="eastAsia" w:ascii="宋体" w:hAnsi="宋体" w:eastAsia="宋体" w:cs="宋体"/>
          <w:bCs/>
          <w:color w:val="auto"/>
          <w:sz w:val="24"/>
          <w:szCs w:val="24"/>
          <w:highlight w:val="none"/>
          <w:lang w:val="en-US" w:eastAsia="zh-CN"/>
        </w:rPr>
        <w:t>套</w:t>
      </w:r>
      <w:r>
        <w:rPr>
          <w:rFonts w:hint="eastAsia" w:ascii="宋体" w:hAnsi="宋体" w:eastAsia="宋体" w:cs="宋体"/>
          <w:color w:val="auto"/>
          <w:sz w:val="24"/>
          <w:szCs w:val="24"/>
          <w:highlight w:val="none"/>
          <w:lang w:val="en-US" w:eastAsia="zh-CN"/>
        </w:rPr>
        <w:t>、自动电位滴定仪1台/</w:t>
      </w:r>
      <w:r>
        <w:rPr>
          <w:rFonts w:hint="eastAsia" w:ascii="宋体" w:hAnsi="宋体" w:eastAsia="宋体" w:cs="宋体"/>
          <w:bCs/>
          <w:color w:val="auto"/>
          <w:sz w:val="24"/>
          <w:szCs w:val="24"/>
          <w:highlight w:val="none"/>
          <w:lang w:val="en-US" w:eastAsia="zh-CN"/>
        </w:rPr>
        <w:t>套</w:t>
      </w:r>
      <w:r>
        <w:rPr>
          <w:rFonts w:hint="eastAsia" w:ascii="宋体" w:hAnsi="宋体" w:eastAsia="宋体" w:cs="宋体"/>
          <w:color w:val="auto"/>
          <w:sz w:val="24"/>
          <w:szCs w:val="24"/>
          <w:highlight w:val="none"/>
          <w:lang w:val="en-US" w:eastAsia="zh-CN"/>
        </w:rPr>
        <w:t>、费休氏水分测定仪1台/</w:t>
      </w:r>
      <w:r>
        <w:rPr>
          <w:rFonts w:hint="eastAsia" w:ascii="宋体" w:hAnsi="宋体" w:eastAsia="宋体" w:cs="宋体"/>
          <w:bCs/>
          <w:color w:val="auto"/>
          <w:sz w:val="24"/>
          <w:szCs w:val="24"/>
          <w:highlight w:val="none"/>
          <w:lang w:val="en-US" w:eastAsia="zh-CN"/>
        </w:rPr>
        <w:t>套</w:t>
      </w:r>
      <w:r>
        <w:rPr>
          <w:rFonts w:hint="eastAsia" w:ascii="宋体" w:hAnsi="宋体" w:eastAsia="宋体" w:cs="宋体"/>
          <w:color w:val="auto"/>
          <w:sz w:val="24"/>
          <w:szCs w:val="24"/>
          <w:highlight w:val="none"/>
          <w:lang w:val="en-US" w:eastAsia="zh-CN"/>
        </w:rPr>
        <w:t>、细菌内毒素测定仪1台/</w:t>
      </w:r>
      <w:r>
        <w:rPr>
          <w:rFonts w:hint="eastAsia" w:ascii="宋体" w:hAnsi="宋体" w:eastAsia="宋体" w:cs="宋体"/>
          <w:bCs/>
          <w:color w:val="auto"/>
          <w:sz w:val="24"/>
          <w:szCs w:val="24"/>
          <w:highlight w:val="none"/>
          <w:lang w:val="en-US" w:eastAsia="zh-CN"/>
        </w:rPr>
        <w:t>套</w:t>
      </w:r>
      <w:r>
        <w:rPr>
          <w:rFonts w:hint="eastAsia" w:ascii="宋体" w:hAnsi="宋体" w:eastAsia="宋体" w:cs="宋体"/>
          <w:color w:val="auto"/>
          <w:sz w:val="24"/>
          <w:szCs w:val="24"/>
          <w:highlight w:val="none"/>
          <w:lang w:val="en-US" w:eastAsia="zh-CN"/>
        </w:rPr>
        <w:t>、微量分析天平1台/</w:t>
      </w:r>
      <w:r>
        <w:rPr>
          <w:rFonts w:hint="eastAsia" w:ascii="宋体" w:hAnsi="宋体" w:eastAsia="宋体" w:cs="宋体"/>
          <w:bCs/>
          <w:color w:val="auto"/>
          <w:sz w:val="24"/>
          <w:szCs w:val="24"/>
          <w:highlight w:val="none"/>
          <w:lang w:val="en-US" w:eastAsia="zh-CN"/>
        </w:rPr>
        <w:t>套</w:t>
      </w:r>
      <w:r>
        <w:rPr>
          <w:rFonts w:hint="eastAsia" w:ascii="宋体" w:hAnsi="宋体" w:eastAsia="宋体" w:cs="宋体"/>
          <w:color w:val="auto"/>
          <w:sz w:val="24"/>
          <w:szCs w:val="24"/>
          <w:highlight w:val="none"/>
          <w:lang w:val="en-US" w:eastAsia="zh-CN"/>
        </w:rPr>
        <w:t>、电子分析天平2台/</w:t>
      </w:r>
      <w:r>
        <w:rPr>
          <w:rFonts w:hint="eastAsia" w:ascii="宋体" w:hAnsi="宋体" w:eastAsia="宋体" w:cs="宋体"/>
          <w:bCs/>
          <w:color w:val="auto"/>
          <w:sz w:val="24"/>
          <w:szCs w:val="24"/>
          <w:highlight w:val="none"/>
          <w:lang w:val="en-US" w:eastAsia="zh-CN"/>
        </w:rPr>
        <w:t>套</w:t>
      </w:r>
      <w:r>
        <w:rPr>
          <w:rFonts w:hint="eastAsia" w:ascii="宋体" w:hAnsi="宋体" w:eastAsia="宋体" w:cs="宋体"/>
          <w:color w:val="auto"/>
          <w:sz w:val="24"/>
          <w:szCs w:val="24"/>
          <w:highlight w:val="none"/>
          <w:lang w:val="en-US" w:eastAsia="zh-CN"/>
        </w:rPr>
        <w:t>、全自动集菌仪1台/</w:t>
      </w:r>
      <w:r>
        <w:rPr>
          <w:rFonts w:hint="eastAsia" w:ascii="宋体" w:hAnsi="宋体" w:eastAsia="宋体" w:cs="宋体"/>
          <w:bCs/>
          <w:color w:val="auto"/>
          <w:sz w:val="24"/>
          <w:szCs w:val="24"/>
          <w:highlight w:val="none"/>
          <w:lang w:val="en-US" w:eastAsia="zh-CN"/>
        </w:rPr>
        <w:t>套</w:t>
      </w:r>
      <w:r>
        <w:rPr>
          <w:rFonts w:hint="eastAsia" w:ascii="宋体" w:hAnsi="宋体" w:eastAsia="宋体" w:cs="宋体"/>
          <w:color w:val="auto"/>
          <w:sz w:val="24"/>
          <w:szCs w:val="24"/>
          <w:highlight w:val="none"/>
          <w:lang w:val="en-US" w:eastAsia="zh-CN"/>
        </w:rPr>
        <w:t>、抑菌圈测定仪1台/</w:t>
      </w:r>
      <w:r>
        <w:rPr>
          <w:rFonts w:hint="eastAsia" w:ascii="宋体" w:hAnsi="宋体" w:eastAsia="宋体" w:cs="宋体"/>
          <w:bCs/>
          <w:color w:val="auto"/>
          <w:sz w:val="24"/>
          <w:szCs w:val="24"/>
          <w:highlight w:val="none"/>
          <w:lang w:val="en-US" w:eastAsia="zh-CN"/>
        </w:rPr>
        <w:t>套</w:t>
      </w:r>
      <w:r>
        <w:rPr>
          <w:rFonts w:hint="eastAsia" w:ascii="宋体" w:hAnsi="宋体" w:eastAsia="宋体" w:cs="宋体"/>
          <w:color w:val="auto"/>
          <w:sz w:val="24"/>
          <w:szCs w:val="24"/>
          <w:highlight w:val="none"/>
          <w:lang w:val="en-US" w:eastAsia="zh-CN"/>
        </w:rPr>
        <w:t>、尘埃粒子计数器1台/</w:t>
      </w:r>
      <w:r>
        <w:rPr>
          <w:rFonts w:hint="eastAsia" w:ascii="宋体" w:hAnsi="宋体" w:eastAsia="宋体" w:cs="宋体"/>
          <w:bCs/>
          <w:color w:val="auto"/>
          <w:sz w:val="24"/>
          <w:szCs w:val="24"/>
          <w:highlight w:val="none"/>
          <w:lang w:val="en-US" w:eastAsia="zh-CN"/>
        </w:rPr>
        <w:t>套</w:t>
      </w:r>
      <w:r>
        <w:rPr>
          <w:rFonts w:hint="eastAsia" w:ascii="宋体" w:hAnsi="宋体" w:eastAsia="宋体" w:cs="宋体"/>
          <w:color w:val="auto"/>
          <w:sz w:val="24"/>
          <w:szCs w:val="24"/>
          <w:highlight w:val="none"/>
          <w:lang w:val="en-US" w:eastAsia="zh-CN"/>
        </w:rPr>
        <w:t>；</w:t>
      </w:r>
    </w:p>
    <w:p w14:paraId="1F99F708">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三标段：采购高效液相色谱仪（二极管阵列、荧光检测器）2台/</w:t>
      </w:r>
      <w:r>
        <w:rPr>
          <w:rFonts w:hint="eastAsia" w:ascii="宋体" w:hAnsi="宋体" w:eastAsia="宋体" w:cs="宋体"/>
          <w:bCs/>
          <w:color w:val="auto"/>
          <w:sz w:val="24"/>
          <w:szCs w:val="24"/>
          <w:highlight w:val="none"/>
          <w:lang w:val="en-US" w:eastAsia="zh-CN"/>
        </w:rPr>
        <w:t>套</w:t>
      </w:r>
      <w:r>
        <w:rPr>
          <w:rFonts w:hint="eastAsia" w:ascii="宋体" w:hAnsi="宋体" w:eastAsia="宋体" w:cs="宋体"/>
          <w:color w:val="auto"/>
          <w:sz w:val="24"/>
          <w:szCs w:val="24"/>
          <w:highlight w:val="none"/>
          <w:lang w:val="en-US" w:eastAsia="zh-CN"/>
        </w:rPr>
        <w:t>、高效液相色谱仪（紫外、蒸发光检测器）1台/</w:t>
      </w:r>
      <w:r>
        <w:rPr>
          <w:rFonts w:hint="eastAsia" w:ascii="宋体" w:hAnsi="宋体" w:eastAsia="宋体" w:cs="宋体"/>
          <w:bCs/>
          <w:color w:val="auto"/>
          <w:sz w:val="24"/>
          <w:szCs w:val="24"/>
          <w:highlight w:val="none"/>
          <w:lang w:val="en-US" w:eastAsia="zh-CN"/>
        </w:rPr>
        <w:t>套</w:t>
      </w:r>
      <w:r>
        <w:rPr>
          <w:rFonts w:hint="eastAsia" w:ascii="宋体" w:hAnsi="宋体" w:eastAsia="宋体" w:cs="宋体"/>
          <w:color w:val="auto"/>
          <w:sz w:val="24"/>
          <w:szCs w:val="24"/>
          <w:highlight w:val="none"/>
          <w:lang w:val="en-US" w:eastAsia="zh-CN"/>
        </w:rPr>
        <w:t>、低温离心机1台/</w:t>
      </w:r>
      <w:r>
        <w:rPr>
          <w:rFonts w:hint="eastAsia" w:ascii="宋体" w:hAnsi="宋体" w:eastAsia="宋体" w:cs="宋体"/>
          <w:bCs/>
          <w:color w:val="auto"/>
          <w:sz w:val="24"/>
          <w:szCs w:val="24"/>
          <w:highlight w:val="none"/>
          <w:lang w:val="en-US" w:eastAsia="zh-CN"/>
        </w:rPr>
        <w:t>套</w:t>
      </w:r>
      <w:r>
        <w:rPr>
          <w:rFonts w:hint="eastAsia" w:ascii="宋体" w:hAnsi="宋体" w:eastAsia="宋体" w:cs="宋体"/>
          <w:color w:val="auto"/>
          <w:sz w:val="24"/>
          <w:szCs w:val="24"/>
          <w:highlight w:val="none"/>
          <w:lang w:val="en-US" w:eastAsia="zh-CN"/>
        </w:rPr>
        <w:t>、自动定氮仪1台/</w:t>
      </w:r>
      <w:r>
        <w:rPr>
          <w:rFonts w:hint="eastAsia" w:ascii="宋体" w:hAnsi="宋体" w:eastAsia="宋体" w:cs="宋体"/>
          <w:bCs/>
          <w:color w:val="auto"/>
          <w:sz w:val="24"/>
          <w:szCs w:val="24"/>
          <w:highlight w:val="none"/>
          <w:lang w:val="en-US" w:eastAsia="zh-CN"/>
        </w:rPr>
        <w:t>套</w:t>
      </w:r>
      <w:r>
        <w:rPr>
          <w:rFonts w:hint="eastAsia" w:ascii="宋体" w:hAnsi="宋体" w:eastAsia="宋体" w:cs="宋体"/>
          <w:color w:val="auto"/>
          <w:sz w:val="24"/>
          <w:szCs w:val="24"/>
          <w:highlight w:val="none"/>
          <w:lang w:val="en-US" w:eastAsia="zh-CN"/>
        </w:rPr>
        <w:t>、折射仪1台/</w:t>
      </w:r>
      <w:r>
        <w:rPr>
          <w:rFonts w:hint="eastAsia" w:ascii="宋体" w:hAnsi="宋体" w:eastAsia="宋体" w:cs="宋体"/>
          <w:bCs/>
          <w:color w:val="auto"/>
          <w:sz w:val="24"/>
          <w:szCs w:val="24"/>
          <w:highlight w:val="none"/>
          <w:lang w:val="en-US" w:eastAsia="zh-CN"/>
        </w:rPr>
        <w:t>套</w:t>
      </w:r>
      <w:r>
        <w:rPr>
          <w:rFonts w:hint="eastAsia" w:ascii="宋体" w:hAnsi="宋体" w:eastAsia="宋体" w:cs="宋体"/>
          <w:color w:val="auto"/>
          <w:sz w:val="24"/>
          <w:szCs w:val="24"/>
          <w:highlight w:val="none"/>
          <w:lang w:val="en-US" w:eastAsia="zh-CN"/>
        </w:rPr>
        <w:t>、熔点仪1台/</w:t>
      </w:r>
      <w:r>
        <w:rPr>
          <w:rFonts w:hint="eastAsia" w:ascii="宋体" w:hAnsi="宋体" w:eastAsia="宋体" w:cs="宋体"/>
          <w:bCs/>
          <w:color w:val="auto"/>
          <w:sz w:val="24"/>
          <w:szCs w:val="24"/>
          <w:highlight w:val="none"/>
          <w:lang w:val="en-US" w:eastAsia="zh-CN"/>
        </w:rPr>
        <w:t>套</w:t>
      </w:r>
      <w:r>
        <w:rPr>
          <w:rFonts w:hint="eastAsia" w:ascii="宋体" w:hAnsi="宋体" w:eastAsia="宋体" w:cs="宋体"/>
          <w:color w:val="auto"/>
          <w:sz w:val="24"/>
          <w:szCs w:val="24"/>
          <w:highlight w:val="none"/>
          <w:lang w:val="en-US" w:eastAsia="zh-CN"/>
        </w:rPr>
        <w:t>、崩解仪1台/</w:t>
      </w:r>
      <w:r>
        <w:rPr>
          <w:rFonts w:hint="eastAsia" w:ascii="宋体" w:hAnsi="宋体" w:eastAsia="宋体" w:cs="宋体"/>
          <w:bCs/>
          <w:color w:val="auto"/>
          <w:sz w:val="24"/>
          <w:szCs w:val="24"/>
          <w:highlight w:val="none"/>
          <w:lang w:val="en-US" w:eastAsia="zh-CN"/>
        </w:rPr>
        <w:t>套</w:t>
      </w:r>
      <w:r>
        <w:rPr>
          <w:rFonts w:hint="eastAsia" w:ascii="宋体" w:hAnsi="宋体" w:eastAsia="宋体" w:cs="宋体"/>
          <w:color w:val="auto"/>
          <w:sz w:val="24"/>
          <w:szCs w:val="24"/>
          <w:highlight w:val="none"/>
          <w:lang w:val="en-US" w:eastAsia="zh-CN"/>
        </w:rPr>
        <w:t>、均质器1台/</w:t>
      </w:r>
      <w:r>
        <w:rPr>
          <w:rFonts w:hint="eastAsia" w:ascii="宋体" w:hAnsi="宋体" w:eastAsia="宋体" w:cs="宋体"/>
          <w:bCs/>
          <w:color w:val="auto"/>
          <w:sz w:val="24"/>
          <w:szCs w:val="24"/>
          <w:highlight w:val="none"/>
          <w:lang w:val="en-US" w:eastAsia="zh-CN"/>
        </w:rPr>
        <w:t>套</w:t>
      </w:r>
      <w:r>
        <w:rPr>
          <w:rFonts w:hint="eastAsia" w:ascii="宋体" w:hAnsi="宋体" w:eastAsia="宋体" w:cs="宋体"/>
          <w:color w:val="auto"/>
          <w:sz w:val="24"/>
          <w:szCs w:val="24"/>
          <w:highlight w:val="none"/>
          <w:lang w:val="en-US" w:eastAsia="zh-CN"/>
        </w:rPr>
        <w:t>；</w:t>
      </w:r>
    </w:p>
    <w:p w14:paraId="1638A25C">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四标段：采购离子色谱仪1台/</w:t>
      </w:r>
      <w:r>
        <w:rPr>
          <w:rFonts w:hint="eastAsia" w:ascii="宋体" w:hAnsi="宋体" w:eastAsia="宋体" w:cs="宋体"/>
          <w:bCs/>
          <w:color w:val="auto"/>
          <w:sz w:val="24"/>
          <w:szCs w:val="24"/>
          <w:highlight w:val="none"/>
          <w:lang w:val="en-US" w:eastAsia="zh-CN"/>
        </w:rPr>
        <w:t>套</w:t>
      </w:r>
      <w:r>
        <w:rPr>
          <w:rFonts w:hint="eastAsia" w:ascii="宋体" w:hAnsi="宋体" w:eastAsia="宋体" w:cs="宋体"/>
          <w:color w:val="auto"/>
          <w:sz w:val="24"/>
          <w:szCs w:val="24"/>
          <w:highlight w:val="none"/>
          <w:lang w:val="en-US" w:eastAsia="zh-CN"/>
        </w:rPr>
        <w:t>、不溶性微粒测定仪1台/</w:t>
      </w:r>
      <w:r>
        <w:rPr>
          <w:rFonts w:hint="eastAsia" w:ascii="宋体" w:hAnsi="宋体" w:eastAsia="宋体" w:cs="宋体"/>
          <w:bCs/>
          <w:color w:val="auto"/>
          <w:sz w:val="24"/>
          <w:szCs w:val="24"/>
          <w:highlight w:val="none"/>
          <w:lang w:val="en-US" w:eastAsia="zh-CN"/>
        </w:rPr>
        <w:t>套</w:t>
      </w:r>
      <w:r>
        <w:rPr>
          <w:rFonts w:hint="eastAsia" w:ascii="宋体" w:hAnsi="宋体" w:eastAsia="宋体" w:cs="宋体"/>
          <w:color w:val="auto"/>
          <w:sz w:val="24"/>
          <w:szCs w:val="24"/>
          <w:highlight w:val="none"/>
          <w:lang w:val="en-US" w:eastAsia="zh-CN"/>
        </w:rPr>
        <w:t>、薄层扫描仪1台/</w:t>
      </w:r>
      <w:r>
        <w:rPr>
          <w:rFonts w:hint="eastAsia" w:ascii="宋体" w:hAnsi="宋体" w:eastAsia="宋体" w:cs="宋体"/>
          <w:bCs/>
          <w:color w:val="auto"/>
          <w:sz w:val="24"/>
          <w:szCs w:val="24"/>
          <w:highlight w:val="none"/>
          <w:lang w:val="en-US" w:eastAsia="zh-CN"/>
        </w:rPr>
        <w:t>套</w:t>
      </w:r>
      <w:r>
        <w:rPr>
          <w:rFonts w:hint="eastAsia" w:ascii="宋体" w:hAnsi="宋体" w:eastAsia="宋体" w:cs="宋体"/>
          <w:color w:val="auto"/>
          <w:sz w:val="24"/>
          <w:szCs w:val="24"/>
          <w:highlight w:val="none"/>
          <w:lang w:val="en-US" w:eastAsia="zh-CN"/>
        </w:rPr>
        <w:t>、原子吸收分光光度计1台/</w:t>
      </w:r>
      <w:r>
        <w:rPr>
          <w:rFonts w:hint="eastAsia" w:ascii="宋体" w:hAnsi="宋体" w:eastAsia="宋体" w:cs="宋体"/>
          <w:bCs/>
          <w:color w:val="auto"/>
          <w:sz w:val="24"/>
          <w:szCs w:val="24"/>
          <w:highlight w:val="none"/>
          <w:lang w:val="en-US" w:eastAsia="zh-CN"/>
        </w:rPr>
        <w:t>套</w:t>
      </w:r>
      <w:r>
        <w:rPr>
          <w:rFonts w:hint="eastAsia" w:ascii="宋体" w:hAnsi="宋体" w:eastAsia="宋体" w:cs="宋体"/>
          <w:color w:val="auto"/>
          <w:sz w:val="24"/>
          <w:szCs w:val="24"/>
          <w:highlight w:val="none"/>
          <w:lang w:val="en-US" w:eastAsia="zh-CN"/>
        </w:rPr>
        <w:t>、薄层成像系统1台/</w:t>
      </w:r>
      <w:r>
        <w:rPr>
          <w:rFonts w:hint="eastAsia" w:ascii="宋体" w:hAnsi="宋体" w:eastAsia="宋体" w:cs="宋体"/>
          <w:bCs/>
          <w:color w:val="auto"/>
          <w:sz w:val="24"/>
          <w:szCs w:val="24"/>
          <w:highlight w:val="none"/>
          <w:lang w:val="en-US" w:eastAsia="zh-CN"/>
        </w:rPr>
        <w:t>套</w:t>
      </w:r>
      <w:r>
        <w:rPr>
          <w:rFonts w:hint="eastAsia" w:ascii="宋体" w:hAnsi="宋体" w:eastAsia="宋体" w:cs="宋体"/>
          <w:color w:val="auto"/>
          <w:sz w:val="24"/>
          <w:szCs w:val="24"/>
          <w:highlight w:val="none"/>
          <w:lang w:val="en-US" w:eastAsia="zh-CN"/>
        </w:rPr>
        <w:t>、薄层点样及展开系统1台/</w:t>
      </w:r>
      <w:r>
        <w:rPr>
          <w:rFonts w:hint="eastAsia" w:ascii="宋体" w:hAnsi="宋体" w:eastAsia="宋体" w:cs="宋体"/>
          <w:bCs/>
          <w:color w:val="auto"/>
          <w:sz w:val="24"/>
          <w:szCs w:val="24"/>
          <w:highlight w:val="none"/>
          <w:lang w:val="en-US" w:eastAsia="zh-CN"/>
        </w:rPr>
        <w:t>套</w:t>
      </w:r>
      <w:r>
        <w:rPr>
          <w:rFonts w:hint="eastAsia" w:ascii="宋体" w:hAnsi="宋体" w:eastAsia="宋体" w:cs="宋体"/>
          <w:color w:val="auto"/>
          <w:sz w:val="24"/>
          <w:szCs w:val="24"/>
          <w:highlight w:val="none"/>
          <w:lang w:val="en-US" w:eastAsia="zh-CN"/>
        </w:rPr>
        <w:t>、真空干燥箱2台/</w:t>
      </w:r>
      <w:r>
        <w:rPr>
          <w:rFonts w:hint="eastAsia" w:ascii="宋体" w:hAnsi="宋体" w:eastAsia="宋体" w:cs="宋体"/>
          <w:bCs/>
          <w:color w:val="auto"/>
          <w:sz w:val="24"/>
          <w:szCs w:val="24"/>
          <w:highlight w:val="none"/>
          <w:lang w:val="en-US" w:eastAsia="zh-CN"/>
        </w:rPr>
        <w:t>套</w:t>
      </w:r>
      <w:r>
        <w:rPr>
          <w:rFonts w:hint="eastAsia" w:ascii="宋体" w:hAnsi="宋体" w:eastAsia="宋体" w:cs="宋体"/>
          <w:color w:val="auto"/>
          <w:sz w:val="24"/>
          <w:szCs w:val="24"/>
          <w:highlight w:val="none"/>
          <w:lang w:val="en-US" w:eastAsia="zh-CN"/>
        </w:rPr>
        <w:t>、干燥箱1台/</w:t>
      </w:r>
      <w:r>
        <w:rPr>
          <w:rFonts w:hint="eastAsia" w:ascii="宋体" w:hAnsi="宋体" w:eastAsia="宋体" w:cs="宋体"/>
          <w:bCs/>
          <w:color w:val="auto"/>
          <w:sz w:val="24"/>
          <w:szCs w:val="24"/>
          <w:highlight w:val="none"/>
          <w:lang w:val="en-US" w:eastAsia="zh-CN"/>
        </w:rPr>
        <w:t>套</w:t>
      </w:r>
      <w:r>
        <w:rPr>
          <w:rFonts w:hint="eastAsia" w:ascii="宋体" w:hAnsi="宋体" w:eastAsia="宋体" w:cs="宋体"/>
          <w:color w:val="auto"/>
          <w:sz w:val="24"/>
          <w:szCs w:val="24"/>
          <w:highlight w:val="none"/>
          <w:lang w:val="en-US" w:eastAsia="zh-CN"/>
        </w:rPr>
        <w:t>；</w:t>
      </w:r>
    </w:p>
    <w:p w14:paraId="6B5AD1C4">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五标段：采购高效液相色谱仪（紫外、蒸发光、示差检测器）1台/</w:t>
      </w:r>
      <w:r>
        <w:rPr>
          <w:rFonts w:hint="eastAsia" w:ascii="宋体" w:hAnsi="宋体" w:eastAsia="宋体" w:cs="宋体"/>
          <w:bCs/>
          <w:color w:val="auto"/>
          <w:sz w:val="24"/>
          <w:szCs w:val="24"/>
          <w:highlight w:val="none"/>
          <w:lang w:val="en-US" w:eastAsia="zh-CN"/>
        </w:rPr>
        <w:t>套</w:t>
      </w:r>
      <w:r>
        <w:rPr>
          <w:rFonts w:hint="eastAsia" w:ascii="宋体" w:hAnsi="宋体" w:eastAsia="宋体" w:cs="宋体"/>
          <w:color w:val="auto"/>
          <w:sz w:val="24"/>
          <w:szCs w:val="24"/>
          <w:highlight w:val="none"/>
          <w:lang w:val="en-US" w:eastAsia="zh-CN"/>
        </w:rPr>
        <w:t>、紫外可见分光光度计2台/</w:t>
      </w:r>
      <w:r>
        <w:rPr>
          <w:rFonts w:hint="eastAsia" w:ascii="宋体" w:hAnsi="宋体" w:eastAsia="宋体" w:cs="宋体"/>
          <w:bCs/>
          <w:color w:val="auto"/>
          <w:sz w:val="24"/>
          <w:szCs w:val="24"/>
          <w:highlight w:val="none"/>
          <w:lang w:val="en-US" w:eastAsia="zh-CN"/>
        </w:rPr>
        <w:t>套</w:t>
      </w:r>
      <w:r>
        <w:rPr>
          <w:rFonts w:hint="eastAsia" w:ascii="宋体" w:hAnsi="宋体" w:eastAsia="宋体" w:cs="宋体"/>
          <w:color w:val="auto"/>
          <w:sz w:val="24"/>
          <w:szCs w:val="24"/>
          <w:highlight w:val="none"/>
          <w:lang w:val="en-US" w:eastAsia="zh-CN"/>
        </w:rPr>
        <w:t>、微波消解仪1台/</w:t>
      </w:r>
      <w:r>
        <w:rPr>
          <w:rFonts w:hint="eastAsia" w:ascii="宋体" w:hAnsi="宋体" w:eastAsia="宋体" w:cs="宋体"/>
          <w:bCs/>
          <w:color w:val="auto"/>
          <w:sz w:val="24"/>
          <w:szCs w:val="24"/>
          <w:highlight w:val="none"/>
          <w:lang w:val="en-US" w:eastAsia="zh-CN"/>
        </w:rPr>
        <w:t>套</w:t>
      </w:r>
      <w:r>
        <w:rPr>
          <w:rFonts w:hint="eastAsia" w:ascii="宋体" w:hAnsi="宋体" w:eastAsia="宋体" w:cs="宋体"/>
          <w:color w:val="auto"/>
          <w:sz w:val="24"/>
          <w:szCs w:val="24"/>
          <w:highlight w:val="none"/>
          <w:lang w:val="en-US" w:eastAsia="zh-CN"/>
        </w:rPr>
        <w:t>、渗透压仪 (冰点法)1台/</w:t>
      </w:r>
      <w:r>
        <w:rPr>
          <w:rFonts w:hint="eastAsia" w:ascii="宋体" w:hAnsi="宋体" w:eastAsia="宋体" w:cs="宋体"/>
          <w:bCs/>
          <w:color w:val="auto"/>
          <w:sz w:val="24"/>
          <w:szCs w:val="24"/>
          <w:highlight w:val="none"/>
          <w:lang w:val="en-US" w:eastAsia="zh-CN"/>
        </w:rPr>
        <w:t>套</w:t>
      </w:r>
      <w:r>
        <w:rPr>
          <w:rFonts w:hint="eastAsia" w:ascii="宋体" w:hAnsi="宋体" w:eastAsia="宋体" w:cs="宋体"/>
          <w:color w:val="auto"/>
          <w:sz w:val="24"/>
          <w:szCs w:val="24"/>
          <w:highlight w:val="none"/>
          <w:lang w:val="en-US" w:eastAsia="zh-CN"/>
        </w:rPr>
        <w:t>、溶出度仪1台/</w:t>
      </w:r>
      <w:r>
        <w:rPr>
          <w:rFonts w:hint="eastAsia" w:ascii="宋体" w:hAnsi="宋体" w:eastAsia="宋体" w:cs="宋体"/>
          <w:bCs/>
          <w:color w:val="auto"/>
          <w:sz w:val="24"/>
          <w:szCs w:val="24"/>
          <w:highlight w:val="none"/>
          <w:lang w:val="en-US" w:eastAsia="zh-CN"/>
        </w:rPr>
        <w:t>套</w:t>
      </w:r>
      <w:r>
        <w:rPr>
          <w:rFonts w:hint="eastAsia" w:ascii="宋体" w:hAnsi="宋体" w:eastAsia="宋体" w:cs="宋体"/>
          <w:color w:val="auto"/>
          <w:sz w:val="24"/>
          <w:szCs w:val="24"/>
          <w:highlight w:val="none"/>
          <w:lang w:val="en-US" w:eastAsia="zh-CN"/>
        </w:rPr>
        <w:t>、自动溶出度仪（1）1台/</w:t>
      </w:r>
      <w:r>
        <w:rPr>
          <w:rFonts w:hint="eastAsia" w:ascii="宋体" w:hAnsi="宋体" w:eastAsia="宋体" w:cs="宋体"/>
          <w:bCs/>
          <w:color w:val="auto"/>
          <w:sz w:val="24"/>
          <w:szCs w:val="24"/>
          <w:highlight w:val="none"/>
          <w:lang w:val="en-US" w:eastAsia="zh-CN"/>
        </w:rPr>
        <w:t>套</w:t>
      </w:r>
      <w:r>
        <w:rPr>
          <w:rFonts w:hint="eastAsia" w:ascii="宋体" w:hAnsi="宋体" w:eastAsia="宋体" w:cs="宋体"/>
          <w:color w:val="auto"/>
          <w:sz w:val="24"/>
          <w:szCs w:val="24"/>
          <w:highlight w:val="none"/>
          <w:lang w:val="en-US" w:eastAsia="zh-CN"/>
        </w:rPr>
        <w:t>、自动溶出度仪（2）1台/</w:t>
      </w:r>
      <w:r>
        <w:rPr>
          <w:rFonts w:hint="eastAsia" w:ascii="宋体" w:hAnsi="宋体" w:eastAsia="宋体" w:cs="宋体"/>
          <w:bCs/>
          <w:color w:val="auto"/>
          <w:sz w:val="24"/>
          <w:szCs w:val="24"/>
          <w:highlight w:val="none"/>
          <w:lang w:val="en-US" w:eastAsia="zh-CN"/>
        </w:rPr>
        <w:t>套</w:t>
      </w:r>
      <w:r>
        <w:rPr>
          <w:rFonts w:hint="eastAsia" w:ascii="宋体" w:hAnsi="宋体" w:eastAsia="宋体" w:cs="宋体"/>
          <w:color w:val="auto"/>
          <w:sz w:val="24"/>
          <w:szCs w:val="24"/>
          <w:highlight w:val="none"/>
          <w:lang w:val="en-US" w:eastAsia="zh-CN"/>
        </w:rPr>
        <w:t>、全自动旋光仪1台/</w:t>
      </w:r>
      <w:r>
        <w:rPr>
          <w:rFonts w:hint="eastAsia" w:ascii="宋体" w:hAnsi="宋体" w:eastAsia="宋体" w:cs="宋体"/>
          <w:bCs/>
          <w:color w:val="auto"/>
          <w:sz w:val="24"/>
          <w:szCs w:val="24"/>
          <w:highlight w:val="none"/>
          <w:lang w:val="en-US" w:eastAsia="zh-CN"/>
        </w:rPr>
        <w:t>套</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（详见招标文件第三部分）</w:t>
      </w:r>
    </w:p>
    <w:p w14:paraId="52CC6F34">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合同履行期限</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自合同签订之日起，</w:t>
      </w:r>
      <w:r>
        <w:rPr>
          <w:rFonts w:hint="eastAsia" w:ascii="宋体" w:hAnsi="宋体" w:eastAsia="宋体" w:cs="宋体"/>
          <w:color w:val="auto"/>
          <w:sz w:val="24"/>
          <w:szCs w:val="24"/>
          <w:highlight w:val="none"/>
          <w:lang w:val="en-US" w:eastAsia="zh-CN"/>
        </w:rPr>
        <w:t>50</w:t>
      </w:r>
      <w:r>
        <w:rPr>
          <w:rFonts w:hint="eastAsia" w:ascii="宋体" w:hAnsi="宋体" w:eastAsia="宋体" w:cs="宋体"/>
          <w:color w:val="auto"/>
          <w:sz w:val="24"/>
          <w:szCs w:val="24"/>
          <w:highlight w:val="none"/>
        </w:rPr>
        <w:t>日历天内完成</w:t>
      </w:r>
      <w:r>
        <w:rPr>
          <w:rFonts w:hint="eastAsia" w:ascii="宋体" w:hAnsi="宋体" w:eastAsia="宋体" w:cs="宋体"/>
          <w:color w:val="auto"/>
          <w:sz w:val="24"/>
          <w:szCs w:val="24"/>
          <w:highlight w:val="none"/>
          <w:lang w:val="en-US" w:eastAsia="zh-CN"/>
        </w:rPr>
        <w:t>供货</w:t>
      </w:r>
      <w:r>
        <w:rPr>
          <w:rFonts w:hint="eastAsia" w:ascii="宋体" w:hAnsi="宋体" w:eastAsia="宋体" w:cs="宋体"/>
          <w:color w:val="auto"/>
          <w:sz w:val="24"/>
          <w:szCs w:val="24"/>
          <w:highlight w:val="none"/>
        </w:rPr>
        <w:t>。</w:t>
      </w:r>
    </w:p>
    <w:p w14:paraId="4A244105">
      <w:pPr>
        <w:keepNext w:val="0"/>
        <w:keepLines w:val="0"/>
        <w:pageBreakBefore w:val="0"/>
        <w:widowControl w:val="0"/>
        <w:kinsoku/>
        <w:wordWrap/>
        <w:overflowPunct/>
        <w:topLinePunct w:val="0"/>
        <w:autoSpaceDE/>
        <w:autoSpaceDN/>
        <w:bidi w:val="0"/>
        <w:snapToGrid/>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本项目是否接受联合体投标：否。</w:t>
      </w:r>
    </w:p>
    <w:p w14:paraId="445BAF17">
      <w:pPr>
        <w:keepNext w:val="0"/>
        <w:keepLines w:val="0"/>
        <w:pageBreakBefore w:val="0"/>
        <w:widowControl w:val="0"/>
        <w:kinsoku/>
        <w:wordWrap/>
        <w:overflowPunct/>
        <w:topLinePunct w:val="0"/>
        <w:autoSpaceDE/>
        <w:autoSpaceDN/>
        <w:bidi w:val="0"/>
        <w:snapToGrid/>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是否接受进口产品：否。</w:t>
      </w:r>
    </w:p>
    <w:p w14:paraId="0983D0FA">
      <w:pPr>
        <w:keepNext w:val="0"/>
        <w:keepLines w:val="0"/>
        <w:pageBreakBefore w:val="0"/>
        <w:widowControl w:val="0"/>
        <w:kinsoku/>
        <w:wordWrap/>
        <w:overflowPunct/>
        <w:topLinePunct w:val="0"/>
        <w:autoSpaceDE/>
        <w:autoSpaceDN/>
        <w:bidi w:val="0"/>
        <w:snapToGrid/>
        <w:spacing w:line="44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9</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是否专门面向中小企业：</w:t>
      </w:r>
      <w:r>
        <w:rPr>
          <w:rFonts w:hint="eastAsia" w:ascii="宋体" w:hAnsi="宋体" w:eastAsia="宋体" w:cs="宋体"/>
          <w:color w:val="auto"/>
          <w:sz w:val="24"/>
          <w:szCs w:val="24"/>
          <w:highlight w:val="none"/>
          <w:lang w:val="en-US" w:eastAsia="zh-CN"/>
        </w:rPr>
        <w:t>否</w:t>
      </w:r>
      <w:r>
        <w:rPr>
          <w:rFonts w:hint="eastAsia" w:ascii="宋体" w:hAnsi="宋体" w:eastAsia="宋体" w:cs="宋体"/>
          <w:color w:val="auto"/>
          <w:sz w:val="24"/>
          <w:szCs w:val="24"/>
          <w:highlight w:val="none"/>
          <w:lang w:eastAsia="zh-CN"/>
        </w:rPr>
        <w:t>。</w:t>
      </w:r>
    </w:p>
    <w:p w14:paraId="78ABA88A">
      <w:pPr>
        <w:keepNext w:val="0"/>
        <w:keepLines w:val="0"/>
        <w:pageBreakBefore w:val="0"/>
        <w:widowControl w:val="0"/>
        <w:kinsoku/>
        <w:wordWrap/>
        <w:overflowPunct/>
        <w:topLinePunct w:val="0"/>
        <w:autoSpaceDE/>
        <w:autoSpaceDN/>
        <w:bidi w:val="0"/>
        <w:snapToGrid/>
        <w:spacing w:line="440" w:lineRule="exact"/>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二、申请人的资格要求</w:t>
      </w:r>
    </w:p>
    <w:p w14:paraId="03D8ADC1">
      <w:pPr>
        <w:keepNext w:val="0"/>
        <w:keepLines w:val="0"/>
        <w:pageBreakBefore w:val="0"/>
        <w:widowControl w:val="0"/>
        <w:kinsoku/>
        <w:wordWrap/>
        <w:overflowPunct/>
        <w:topLinePunct w:val="0"/>
        <w:autoSpaceDE/>
        <w:autoSpaceDN/>
        <w:bidi w:val="0"/>
        <w:snapToGrid/>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满足《中华人民共和国政府采购法》第二十二条规定；</w:t>
      </w:r>
    </w:p>
    <w:p w14:paraId="79478FB2">
      <w:pPr>
        <w:keepNext w:val="0"/>
        <w:keepLines w:val="0"/>
        <w:pageBreakBefore w:val="0"/>
        <w:widowControl w:val="0"/>
        <w:kinsoku/>
        <w:wordWrap/>
        <w:overflowPunct/>
        <w:topLinePunct w:val="0"/>
        <w:autoSpaceDE/>
        <w:autoSpaceDN/>
        <w:bidi w:val="0"/>
        <w:snapToGrid/>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落实政府采购政策满足的资格要</w:t>
      </w:r>
      <w:r>
        <w:rPr>
          <w:rFonts w:hint="eastAsia" w:ascii="宋体" w:hAnsi="宋体" w:eastAsia="宋体" w:cs="宋体"/>
          <w:color w:val="auto"/>
          <w:sz w:val="24"/>
          <w:szCs w:val="24"/>
          <w:highlight w:val="none"/>
          <w:lang w:val="en-US" w:eastAsia="zh-CN"/>
        </w:rPr>
        <w:t>求：/</w:t>
      </w:r>
      <w:r>
        <w:rPr>
          <w:rFonts w:hint="eastAsia" w:ascii="宋体" w:hAnsi="宋体" w:eastAsia="宋体" w:cs="宋体"/>
          <w:color w:val="auto"/>
          <w:sz w:val="24"/>
          <w:szCs w:val="24"/>
          <w:highlight w:val="none"/>
        </w:rPr>
        <w:t>；</w:t>
      </w:r>
    </w:p>
    <w:p w14:paraId="49BAAE40">
      <w:pPr>
        <w:keepNext w:val="0"/>
        <w:keepLines w:val="0"/>
        <w:pageBreakBefore w:val="0"/>
        <w:widowControl w:val="0"/>
        <w:kinsoku/>
        <w:wordWrap/>
        <w:overflowPunct/>
        <w:topLinePunct w:val="0"/>
        <w:autoSpaceDE/>
        <w:autoSpaceDN/>
        <w:bidi w:val="0"/>
        <w:snapToGrid/>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本项目的特定资格要求：</w:t>
      </w:r>
    </w:p>
    <w:p w14:paraId="2BBECBE2">
      <w:pPr>
        <w:keepNext w:val="0"/>
        <w:keepLines w:val="0"/>
        <w:pageBreakBefore w:val="0"/>
        <w:widowControl w:val="0"/>
        <w:kinsoku/>
        <w:wordWrap/>
        <w:overflowPunct/>
        <w:topLinePunct w:val="0"/>
        <w:autoSpaceDE/>
        <w:autoSpaceDN/>
        <w:bidi w:val="0"/>
        <w:snapToGrid/>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3.1投标人行贿犯罪档案记录（开标当日中国裁判文书网的信息）；</w:t>
      </w:r>
    </w:p>
    <w:p w14:paraId="65A2D01B">
      <w:pPr>
        <w:pStyle w:val="4"/>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按照《财政部关于在政府采购活动中查询及使用信用记录有关问题的通知》（财库〔2016〕125号）的要求，根据开标当日“信用中国”网站（www.creditchina.gov.cn）、中国政府采购网（www.ccgp.gov.cn）的信息，对列入失信被执行人、重大税收违法失信主体、政府采购严重违法失信行为记录名单的供应商，拒绝参与政府采购活动，同时对信用信息查询记录和证据进行打印存档；</w:t>
      </w:r>
    </w:p>
    <w:p w14:paraId="127FADAD">
      <w:pPr>
        <w:pStyle w:val="4"/>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3.3未被人力资源社会保障主管部门列入拖欠农民工工资失信联合惩戒名单或无因拖欠农民工工资被县级及以上有关行政主管部门限制投标资格且在限制期限内（提供承诺函）。</w:t>
      </w:r>
    </w:p>
    <w:p w14:paraId="5799B9D0">
      <w:pPr>
        <w:keepNext w:val="0"/>
        <w:keepLines w:val="0"/>
        <w:pageBreakBefore w:val="0"/>
        <w:widowControl w:val="0"/>
        <w:kinsoku/>
        <w:wordWrap/>
        <w:overflowPunct/>
        <w:topLinePunct w:val="0"/>
        <w:autoSpaceDE/>
        <w:autoSpaceDN/>
        <w:bidi w:val="0"/>
        <w:snapToGrid/>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备注：以上第3.1条和第3.2条由采购代理机构提供查询结果。</w:t>
      </w:r>
    </w:p>
    <w:p w14:paraId="18E56983">
      <w:pPr>
        <w:keepNext w:val="0"/>
        <w:keepLines w:val="0"/>
        <w:pageBreakBefore w:val="0"/>
        <w:widowControl w:val="0"/>
        <w:kinsoku/>
        <w:wordWrap/>
        <w:overflowPunct/>
        <w:topLinePunct w:val="0"/>
        <w:autoSpaceDE/>
        <w:autoSpaceDN/>
        <w:bidi w:val="0"/>
        <w:snapToGrid/>
        <w:spacing w:line="440" w:lineRule="exact"/>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三、获取招标文件</w:t>
      </w:r>
    </w:p>
    <w:p w14:paraId="5134CA05">
      <w:pPr>
        <w:keepNext w:val="0"/>
        <w:keepLines w:val="0"/>
        <w:pageBreakBefore w:val="0"/>
        <w:widowControl w:val="0"/>
        <w:kinsoku/>
        <w:wordWrap/>
        <w:overflowPunct/>
        <w:topLinePunct w:val="0"/>
        <w:autoSpaceDE/>
        <w:autoSpaceDN/>
        <w:bidi w:val="0"/>
        <w:snapToGrid/>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1.时间：202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日至20</w:t>
      </w:r>
      <w:r>
        <w:rPr>
          <w:rFonts w:hint="eastAsia" w:ascii="宋体" w:hAnsi="宋体" w:eastAsia="宋体" w:cs="宋体"/>
          <w:color w:val="auto"/>
          <w:sz w:val="24"/>
          <w:szCs w:val="24"/>
          <w:highlight w:val="none"/>
          <w:lang w:val="en-US" w:eastAsia="zh-CN"/>
        </w:rPr>
        <w:t>26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日,每天上午</w:t>
      </w:r>
      <w:r>
        <w:rPr>
          <w:rFonts w:hint="eastAsia" w:ascii="宋体" w:hAnsi="宋体" w:eastAsia="宋体" w:cs="宋体"/>
          <w:color w:val="auto"/>
          <w:sz w:val="24"/>
          <w:szCs w:val="24"/>
          <w:highlight w:val="none"/>
          <w:lang w:val="en-US" w:eastAsia="zh-CN"/>
        </w:rPr>
        <w:t>00</w:t>
      </w:r>
      <w:r>
        <w:rPr>
          <w:rFonts w:hint="eastAsia" w:ascii="宋体" w:hAnsi="宋体" w:eastAsia="宋体" w:cs="宋体"/>
          <w:color w:val="auto"/>
          <w:sz w:val="24"/>
          <w:szCs w:val="24"/>
          <w:highlight w:val="none"/>
        </w:rPr>
        <w:t>:00至12:00，下午12:00至23:</w:t>
      </w:r>
      <w:r>
        <w:rPr>
          <w:rFonts w:hint="eastAsia" w:ascii="宋体" w:hAnsi="宋体" w:eastAsia="宋体" w:cs="宋体"/>
          <w:color w:val="auto"/>
          <w:sz w:val="24"/>
          <w:szCs w:val="24"/>
          <w:highlight w:val="none"/>
          <w:lang w:val="en-US" w:eastAsia="zh-CN"/>
        </w:rPr>
        <w:t>59</w:t>
      </w:r>
      <w:r>
        <w:rPr>
          <w:rFonts w:hint="eastAsia" w:ascii="宋体" w:hAnsi="宋体" w:eastAsia="宋体" w:cs="宋体"/>
          <w:color w:val="auto"/>
          <w:sz w:val="24"/>
          <w:szCs w:val="24"/>
          <w:highlight w:val="none"/>
        </w:rPr>
        <w:t>（北京时间，法定节假日除外。）</w:t>
      </w:r>
    </w:p>
    <w:p w14:paraId="50E42DAC">
      <w:pPr>
        <w:keepNext w:val="0"/>
        <w:keepLines w:val="0"/>
        <w:pageBreakBefore w:val="0"/>
        <w:widowControl w:val="0"/>
        <w:kinsoku/>
        <w:wordWrap/>
        <w:overflowPunct/>
        <w:topLinePunct w:val="0"/>
        <w:autoSpaceDE/>
        <w:autoSpaceDN/>
        <w:bidi w:val="0"/>
        <w:snapToGrid/>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2.地点：焦作市公共资源交易中心网站;</w:t>
      </w:r>
    </w:p>
    <w:p w14:paraId="34D83FA0">
      <w:pPr>
        <w:keepNext w:val="0"/>
        <w:keepLines w:val="0"/>
        <w:pageBreakBefore w:val="0"/>
        <w:widowControl w:val="0"/>
        <w:kinsoku/>
        <w:wordWrap/>
        <w:overflowPunct/>
        <w:topLinePunct w:val="0"/>
        <w:autoSpaceDE/>
        <w:autoSpaceDN/>
        <w:bidi w:val="0"/>
        <w:snapToGrid/>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3.方式：本项目采用电子开评标（不见面开标），凡有意参加投标者，请登陆焦作市公共资源交易中心网站“交易平台”栏目下载招标文件；</w:t>
      </w:r>
    </w:p>
    <w:p w14:paraId="628A8983">
      <w:pPr>
        <w:keepNext w:val="0"/>
        <w:keepLines w:val="0"/>
        <w:pageBreakBefore w:val="0"/>
        <w:widowControl w:val="0"/>
        <w:kinsoku/>
        <w:wordWrap/>
        <w:overflowPunct/>
        <w:topLinePunct w:val="0"/>
        <w:autoSpaceDE/>
        <w:autoSpaceDN/>
        <w:bidi w:val="0"/>
        <w:snapToGrid/>
        <w:spacing w:line="440" w:lineRule="exact"/>
        <w:ind w:firstLine="480" w:firstLineChars="200"/>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4.售价：0元。</w:t>
      </w:r>
    </w:p>
    <w:p w14:paraId="5C4661D3">
      <w:pPr>
        <w:keepNext w:val="0"/>
        <w:keepLines w:val="0"/>
        <w:pageBreakBefore w:val="0"/>
        <w:widowControl w:val="0"/>
        <w:kinsoku/>
        <w:wordWrap/>
        <w:overflowPunct/>
        <w:topLinePunct w:val="0"/>
        <w:autoSpaceDE/>
        <w:autoSpaceDN/>
        <w:bidi w:val="0"/>
        <w:snapToGrid/>
        <w:spacing w:line="440" w:lineRule="exact"/>
        <w:ind w:firstLine="482" w:firstLineChars="200"/>
        <w:jc w:val="both"/>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四、投标截止时间及地点 </w:t>
      </w:r>
    </w:p>
    <w:p w14:paraId="7376F213">
      <w:pPr>
        <w:keepNext w:val="0"/>
        <w:keepLines w:val="0"/>
        <w:pageBreakBefore w:val="0"/>
        <w:widowControl w:val="0"/>
        <w:kinsoku/>
        <w:wordWrap/>
        <w:overflowPunct/>
        <w:topLinePunct w:val="0"/>
        <w:autoSpaceDE/>
        <w:autoSpaceDN/>
        <w:bidi w:val="0"/>
        <w:snapToGrid/>
        <w:spacing w:line="44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1.时间：202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22</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时</w:t>
      </w:r>
      <w:r>
        <w:rPr>
          <w:rFonts w:hint="eastAsia" w:ascii="宋体" w:hAnsi="宋体" w:eastAsia="宋体" w:cs="宋体"/>
          <w:color w:val="auto"/>
          <w:sz w:val="24"/>
          <w:szCs w:val="24"/>
          <w:highlight w:val="none"/>
          <w:lang w:val="en-US" w:eastAsia="zh-CN"/>
        </w:rPr>
        <w:t>30</w:t>
      </w:r>
      <w:r>
        <w:rPr>
          <w:rFonts w:hint="eastAsia" w:ascii="宋体" w:hAnsi="宋体" w:eastAsia="宋体" w:cs="宋体"/>
          <w:color w:val="auto"/>
          <w:sz w:val="24"/>
          <w:szCs w:val="24"/>
          <w:highlight w:val="none"/>
        </w:rPr>
        <w:t xml:space="preserve">分（北京时间） </w:t>
      </w:r>
    </w:p>
    <w:p w14:paraId="4B4C0F67">
      <w:pPr>
        <w:keepNext w:val="0"/>
        <w:keepLines w:val="0"/>
        <w:pageBreakBefore w:val="0"/>
        <w:widowControl w:val="0"/>
        <w:kinsoku/>
        <w:wordWrap/>
        <w:overflowPunct/>
        <w:topLinePunct w:val="0"/>
        <w:autoSpaceDE/>
        <w:autoSpaceDN/>
        <w:bidi w:val="0"/>
        <w:snapToGrid/>
        <w:spacing w:line="44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2.地点：加密电子投标文件须在投标截止时间前通过“焦作市公共资源交易中心（</w:t>
      </w: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HYPERLINK "http://ggzy.jiaozuo.gov.cn/"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lang w:val="en-US" w:eastAsia="zh-CN"/>
        </w:rPr>
        <w:t>https://ggzy.jiaozuo.gov.cn/</w:t>
      </w:r>
      <w:r>
        <w:rPr>
          <w:rFonts w:hint="eastAsia" w:ascii="宋体" w:hAnsi="宋体" w:eastAsia="宋体" w:cs="宋体"/>
          <w:color w:val="auto"/>
          <w:sz w:val="24"/>
          <w:szCs w:val="24"/>
          <w:highlight w:val="none"/>
          <w:lang w:val="en-US" w:eastAsia="zh-CN"/>
        </w:rPr>
        <w:fldChar w:fldCharType="end"/>
      </w:r>
      <w:r>
        <w:rPr>
          <w:rFonts w:hint="eastAsia" w:ascii="宋体" w:hAnsi="宋体" w:eastAsia="宋体" w:cs="宋体"/>
          <w:color w:val="auto"/>
          <w:sz w:val="24"/>
          <w:szCs w:val="24"/>
          <w:highlight w:val="none"/>
        </w:rPr>
        <w:t xml:space="preserve">）”网站-交易平台加密上传。 </w:t>
      </w:r>
    </w:p>
    <w:p w14:paraId="7A709911">
      <w:pPr>
        <w:keepNext w:val="0"/>
        <w:keepLines w:val="0"/>
        <w:pageBreakBefore w:val="0"/>
        <w:widowControl w:val="0"/>
        <w:kinsoku/>
        <w:wordWrap/>
        <w:overflowPunct/>
        <w:topLinePunct w:val="0"/>
        <w:autoSpaceDE/>
        <w:autoSpaceDN/>
        <w:bidi w:val="0"/>
        <w:snapToGrid/>
        <w:spacing w:line="440" w:lineRule="exact"/>
        <w:ind w:firstLine="482" w:firstLineChars="200"/>
        <w:jc w:val="both"/>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五、开标时间及地点</w:t>
      </w:r>
      <w:r>
        <w:rPr>
          <w:rFonts w:hint="eastAsia" w:ascii="宋体" w:hAnsi="宋体" w:eastAsia="宋体" w:cs="宋体"/>
          <w:color w:val="auto"/>
          <w:sz w:val="24"/>
          <w:szCs w:val="24"/>
          <w:highlight w:val="none"/>
        </w:rPr>
        <w:t xml:space="preserve"> </w:t>
      </w:r>
    </w:p>
    <w:p w14:paraId="25792105">
      <w:pPr>
        <w:keepNext w:val="0"/>
        <w:keepLines w:val="0"/>
        <w:pageBreakBefore w:val="0"/>
        <w:widowControl w:val="0"/>
        <w:kinsoku/>
        <w:wordWrap/>
        <w:overflowPunct/>
        <w:topLinePunct w:val="0"/>
        <w:autoSpaceDE/>
        <w:autoSpaceDN/>
        <w:bidi w:val="0"/>
        <w:snapToGrid/>
        <w:spacing w:line="44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1.时间：202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22</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时</w:t>
      </w:r>
      <w:r>
        <w:rPr>
          <w:rFonts w:hint="eastAsia" w:ascii="宋体" w:hAnsi="宋体" w:eastAsia="宋体" w:cs="宋体"/>
          <w:color w:val="auto"/>
          <w:sz w:val="24"/>
          <w:szCs w:val="24"/>
          <w:highlight w:val="none"/>
          <w:lang w:val="en-US" w:eastAsia="zh-CN"/>
        </w:rPr>
        <w:t>30</w:t>
      </w:r>
      <w:r>
        <w:rPr>
          <w:rFonts w:hint="eastAsia" w:ascii="宋体" w:hAnsi="宋体" w:eastAsia="宋体" w:cs="宋体"/>
          <w:color w:val="auto"/>
          <w:sz w:val="24"/>
          <w:szCs w:val="24"/>
          <w:highlight w:val="none"/>
        </w:rPr>
        <w:t xml:space="preserve">分（北京时间） </w:t>
      </w:r>
    </w:p>
    <w:p w14:paraId="40AB3F79">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2.地点：焦作市公共资源交易中心第</w:t>
      </w:r>
      <w:r>
        <w:rPr>
          <w:rFonts w:hint="eastAsia" w:ascii="宋体" w:hAnsi="宋体" w:eastAsia="宋体" w:cs="宋体"/>
          <w:color w:val="auto"/>
          <w:sz w:val="24"/>
          <w:szCs w:val="24"/>
          <w:highlight w:val="none"/>
          <w:lang w:val="en-US" w:eastAsia="zh-CN"/>
        </w:rPr>
        <w:t>三</w:t>
      </w:r>
      <w:r>
        <w:rPr>
          <w:rFonts w:hint="eastAsia" w:ascii="宋体" w:hAnsi="宋体" w:eastAsia="宋体" w:cs="宋体"/>
          <w:color w:val="auto"/>
          <w:sz w:val="24"/>
          <w:szCs w:val="24"/>
          <w:highlight w:val="none"/>
        </w:rPr>
        <w:t>开标室</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 xml:space="preserve">号机 </w:t>
      </w:r>
      <w:bookmarkStart w:id="0" w:name="_GoBack"/>
      <w:bookmarkEnd w:id="0"/>
    </w:p>
    <w:p w14:paraId="5E54753C">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六、发布公告的媒介及招标公告期限</w:t>
      </w:r>
      <w:r>
        <w:rPr>
          <w:rFonts w:hint="eastAsia" w:ascii="宋体" w:hAnsi="宋体" w:eastAsia="宋体" w:cs="宋体"/>
          <w:color w:val="auto"/>
          <w:sz w:val="24"/>
          <w:szCs w:val="24"/>
          <w:highlight w:val="none"/>
        </w:rPr>
        <w:t xml:space="preserve"> </w:t>
      </w:r>
    </w:p>
    <w:p w14:paraId="6D2E5D6A">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本次招标公告在《河南省政府采购网》、《焦作市公共资源交易中心网》上发布。招标公告期限为五个工作日。  </w:t>
      </w:r>
    </w:p>
    <w:p w14:paraId="1F59DB9B">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jc w:val="both"/>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七、其他补充事宜</w:t>
      </w:r>
    </w:p>
    <w:p w14:paraId="595591AF">
      <w:pPr>
        <w:pStyle w:val="4"/>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1.需要落实的政府采购政策：促进中小企业和监狱企业发展扶持政策、促进残疾人就业政府采购政策、实施本国产品标准及相关政策、节能产品、环境标志产品政府强制采购和优先采购。</w:t>
      </w:r>
    </w:p>
    <w:p w14:paraId="14036D58">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.《投标单位操作手册及视频》和新点投标文件制作软件请到焦作市公共资源交易中心网站“公共服务”——“下载专区”栏目下载。</w:t>
      </w:r>
    </w:p>
    <w:p w14:paraId="0E77991D">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.请各投标人提前办理 CA 数字证书，并学习电子投标文件制作。加密的电子投标文件须使用CA数字证书上传。为防止网络拥堵等不可控因素影响加密的电子投标文件上传，请各投标人提前上传，因未能及时上传导致投标失败的责任由投标人自行承担。为保护用户账户的安全和即将开展的电子化开评标，投标人必须使用移动CA或实体CA证书等数字认证方式登录招投标交易平台，移动CA通过交易主体登录页扫码下载app线上申请即可，实体CA办理可通过网站办事指南查询办理流程。</w:t>
      </w:r>
    </w:p>
    <w:p w14:paraId="385BA33E">
      <w:pPr>
        <w:keepNext w:val="0"/>
        <w:keepLines w:val="0"/>
        <w:pageBreakBefore w:val="0"/>
        <w:widowControl w:val="0"/>
        <w:kinsoku/>
        <w:wordWrap/>
        <w:overflowPunct/>
        <w:topLinePunct w:val="0"/>
        <w:autoSpaceDE/>
        <w:autoSpaceDN/>
        <w:bidi w:val="0"/>
        <w:snapToGrid/>
        <w:spacing w:line="44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.按要求进行网上获取并下载招标文件,凡未在规定时间内获取招标文件者视为无效标。</w:t>
      </w:r>
    </w:p>
    <w:p w14:paraId="3F1BBCE0">
      <w:pPr>
        <w:keepNext w:val="0"/>
        <w:keepLines w:val="0"/>
        <w:pageBreakBefore w:val="0"/>
        <w:widowControl w:val="0"/>
        <w:kinsoku/>
        <w:wordWrap/>
        <w:overflowPunct/>
        <w:topLinePunct w:val="0"/>
        <w:autoSpaceDE/>
        <w:autoSpaceDN/>
        <w:bidi w:val="0"/>
        <w:snapToGrid/>
        <w:spacing w:line="44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.平台统一技术服务电话为：</w:t>
      </w:r>
      <w:r>
        <w:rPr>
          <w:rFonts w:hint="eastAsia" w:ascii="宋体" w:hAnsi="宋体" w:eastAsia="宋体" w:cs="宋体"/>
          <w:color w:val="auto"/>
          <w:sz w:val="24"/>
          <w:szCs w:val="24"/>
          <w:highlight w:val="none"/>
          <w:lang w:eastAsia="zh-CN"/>
        </w:rPr>
        <w:t>0512-58188538</w:t>
      </w:r>
      <w:r>
        <w:rPr>
          <w:rFonts w:hint="eastAsia" w:ascii="宋体" w:hAnsi="宋体" w:eastAsia="宋体" w:cs="宋体"/>
          <w:color w:val="auto"/>
          <w:sz w:val="24"/>
          <w:szCs w:val="24"/>
          <w:highlight w:val="none"/>
        </w:rPr>
        <w:t>，服务QQ:4008503300,服务时间:周一至周日8:00-17:30（北京时间）。</w:t>
      </w:r>
    </w:p>
    <w:p w14:paraId="598BD8BD">
      <w:pPr>
        <w:keepNext w:val="0"/>
        <w:keepLines w:val="0"/>
        <w:pageBreakBefore w:val="0"/>
        <w:widowControl w:val="0"/>
        <w:kinsoku/>
        <w:wordWrap/>
        <w:overflowPunct/>
        <w:topLinePunct w:val="0"/>
        <w:autoSpaceDE/>
        <w:autoSpaceDN/>
        <w:bidi w:val="0"/>
        <w:snapToGrid/>
        <w:spacing w:line="44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获取招标文件后，请下载并安装最新版本投标文件制作工具，制作电子投标文件，在投标截止时间前，上传加密的投标文件。供应商未在投标截止时间前完成上传的，视为逾期送达，焦作市电子招投标交易平台将拒绝接收。</w:t>
      </w:r>
    </w:p>
    <w:p w14:paraId="15B80863">
      <w:pPr>
        <w:keepNext w:val="0"/>
        <w:keepLines w:val="0"/>
        <w:pageBreakBefore w:val="0"/>
        <w:widowControl w:val="0"/>
        <w:kinsoku/>
        <w:wordWrap/>
        <w:overflowPunct/>
        <w:topLinePunct w:val="0"/>
        <w:autoSpaceDE/>
        <w:autoSpaceDN/>
        <w:bidi w:val="0"/>
        <w:snapToGrid/>
        <w:spacing w:line="44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本项目采用远程不见面交易的模式，开标当日，供应商无需到现场参加开标会议，应在投标截止时间前，登录“不见面开标大厅系统”，在线准时参加开标活动并进行投标文件解密等。因供应商原因未能解密或解密失败的将被拒绝。详见焦作市公共资源交易中心网站-公共服务-下载专区《投标单位操作手册及视频》。除电子投标文件外，投标时不再接受任何纸质文件、资料等。</w:t>
      </w:r>
    </w:p>
    <w:p w14:paraId="14965179">
      <w:pPr>
        <w:keepNext w:val="0"/>
        <w:keepLines w:val="0"/>
        <w:pageBreakBefore w:val="0"/>
        <w:widowControl w:val="0"/>
        <w:kinsoku/>
        <w:wordWrap/>
        <w:overflowPunct/>
        <w:topLinePunct w:val="0"/>
        <w:autoSpaceDE/>
        <w:autoSpaceDN/>
        <w:bidi w:val="0"/>
        <w:snapToGrid/>
        <w:spacing w:line="440" w:lineRule="exact"/>
        <w:ind w:firstLine="482" w:firstLineChars="200"/>
        <w:jc w:val="both"/>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八、凡对本次招标提出询问，请按以下方式联系。</w:t>
      </w:r>
    </w:p>
    <w:p w14:paraId="750B0D1C">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信息</w:t>
      </w:r>
    </w:p>
    <w:p w14:paraId="3E362D64">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名称：</w:t>
      </w:r>
      <w:r>
        <w:rPr>
          <w:rFonts w:hint="eastAsia" w:ascii="宋体" w:hAnsi="宋体" w:eastAsia="宋体" w:cs="宋体"/>
          <w:color w:val="auto"/>
          <w:sz w:val="24"/>
          <w:szCs w:val="24"/>
          <w:highlight w:val="none"/>
          <w:lang w:eastAsia="zh-CN"/>
        </w:rPr>
        <w:t>焦作市产品质量检验检测中心</w:t>
      </w:r>
    </w:p>
    <w:p w14:paraId="68EC82A0">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lang w:eastAsia="zh-CN"/>
        </w:rPr>
        <w:t>河南省焦作市山阳区</w:t>
      </w:r>
      <w:r>
        <w:rPr>
          <w:rFonts w:hint="eastAsia" w:ascii="宋体" w:hAnsi="宋体" w:eastAsia="宋体" w:cs="宋体"/>
          <w:color w:val="auto"/>
          <w:sz w:val="24"/>
          <w:szCs w:val="24"/>
          <w:highlight w:val="none"/>
          <w:lang w:val="en-US" w:eastAsia="zh-CN"/>
        </w:rPr>
        <w:t>世纪路378号</w:t>
      </w:r>
    </w:p>
    <w:p w14:paraId="572D1027">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联系人：王先生</w:t>
      </w:r>
    </w:p>
    <w:p w14:paraId="4AA73674">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rPr>
        <w:t>联系方式：13403900030</w:t>
      </w:r>
    </w:p>
    <w:p w14:paraId="33AE3215">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2.采购代理机构信息</w:t>
      </w:r>
    </w:p>
    <w:p w14:paraId="5F1B5B1B">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名称：焦作市公共资源项目服务有限责任公司</w:t>
      </w:r>
    </w:p>
    <w:p w14:paraId="53167B1A">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地址：焦作市人民路889号阳光大厦B座</w:t>
      </w:r>
    </w:p>
    <w:p w14:paraId="4511DB9D">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lang w:val="en-US" w:eastAsia="zh-CN"/>
        </w:rPr>
        <w:t>高女士</w:t>
      </w:r>
    </w:p>
    <w:p w14:paraId="31C3C796">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联系方式：</w:t>
      </w:r>
      <w:r>
        <w:rPr>
          <w:rFonts w:hint="eastAsia" w:ascii="宋体" w:hAnsi="宋体" w:eastAsia="宋体" w:cs="宋体"/>
          <w:color w:val="auto"/>
          <w:sz w:val="24"/>
          <w:szCs w:val="24"/>
          <w:highlight w:val="none"/>
          <w:lang w:val="en-US" w:eastAsia="zh-CN"/>
        </w:rPr>
        <w:t>18639107650</w:t>
      </w:r>
    </w:p>
    <w:p w14:paraId="69DDD8A1">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3.项目联系方式</w:t>
      </w:r>
    </w:p>
    <w:p w14:paraId="55F64EB9">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项目联系人：</w:t>
      </w:r>
      <w:r>
        <w:rPr>
          <w:rFonts w:hint="eastAsia" w:ascii="宋体" w:hAnsi="宋体" w:eastAsia="宋体" w:cs="宋体"/>
          <w:color w:val="auto"/>
          <w:sz w:val="24"/>
          <w:szCs w:val="24"/>
          <w:highlight w:val="none"/>
          <w:lang w:val="en-US" w:eastAsia="zh-CN"/>
        </w:rPr>
        <w:t xml:space="preserve">王先生             高女士                </w:t>
      </w:r>
    </w:p>
    <w:p w14:paraId="48B471A4">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highlight w:val="none"/>
          <w:lang w:val="en-US" w:eastAsia="zh-CN"/>
        </w:rPr>
        <w:t>电      话：13403900030        18639107650</w:t>
      </w:r>
    </w:p>
    <w:sectPr>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华文楷体">
    <w:altName w:val="宋体"/>
    <w:panose1 w:val="02010600040101010101"/>
    <w:charset w:val="86"/>
    <w:family w:val="auto"/>
    <w:pitch w:val="default"/>
    <w:sig w:usb0="00000000" w:usb1="00000000" w:usb2="00000000" w:usb3="00000000" w:csb0="0004009F" w:csb1="DFD7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multilevel"/>
    <w:tmpl w:val="00000009"/>
    <w:lvl w:ilvl="0" w:tentative="0">
      <w:start w:val="1"/>
      <w:numFmt w:val="chineseCountingThousand"/>
      <w:suff w:val="nothing"/>
      <w:lvlText w:val="第%1部分"/>
      <w:lvlJc w:val="center"/>
      <w:pPr>
        <w:ind w:left="0" w:firstLine="288"/>
      </w:pPr>
      <w:rPr>
        <w:rFonts w:hint="eastAsia"/>
      </w:rPr>
    </w:lvl>
    <w:lvl w:ilvl="1" w:tentative="0">
      <w:start w:val="1"/>
      <w:numFmt w:val="chineseCountingThousand"/>
      <w:pStyle w:val="2"/>
      <w:suff w:val="nothing"/>
      <w:lvlText w:val="%2、"/>
      <w:lvlJc w:val="left"/>
      <w:pPr>
        <w:ind w:left="0" w:firstLine="0"/>
      </w:pPr>
      <w:rPr>
        <w:rFonts w:hint="eastAsia"/>
      </w:rPr>
    </w:lvl>
    <w:lvl w:ilvl="2" w:tentative="0">
      <w:start w:val="1"/>
      <w:numFmt w:val="chineseCountingThousand"/>
      <w:suff w:val="nothing"/>
      <w:lvlText w:val="(%3)"/>
      <w:lvlJc w:val="left"/>
      <w:pPr>
        <w:ind w:left="0" w:firstLine="0"/>
      </w:pPr>
      <w:rPr>
        <w:rFonts w:hint="eastAsia"/>
      </w:rPr>
    </w:lvl>
    <w:lvl w:ilvl="3" w:tentative="0">
      <w:start w:val="1"/>
      <w:numFmt w:val="decimal"/>
      <w:suff w:val="nothing"/>
      <w:lvlText w:val="%4、"/>
      <w:lvlJc w:val="left"/>
      <w:pPr>
        <w:ind w:left="0" w:firstLine="0"/>
      </w:pPr>
      <w:rPr>
        <w:rFonts w:hint="eastAsia"/>
      </w:rPr>
    </w:lvl>
    <w:lvl w:ilvl="4" w:tentative="0">
      <w:start w:val="1"/>
      <w:numFmt w:val="decimal"/>
      <w:lvlText w:val="（%5）"/>
      <w:lvlJc w:val="left"/>
      <w:pPr>
        <w:tabs>
          <w:tab w:val="left" w:pos="720"/>
        </w:tabs>
        <w:ind w:left="720" w:hanging="720"/>
      </w:pPr>
      <w:rPr>
        <w:rFonts w:hint="default"/>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docVars>
    <w:docVar w:name="commondata" w:val="eyJoZGlkIjoiYjMyMTFjZmRiNzM4MzNiZWZiNTU3YzllZWZkYThjNzQifQ=="/>
  </w:docVars>
  <w:rsids>
    <w:rsidRoot w:val="34A961CA"/>
    <w:rsid w:val="010B7C0C"/>
    <w:rsid w:val="02AC7F7F"/>
    <w:rsid w:val="0320064C"/>
    <w:rsid w:val="03920A34"/>
    <w:rsid w:val="04732647"/>
    <w:rsid w:val="05444DBA"/>
    <w:rsid w:val="058645FB"/>
    <w:rsid w:val="074A52E1"/>
    <w:rsid w:val="075C73C2"/>
    <w:rsid w:val="07751C51"/>
    <w:rsid w:val="079F3753"/>
    <w:rsid w:val="08BE29E2"/>
    <w:rsid w:val="08F432A9"/>
    <w:rsid w:val="090C7CD1"/>
    <w:rsid w:val="0A004B12"/>
    <w:rsid w:val="0ABC04F3"/>
    <w:rsid w:val="0AC36DFD"/>
    <w:rsid w:val="0BB102BE"/>
    <w:rsid w:val="0BC5002E"/>
    <w:rsid w:val="0CCE2B10"/>
    <w:rsid w:val="0CCF7C26"/>
    <w:rsid w:val="0D7E548C"/>
    <w:rsid w:val="0D9B6691"/>
    <w:rsid w:val="10B677C5"/>
    <w:rsid w:val="10D827DF"/>
    <w:rsid w:val="12515ADA"/>
    <w:rsid w:val="13787653"/>
    <w:rsid w:val="13825DF7"/>
    <w:rsid w:val="13834242"/>
    <w:rsid w:val="15424ECB"/>
    <w:rsid w:val="15671A1B"/>
    <w:rsid w:val="16C954A9"/>
    <w:rsid w:val="18A4506D"/>
    <w:rsid w:val="19882CD7"/>
    <w:rsid w:val="199F5D9E"/>
    <w:rsid w:val="1A015B9F"/>
    <w:rsid w:val="1A02247A"/>
    <w:rsid w:val="1B82488E"/>
    <w:rsid w:val="1BDB7D04"/>
    <w:rsid w:val="1CDC7159"/>
    <w:rsid w:val="1CE31944"/>
    <w:rsid w:val="1D6773CF"/>
    <w:rsid w:val="1DA710AC"/>
    <w:rsid w:val="1DD440CD"/>
    <w:rsid w:val="1F4A34C4"/>
    <w:rsid w:val="20C60106"/>
    <w:rsid w:val="21076AD1"/>
    <w:rsid w:val="21C06CC2"/>
    <w:rsid w:val="21ED1832"/>
    <w:rsid w:val="22C22D0E"/>
    <w:rsid w:val="231B417D"/>
    <w:rsid w:val="234C39F4"/>
    <w:rsid w:val="23A3475F"/>
    <w:rsid w:val="24372913"/>
    <w:rsid w:val="24F36655"/>
    <w:rsid w:val="252F1CAC"/>
    <w:rsid w:val="26267A22"/>
    <w:rsid w:val="26DD0CDB"/>
    <w:rsid w:val="26E35D27"/>
    <w:rsid w:val="27946BB8"/>
    <w:rsid w:val="27A74968"/>
    <w:rsid w:val="28C42293"/>
    <w:rsid w:val="294855A0"/>
    <w:rsid w:val="29AC2660"/>
    <w:rsid w:val="2A491DCD"/>
    <w:rsid w:val="2A4D025D"/>
    <w:rsid w:val="2ADA1716"/>
    <w:rsid w:val="2AFC2909"/>
    <w:rsid w:val="2BAB7BB8"/>
    <w:rsid w:val="2BE446B0"/>
    <w:rsid w:val="2C31056E"/>
    <w:rsid w:val="2CAA48B6"/>
    <w:rsid w:val="2D114F38"/>
    <w:rsid w:val="2D6C5D01"/>
    <w:rsid w:val="2DC9538B"/>
    <w:rsid w:val="2DD33212"/>
    <w:rsid w:val="2E2A34C6"/>
    <w:rsid w:val="2E5A0E01"/>
    <w:rsid w:val="2ED00275"/>
    <w:rsid w:val="2F4D0AAA"/>
    <w:rsid w:val="304B367F"/>
    <w:rsid w:val="30E954DB"/>
    <w:rsid w:val="314B3DB4"/>
    <w:rsid w:val="31DA3C44"/>
    <w:rsid w:val="328E1AB5"/>
    <w:rsid w:val="337A06DB"/>
    <w:rsid w:val="33E33413"/>
    <w:rsid w:val="34707E79"/>
    <w:rsid w:val="34A961CA"/>
    <w:rsid w:val="374E3A1D"/>
    <w:rsid w:val="389924A9"/>
    <w:rsid w:val="39793267"/>
    <w:rsid w:val="39962C1E"/>
    <w:rsid w:val="39FE32D8"/>
    <w:rsid w:val="3AA01738"/>
    <w:rsid w:val="3AF67467"/>
    <w:rsid w:val="3B7D3FCC"/>
    <w:rsid w:val="3B8E3FB0"/>
    <w:rsid w:val="3BD63FF9"/>
    <w:rsid w:val="3CA3745B"/>
    <w:rsid w:val="3D0D6999"/>
    <w:rsid w:val="3D2F4655"/>
    <w:rsid w:val="3D770A26"/>
    <w:rsid w:val="3DCF0187"/>
    <w:rsid w:val="3E7404C9"/>
    <w:rsid w:val="3E7C1B1C"/>
    <w:rsid w:val="3ECB4D12"/>
    <w:rsid w:val="3ED5122D"/>
    <w:rsid w:val="3F473B97"/>
    <w:rsid w:val="3F610AC3"/>
    <w:rsid w:val="3F633CC9"/>
    <w:rsid w:val="40450AC1"/>
    <w:rsid w:val="417E7E46"/>
    <w:rsid w:val="42603DB6"/>
    <w:rsid w:val="43634E1D"/>
    <w:rsid w:val="437B23A2"/>
    <w:rsid w:val="43F46A44"/>
    <w:rsid w:val="44AF1E4A"/>
    <w:rsid w:val="450D414F"/>
    <w:rsid w:val="45432715"/>
    <w:rsid w:val="45705E17"/>
    <w:rsid w:val="459657A1"/>
    <w:rsid w:val="460F220E"/>
    <w:rsid w:val="463D2143"/>
    <w:rsid w:val="46C20E5B"/>
    <w:rsid w:val="472F51FD"/>
    <w:rsid w:val="47414FB0"/>
    <w:rsid w:val="482E2817"/>
    <w:rsid w:val="482F3049"/>
    <w:rsid w:val="48F40220"/>
    <w:rsid w:val="499F7E55"/>
    <w:rsid w:val="49FA1E14"/>
    <w:rsid w:val="4A7638C4"/>
    <w:rsid w:val="4ACD36E9"/>
    <w:rsid w:val="4BC5528C"/>
    <w:rsid w:val="4C527F6F"/>
    <w:rsid w:val="4CC052CA"/>
    <w:rsid w:val="4D15318B"/>
    <w:rsid w:val="4D97427D"/>
    <w:rsid w:val="4EEA0D24"/>
    <w:rsid w:val="4F916E26"/>
    <w:rsid w:val="51342E9F"/>
    <w:rsid w:val="51856AE2"/>
    <w:rsid w:val="524D65BC"/>
    <w:rsid w:val="531D766A"/>
    <w:rsid w:val="53580165"/>
    <w:rsid w:val="53FD2C87"/>
    <w:rsid w:val="551D0FA7"/>
    <w:rsid w:val="55956539"/>
    <w:rsid w:val="55A70867"/>
    <w:rsid w:val="55CD6FFA"/>
    <w:rsid w:val="56F2569D"/>
    <w:rsid w:val="576332C4"/>
    <w:rsid w:val="58E80D86"/>
    <w:rsid w:val="58EE0897"/>
    <w:rsid w:val="58FE21FB"/>
    <w:rsid w:val="59CB41B0"/>
    <w:rsid w:val="5CD519B3"/>
    <w:rsid w:val="5CF247B4"/>
    <w:rsid w:val="5CFA4828"/>
    <w:rsid w:val="5D22329B"/>
    <w:rsid w:val="5D93050B"/>
    <w:rsid w:val="5DF96FF9"/>
    <w:rsid w:val="5F15726A"/>
    <w:rsid w:val="5F912498"/>
    <w:rsid w:val="606079EE"/>
    <w:rsid w:val="60C15546"/>
    <w:rsid w:val="617F1FE4"/>
    <w:rsid w:val="61BE4402"/>
    <w:rsid w:val="62053EC6"/>
    <w:rsid w:val="62414BA2"/>
    <w:rsid w:val="64E16256"/>
    <w:rsid w:val="64E85E39"/>
    <w:rsid w:val="662F6DB1"/>
    <w:rsid w:val="668E68EC"/>
    <w:rsid w:val="6763557C"/>
    <w:rsid w:val="679874F2"/>
    <w:rsid w:val="68180082"/>
    <w:rsid w:val="681C1AF7"/>
    <w:rsid w:val="69E61E13"/>
    <w:rsid w:val="6A7B5BFE"/>
    <w:rsid w:val="6A8867C7"/>
    <w:rsid w:val="6B7E5152"/>
    <w:rsid w:val="6BF0003E"/>
    <w:rsid w:val="6C012C80"/>
    <w:rsid w:val="6C50320F"/>
    <w:rsid w:val="6D5335E2"/>
    <w:rsid w:val="6DA505BB"/>
    <w:rsid w:val="6F4B42CA"/>
    <w:rsid w:val="6F9D74A8"/>
    <w:rsid w:val="6FE103E8"/>
    <w:rsid w:val="7252035B"/>
    <w:rsid w:val="72CB325B"/>
    <w:rsid w:val="73881B3C"/>
    <w:rsid w:val="75BF6A2F"/>
    <w:rsid w:val="78787FE0"/>
    <w:rsid w:val="787E51F4"/>
    <w:rsid w:val="78C92F21"/>
    <w:rsid w:val="79846FEE"/>
    <w:rsid w:val="798B73C4"/>
    <w:rsid w:val="7AE00762"/>
    <w:rsid w:val="7B404058"/>
    <w:rsid w:val="7BBF0CBF"/>
    <w:rsid w:val="7C01472E"/>
    <w:rsid w:val="7C160A55"/>
    <w:rsid w:val="7C1D7794"/>
    <w:rsid w:val="7D582DA7"/>
    <w:rsid w:val="7DFD646C"/>
    <w:rsid w:val="7EA01C51"/>
    <w:rsid w:val="7EA33F12"/>
    <w:rsid w:val="7EF20988"/>
    <w:rsid w:val="7F90144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adjustRightInd w:val="0"/>
      <w:spacing w:line="360" w:lineRule="atLeast"/>
      <w:textAlignment w:val="baseline"/>
    </w:pPr>
    <w:rPr>
      <w:rFonts w:ascii="Times New Roman" w:hAnsi="Times New Roman" w:eastAsia="宋体" w:cs="Times New Roman"/>
      <w:sz w:val="24"/>
      <w:lang w:val="en-US" w:eastAsia="zh-CN" w:bidi="ar-SA"/>
    </w:rPr>
  </w:style>
  <w:style w:type="paragraph" w:styleId="2">
    <w:name w:val="heading 2"/>
    <w:basedOn w:val="1"/>
    <w:next w:val="1"/>
    <w:autoRedefine/>
    <w:qFormat/>
    <w:uiPriority w:val="0"/>
    <w:pPr>
      <w:keepNext/>
      <w:keepLines/>
      <w:numPr>
        <w:ilvl w:val="1"/>
        <w:numId w:val="1"/>
      </w:numPr>
      <w:adjustRightInd w:val="0"/>
      <w:spacing w:before="260" w:beforeLines="0" w:after="260" w:afterLines="0" w:line="416" w:lineRule="atLeast"/>
      <w:jc w:val="left"/>
      <w:textAlignment w:val="baseline"/>
      <w:outlineLvl w:val="1"/>
    </w:pPr>
    <w:rPr>
      <w:rFonts w:ascii="Arial" w:hAnsi="Arial" w:eastAsia="黑体"/>
      <w:b/>
      <w:bCs/>
      <w:kern w:val="0"/>
      <w:sz w:val="32"/>
      <w:szCs w:val="32"/>
    </w:rPr>
  </w:style>
  <w:style w:type="paragraph" w:styleId="3">
    <w:name w:val="heading 4"/>
    <w:basedOn w:val="1"/>
    <w:next w:val="1"/>
    <w:qFormat/>
    <w:uiPriority w:val="0"/>
    <w:pPr>
      <w:keepNext/>
      <w:keepLines/>
      <w:spacing w:before="140" w:after="140" w:line="360" w:lineRule="auto"/>
      <w:jc w:val="left"/>
      <w:outlineLvl w:val="3"/>
    </w:pPr>
    <w:rPr>
      <w:rFonts w:ascii="Cambria" w:hAnsi="Cambria"/>
      <w:b/>
      <w:bCs/>
      <w:color w:val="000000"/>
      <w:szCs w:val="28"/>
    </w:rPr>
  </w:style>
  <w:style w:type="character" w:default="1" w:styleId="18">
    <w:name w:val="Default Paragraph Font"/>
    <w:autoRedefine/>
    <w:semiHidden/>
    <w:qFormat/>
    <w:uiPriority w:val="0"/>
  </w:style>
  <w:style w:type="table" w:default="1" w:styleId="16">
    <w:name w:val="Normal Table"/>
    <w:autoRedefine/>
    <w:semiHidden/>
    <w:qFormat/>
    <w:uiPriority w:val="0"/>
    <w:tblPr>
      <w:tblCellMar>
        <w:top w:w="0" w:type="dxa"/>
        <w:left w:w="108" w:type="dxa"/>
        <w:bottom w:w="0" w:type="dxa"/>
        <w:right w:w="108" w:type="dxa"/>
      </w:tblCellMar>
    </w:tblPr>
  </w:style>
  <w:style w:type="paragraph" w:styleId="4">
    <w:name w:val="annotation text"/>
    <w:basedOn w:val="1"/>
    <w:autoRedefine/>
    <w:qFormat/>
    <w:uiPriority w:val="0"/>
    <w:pPr>
      <w:jc w:val="left"/>
    </w:pPr>
  </w:style>
  <w:style w:type="paragraph" w:styleId="5">
    <w:name w:val="Body Text"/>
    <w:basedOn w:val="1"/>
    <w:autoRedefine/>
    <w:qFormat/>
    <w:uiPriority w:val="0"/>
    <w:rPr>
      <w:rFonts w:ascii="仿宋_GB2312" w:hAnsi="华文楷体" w:eastAsia="仿宋_GB2312"/>
      <w:sz w:val="32"/>
    </w:rPr>
  </w:style>
  <w:style w:type="paragraph" w:styleId="6">
    <w:name w:val="Body Text Indent"/>
    <w:basedOn w:val="1"/>
    <w:next w:val="7"/>
    <w:qFormat/>
    <w:uiPriority w:val="0"/>
    <w:pPr>
      <w:spacing w:line="560" w:lineRule="exact"/>
      <w:ind w:firstLine="640" w:firstLineChars="200"/>
    </w:pPr>
    <w:rPr>
      <w:rFonts w:ascii="仿宋_GB2312" w:eastAsia="仿宋_GB2312"/>
      <w:sz w:val="32"/>
    </w:rPr>
  </w:style>
  <w:style w:type="paragraph" w:customStyle="1" w:styleId="7">
    <w:name w:val="Default"/>
    <w:next w:val="1"/>
    <w:autoRedefine/>
    <w:qFormat/>
    <w:uiPriority w:val="0"/>
    <w:pPr>
      <w:widowControl w:val="0"/>
      <w:autoSpaceDE w:val="0"/>
      <w:autoSpaceDN w:val="0"/>
      <w:adjustRightInd w:val="0"/>
    </w:pPr>
    <w:rPr>
      <w:rFonts w:ascii="宋体" w:hAnsi="Times New Roman" w:eastAsia="宋体" w:cs="Times New Roman"/>
      <w:lang w:val="en-US" w:eastAsia="zh-CN" w:bidi="ar-SA"/>
    </w:rPr>
  </w:style>
  <w:style w:type="paragraph" w:styleId="8">
    <w:name w:val="footer"/>
    <w:basedOn w:val="1"/>
    <w:autoRedefine/>
    <w:qFormat/>
    <w:uiPriority w:val="0"/>
    <w:pPr>
      <w:tabs>
        <w:tab w:val="center" w:pos="4153"/>
        <w:tab w:val="right" w:pos="8306"/>
      </w:tabs>
      <w:snapToGrid w:val="0"/>
      <w:jc w:val="left"/>
    </w:pPr>
    <w:rPr>
      <w:sz w:val="18"/>
      <w:szCs w:val="18"/>
    </w:rPr>
  </w:style>
  <w:style w:type="paragraph" w:styleId="9">
    <w:name w:val="header"/>
    <w:basedOn w:val="1"/>
    <w:next w:val="10"/>
    <w:qFormat/>
    <w:uiPriority w:val="0"/>
    <w:pPr>
      <w:pBdr>
        <w:bottom w:val="single" w:color="auto" w:sz="6" w:space="1"/>
      </w:pBdr>
      <w:tabs>
        <w:tab w:val="center" w:pos="4153"/>
        <w:tab w:val="right" w:pos="8306"/>
      </w:tabs>
      <w:snapToGrid w:val="0"/>
      <w:jc w:val="center"/>
    </w:pPr>
    <w:rPr>
      <w:sz w:val="18"/>
      <w:szCs w:val="18"/>
    </w:rPr>
  </w:style>
  <w:style w:type="paragraph" w:styleId="10">
    <w:name w:val="Quote"/>
    <w:basedOn w:val="1"/>
    <w:next w:val="1"/>
    <w:qFormat/>
    <w:uiPriority w:val="99"/>
    <w:pPr>
      <w:ind w:left="864" w:right="864"/>
      <w:jc w:val="center"/>
    </w:pPr>
    <w:rPr>
      <w:i/>
      <w:iCs/>
      <w:color w:val="404040"/>
      <w:szCs w:val="21"/>
    </w:rPr>
  </w:style>
  <w:style w:type="paragraph" w:styleId="11">
    <w:name w:val="toc 2"/>
    <w:basedOn w:val="1"/>
    <w:next w:val="1"/>
    <w:autoRedefine/>
    <w:unhideWhenUsed/>
    <w:qFormat/>
    <w:uiPriority w:val="39"/>
    <w:pPr>
      <w:tabs>
        <w:tab w:val="right" w:leader="dot" w:pos="8302"/>
      </w:tabs>
      <w:ind w:left="100" w:leftChars="100"/>
      <w:jc w:val="left"/>
    </w:pPr>
    <w:rPr>
      <w:b/>
      <w:smallCaps/>
    </w:rPr>
  </w:style>
  <w:style w:type="paragraph" w:styleId="12">
    <w:name w:val="Body Text 2"/>
    <w:basedOn w:val="1"/>
    <w:autoRedefine/>
    <w:qFormat/>
    <w:uiPriority w:val="0"/>
    <w:rPr>
      <w:rFonts w:eastAsia="楷体_GB2312"/>
      <w:sz w:val="32"/>
    </w:rPr>
  </w:style>
  <w:style w:type="paragraph" w:styleId="13">
    <w:name w:val="Normal (Web)"/>
    <w:basedOn w:val="1"/>
    <w:autoRedefine/>
    <w:qFormat/>
    <w:uiPriority w:val="0"/>
    <w:pPr>
      <w:widowControl/>
      <w:adjustRightInd/>
      <w:spacing w:before="100" w:beforeLines="0" w:beforeAutospacing="1" w:after="100" w:afterLines="0" w:afterAutospacing="1" w:line="240" w:lineRule="auto"/>
      <w:textAlignment w:val="auto"/>
    </w:pPr>
    <w:rPr>
      <w:rFonts w:ascii="宋体" w:hAnsi="宋体"/>
      <w:szCs w:val="24"/>
    </w:rPr>
  </w:style>
  <w:style w:type="paragraph" w:styleId="14">
    <w:name w:val="Body Text First Indent"/>
    <w:basedOn w:val="5"/>
    <w:qFormat/>
    <w:uiPriority w:val="0"/>
    <w:pPr>
      <w:spacing w:after="120" w:afterLines="0"/>
      <w:ind w:firstLine="420" w:firstLineChars="100"/>
    </w:pPr>
    <w:rPr>
      <w:rFonts w:ascii="Times New Roman" w:hAnsi="Times New Roman" w:eastAsia="宋体"/>
      <w:sz w:val="21"/>
    </w:rPr>
  </w:style>
  <w:style w:type="paragraph" w:styleId="15">
    <w:name w:val="Body Text First Indent 2"/>
    <w:basedOn w:val="6"/>
    <w:unhideWhenUsed/>
    <w:qFormat/>
    <w:uiPriority w:val="99"/>
    <w:pPr>
      <w:ind w:firstLine="420" w:firstLineChars="200"/>
    </w:pPr>
    <w:rPr>
      <w:sz w:val="21"/>
    </w:rPr>
  </w:style>
  <w:style w:type="table" w:styleId="17">
    <w:name w:val="Table Grid"/>
    <w:basedOn w:val="16"/>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
    <w:name w:val="列表 21"/>
    <w:basedOn w:val="1"/>
    <w:qFormat/>
    <w:uiPriority w:val="0"/>
    <w:pPr>
      <w:suppressAutoHyphens/>
      <w:ind w:left="100" w:hanging="200"/>
    </w:pPr>
    <w:rPr>
      <w:kern w:val="1"/>
    </w:rPr>
  </w:style>
  <w:style w:type="paragraph" w:customStyle="1" w:styleId="20">
    <w:name w:val="正文1"/>
    <w:basedOn w:val="1"/>
    <w:autoRedefine/>
    <w:qFormat/>
    <w:uiPriority w:val="0"/>
    <w:pPr>
      <w:adjustRightInd w:val="0"/>
      <w:spacing w:line="318" w:lineRule="atLeast"/>
      <w:ind w:left="369" w:firstLine="369"/>
      <w:textAlignment w:val="baseline"/>
    </w:pPr>
    <w:rPr>
      <w:rFonts w:ascii="宋体"/>
      <w:szCs w:val="20"/>
    </w:rPr>
  </w:style>
  <w:style w:type="character" w:customStyle="1" w:styleId="21">
    <w:name w:val="NormalCharacter"/>
    <w:qFormat/>
    <w:uiPriority w:val="99"/>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2493</Words>
  <Characters>2889</Characters>
  <Lines>0</Lines>
  <Paragraphs>0</Paragraphs>
  <TotalTime>2</TotalTime>
  <ScaleCrop>false</ScaleCrop>
  <LinksUpToDate>false</LinksUpToDate>
  <CharactersWithSpaces>2958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2020-08-26T07:15:00Z</dcterms:created>
  <dc:creator>Administrator</dc:creator>
  <cp:lastModifiedBy>ywb2024</cp:lastModifiedBy>
  <dcterms:modified xsi:type="dcterms:W3CDTF">2026-09-01T07:23:08Z</dcterms:modified>
  <dc:title>武陟县人民医院分院采购DR（透视摄影X射线机）项目的公开招标公告</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77B93ACC671C44C9A6CFDCEC3B06809E</vt:lpwstr>
  </property>
  <property fmtid="{D5CDD505-2E9C-101B-9397-08002B2CF9AE}" pid="4" name="KSOTemplateDocerSaveRecord">
    <vt:lpwstr>eyJoZGlkIjoiYjMyMTFjZmRiNzM4MzNiZWZiNTU3YzllZWZkYThjNzQiLCJ1c2VySWQiOiI5NzczNjQ4MTgifQ==</vt:lpwstr>
  </property>
</Properties>
</file>