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B05F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焦作市第二人民医院乳腺机医疗设备更新项</w:t>
      </w:r>
      <w:r>
        <w:rPr>
          <w:rFonts w:hint="eastAsia" w:ascii="宋体" w:hAnsi="宋体" w:eastAsia="宋体" w:cs="宋体"/>
          <w:color w:val="auto"/>
          <w:sz w:val="24"/>
          <w:szCs w:val="24"/>
          <w:highlight w:val="none"/>
          <w:lang w:val="en-US" w:eastAsia="zh-CN"/>
        </w:rPr>
        <w:t>目的公开招标公告</w:t>
      </w:r>
    </w:p>
    <w:p w14:paraId="0C835C1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r>
        <w:rPr>
          <w:rFonts w:hint="eastAsia" w:ascii="宋体" w:hAnsi="宋体" w:eastAsia="宋体" w:cs="宋体"/>
          <w:color w:val="auto"/>
          <w:sz w:val="24"/>
          <w:szCs w:val="24"/>
          <w:highlight w:val="none"/>
        </w:rPr>
        <w:t xml:space="preserve">     </w:t>
      </w:r>
    </w:p>
    <w:p w14:paraId="6B30517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焦作市第二人民医院乳腺机医疗设备更新项目</w:t>
      </w:r>
      <w:r>
        <w:rPr>
          <w:rFonts w:hint="eastAsia" w:ascii="宋体" w:hAnsi="宋体" w:eastAsia="宋体" w:cs="宋体"/>
          <w:color w:val="auto"/>
          <w:sz w:val="24"/>
          <w:szCs w:val="24"/>
          <w:highlight w:val="none"/>
        </w:rPr>
        <w:t>的潜在投标人应在焦作市公共资源交易中心网站获取招标文件，并于202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0分（北京时间）前递交投标文件。</w:t>
      </w:r>
    </w:p>
    <w:p w14:paraId="0B8998B0">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2AECD46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焦财招标采购-2026-</w:t>
      </w:r>
      <w:r>
        <w:rPr>
          <w:rFonts w:hint="eastAsia" w:ascii="宋体" w:hAnsi="宋体" w:eastAsia="宋体" w:cs="宋体"/>
          <w:color w:val="auto"/>
          <w:sz w:val="24"/>
          <w:szCs w:val="24"/>
          <w:highlight w:val="none"/>
          <w:lang w:val="en-US" w:eastAsia="zh-CN"/>
        </w:rPr>
        <w:t>52</w:t>
      </w:r>
    </w:p>
    <w:p w14:paraId="163CBF0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2.项目名称：焦作市第二人民医院乳腺机医疗设备更新项目</w:t>
      </w:r>
    </w:p>
    <w:p w14:paraId="18EE866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3.采购方式：公开招标</w:t>
      </w:r>
    </w:p>
    <w:p w14:paraId="77714BE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3,000,000.00</w:t>
      </w:r>
      <w:r>
        <w:rPr>
          <w:rFonts w:hint="eastAsia" w:ascii="宋体" w:hAnsi="宋体" w:eastAsia="宋体" w:cs="宋体"/>
          <w:color w:val="auto"/>
          <w:sz w:val="24"/>
          <w:szCs w:val="24"/>
          <w:highlight w:val="none"/>
        </w:rPr>
        <w:t>元</w:t>
      </w:r>
    </w:p>
    <w:p w14:paraId="4349A9D1">
      <w:pPr>
        <w:keepNext w:val="0"/>
        <w:keepLines w:val="0"/>
        <w:pageBreakBefore w:val="0"/>
        <w:widowControl w:val="0"/>
        <w:kinsoku/>
        <w:wordWrap/>
        <w:overflowPunct/>
        <w:topLinePunct w:val="0"/>
        <w:autoSpaceDE/>
        <w:autoSpaceDN/>
        <w:bidi w:val="0"/>
        <w:adjustRightInd w:val="0"/>
        <w:snapToGrid/>
        <w:spacing w:line="440" w:lineRule="exact"/>
        <w:ind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3,000,000.00</w:t>
      </w:r>
      <w:r>
        <w:rPr>
          <w:rFonts w:hint="eastAsia" w:ascii="宋体" w:hAnsi="宋体" w:eastAsia="宋体" w:cs="宋体"/>
          <w:color w:val="auto"/>
          <w:sz w:val="24"/>
          <w:szCs w:val="24"/>
          <w:highlight w:val="none"/>
        </w:rPr>
        <w:t>元</w:t>
      </w:r>
    </w:p>
    <w:tbl>
      <w:tblPr>
        <w:tblStyle w:val="2"/>
        <w:tblW w:w="9071"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480"/>
        <w:gridCol w:w="3454"/>
        <w:gridCol w:w="1577"/>
        <w:gridCol w:w="1803"/>
      </w:tblGrid>
      <w:tr w14:paraId="6929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7" w:type="dxa"/>
            <w:noWrap w:val="0"/>
            <w:vAlign w:val="center"/>
          </w:tcPr>
          <w:p w14:paraId="2DAF703C">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序号</w:t>
            </w:r>
          </w:p>
        </w:tc>
        <w:tc>
          <w:tcPr>
            <w:tcW w:w="1480" w:type="dxa"/>
            <w:noWrap w:val="0"/>
            <w:vAlign w:val="center"/>
          </w:tcPr>
          <w:p w14:paraId="4811EFC5">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包号</w:t>
            </w:r>
          </w:p>
        </w:tc>
        <w:tc>
          <w:tcPr>
            <w:tcW w:w="3454" w:type="dxa"/>
            <w:noWrap w:val="0"/>
            <w:vAlign w:val="center"/>
          </w:tcPr>
          <w:p w14:paraId="63324CA6">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包名称</w:t>
            </w:r>
          </w:p>
        </w:tc>
        <w:tc>
          <w:tcPr>
            <w:tcW w:w="1577" w:type="dxa"/>
            <w:noWrap w:val="0"/>
            <w:vAlign w:val="center"/>
          </w:tcPr>
          <w:p w14:paraId="7518146A">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包预算（元）</w:t>
            </w:r>
          </w:p>
        </w:tc>
        <w:tc>
          <w:tcPr>
            <w:tcW w:w="1803" w:type="dxa"/>
            <w:noWrap w:val="0"/>
            <w:vAlign w:val="center"/>
          </w:tcPr>
          <w:p w14:paraId="37C276CD">
            <w:pPr>
              <w:widowControl/>
              <w:spacing w:line="240" w:lineRule="atLeast"/>
              <w:jc w:val="center"/>
              <w:rPr>
                <w:rFonts w:hint="eastAsia" w:ascii="宋体" w:hAnsi="宋体"/>
                <w:b/>
                <w:bCs/>
                <w:color w:val="auto"/>
                <w:highlight w:val="none"/>
              </w:rPr>
            </w:pPr>
            <w:r>
              <w:rPr>
                <w:rFonts w:hint="eastAsia" w:ascii="宋体" w:hAnsi="宋体"/>
                <w:b/>
                <w:bCs/>
                <w:color w:val="auto"/>
                <w:kern w:val="0"/>
                <w:highlight w:val="none"/>
                <w:lang w:bidi="ar"/>
              </w:rPr>
              <w:t>包最高限价（元）</w:t>
            </w:r>
          </w:p>
        </w:tc>
      </w:tr>
      <w:tr w14:paraId="67DD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exact"/>
        </w:trPr>
        <w:tc>
          <w:tcPr>
            <w:tcW w:w="757" w:type="dxa"/>
            <w:noWrap w:val="0"/>
            <w:vAlign w:val="center"/>
          </w:tcPr>
          <w:p w14:paraId="215F09F8">
            <w:pPr>
              <w:spacing w:line="240" w:lineRule="atLeast"/>
              <w:jc w:val="center"/>
              <w:rPr>
                <w:rFonts w:hint="eastAsia" w:ascii="宋体" w:hAnsi="宋体"/>
                <w:color w:val="auto"/>
                <w:highlight w:val="none"/>
              </w:rPr>
            </w:pPr>
            <w:r>
              <w:rPr>
                <w:rFonts w:hint="eastAsia" w:ascii="宋体" w:hAnsi="宋体"/>
                <w:color w:val="auto"/>
                <w:highlight w:val="none"/>
              </w:rPr>
              <w:t>1</w:t>
            </w:r>
          </w:p>
        </w:tc>
        <w:tc>
          <w:tcPr>
            <w:tcW w:w="1480" w:type="dxa"/>
            <w:noWrap w:val="0"/>
            <w:vAlign w:val="center"/>
          </w:tcPr>
          <w:p w14:paraId="735FF20A">
            <w:pPr>
              <w:spacing w:line="240" w:lineRule="atLeast"/>
              <w:jc w:val="center"/>
              <w:rPr>
                <w:rFonts w:hint="eastAsia"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焦公资医疗X2026-031</w:t>
            </w:r>
            <w:r>
              <w:rPr>
                <w:rFonts w:hint="eastAsia" w:ascii="宋体" w:hAnsi="宋体" w:eastAsia="宋体" w:cs="宋体"/>
                <w:color w:val="auto"/>
                <w:highlight w:val="none"/>
                <w:lang w:val="en-US" w:eastAsia="zh-CN"/>
              </w:rPr>
              <w:t>-1</w:t>
            </w:r>
          </w:p>
        </w:tc>
        <w:tc>
          <w:tcPr>
            <w:tcW w:w="3454" w:type="dxa"/>
            <w:noWrap w:val="0"/>
            <w:vAlign w:val="center"/>
          </w:tcPr>
          <w:p w14:paraId="402F2ACB">
            <w:pPr>
              <w:spacing w:line="240" w:lineRule="atLeas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焦作市第二人民医院乳腺机医疗设备更新项目</w:t>
            </w:r>
          </w:p>
        </w:tc>
        <w:tc>
          <w:tcPr>
            <w:tcW w:w="1577" w:type="dxa"/>
            <w:noWrap w:val="0"/>
            <w:vAlign w:val="center"/>
          </w:tcPr>
          <w:p w14:paraId="04C00619">
            <w:pPr>
              <w:spacing w:line="240" w:lineRule="atLeast"/>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3,000,000.00</w:t>
            </w:r>
          </w:p>
        </w:tc>
        <w:tc>
          <w:tcPr>
            <w:tcW w:w="1803" w:type="dxa"/>
            <w:noWrap w:val="0"/>
            <w:vAlign w:val="center"/>
          </w:tcPr>
          <w:p w14:paraId="319196A5">
            <w:pPr>
              <w:spacing w:line="240" w:lineRule="atLeas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3,000,000.00</w:t>
            </w:r>
          </w:p>
        </w:tc>
      </w:tr>
    </w:tbl>
    <w:p w14:paraId="10CC618D">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w:t>
      </w:r>
      <w:r>
        <w:rPr>
          <w:rFonts w:hint="eastAsia" w:ascii="宋体" w:hAnsi="宋体" w:eastAsia="宋体" w:cs="宋体"/>
          <w:b w:val="0"/>
          <w:bCs/>
          <w:color w:val="auto"/>
          <w:sz w:val="24"/>
          <w:szCs w:val="24"/>
          <w:highlight w:val="none"/>
          <w:lang w:val="en-US" w:eastAsia="zh-CN"/>
        </w:rPr>
        <w:t>采</w:t>
      </w:r>
      <w:r>
        <w:rPr>
          <w:rFonts w:hint="eastAsia" w:ascii="宋体" w:hAnsi="宋体" w:eastAsia="宋体" w:cs="宋体"/>
          <w:color w:val="auto"/>
          <w:sz w:val="24"/>
          <w:szCs w:val="24"/>
          <w:highlight w:val="none"/>
          <w:lang w:val="en-US" w:eastAsia="zh-CN"/>
        </w:rPr>
        <w:t>购数字乳腺X射线摄影系统一</w:t>
      </w:r>
      <w:r>
        <w:rPr>
          <w:rFonts w:hint="eastAsia" w:ascii="宋体" w:hAnsi="宋体" w:eastAsia="宋体" w:cs="宋体"/>
          <w:b w:val="0"/>
          <w:bCs/>
          <w:color w:val="auto"/>
          <w:sz w:val="24"/>
          <w:szCs w:val="24"/>
          <w:highlight w:val="none"/>
          <w:lang w:val="en-US" w:eastAsia="zh-CN"/>
        </w:rPr>
        <w:t>套。</w:t>
      </w:r>
      <w:r>
        <w:rPr>
          <w:rFonts w:hint="eastAsia" w:ascii="宋体" w:hAnsi="宋体" w:eastAsia="宋体" w:cs="宋体"/>
          <w:color w:val="auto"/>
          <w:sz w:val="24"/>
          <w:szCs w:val="24"/>
          <w:highlight w:val="none"/>
        </w:rPr>
        <w:t>（详见招标文件第三部分）</w:t>
      </w:r>
    </w:p>
    <w:p w14:paraId="26C2D50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合同履行期限：接到招标人交货通知后30日历日内供货、安装、调试、培训到位</w:t>
      </w:r>
      <w:r>
        <w:rPr>
          <w:rFonts w:hint="eastAsia" w:ascii="宋体" w:hAnsi="宋体" w:eastAsia="宋体" w:cs="宋体"/>
          <w:color w:val="auto"/>
          <w:sz w:val="24"/>
          <w:szCs w:val="24"/>
          <w:highlight w:val="none"/>
          <w:lang w:val="en-US" w:eastAsia="zh-CN"/>
        </w:rPr>
        <w:t>。</w:t>
      </w:r>
    </w:p>
    <w:p w14:paraId="34F505E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p>
    <w:p w14:paraId="6C0A2DC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0877C12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9.是否专门面向中小企业：</w:t>
      </w:r>
      <w:r>
        <w:rPr>
          <w:rFonts w:hint="eastAsia" w:ascii="宋体" w:hAnsi="宋体" w:eastAsia="宋体" w:cs="宋体"/>
          <w:color w:val="auto"/>
          <w:sz w:val="24"/>
          <w:szCs w:val="24"/>
          <w:highlight w:val="none"/>
          <w:lang w:val="en-US" w:eastAsia="zh-CN"/>
        </w:rPr>
        <w:t>否</w:t>
      </w:r>
      <w:r>
        <w:rPr>
          <w:rFonts w:hint="eastAsia" w:ascii="宋体" w:hAnsi="宋体" w:eastAsia="宋体" w:cs="宋体"/>
          <w:color w:val="auto"/>
          <w:sz w:val="24"/>
          <w:szCs w:val="24"/>
          <w:highlight w:val="none"/>
        </w:rPr>
        <w:t>。</w:t>
      </w:r>
    </w:p>
    <w:p w14:paraId="59580442">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p>
    <w:p w14:paraId="355B0CE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329AAC9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2.落实政府采购政策满足的资格要求：</w:t>
      </w:r>
      <w:r>
        <w:rPr>
          <w:rFonts w:hint="eastAsia" w:ascii="宋体" w:hAnsi="宋体" w:eastAsia="宋体" w:cs="宋体"/>
          <w:color w:val="auto"/>
          <w:sz w:val="24"/>
          <w:szCs w:val="24"/>
          <w:highlight w:val="none"/>
          <w:lang w:val="en-US" w:eastAsia="zh-CN"/>
        </w:rPr>
        <w:t>/</w:t>
      </w:r>
    </w:p>
    <w:p w14:paraId="0FC0C09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p w14:paraId="2777C74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3.1投标人行贿犯罪档案记录（开标当日中国裁判文书网的信息）；</w:t>
      </w:r>
    </w:p>
    <w:p w14:paraId="6A384F3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4C5DD6B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3.3未被人力资源社会保障主管部门列入拖欠农民工工资失信联合惩戒名单或无因拖欠农民工工资被县级及以上有关行政主管部门限制投标资格且在限制期限内（提供承诺函）</w:t>
      </w:r>
      <w:r>
        <w:rPr>
          <w:rFonts w:hint="eastAsia" w:ascii="宋体" w:hAnsi="宋体" w:eastAsia="宋体" w:cs="宋体"/>
          <w:color w:val="auto"/>
          <w:sz w:val="24"/>
          <w:szCs w:val="24"/>
          <w:highlight w:val="none"/>
          <w:lang w:eastAsia="zh-CN"/>
        </w:rPr>
        <w:t>；</w:t>
      </w:r>
    </w:p>
    <w:p w14:paraId="4E8617D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具有医疗器械经营许可证或医疗器械经营备案凭证或生产许可证</w:t>
      </w:r>
      <w:r>
        <w:rPr>
          <w:rFonts w:hint="eastAsia" w:ascii="宋体" w:hAnsi="宋体" w:eastAsia="宋体" w:cs="宋体"/>
          <w:color w:val="auto"/>
          <w:sz w:val="24"/>
          <w:szCs w:val="24"/>
          <w:highlight w:val="none"/>
          <w:lang w:val="en-US" w:eastAsia="zh-CN"/>
        </w:rPr>
        <w:t>；</w:t>
      </w:r>
    </w:p>
    <w:p w14:paraId="3568974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3.5具有辐射安全许可证（或产品豁免备案）。</w:t>
      </w:r>
    </w:p>
    <w:p w14:paraId="6CD08BF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备注：以上第3.1条和第3.2条由采购代理机构提供查询结果。</w:t>
      </w:r>
    </w:p>
    <w:p w14:paraId="6D52F99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p>
    <w:p w14:paraId="19D5177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日00时00分至202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日23时59分（北京时间）；</w:t>
      </w:r>
    </w:p>
    <w:p w14:paraId="7746CB3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2.地点：焦作市公共资源交易中心网站；</w:t>
      </w:r>
    </w:p>
    <w:p w14:paraId="3CF41ED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3.方式：本项目采用电子开评标（不见面开标），凡有意参加投标者，请登陆焦作市公共资源交易中心网站“交易平台”栏目下载招标文件；</w:t>
      </w:r>
    </w:p>
    <w:p w14:paraId="6C71DAE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4.售价：0元。</w:t>
      </w:r>
    </w:p>
    <w:p w14:paraId="529B0D2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四、投标截止时间及地点 </w:t>
      </w:r>
    </w:p>
    <w:p w14:paraId="0C58B87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0分（北京时间） </w:t>
      </w:r>
    </w:p>
    <w:p w14:paraId="383A857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2.地点：加密电子投标文件须在投标截止时间前通过“焦作市公共资源交易中心（http</w:t>
      </w:r>
      <w:r>
        <w:rPr>
          <w:rFonts w:hint="eastAsia" w:ascii="宋体" w:hAnsi="宋体" w:eastAsia="宋体" w:cs="宋体"/>
          <w:color w:val="auto"/>
          <w:sz w:val="24"/>
          <w:szCs w:val="24"/>
          <w:highlight w:val="none"/>
          <w:lang w:val="en-US" w:eastAsia="zh-CN"/>
        </w:rPr>
        <w:t>s</w:t>
      </w:r>
      <w:r>
        <w:rPr>
          <w:rFonts w:hint="eastAsia" w:ascii="宋体" w:hAnsi="宋体" w:eastAsia="宋体" w:cs="宋体"/>
          <w:color w:val="auto"/>
          <w:sz w:val="24"/>
          <w:szCs w:val="24"/>
          <w:highlight w:val="none"/>
        </w:rPr>
        <w:t>://ggzy.jiaozuo.gov.cn/）”网站-交易平台加密上传。</w:t>
      </w:r>
    </w:p>
    <w:p w14:paraId="6DB7E32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五、开标时间及地点</w:t>
      </w:r>
      <w:r>
        <w:rPr>
          <w:rFonts w:hint="eastAsia" w:ascii="宋体" w:hAnsi="宋体" w:eastAsia="宋体" w:cs="宋体"/>
          <w:color w:val="auto"/>
          <w:sz w:val="24"/>
          <w:szCs w:val="24"/>
          <w:highlight w:val="none"/>
        </w:rPr>
        <w:t xml:space="preserve"> </w:t>
      </w:r>
    </w:p>
    <w:p w14:paraId="35CDD86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0分（北京时间） </w:t>
      </w:r>
    </w:p>
    <w:p w14:paraId="51807CB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w:t>
      </w:r>
      <w:r>
        <w:rPr>
          <w:rFonts w:hint="eastAsia" w:ascii="宋体" w:hAnsi="宋体" w:eastAsia="宋体" w:cs="宋体"/>
          <w:color w:val="auto"/>
          <w:sz w:val="24"/>
          <w:szCs w:val="24"/>
          <w:highlight w:val="none"/>
          <w:lang w:val="en-US" w:eastAsia="zh-CN"/>
        </w:rPr>
        <w:t>第三</w:t>
      </w:r>
      <w:r>
        <w:rPr>
          <w:rFonts w:hint="eastAsia" w:ascii="宋体" w:hAnsi="宋体" w:eastAsia="宋体" w:cs="宋体"/>
          <w:color w:val="auto"/>
          <w:sz w:val="24"/>
          <w:szCs w:val="24"/>
          <w:highlight w:val="none"/>
        </w:rPr>
        <w:t>开标室</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号机 </w:t>
      </w:r>
    </w:p>
    <w:p w14:paraId="1315A53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六、发布公告的媒介及招标公告期限</w:t>
      </w:r>
      <w:r>
        <w:rPr>
          <w:rFonts w:hint="eastAsia" w:ascii="宋体" w:hAnsi="宋体" w:eastAsia="宋体" w:cs="宋体"/>
          <w:color w:val="auto"/>
          <w:sz w:val="24"/>
          <w:szCs w:val="24"/>
          <w:highlight w:val="none"/>
        </w:rPr>
        <w:t xml:space="preserve"> </w:t>
      </w:r>
    </w:p>
    <w:p w14:paraId="5C63B5F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本次招标公告在《河南省政府采购网》、《焦作市公共资源交易中心网》上发布。招标公告期限为五个工作日。  </w:t>
      </w:r>
    </w:p>
    <w:p w14:paraId="3FC32F8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七、其他补充事宜</w:t>
      </w:r>
    </w:p>
    <w:p w14:paraId="7A74638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1.需要落实的政府采购政策：促进中小企业和监狱企业发展扶持政策、促进残疾人就业政府采购政策、实施本国产品标准及相关政策。</w:t>
      </w:r>
    </w:p>
    <w:p w14:paraId="6F8E9A7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.《投标单位操作手册及视频》和新点投标文件制作软件请到焦作市公共资源交易中心网站“公共服务”——“下载专区”栏目下载。</w:t>
      </w:r>
    </w:p>
    <w:p w14:paraId="132E648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261175A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.按要求进行网上获取并下载招标文件,凡未在规定时间内获取招标文件者视为无效标。</w:t>
      </w:r>
    </w:p>
    <w:p w14:paraId="5CF1133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.平台统一技术服务电话为：0512-58188538，服务QQ:4008503300,服务时间:周一至周日8:00-17:30（北京时间）。</w:t>
      </w:r>
    </w:p>
    <w:p w14:paraId="6481FDB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3EB7F58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1103846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2D88714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2A2DE1B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名称：焦作市第二人民医院</w:t>
      </w:r>
    </w:p>
    <w:p w14:paraId="32AFB97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地址：焦作市民主南路17号</w:t>
      </w:r>
    </w:p>
    <w:p w14:paraId="7ADC3B4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联系人：王先生</w:t>
      </w:r>
    </w:p>
    <w:p w14:paraId="38E0D82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联系方式：13903899819</w:t>
      </w:r>
    </w:p>
    <w:p w14:paraId="1780620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11A4660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名称：焦作市公共资源项目服务有限责任公司 </w:t>
      </w:r>
    </w:p>
    <w:p w14:paraId="614C1D8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地址：焦作市解放区人民路889号 </w:t>
      </w:r>
    </w:p>
    <w:p w14:paraId="5DDD3E2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肖先生</w:t>
      </w:r>
    </w:p>
    <w:p w14:paraId="066F3A2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19639118556</w:t>
      </w:r>
    </w:p>
    <w:p w14:paraId="7D3E8D3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3.项目联系方式 </w:t>
      </w:r>
    </w:p>
    <w:p w14:paraId="2EBA188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eastAsia="zh-CN"/>
        </w:rPr>
        <w:t>王</w:t>
      </w:r>
      <w:r>
        <w:rPr>
          <w:rFonts w:hint="eastAsia" w:ascii="宋体" w:hAnsi="宋体" w:eastAsia="宋体" w:cs="宋体"/>
          <w:color w:val="auto"/>
          <w:sz w:val="24"/>
          <w:szCs w:val="24"/>
          <w:highlight w:val="none"/>
          <w:lang w:val="en-US" w:eastAsia="zh-CN"/>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肖先生</w:t>
      </w:r>
    </w:p>
    <w:p w14:paraId="6A568A3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13903899819</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19639118556</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5112A"/>
    <w:rsid w:val="11E51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Calibri" w:hAnsi="Calibri" w:eastAsia="宋体" w:cs="宋体"/>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2026-09-08T08:12:00Z</dcterms:created>
  <dc:creator>Tonny</dc:creator>
  <cp:lastModifiedBy>Tonny</cp:lastModifiedBy>
  <dcterms:modified xsi:type="dcterms:W3CDTF">2026-09-08T08:15:51Z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B86998490F8C474C98B3C938C05F28B4_11</vt:lpwstr>
  </property>
  <property fmtid="{D5CDD505-2E9C-101B-9397-08002B2CF9AE}" pid="4" name="KSOTemplateDocerSaveRecord">
    <vt:lpwstr>eyJoZGlkIjoiOTVhMzgwY2M4ZGNkNThjMzk5NTdkZWViY2FkOGZjMDMiLCJ1c2VySWQiOiIzMjkxMDEyODUifQ==</vt:lpwstr>
  </property>
</Properties>
</file>