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06BEA7">
      <w:pPr>
        <w:keepNext w:val="0"/>
        <w:keepLines w:val="0"/>
        <w:pageBreakBefore w:val="0"/>
        <w:kinsoku/>
        <w:wordWrap/>
        <w:overflowPunct/>
        <w:topLinePunct w:val="0"/>
        <w:autoSpaceDE/>
        <w:autoSpaceDN/>
        <w:bidi w:val="0"/>
        <w:spacing w:line="440" w:lineRule="exact"/>
        <w:ind w:firstLine="480" w:firstLineChars="200"/>
        <w:jc w:val="center"/>
        <w:rPr>
          <w:rFonts w:hint="default" w:ascii="宋体" w:hAnsi="宋体" w:eastAsia="宋体" w:cs="宋体"/>
          <w:b/>
          <w:bCs/>
          <w:color w:val="auto"/>
          <w:sz w:val="24"/>
          <w:szCs w:val="24"/>
          <w:highlight w:val="none"/>
          <w:lang w:val="en-US"/>
        </w:rPr>
      </w:pPr>
      <w:r>
        <w:rPr>
          <w:rFonts w:hint="eastAsia" w:ascii="宋体" w:hAnsi="宋体" w:eastAsia="宋体" w:cs="宋体"/>
          <w:color w:val="auto"/>
          <w:sz w:val="24"/>
          <w:szCs w:val="24"/>
          <w:highlight w:val="none"/>
          <w:lang w:val="en-US" w:eastAsia="zh-CN"/>
        </w:rPr>
        <w:t>焦作市公安局DNA试剂耗材采购项目</w:t>
      </w:r>
      <w:r>
        <w:rPr>
          <w:rFonts w:hint="eastAsia" w:ascii="宋体" w:hAnsi="宋体" w:cs="宋体"/>
          <w:color w:val="auto"/>
          <w:sz w:val="24"/>
          <w:szCs w:val="24"/>
          <w:highlight w:val="none"/>
          <w:lang w:val="en-US" w:eastAsia="zh-CN"/>
        </w:rPr>
        <w:t>公开招标公告</w:t>
      </w:r>
    </w:p>
    <w:p w14:paraId="76101890">
      <w:pPr>
        <w:keepNext w:val="0"/>
        <w:keepLines w:val="0"/>
        <w:pageBreakBefore w:val="0"/>
        <w:kinsoku/>
        <w:wordWrap/>
        <w:overflowPunct/>
        <w:topLinePunct w:val="0"/>
        <w:autoSpaceDE/>
        <w:autoSpaceDN/>
        <w:bidi w:val="0"/>
        <w:spacing w:line="440" w:lineRule="exact"/>
        <w:ind w:firstLine="482" w:firstLineChars="20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项目概况：</w:t>
      </w:r>
      <w:r>
        <w:rPr>
          <w:rFonts w:hint="eastAsia" w:ascii="宋体" w:hAnsi="宋体" w:eastAsia="宋体" w:cs="宋体"/>
          <w:color w:val="auto"/>
          <w:sz w:val="24"/>
          <w:szCs w:val="24"/>
          <w:highlight w:val="none"/>
        </w:rPr>
        <w:t xml:space="preserve">     </w:t>
      </w:r>
    </w:p>
    <w:p w14:paraId="44C21321">
      <w:pPr>
        <w:keepNext w:val="0"/>
        <w:keepLines w:val="0"/>
        <w:pageBreakBefore w:val="0"/>
        <w:kinsoku/>
        <w:wordWrap/>
        <w:overflowPunct/>
        <w:topLinePunct w:val="0"/>
        <w:autoSpaceDE/>
        <w:autoSpaceDN/>
        <w:bidi w:val="0"/>
        <w:spacing w:line="44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焦作市公安局DNA试剂耗材采购项目的潜在投标人应在焦作市公共资源交易中心网站获取招标文件，并于2026年10月15日8时30分（北京时间）前递交投标文件。</w:t>
      </w:r>
    </w:p>
    <w:p w14:paraId="2AD0B769">
      <w:pPr>
        <w:keepNext w:val="0"/>
        <w:keepLines w:val="0"/>
        <w:pageBreakBefore w:val="0"/>
        <w:kinsoku/>
        <w:wordWrap/>
        <w:overflowPunct/>
        <w:topLinePunct w:val="0"/>
        <w:autoSpaceDE/>
        <w:autoSpaceDN/>
        <w:bidi w:val="0"/>
        <w:spacing w:line="440" w:lineRule="exact"/>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一、项目基本情况</w:t>
      </w:r>
    </w:p>
    <w:p w14:paraId="1652D33E">
      <w:pPr>
        <w:keepNext w:val="0"/>
        <w:keepLines w:val="0"/>
        <w:pageBreakBefore w:val="0"/>
        <w:kinsoku/>
        <w:wordWrap/>
        <w:overflowPunct/>
        <w:topLinePunct w:val="0"/>
        <w:autoSpaceDE/>
        <w:autoSpaceDN/>
        <w:bidi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1、项目编号：</w:t>
      </w:r>
      <w:r>
        <w:rPr>
          <w:rFonts w:hint="eastAsia" w:ascii="宋体" w:hAnsi="宋体" w:eastAsia="宋体" w:cs="宋体"/>
          <w:color w:val="auto"/>
          <w:sz w:val="24"/>
          <w:szCs w:val="24"/>
          <w:highlight w:val="none"/>
          <w:lang w:eastAsia="zh-CN"/>
        </w:rPr>
        <w:t>焦财招标采购-2026-</w:t>
      </w:r>
      <w:r>
        <w:rPr>
          <w:rFonts w:hint="eastAsia" w:ascii="宋体" w:hAnsi="宋体" w:eastAsia="宋体" w:cs="宋体"/>
          <w:color w:val="auto"/>
          <w:sz w:val="24"/>
          <w:szCs w:val="24"/>
          <w:highlight w:val="none"/>
          <w:lang w:val="en-US" w:eastAsia="zh-CN"/>
        </w:rPr>
        <w:t>61</w:t>
      </w:r>
      <w:r>
        <w:rPr>
          <w:rFonts w:hint="eastAsia" w:ascii="宋体" w:hAnsi="宋体" w:eastAsia="宋体" w:cs="宋体"/>
          <w:color w:val="auto"/>
          <w:sz w:val="24"/>
          <w:szCs w:val="24"/>
          <w:highlight w:val="none"/>
        </w:rPr>
        <w:t xml:space="preserve">        </w:t>
      </w:r>
    </w:p>
    <w:p w14:paraId="5DDAE1CD">
      <w:pPr>
        <w:keepNext w:val="0"/>
        <w:keepLines w:val="0"/>
        <w:pageBreakBefore w:val="0"/>
        <w:kinsoku/>
        <w:wordWrap/>
        <w:overflowPunct/>
        <w:topLinePunct w:val="0"/>
        <w:autoSpaceDE/>
        <w:autoSpaceDN/>
        <w:bidi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2、项目名称：</w:t>
      </w:r>
      <w:r>
        <w:rPr>
          <w:rFonts w:hint="eastAsia" w:ascii="宋体" w:hAnsi="宋体" w:eastAsia="宋体" w:cs="宋体"/>
          <w:color w:val="auto"/>
          <w:sz w:val="24"/>
          <w:szCs w:val="24"/>
          <w:highlight w:val="none"/>
          <w:lang w:val="en-US" w:eastAsia="zh-CN"/>
        </w:rPr>
        <w:t xml:space="preserve">焦作市公安局DNA试剂耗材采购项目 </w:t>
      </w:r>
      <w:r>
        <w:rPr>
          <w:rFonts w:hint="eastAsia" w:ascii="宋体" w:hAnsi="宋体" w:eastAsia="宋体" w:cs="宋体"/>
          <w:color w:val="auto"/>
          <w:sz w:val="24"/>
          <w:szCs w:val="24"/>
          <w:highlight w:val="none"/>
        </w:rPr>
        <w:t xml:space="preserve"> </w:t>
      </w:r>
    </w:p>
    <w:p w14:paraId="09B5AE4D">
      <w:pPr>
        <w:keepNext w:val="0"/>
        <w:keepLines w:val="0"/>
        <w:pageBreakBefore w:val="0"/>
        <w:kinsoku/>
        <w:wordWrap/>
        <w:overflowPunct/>
        <w:topLinePunct w:val="0"/>
        <w:autoSpaceDE/>
        <w:autoSpaceDN/>
        <w:bidi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3、采购方式：公开招标</w:t>
      </w:r>
    </w:p>
    <w:p w14:paraId="24FA2AD0">
      <w:pPr>
        <w:keepNext w:val="0"/>
        <w:keepLines w:val="0"/>
        <w:pageBreakBefore w:val="0"/>
        <w:kinsoku/>
        <w:wordWrap/>
        <w:overflowPunct/>
        <w:topLinePunct w:val="0"/>
        <w:autoSpaceDE/>
        <w:autoSpaceDN/>
        <w:bidi w:val="0"/>
        <w:spacing w:line="44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4、预算金额</w:t>
      </w:r>
      <w:r>
        <w:rPr>
          <w:rFonts w:hint="eastAsia" w:ascii="宋体" w:hAnsi="宋体" w:eastAsia="宋体" w:cs="宋体"/>
          <w:color w:val="auto"/>
          <w:sz w:val="24"/>
          <w:szCs w:val="24"/>
          <w:highlight w:val="none"/>
          <w:lang w:val="en-US" w:eastAsia="zh-CN"/>
        </w:rPr>
        <w:t>：1,898,166.00元</w:t>
      </w:r>
    </w:p>
    <w:p w14:paraId="3982CA65">
      <w:pPr>
        <w:keepNext w:val="0"/>
        <w:keepLines w:val="0"/>
        <w:pageBreakBefore w:val="0"/>
        <w:kinsoku/>
        <w:wordWrap/>
        <w:overflowPunct/>
        <w:topLinePunct w:val="0"/>
        <w:autoSpaceDE/>
        <w:autoSpaceDN/>
        <w:bidi w:val="0"/>
        <w:spacing w:line="44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最高限价：1,898,166.00元</w:t>
      </w:r>
    </w:p>
    <w:tbl>
      <w:tblPr>
        <w:tblStyle w:val="4"/>
        <w:tblW w:w="82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3"/>
        <w:gridCol w:w="1909"/>
        <w:gridCol w:w="1853"/>
        <w:gridCol w:w="1527"/>
        <w:gridCol w:w="2165"/>
      </w:tblGrid>
      <w:tr w14:paraId="6BF99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813" w:type="dxa"/>
            <w:noWrap w:val="0"/>
            <w:vAlign w:val="center"/>
          </w:tcPr>
          <w:p w14:paraId="5C639415">
            <w:pPr>
              <w:keepNext w:val="0"/>
              <w:keepLines w:val="0"/>
              <w:pageBreakBefore w:val="0"/>
              <w:widowControl/>
              <w:kinsoku/>
              <w:wordWrap/>
              <w:overflowPunct/>
              <w:topLinePunct w:val="0"/>
              <w:autoSpaceDE/>
              <w:autoSpaceDN/>
              <w:bidi w:val="0"/>
              <w:snapToGrid w:val="0"/>
              <w:spacing w:line="440" w:lineRule="exact"/>
              <w:ind w:left="0" w:leftChars="0" w:right="0" w:rightChars="0" w:firstLine="0" w:firstLineChars="0"/>
              <w:jc w:val="center"/>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0"/>
                <w:sz w:val="21"/>
                <w:szCs w:val="21"/>
                <w:highlight w:val="none"/>
                <w:lang w:bidi="ar"/>
              </w:rPr>
              <w:t>序号</w:t>
            </w:r>
          </w:p>
        </w:tc>
        <w:tc>
          <w:tcPr>
            <w:tcW w:w="1909" w:type="dxa"/>
            <w:noWrap w:val="0"/>
            <w:vAlign w:val="center"/>
          </w:tcPr>
          <w:p w14:paraId="202184F0">
            <w:pPr>
              <w:keepNext w:val="0"/>
              <w:keepLines w:val="0"/>
              <w:pageBreakBefore w:val="0"/>
              <w:widowControl/>
              <w:kinsoku/>
              <w:wordWrap/>
              <w:overflowPunct/>
              <w:topLinePunct w:val="0"/>
              <w:autoSpaceDE/>
              <w:autoSpaceDN/>
              <w:bidi w:val="0"/>
              <w:snapToGrid w:val="0"/>
              <w:spacing w:line="440" w:lineRule="exact"/>
              <w:ind w:left="0" w:leftChars="0" w:right="0" w:rightChars="0" w:firstLine="0" w:firstLineChars="0"/>
              <w:jc w:val="center"/>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0"/>
                <w:sz w:val="21"/>
                <w:szCs w:val="21"/>
                <w:highlight w:val="none"/>
                <w:lang w:bidi="ar"/>
              </w:rPr>
              <w:t>包号</w:t>
            </w:r>
          </w:p>
        </w:tc>
        <w:tc>
          <w:tcPr>
            <w:tcW w:w="1853" w:type="dxa"/>
            <w:noWrap w:val="0"/>
            <w:vAlign w:val="center"/>
          </w:tcPr>
          <w:p w14:paraId="4E7668D1">
            <w:pPr>
              <w:keepNext w:val="0"/>
              <w:keepLines w:val="0"/>
              <w:pageBreakBefore w:val="0"/>
              <w:widowControl/>
              <w:kinsoku/>
              <w:wordWrap/>
              <w:overflowPunct/>
              <w:topLinePunct w:val="0"/>
              <w:autoSpaceDE/>
              <w:autoSpaceDN/>
              <w:bidi w:val="0"/>
              <w:snapToGrid w:val="0"/>
              <w:spacing w:line="440" w:lineRule="exact"/>
              <w:ind w:left="0" w:leftChars="0" w:right="0" w:rightChars="0" w:firstLine="0" w:firstLineChars="0"/>
              <w:jc w:val="center"/>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0"/>
                <w:sz w:val="21"/>
                <w:szCs w:val="21"/>
                <w:highlight w:val="none"/>
                <w:lang w:bidi="ar"/>
              </w:rPr>
              <w:t>包名称</w:t>
            </w:r>
          </w:p>
        </w:tc>
        <w:tc>
          <w:tcPr>
            <w:tcW w:w="1527" w:type="dxa"/>
            <w:noWrap w:val="0"/>
            <w:vAlign w:val="center"/>
          </w:tcPr>
          <w:p w14:paraId="5311F081">
            <w:pPr>
              <w:keepNext w:val="0"/>
              <w:keepLines w:val="0"/>
              <w:pageBreakBefore w:val="0"/>
              <w:widowControl/>
              <w:suppressLineNumbers w:val="0"/>
              <w:kinsoku/>
              <w:wordWrap/>
              <w:overflowPunct/>
              <w:topLinePunct w:val="0"/>
              <w:autoSpaceDE/>
              <w:autoSpaceDN/>
              <w:bidi w:val="0"/>
              <w:snapToGrid w:val="0"/>
              <w:spacing w:line="440" w:lineRule="exact"/>
              <w:ind w:left="0" w:leftChars="0" w:right="0" w:rightChars="0" w:firstLine="0" w:firstLineChars="0"/>
              <w:jc w:val="center"/>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
              </w:rPr>
              <w:t>包预算（元）</w:t>
            </w:r>
          </w:p>
        </w:tc>
        <w:tc>
          <w:tcPr>
            <w:tcW w:w="2165" w:type="dxa"/>
            <w:noWrap w:val="0"/>
            <w:vAlign w:val="center"/>
          </w:tcPr>
          <w:p w14:paraId="20407AB0">
            <w:pPr>
              <w:keepNext w:val="0"/>
              <w:keepLines w:val="0"/>
              <w:pageBreakBefore w:val="0"/>
              <w:widowControl/>
              <w:suppressLineNumbers w:val="0"/>
              <w:kinsoku/>
              <w:wordWrap/>
              <w:overflowPunct/>
              <w:topLinePunct w:val="0"/>
              <w:autoSpaceDE/>
              <w:autoSpaceDN/>
              <w:bidi w:val="0"/>
              <w:snapToGrid w:val="0"/>
              <w:spacing w:line="440" w:lineRule="exact"/>
              <w:ind w:left="0" w:leftChars="0" w:right="0" w:rightChars="0" w:firstLine="0" w:firstLineChars="0"/>
              <w:jc w:val="center"/>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包最高限价</w:t>
            </w:r>
          </w:p>
          <w:p w14:paraId="365488DE">
            <w:pPr>
              <w:keepNext w:val="0"/>
              <w:keepLines w:val="0"/>
              <w:pageBreakBefore w:val="0"/>
              <w:widowControl/>
              <w:suppressLineNumbers w:val="0"/>
              <w:kinsoku/>
              <w:wordWrap/>
              <w:overflowPunct/>
              <w:topLinePunct w:val="0"/>
              <w:autoSpaceDE/>
              <w:autoSpaceDN/>
              <w:bidi w:val="0"/>
              <w:snapToGrid w:val="0"/>
              <w:spacing w:line="440" w:lineRule="exact"/>
              <w:ind w:left="0" w:leftChars="0" w:right="0" w:rightChars="0" w:firstLine="0" w:firstLineChars="0"/>
              <w:jc w:val="center"/>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
              </w:rPr>
              <w:t>（元）</w:t>
            </w:r>
          </w:p>
        </w:tc>
      </w:tr>
      <w:tr w14:paraId="5D93E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3" w:type="dxa"/>
            <w:noWrap w:val="0"/>
            <w:vAlign w:val="center"/>
          </w:tcPr>
          <w:p w14:paraId="1512BF56">
            <w:pPr>
              <w:keepNext w:val="0"/>
              <w:keepLines w:val="0"/>
              <w:pageBreakBefore w:val="0"/>
              <w:kinsoku/>
              <w:wordWrap/>
              <w:overflowPunct/>
              <w:topLinePunct w:val="0"/>
              <w:autoSpaceDE/>
              <w:autoSpaceDN/>
              <w:bidi w:val="0"/>
              <w:snapToGrid w:val="0"/>
              <w:spacing w:line="440" w:lineRule="exact"/>
              <w:ind w:left="0" w:leftChars="0" w:right="0" w:rightChars="0" w:firstLine="0" w:firstLine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1</w:t>
            </w:r>
          </w:p>
        </w:tc>
        <w:tc>
          <w:tcPr>
            <w:tcW w:w="1909" w:type="dxa"/>
            <w:noWrap w:val="0"/>
            <w:vAlign w:val="center"/>
          </w:tcPr>
          <w:p w14:paraId="126F5768">
            <w:pPr>
              <w:keepNext w:val="0"/>
              <w:keepLines w:val="0"/>
              <w:pageBreakBefore w:val="0"/>
              <w:kinsoku/>
              <w:wordWrap/>
              <w:overflowPunct/>
              <w:topLinePunct w:val="0"/>
              <w:autoSpaceDE/>
              <w:autoSpaceDN/>
              <w:bidi w:val="0"/>
              <w:snapToGrid w:val="0"/>
              <w:spacing w:line="440" w:lineRule="exact"/>
              <w:ind w:left="0" w:leftChars="0" w:right="0" w:rightChars="0" w:firstLine="0" w:firstLine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焦公资采购H2026—110-1</w:t>
            </w:r>
          </w:p>
        </w:tc>
        <w:tc>
          <w:tcPr>
            <w:tcW w:w="1853" w:type="dxa"/>
            <w:noWrap w:val="0"/>
            <w:vAlign w:val="center"/>
          </w:tcPr>
          <w:p w14:paraId="37F34933">
            <w:pPr>
              <w:keepNext w:val="0"/>
              <w:keepLines w:val="0"/>
              <w:pageBreakBefore w:val="0"/>
              <w:kinsoku/>
              <w:wordWrap/>
              <w:overflowPunct/>
              <w:topLinePunct w:val="0"/>
              <w:autoSpaceDE/>
              <w:autoSpaceDN/>
              <w:bidi w:val="0"/>
              <w:snapToGrid w:val="0"/>
              <w:spacing w:line="440" w:lineRule="exact"/>
              <w:ind w:left="0" w:leftChars="0" w:right="0" w:rightChars="0" w:firstLine="0" w:firstLine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焦作市公安局DNA试剂耗材采购项目（一标段）</w:t>
            </w:r>
          </w:p>
        </w:tc>
        <w:tc>
          <w:tcPr>
            <w:tcW w:w="1527" w:type="dxa"/>
            <w:noWrap w:val="0"/>
            <w:vAlign w:val="center"/>
          </w:tcPr>
          <w:p w14:paraId="70347012">
            <w:pPr>
              <w:keepNext w:val="0"/>
              <w:keepLines w:val="0"/>
              <w:pageBreakBefore w:val="0"/>
              <w:kinsoku/>
              <w:wordWrap/>
              <w:overflowPunct/>
              <w:topLinePunct w:val="0"/>
              <w:autoSpaceDE/>
              <w:autoSpaceDN/>
              <w:bidi w:val="0"/>
              <w:snapToGrid w:val="0"/>
              <w:spacing w:line="440" w:lineRule="exact"/>
              <w:ind w:left="0" w:leftChars="0" w:right="0" w:rightChars="0" w:firstLine="0" w:firstLineChars="0"/>
              <w:jc w:val="righ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1,151,400.00</w:t>
            </w:r>
          </w:p>
        </w:tc>
        <w:tc>
          <w:tcPr>
            <w:tcW w:w="2165" w:type="dxa"/>
            <w:noWrap w:val="0"/>
            <w:vAlign w:val="center"/>
          </w:tcPr>
          <w:p w14:paraId="00F8975F">
            <w:pPr>
              <w:keepNext w:val="0"/>
              <w:keepLines w:val="0"/>
              <w:pageBreakBefore w:val="0"/>
              <w:kinsoku/>
              <w:wordWrap/>
              <w:overflowPunct/>
              <w:topLinePunct w:val="0"/>
              <w:autoSpaceDE/>
              <w:autoSpaceDN/>
              <w:bidi w:val="0"/>
              <w:snapToGrid w:val="0"/>
              <w:spacing w:line="440" w:lineRule="exact"/>
              <w:ind w:left="0" w:leftChars="0" w:right="0" w:rightChars="0" w:firstLine="0" w:firstLine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1,151,400.00</w:t>
            </w:r>
          </w:p>
        </w:tc>
      </w:tr>
      <w:tr w14:paraId="11708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3" w:type="dxa"/>
            <w:noWrap w:val="0"/>
            <w:vAlign w:val="center"/>
          </w:tcPr>
          <w:p w14:paraId="47539284">
            <w:pPr>
              <w:keepNext w:val="0"/>
              <w:keepLines w:val="0"/>
              <w:pageBreakBefore w:val="0"/>
              <w:kinsoku/>
              <w:wordWrap/>
              <w:overflowPunct/>
              <w:topLinePunct w:val="0"/>
              <w:autoSpaceDE/>
              <w:autoSpaceDN/>
              <w:bidi w:val="0"/>
              <w:snapToGrid w:val="0"/>
              <w:spacing w:line="440" w:lineRule="exact"/>
              <w:ind w:left="0" w:leftChars="0" w:right="0" w:righ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909" w:type="dxa"/>
            <w:noWrap w:val="0"/>
            <w:vAlign w:val="center"/>
          </w:tcPr>
          <w:p w14:paraId="374E6B44">
            <w:pPr>
              <w:keepNext w:val="0"/>
              <w:keepLines w:val="0"/>
              <w:pageBreakBefore w:val="0"/>
              <w:kinsoku/>
              <w:wordWrap/>
              <w:overflowPunct/>
              <w:topLinePunct w:val="0"/>
              <w:autoSpaceDE/>
              <w:autoSpaceDN/>
              <w:bidi w:val="0"/>
              <w:snapToGrid w:val="0"/>
              <w:spacing w:line="440" w:lineRule="exact"/>
              <w:ind w:left="0" w:leftChars="0" w:right="0" w:righ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焦公资采购H2026—110-2</w:t>
            </w:r>
          </w:p>
        </w:tc>
        <w:tc>
          <w:tcPr>
            <w:tcW w:w="1853" w:type="dxa"/>
            <w:noWrap w:val="0"/>
            <w:vAlign w:val="center"/>
          </w:tcPr>
          <w:p w14:paraId="1EBFEC7A">
            <w:pPr>
              <w:keepNext w:val="0"/>
              <w:keepLines w:val="0"/>
              <w:pageBreakBefore w:val="0"/>
              <w:kinsoku/>
              <w:wordWrap/>
              <w:overflowPunct/>
              <w:topLinePunct w:val="0"/>
              <w:autoSpaceDE/>
              <w:autoSpaceDN/>
              <w:bidi w:val="0"/>
              <w:snapToGrid w:val="0"/>
              <w:spacing w:line="440" w:lineRule="exact"/>
              <w:ind w:left="0" w:leftChars="0" w:right="0" w:rightChars="0" w:firstLine="0" w:firstLineChars="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kern w:val="2"/>
                <w:sz w:val="21"/>
                <w:szCs w:val="21"/>
                <w:highlight w:val="none"/>
                <w:lang w:val="en-US" w:eastAsia="zh-CN" w:bidi="ar-SA"/>
              </w:rPr>
              <w:t>焦作市公安局DNA试剂耗材采购项目（二标段）</w:t>
            </w:r>
          </w:p>
        </w:tc>
        <w:tc>
          <w:tcPr>
            <w:tcW w:w="1527" w:type="dxa"/>
            <w:noWrap w:val="0"/>
            <w:vAlign w:val="center"/>
          </w:tcPr>
          <w:p w14:paraId="5D82ADE2">
            <w:pPr>
              <w:keepNext w:val="0"/>
              <w:keepLines w:val="0"/>
              <w:pageBreakBefore w:val="0"/>
              <w:kinsoku/>
              <w:wordWrap/>
              <w:overflowPunct/>
              <w:topLinePunct w:val="0"/>
              <w:autoSpaceDE/>
              <w:autoSpaceDN/>
              <w:bidi w:val="0"/>
              <w:snapToGrid w:val="0"/>
              <w:spacing w:line="440" w:lineRule="exact"/>
              <w:ind w:left="0" w:leftChars="0" w:right="0" w:righ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746,766.00</w:t>
            </w:r>
          </w:p>
        </w:tc>
        <w:tc>
          <w:tcPr>
            <w:tcW w:w="2165" w:type="dxa"/>
            <w:noWrap w:val="0"/>
            <w:vAlign w:val="center"/>
          </w:tcPr>
          <w:p w14:paraId="2A75B2A9">
            <w:pPr>
              <w:keepNext w:val="0"/>
              <w:keepLines w:val="0"/>
              <w:pageBreakBefore w:val="0"/>
              <w:kinsoku/>
              <w:wordWrap/>
              <w:overflowPunct/>
              <w:topLinePunct w:val="0"/>
              <w:autoSpaceDE/>
              <w:autoSpaceDN/>
              <w:bidi w:val="0"/>
              <w:snapToGrid w:val="0"/>
              <w:spacing w:line="440" w:lineRule="exact"/>
              <w:ind w:left="0" w:leftChars="0" w:right="0" w:righ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746,766.00</w:t>
            </w:r>
          </w:p>
        </w:tc>
      </w:tr>
    </w:tbl>
    <w:p w14:paraId="3887EF6D">
      <w:pPr>
        <w:keepNext w:val="0"/>
        <w:keepLines w:val="0"/>
        <w:pageBreakBefore w:val="0"/>
        <w:numPr>
          <w:ilvl w:val="0"/>
          <w:numId w:val="0"/>
        </w:numPr>
        <w:kinsoku/>
        <w:wordWrap/>
        <w:overflowPunct/>
        <w:topLinePunct w:val="0"/>
        <w:autoSpaceDE/>
        <w:autoSpaceDN/>
        <w:bidi w:val="0"/>
        <w:spacing w:line="44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2"/>
          <w:sz w:val="24"/>
          <w:szCs w:val="24"/>
          <w:highlight w:val="none"/>
          <w:lang w:val="en-US" w:eastAsia="zh-CN" w:bidi="ar-SA"/>
        </w:rPr>
        <w:t>5、</w:t>
      </w:r>
      <w:r>
        <w:rPr>
          <w:rFonts w:hint="eastAsia" w:ascii="宋体" w:hAnsi="宋体" w:eastAsia="宋体" w:cs="宋体"/>
          <w:color w:val="auto"/>
          <w:sz w:val="24"/>
          <w:szCs w:val="24"/>
          <w:highlight w:val="none"/>
        </w:rPr>
        <w:t>采购需求（包括但不限于标的的名称、数量、简要技术需求或服务要求等）：一标段：采购</w:t>
      </w:r>
      <w:r>
        <w:rPr>
          <w:rFonts w:hint="eastAsia" w:ascii="宋体" w:hAnsi="宋体" w:eastAsia="宋体" w:cs="宋体"/>
          <w:color w:val="auto"/>
          <w:sz w:val="24"/>
          <w:szCs w:val="24"/>
          <w:highlight w:val="none"/>
          <w:lang w:val="en-US" w:eastAsia="zh-CN"/>
        </w:rPr>
        <w:t>常染色体案件试剂盒1、常染色体案件试剂盒2、Y染色体案件试剂盒、微量DNA案件试剂盒</w:t>
      </w:r>
      <w:r>
        <w:rPr>
          <w:rFonts w:hint="eastAsia" w:ascii="宋体" w:hAnsi="宋体" w:eastAsia="宋体" w:cs="宋体"/>
          <w:color w:val="auto"/>
          <w:sz w:val="24"/>
          <w:szCs w:val="24"/>
          <w:highlight w:val="none"/>
        </w:rPr>
        <w:t>及实验所需酶、LIZ、DTT、chelex100、HIDI、各类枪头、离心管、96孔板等试剂耗材及实验室用具</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二标段：采购血痕预实验试剂盒、混合斑DNA提取试剂盒、骨骼大体系专用磁珠法DNA提取试剂盒、常染色体建库试剂及耗材、Y染色体建库试剂及耗材、</w:t>
      </w:r>
      <w:r>
        <w:rPr>
          <w:rFonts w:hint="eastAsia" w:ascii="宋体" w:hAnsi="宋体" w:eastAsia="宋体" w:cs="宋体"/>
          <w:color w:val="auto"/>
          <w:sz w:val="24"/>
          <w:szCs w:val="24"/>
          <w:highlight w:val="none"/>
          <w:lang w:val="en-US" w:eastAsia="zh-CN"/>
        </w:rPr>
        <w:t>人员排查Y染色体试剂盒</w:t>
      </w:r>
      <w:r>
        <w:rPr>
          <w:rFonts w:hint="eastAsia" w:ascii="宋体" w:hAnsi="宋体" w:eastAsia="宋体" w:cs="宋体"/>
          <w:color w:val="auto"/>
          <w:sz w:val="24"/>
          <w:szCs w:val="24"/>
          <w:highlight w:val="none"/>
        </w:rPr>
        <w:t>、常染色体补充试剂盒（案件版）、精子染色剂、</w:t>
      </w:r>
      <w:r>
        <w:rPr>
          <w:rFonts w:hint="eastAsia" w:ascii="宋体" w:hAnsi="宋体" w:eastAsia="宋体" w:cs="宋体"/>
          <w:color w:val="auto"/>
          <w:sz w:val="24"/>
          <w:szCs w:val="24"/>
          <w:highlight w:val="none"/>
          <w:lang w:val="en-US" w:eastAsia="zh-CN"/>
        </w:rPr>
        <w:t>人员排查常染色体试剂盒</w:t>
      </w:r>
      <w:r>
        <w:rPr>
          <w:rFonts w:hint="eastAsia" w:ascii="宋体" w:hAnsi="宋体" w:eastAsia="宋体" w:cs="宋体"/>
          <w:color w:val="auto"/>
          <w:sz w:val="24"/>
          <w:szCs w:val="24"/>
          <w:highlight w:val="none"/>
        </w:rPr>
        <w:t>等国产试剂耗材及实验室用具。（详见招标文件第三部分）</w:t>
      </w:r>
    </w:p>
    <w:p w14:paraId="6AE3702A">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6、合同履行期限</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合同签订后10个工作日供货到位。</w:t>
      </w:r>
    </w:p>
    <w:p w14:paraId="5E637903">
      <w:pPr>
        <w:keepNext w:val="0"/>
        <w:keepLines w:val="0"/>
        <w:pageBreakBefore w:val="0"/>
        <w:kinsoku/>
        <w:wordWrap/>
        <w:overflowPunct/>
        <w:topLinePunct w:val="0"/>
        <w:autoSpaceDE/>
        <w:autoSpaceDN/>
        <w:bidi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7、本项目是否接受联合体投标：否。</w:t>
      </w:r>
    </w:p>
    <w:p w14:paraId="436D7E21">
      <w:pPr>
        <w:keepNext w:val="0"/>
        <w:keepLines w:val="0"/>
        <w:pageBreakBefore w:val="0"/>
        <w:kinsoku/>
        <w:wordWrap/>
        <w:overflowPunct/>
        <w:topLinePunct w:val="0"/>
        <w:autoSpaceDE/>
        <w:autoSpaceDN/>
        <w:bidi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8、是否接受进口产品：</w:t>
      </w:r>
      <w:r>
        <w:rPr>
          <w:rFonts w:hint="eastAsia" w:ascii="宋体" w:hAnsi="宋体" w:eastAsia="宋体" w:cs="宋体"/>
          <w:color w:val="auto"/>
          <w:sz w:val="24"/>
          <w:szCs w:val="24"/>
          <w:highlight w:val="none"/>
          <w:lang w:val="en-US" w:eastAsia="zh-CN"/>
        </w:rPr>
        <w:t>是</w:t>
      </w:r>
      <w:r>
        <w:rPr>
          <w:rFonts w:hint="eastAsia" w:ascii="宋体" w:hAnsi="宋体" w:eastAsia="宋体" w:cs="宋体"/>
          <w:color w:val="auto"/>
          <w:sz w:val="24"/>
          <w:szCs w:val="24"/>
          <w:highlight w:val="none"/>
        </w:rPr>
        <w:t>。</w:t>
      </w:r>
    </w:p>
    <w:p w14:paraId="1A78A708">
      <w:pPr>
        <w:keepNext w:val="0"/>
        <w:keepLines w:val="0"/>
        <w:pageBreakBefore w:val="0"/>
        <w:kinsoku/>
        <w:wordWrap/>
        <w:overflowPunct/>
        <w:topLinePunct w:val="0"/>
        <w:autoSpaceDE/>
        <w:autoSpaceDN/>
        <w:bidi w:val="0"/>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9、是否专门面向中小企业：</w:t>
      </w:r>
      <w:r>
        <w:rPr>
          <w:rFonts w:hint="eastAsia" w:ascii="宋体" w:hAnsi="宋体" w:eastAsia="宋体" w:cs="宋体"/>
          <w:color w:val="auto"/>
          <w:sz w:val="24"/>
          <w:szCs w:val="24"/>
          <w:highlight w:val="none"/>
          <w:lang w:val="en-US" w:eastAsia="zh-CN"/>
        </w:rPr>
        <w:t>否</w:t>
      </w:r>
      <w:r>
        <w:rPr>
          <w:rFonts w:hint="eastAsia" w:ascii="宋体" w:hAnsi="宋体" w:eastAsia="宋体" w:cs="宋体"/>
          <w:color w:val="auto"/>
          <w:sz w:val="24"/>
          <w:szCs w:val="24"/>
          <w:highlight w:val="none"/>
          <w:lang w:eastAsia="zh-CN"/>
        </w:rPr>
        <w:t>。</w:t>
      </w:r>
    </w:p>
    <w:p w14:paraId="292C7E61">
      <w:pPr>
        <w:keepNext w:val="0"/>
        <w:keepLines w:val="0"/>
        <w:pageBreakBefore w:val="0"/>
        <w:kinsoku/>
        <w:wordWrap/>
        <w:overflowPunct/>
        <w:topLinePunct w:val="0"/>
        <w:autoSpaceDE/>
        <w:autoSpaceDN/>
        <w:bidi w:val="0"/>
        <w:spacing w:line="440" w:lineRule="exact"/>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二、申请人的资格要求</w:t>
      </w:r>
    </w:p>
    <w:p w14:paraId="4C7E6C48">
      <w:pPr>
        <w:keepNext w:val="0"/>
        <w:keepLines w:val="0"/>
        <w:pageBreakBefore w:val="0"/>
        <w:kinsoku/>
        <w:wordWrap/>
        <w:overflowPunct/>
        <w:topLinePunct w:val="0"/>
        <w:autoSpaceDE/>
        <w:autoSpaceDN/>
        <w:bidi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1、满足《中华人民共和国政府采购法》第二十二条规定；</w:t>
      </w:r>
    </w:p>
    <w:p w14:paraId="58669D6F">
      <w:pPr>
        <w:keepNext w:val="0"/>
        <w:keepLines w:val="0"/>
        <w:pageBreakBefore w:val="0"/>
        <w:kinsoku/>
        <w:wordWrap/>
        <w:overflowPunct/>
        <w:topLinePunct w:val="0"/>
        <w:autoSpaceDE/>
        <w:autoSpaceDN/>
        <w:bidi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2、落实政府采购政策满足的资格要</w:t>
      </w:r>
      <w:r>
        <w:rPr>
          <w:rFonts w:hint="eastAsia" w:ascii="宋体" w:hAnsi="宋体" w:eastAsia="宋体" w:cs="宋体"/>
          <w:color w:val="auto"/>
          <w:sz w:val="24"/>
          <w:szCs w:val="24"/>
          <w:highlight w:val="none"/>
          <w:lang w:val="en-US" w:eastAsia="zh-CN"/>
        </w:rPr>
        <w:t>求：本项目“一、项目基本情况9、是否专门面向中小企业：否。”为公告格式限制，本项目实际为一标段：本标段非专门面向中小企业采购；二标段：本标段专门面向中小企业采购，本项目供应商所提供货物应由中小企业制造，即货物由中小企业生产且使用该中小企业商号或者注册商标（符合条件的监狱企业以及残疾人福利企业视同中小企业）</w:t>
      </w:r>
      <w:r>
        <w:rPr>
          <w:rFonts w:hint="eastAsia" w:ascii="宋体" w:hAnsi="宋体" w:eastAsia="宋体" w:cs="宋体"/>
          <w:color w:val="auto"/>
          <w:sz w:val="24"/>
          <w:szCs w:val="24"/>
          <w:highlight w:val="none"/>
        </w:rPr>
        <w:t>；</w:t>
      </w:r>
    </w:p>
    <w:p w14:paraId="62072FD2">
      <w:pPr>
        <w:keepNext w:val="0"/>
        <w:keepLines w:val="0"/>
        <w:pageBreakBefore w:val="0"/>
        <w:kinsoku/>
        <w:wordWrap/>
        <w:overflowPunct/>
        <w:topLinePunct w:val="0"/>
        <w:autoSpaceDE/>
        <w:autoSpaceDN/>
        <w:bidi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3、本项目的特定资格要求：</w:t>
      </w:r>
    </w:p>
    <w:p w14:paraId="567EC266">
      <w:pPr>
        <w:keepNext w:val="0"/>
        <w:keepLines w:val="0"/>
        <w:pageBreakBefore w:val="0"/>
        <w:kinsoku/>
        <w:wordWrap/>
        <w:overflowPunct/>
        <w:topLinePunct w:val="0"/>
        <w:autoSpaceDE/>
        <w:autoSpaceDN/>
        <w:bidi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3.1投标人行贿犯罪档案记录（开标当日中国裁判文书网的信息）；</w:t>
      </w:r>
    </w:p>
    <w:p w14:paraId="5F4B3E4D">
      <w:pPr>
        <w:pStyle w:val="2"/>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按照《财政部关于在政府采购活动中查询及使用信用记录有关问题的通知》（财库〔2016〕125号）的要求，根据开标当日“信用中国”网站（www.creditchina.gov.cn）、中国政府采购网（www.ccgp.gov.cn）的信息，对列入失信被执行人、重大税收违法失信主体、政府采购严重违法失信行为记录名单的供应商，拒绝参与政府采购活动，同时对信用信息查询记录和证据进行打印存档；</w:t>
      </w:r>
    </w:p>
    <w:p w14:paraId="725BC5D6">
      <w:pPr>
        <w:pStyle w:val="2"/>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3.3未被人力资源社会保障主管部门列入拖欠农民工工资失信联合惩戒名单或无因拖欠农民工工资被县级及以上有关行政主管部门限制投标资格且在限制期限内（提供承诺函）。</w:t>
      </w:r>
    </w:p>
    <w:p w14:paraId="20674DEE">
      <w:pPr>
        <w:keepNext w:val="0"/>
        <w:keepLines w:val="0"/>
        <w:pageBreakBefore w:val="0"/>
        <w:kinsoku/>
        <w:wordWrap/>
        <w:overflowPunct/>
        <w:topLinePunct w:val="0"/>
        <w:autoSpaceDE/>
        <w:autoSpaceDN/>
        <w:bidi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备注：以上第3.1条和第3.2条由采购代理机构提供查询结果。</w:t>
      </w:r>
    </w:p>
    <w:p w14:paraId="292B1100">
      <w:pPr>
        <w:keepNext w:val="0"/>
        <w:keepLines w:val="0"/>
        <w:pageBreakBefore w:val="0"/>
        <w:kinsoku/>
        <w:wordWrap/>
        <w:overflowPunct/>
        <w:topLinePunct w:val="0"/>
        <w:autoSpaceDE/>
        <w:autoSpaceDN/>
        <w:bidi w:val="0"/>
        <w:spacing w:line="440" w:lineRule="exact"/>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三、获取招标文件</w:t>
      </w:r>
    </w:p>
    <w:p w14:paraId="6E4303F8">
      <w:pPr>
        <w:keepNext w:val="0"/>
        <w:keepLines w:val="0"/>
        <w:pageBreakBefore w:val="0"/>
        <w:kinsoku/>
        <w:wordWrap/>
        <w:overflowPunct/>
        <w:topLinePunct w:val="0"/>
        <w:autoSpaceDE/>
        <w:autoSpaceDN/>
        <w:bidi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1.时间：202</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2</w:t>
      </w:r>
      <w:r>
        <w:rPr>
          <w:rFonts w:hint="eastAsia" w:ascii="宋体" w:hAnsi="宋体" w:cs="宋体"/>
          <w:color w:val="auto"/>
          <w:sz w:val="24"/>
          <w:szCs w:val="24"/>
          <w:highlight w:val="none"/>
          <w:lang w:val="en-US" w:eastAsia="zh-CN"/>
        </w:rPr>
        <w:t>5</w:t>
      </w:r>
      <w:bookmarkStart w:id="0" w:name="_GoBack"/>
      <w:bookmarkEnd w:id="0"/>
      <w:r>
        <w:rPr>
          <w:rFonts w:hint="eastAsia" w:ascii="宋体" w:hAnsi="宋体" w:eastAsia="宋体" w:cs="宋体"/>
          <w:color w:val="auto"/>
          <w:sz w:val="24"/>
          <w:szCs w:val="24"/>
          <w:highlight w:val="none"/>
        </w:rPr>
        <w:t>日至20</w:t>
      </w:r>
      <w:r>
        <w:rPr>
          <w:rFonts w:hint="eastAsia" w:ascii="宋体" w:hAnsi="宋体" w:eastAsia="宋体" w:cs="宋体"/>
          <w:color w:val="auto"/>
          <w:sz w:val="24"/>
          <w:szCs w:val="24"/>
          <w:highlight w:val="none"/>
          <w:lang w:val="en-US" w:eastAsia="zh-CN"/>
        </w:rPr>
        <w:t>26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日,每天上午</w:t>
      </w:r>
      <w:r>
        <w:rPr>
          <w:rFonts w:hint="eastAsia" w:ascii="宋体" w:hAnsi="宋体" w:eastAsia="宋体" w:cs="宋体"/>
          <w:color w:val="auto"/>
          <w:sz w:val="24"/>
          <w:szCs w:val="24"/>
          <w:highlight w:val="none"/>
          <w:lang w:val="en-US" w:eastAsia="zh-CN"/>
        </w:rPr>
        <w:t>00</w:t>
      </w:r>
      <w:r>
        <w:rPr>
          <w:rFonts w:hint="eastAsia" w:ascii="宋体" w:hAnsi="宋体" w:eastAsia="宋体" w:cs="宋体"/>
          <w:color w:val="auto"/>
          <w:sz w:val="24"/>
          <w:szCs w:val="24"/>
          <w:highlight w:val="none"/>
        </w:rPr>
        <w:t>:00至12:00，下午12:00至23:</w:t>
      </w:r>
      <w:r>
        <w:rPr>
          <w:rFonts w:hint="eastAsia" w:ascii="宋体" w:hAnsi="宋体" w:eastAsia="宋体" w:cs="宋体"/>
          <w:color w:val="auto"/>
          <w:sz w:val="24"/>
          <w:szCs w:val="24"/>
          <w:highlight w:val="none"/>
          <w:lang w:val="en-US" w:eastAsia="zh-CN"/>
        </w:rPr>
        <w:t>59</w:t>
      </w:r>
      <w:r>
        <w:rPr>
          <w:rFonts w:hint="eastAsia" w:ascii="宋体" w:hAnsi="宋体" w:eastAsia="宋体" w:cs="宋体"/>
          <w:color w:val="auto"/>
          <w:sz w:val="24"/>
          <w:szCs w:val="24"/>
          <w:highlight w:val="none"/>
        </w:rPr>
        <w:t>（北京时间，法定节假日除外。）</w:t>
      </w:r>
    </w:p>
    <w:p w14:paraId="67E67FD0">
      <w:pPr>
        <w:keepNext w:val="0"/>
        <w:keepLines w:val="0"/>
        <w:pageBreakBefore w:val="0"/>
        <w:kinsoku/>
        <w:wordWrap/>
        <w:overflowPunct/>
        <w:topLinePunct w:val="0"/>
        <w:autoSpaceDE/>
        <w:autoSpaceDN/>
        <w:bidi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2.地点：焦作市公共资源交易中心网站;</w:t>
      </w:r>
    </w:p>
    <w:p w14:paraId="7520DF77">
      <w:pPr>
        <w:keepNext w:val="0"/>
        <w:keepLines w:val="0"/>
        <w:pageBreakBefore w:val="0"/>
        <w:kinsoku/>
        <w:wordWrap/>
        <w:overflowPunct/>
        <w:topLinePunct w:val="0"/>
        <w:autoSpaceDE/>
        <w:autoSpaceDN/>
        <w:bidi w:val="0"/>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3.方式：本项目采用电子开评标（不见面开标），凡有意参加投标者，请登陆焦作市公共资源交易中心网站“交易平台”栏目下载招标文件；</w:t>
      </w:r>
    </w:p>
    <w:p w14:paraId="1FC4756E">
      <w:pPr>
        <w:keepNext w:val="0"/>
        <w:keepLines w:val="0"/>
        <w:pageBreakBefore w:val="0"/>
        <w:kinsoku/>
        <w:wordWrap/>
        <w:overflowPunct/>
        <w:topLinePunct w:val="0"/>
        <w:autoSpaceDE/>
        <w:autoSpaceDN/>
        <w:bidi w:val="0"/>
        <w:spacing w:line="440" w:lineRule="exact"/>
        <w:ind w:firstLine="480" w:firstLineChars="200"/>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4.售价：0元。</w:t>
      </w:r>
    </w:p>
    <w:p w14:paraId="58BF359E">
      <w:pPr>
        <w:keepNext w:val="0"/>
        <w:keepLines w:val="0"/>
        <w:pageBreakBefore w:val="0"/>
        <w:kinsoku/>
        <w:wordWrap/>
        <w:overflowPunct/>
        <w:topLinePunct w:val="0"/>
        <w:autoSpaceDE/>
        <w:autoSpaceDN/>
        <w:bidi w:val="0"/>
        <w:spacing w:line="440" w:lineRule="exact"/>
        <w:ind w:firstLine="482" w:firstLineChars="200"/>
        <w:jc w:val="both"/>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四、投标截止时间及地点 </w:t>
      </w:r>
    </w:p>
    <w:p w14:paraId="24CC6AEB">
      <w:pPr>
        <w:keepNext w:val="0"/>
        <w:keepLines w:val="0"/>
        <w:pageBreakBefore w:val="0"/>
        <w:kinsoku/>
        <w:wordWrap/>
        <w:overflowPunct/>
        <w:topLinePunct w:val="0"/>
        <w:autoSpaceDE/>
        <w:autoSpaceDN/>
        <w:bidi w:val="0"/>
        <w:spacing w:line="440" w:lineRule="exact"/>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1.时间：202</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15</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时</w:t>
      </w: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rPr>
        <w:t xml:space="preserve">分（北京时间） </w:t>
      </w:r>
    </w:p>
    <w:p w14:paraId="231DDBEB">
      <w:pPr>
        <w:keepNext w:val="0"/>
        <w:keepLines w:val="0"/>
        <w:pageBreakBefore w:val="0"/>
        <w:kinsoku/>
        <w:wordWrap/>
        <w:overflowPunct/>
        <w:topLinePunct w:val="0"/>
        <w:autoSpaceDE/>
        <w:autoSpaceDN/>
        <w:bidi w:val="0"/>
        <w:spacing w:line="440" w:lineRule="exact"/>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2.地点：加密电子投标文件须在投标截止时间前通过“焦作市公共资源交易中心（</w:t>
      </w:r>
      <w:r>
        <w:rPr>
          <w:rFonts w:hint="eastAsia" w:ascii="宋体" w:hAnsi="宋体" w:eastAsia="宋体" w:cs="宋体"/>
          <w:color w:val="auto"/>
          <w:sz w:val="24"/>
          <w:szCs w:val="24"/>
          <w:highlight w:val="none"/>
          <w:lang w:val="en-US" w:eastAsia="zh-CN"/>
        </w:rPr>
        <w:fldChar w:fldCharType="begin"/>
      </w:r>
      <w:r>
        <w:rPr>
          <w:rFonts w:hint="eastAsia" w:ascii="宋体" w:hAnsi="宋体" w:eastAsia="宋体" w:cs="宋体"/>
          <w:color w:val="auto"/>
          <w:sz w:val="24"/>
          <w:szCs w:val="24"/>
          <w:highlight w:val="none"/>
          <w:lang w:val="en-US" w:eastAsia="zh-CN"/>
        </w:rPr>
        <w:instrText xml:space="preserve"> HYPERLINK "http://ggzy.jiaozuo.gov.cn/" </w:instrText>
      </w:r>
      <w:r>
        <w:rPr>
          <w:rFonts w:hint="eastAsia" w:ascii="宋体" w:hAnsi="宋体" w:eastAsia="宋体" w:cs="宋体"/>
          <w:color w:val="auto"/>
          <w:sz w:val="24"/>
          <w:szCs w:val="24"/>
          <w:highlight w:val="none"/>
          <w:lang w:val="en-US" w:eastAsia="zh-CN"/>
        </w:rPr>
        <w:fldChar w:fldCharType="separate"/>
      </w:r>
      <w:r>
        <w:rPr>
          <w:rFonts w:hint="eastAsia" w:ascii="宋体" w:hAnsi="宋体" w:eastAsia="宋体" w:cs="宋体"/>
          <w:color w:val="auto"/>
          <w:sz w:val="24"/>
          <w:szCs w:val="24"/>
          <w:highlight w:val="none"/>
          <w:lang w:val="en-US" w:eastAsia="zh-CN"/>
        </w:rPr>
        <w:t>https://ggzy.jiaozuo.gov.cn/</w:t>
      </w:r>
      <w:r>
        <w:rPr>
          <w:rFonts w:hint="eastAsia" w:ascii="宋体" w:hAnsi="宋体" w:eastAsia="宋体" w:cs="宋体"/>
          <w:color w:val="auto"/>
          <w:sz w:val="24"/>
          <w:szCs w:val="24"/>
          <w:highlight w:val="none"/>
          <w:lang w:val="en-US" w:eastAsia="zh-CN"/>
        </w:rPr>
        <w:fldChar w:fldCharType="end"/>
      </w:r>
      <w:r>
        <w:rPr>
          <w:rFonts w:hint="eastAsia" w:ascii="宋体" w:hAnsi="宋体" w:eastAsia="宋体" w:cs="宋体"/>
          <w:color w:val="auto"/>
          <w:sz w:val="24"/>
          <w:szCs w:val="24"/>
          <w:highlight w:val="none"/>
        </w:rPr>
        <w:t xml:space="preserve">）”网站-交易平台加密上传。 </w:t>
      </w:r>
    </w:p>
    <w:p w14:paraId="29490F8D">
      <w:pPr>
        <w:keepNext w:val="0"/>
        <w:keepLines w:val="0"/>
        <w:pageBreakBefore w:val="0"/>
        <w:kinsoku/>
        <w:wordWrap/>
        <w:overflowPunct/>
        <w:topLinePunct w:val="0"/>
        <w:autoSpaceDE/>
        <w:autoSpaceDN/>
        <w:bidi w:val="0"/>
        <w:spacing w:line="440" w:lineRule="exact"/>
        <w:ind w:firstLine="482" w:firstLineChars="200"/>
        <w:jc w:val="both"/>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五、开标时间及地点</w:t>
      </w:r>
      <w:r>
        <w:rPr>
          <w:rFonts w:hint="eastAsia" w:ascii="宋体" w:hAnsi="宋体" w:eastAsia="宋体" w:cs="宋体"/>
          <w:color w:val="auto"/>
          <w:sz w:val="24"/>
          <w:szCs w:val="24"/>
          <w:highlight w:val="none"/>
        </w:rPr>
        <w:t xml:space="preserve"> </w:t>
      </w:r>
    </w:p>
    <w:p w14:paraId="6707B340">
      <w:pPr>
        <w:keepNext w:val="0"/>
        <w:keepLines w:val="0"/>
        <w:pageBreakBefore w:val="0"/>
        <w:kinsoku/>
        <w:wordWrap/>
        <w:overflowPunct/>
        <w:topLinePunct w:val="0"/>
        <w:autoSpaceDE/>
        <w:autoSpaceDN/>
        <w:bidi w:val="0"/>
        <w:spacing w:line="440" w:lineRule="exact"/>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1.时间：202</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15</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时</w:t>
      </w: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rPr>
        <w:t xml:space="preserve">分（北京时间） </w:t>
      </w:r>
    </w:p>
    <w:p w14:paraId="26A3F659">
      <w:pPr>
        <w:keepNext w:val="0"/>
        <w:keepLines w:val="0"/>
        <w:pageBreakBefore w:val="0"/>
        <w:kinsoku/>
        <w:wordWrap/>
        <w:overflowPunct/>
        <w:topLinePunct w:val="0"/>
        <w:autoSpaceDE/>
        <w:autoSpaceDN/>
        <w:bidi w:val="0"/>
        <w:spacing w:line="440" w:lineRule="exact"/>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2.地点：焦作市公共资源交易中心第</w:t>
      </w:r>
      <w:r>
        <w:rPr>
          <w:rFonts w:hint="eastAsia" w:ascii="宋体" w:hAnsi="宋体" w:eastAsia="宋体" w:cs="宋体"/>
          <w:color w:val="auto"/>
          <w:sz w:val="24"/>
          <w:szCs w:val="24"/>
          <w:highlight w:val="none"/>
          <w:lang w:val="en-US" w:eastAsia="zh-CN"/>
        </w:rPr>
        <w:t>一</w:t>
      </w:r>
      <w:r>
        <w:rPr>
          <w:rFonts w:hint="eastAsia" w:ascii="宋体" w:hAnsi="宋体" w:eastAsia="宋体" w:cs="宋体"/>
          <w:color w:val="auto"/>
          <w:sz w:val="24"/>
          <w:szCs w:val="24"/>
          <w:highlight w:val="none"/>
        </w:rPr>
        <w:t>开标室</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 xml:space="preserve">号机 </w:t>
      </w:r>
    </w:p>
    <w:p w14:paraId="011E2A71">
      <w:pPr>
        <w:keepNext w:val="0"/>
        <w:keepLines w:val="0"/>
        <w:pageBreakBefore w:val="0"/>
        <w:kinsoku/>
        <w:wordWrap/>
        <w:overflowPunct/>
        <w:topLinePunct w:val="0"/>
        <w:autoSpaceDE/>
        <w:autoSpaceDN/>
        <w:bidi w:val="0"/>
        <w:spacing w:line="440" w:lineRule="exact"/>
        <w:ind w:firstLine="482" w:firstLineChars="200"/>
        <w:jc w:val="both"/>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六、发布公告的媒介及招标公告期限</w:t>
      </w:r>
      <w:r>
        <w:rPr>
          <w:rFonts w:hint="eastAsia" w:ascii="宋体" w:hAnsi="宋体" w:eastAsia="宋体" w:cs="宋体"/>
          <w:color w:val="auto"/>
          <w:sz w:val="24"/>
          <w:szCs w:val="24"/>
          <w:highlight w:val="none"/>
        </w:rPr>
        <w:t xml:space="preserve"> </w:t>
      </w:r>
    </w:p>
    <w:p w14:paraId="40542BC4">
      <w:pPr>
        <w:keepNext w:val="0"/>
        <w:keepLines w:val="0"/>
        <w:pageBreakBefore w:val="0"/>
        <w:kinsoku/>
        <w:wordWrap/>
        <w:overflowPunct/>
        <w:topLinePunct w:val="0"/>
        <w:autoSpaceDE/>
        <w:autoSpaceDN/>
        <w:bidi w:val="0"/>
        <w:spacing w:line="440" w:lineRule="exact"/>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本次招标公告在《河南省政府采购网》、《焦作市公共资源交易中心网》上发布。招标公告期限为五个工作日。  </w:t>
      </w:r>
    </w:p>
    <w:p w14:paraId="306293DA">
      <w:pPr>
        <w:keepNext w:val="0"/>
        <w:keepLines w:val="0"/>
        <w:pageBreakBefore w:val="0"/>
        <w:kinsoku/>
        <w:wordWrap/>
        <w:overflowPunct/>
        <w:topLinePunct w:val="0"/>
        <w:autoSpaceDE/>
        <w:autoSpaceDN/>
        <w:bidi w:val="0"/>
        <w:spacing w:line="440" w:lineRule="exact"/>
        <w:ind w:firstLine="482" w:firstLineChars="200"/>
        <w:jc w:val="both"/>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七、其他补充事宜</w:t>
      </w:r>
    </w:p>
    <w:p w14:paraId="145DBD01">
      <w:pPr>
        <w:keepNext w:val="0"/>
        <w:keepLines w:val="0"/>
        <w:pageBreakBefore w:val="0"/>
        <w:kinsoku/>
        <w:wordWrap/>
        <w:overflowPunct/>
        <w:topLinePunct w:val="0"/>
        <w:autoSpaceDE/>
        <w:autoSpaceDN/>
        <w:bidi w:val="0"/>
        <w:spacing w:line="440" w:lineRule="exact"/>
        <w:ind w:firstLine="480" w:firstLineChars="200"/>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1.需要落实的政府采购政策：促进中小企业和监狱企业发展扶持政策、促进残疾人就业政府采购政策、实施本国产品标准及相关政策</w:t>
      </w:r>
      <w:r>
        <w:rPr>
          <w:rFonts w:hint="eastAsia" w:ascii="宋体" w:hAnsi="宋体" w:eastAsia="宋体" w:cs="宋体"/>
          <w:color w:val="auto"/>
          <w:sz w:val="24"/>
          <w:szCs w:val="24"/>
          <w:highlight w:val="none"/>
        </w:rPr>
        <w:t>。</w:t>
      </w:r>
    </w:p>
    <w:p w14:paraId="4A09B054">
      <w:pPr>
        <w:keepNext w:val="0"/>
        <w:keepLines w:val="0"/>
        <w:pageBreakBefore w:val="0"/>
        <w:kinsoku/>
        <w:wordWrap/>
        <w:overflowPunct/>
        <w:topLinePunct w:val="0"/>
        <w:autoSpaceDE/>
        <w:autoSpaceDN/>
        <w:bidi w:val="0"/>
        <w:spacing w:line="440" w:lineRule="exact"/>
        <w:ind w:firstLine="480" w:firstLineChars="200"/>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2.本项目“一、项目基本情况8、是否接受进口产品：是。”为公告格式限制，本项目实际为一标段：是否接受进口产品：是；二标段：是否接受进口产品：否。</w:t>
      </w:r>
    </w:p>
    <w:p w14:paraId="1A490643">
      <w:pPr>
        <w:keepNext w:val="0"/>
        <w:keepLines w:val="0"/>
        <w:pageBreakBefore w:val="0"/>
        <w:kinsoku/>
        <w:wordWrap/>
        <w:overflowPunct/>
        <w:topLinePunct w:val="0"/>
        <w:autoSpaceDE/>
        <w:autoSpaceDN/>
        <w:bidi w:val="0"/>
        <w:spacing w:line="440" w:lineRule="exact"/>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.《投标单位操作手册及视频》和新点投标文件制作软件请到焦作市公共资源交易中心网站“公共服务”——“下载专区”栏目下载。</w:t>
      </w:r>
    </w:p>
    <w:p w14:paraId="6F45CB81">
      <w:pPr>
        <w:keepNext w:val="0"/>
        <w:keepLines w:val="0"/>
        <w:pageBreakBefore w:val="0"/>
        <w:kinsoku/>
        <w:wordWrap/>
        <w:overflowPunct/>
        <w:topLinePunct w:val="0"/>
        <w:autoSpaceDE/>
        <w:autoSpaceDN/>
        <w:bidi w:val="0"/>
        <w:spacing w:line="440" w:lineRule="exact"/>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.请各投标人提前办理 CA 数字证书，并学习电子投标文件制作。加密的电子投标文件须使用CA数字证书上传。为防止网络拥堵等不可控因素影响加密的电子投标文件上传，请各投标人提前上传，因未能及时上传导致投标失败的责任由投标人自行承担。为保护用户账户的安全和即将开展的电子化开评标，投标人必须使用移动CA或实体CA证书等数字认证方式登录招投标交易平台，移动CA通过交易主体登录页扫码下载app线上申请即可，实体CA办理可通过网站办事指南查询办理流程。</w:t>
      </w:r>
    </w:p>
    <w:p w14:paraId="045C5D2C">
      <w:pPr>
        <w:keepNext w:val="0"/>
        <w:keepLines w:val="0"/>
        <w:pageBreakBefore w:val="0"/>
        <w:kinsoku/>
        <w:wordWrap/>
        <w:overflowPunct/>
        <w:topLinePunct w:val="0"/>
        <w:autoSpaceDE/>
        <w:autoSpaceDN/>
        <w:bidi w:val="0"/>
        <w:spacing w:line="440" w:lineRule="exact"/>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.按要求进行网上获取并下载招标文件,凡未在规定时间内获取招标文件者视为无效标。</w:t>
      </w:r>
    </w:p>
    <w:p w14:paraId="5A9EEB2A">
      <w:pPr>
        <w:keepNext w:val="0"/>
        <w:keepLines w:val="0"/>
        <w:pageBreakBefore w:val="0"/>
        <w:kinsoku/>
        <w:wordWrap/>
        <w:overflowPunct/>
        <w:topLinePunct w:val="0"/>
        <w:autoSpaceDE/>
        <w:autoSpaceDN/>
        <w:bidi w:val="0"/>
        <w:spacing w:line="440" w:lineRule="exact"/>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.平台统一技术服务电话为：</w:t>
      </w:r>
      <w:r>
        <w:rPr>
          <w:rFonts w:hint="eastAsia" w:ascii="宋体" w:hAnsi="宋体" w:eastAsia="宋体" w:cs="宋体"/>
          <w:color w:val="auto"/>
          <w:sz w:val="24"/>
          <w:szCs w:val="24"/>
          <w:highlight w:val="none"/>
          <w:lang w:eastAsia="zh-CN"/>
        </w:rPr>
        <w:t>0512-58188538</w:t>
      </w:r>
      <w:r>
        <w:rPr>
          <w:rFonts w:hint="eastAsia" w:ascii="宋体" w:hAnsi="宋体" w:eastAsia="宋体" w:cs="宋体"/>
          <w:color w:val="auto"/>
          <w:sz w:val="24"/>
          <w:szCs w:val="24"/>
          <w:highlight w:val="none"/>
        </w:rPr>
        <w:t>，服务QQ:4008503300,服务时间:周一至周日8:00-17:30（北京时间）。</w:t>
      </w:r>
    </w:p>
    <w:p w14:paraId="2BDCA3AA">
      <w:pPr>
        <w:keepNext w:val="0"/>
        <w:keepLines w:val="0"/>
        <w:pageBreakBefore w:val="0"/>
        <w:kinsoku/>
        <w:wordWrap/>
        <w:overflowPunct/>
        <w:topLinePunct w:val="0"/>
        <w:autoSpaceDE/>
        <w:autoSpaceDN/>
        <w:bidi w:val="0"/>
        <w:spacing w:line="440" w:lineRule="exact"/>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获取招标文件后，请下载并安装最新版本投标文件制作工具，制作电子投标文件，在投标截止时间前，上传加密的投标文件。供应商未在投标截止时间前完成上传的，视为逾期送达，焦作市电子招投标交易平台将拒绝接收。</w:t>
      </w:r>
    </w:p>
    <w:p w14:paraId="1ABDBE5C">
      <w:pPr>
        <w:keepNext w:val="0"/>
        <w:keepLines w:val="0"/>
        <w:pageBreakBefore w:val="0"/>
        <w:kinsoku/>
        <w:wordWrap/>
        <w:overflowPunct/>
        <w:topLinePunct w:val="0"/>
        <w:autoSpaceDE/>
        <w:autoSpaceDN/>
        <w:bidi w:val="0"/>
        <w:spacing w:line="440" w:lineRule="exact"/>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本项目采用远程不见面交易的模式，开标当日，供应商无需到现场参加开标会议，应在投标截止时间前，登录“不见面开标大厅系统”，在线准时参加开标活动并进行投标文件解密等。因供应商原因未能解密或解密失败的将被拒绝。详见焦作市公共资源交易中心网站-公共服务-下载专区《投标单位操作手册及视频》。除电子投标文件外，投标时不再接受任何纸质文件、资料等。</w:t>
      </w:r>
    </w:p>
    <w:p w14:paraId="7C357793">
      <w:pPr>
        <w:keepNext w:val="0"/>
        <w:keepLines w:val="0"/>
        <w:pageBreakBefore w:val="0"/>
        <w:kinsoku/>
        <w:wordWrap/>
        <w:overflowPunct/>
        <w:topLinePunct w:val="0"/>
        <w:autoSpaceDE/>
        <w:autoSpaceDN/>
        <w:bidi w:val="0"/>
        <w:spacing w:line="440" w:lineRule="exact"/>
        <w:ind w:firstLine="482" w:firstLineChars="200"/>
        <w:jc w:val="both"/>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八、凡对本次招标提出询问，请按以下方式联系。</w:t>
      </w:r>
    </w:p>
    <w:p w14:paraId="642B339E">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eastAsia="zh-CN"/>
        </w:rPr>
        <w:t>招标人</w:t>
      </w:r>
      <w:r>
        <w:rPr>
          <w:rFonts w:hint="eastAsia" w:ascii="宋体" w:hAnsi="宋体" w:eastAsia="宋体" w:cs="宋体"/>
          <w:color w:val="auto"/>
          <w:sz w:val="24"/>
          <w:szCs w:val="24"/>
          <w:highlight w:val="none"/>
        </w:rPr>
        <w:t>信息</w:t>
      </w:r>
    </w:p>
    <w:p w14:paraId="558C4F5A">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名称：</w:t>
      </w:r>
      <w:r>
        <w:rPr>
          <w:rFonts w:hint="eastAsia" w:ascii="宋体" w:hAnsi="宋体" w:eastAsia="宋体" w:cs="宋体"/>
          <w:color w:val="auto"/>
          <w:sz w:val="24"/>
          <w:szCs w:val="24"/>
          <w:highlight w:val="none"/>
          <w:lang w:eastAsia="zh-CN"/>
        </w:rPr>
        <w:t>焦作市公安局</w:t>
      </w:r>
    </w:p>
    <w:p w14:paraId="0AF44EEC">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地址：焦作市世纪路1519号</w:t>
      </w:r>
    </w:p>
    <w:p w14:paraId="04295E67">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联系人：王先生</w:t>
      </w:r>
    </w:p>
    <w:p w14:paraId="110D9DE6">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jc w:val="both"/>
        <w:textAlignment w:val="baseline"/>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lang w:val="en-US" w:eastAsia="zh-CN"/>
        </w:rPr>
        <w:t>联系方式：18503901031</w:t>
      </w:r>
    </w:p>
    <w:p w14:paraId="572121F3">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2.采购代理机构信息</w:t>
      </w:r>
    </w:p>
    <w:p w14:paraId="2B2D895D">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名称：焦作市公共资源项目服务有限责任公司</w:t>
      </w:r>
    </w:p>
    <w:p w14:paraId="39D1F4A0">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地址：焦作市人民路889号阳光大厦B座</w:t>
      </w:r>
    </w:p>
    <w:p w14:paraId="29BFC028">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联系人：</w:t>
      </w:r>
      <w:r>
        <w:rPr>
          <w:rFonts w:hint="eastAsia" w:ascii="宋体" w:hAnsi="宋体" w:eastAsia="宋体" w:cs="宋体"/>
          <w:color w:val="auto"/>
          <w:sz w:val="24"/>
          <w:szCs w:val="24"/>
          <w:highlight w:val="none"/>
          <w:lang w:val="en-US" w:eastAsia="zh-CN"/>
        </w:rPr>
        <w:t>许先生</w:t>
      </w:r>
    </w:p>
    <w:p w14:paraId="08A6CD31">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联系方式：</w:t>
      </w:r>
      <w:r>
        <w:rPr>
          <w:rFonts w:hint="eastAsia" w:ascii="宋体" w:hAnsi="宋体" w:eastAsia="宋体" w:cs="宋体"/>
          <w:color w:val="auto"/>
          <w:sz w:val="24"/>
          <w:szCs w:val="24"/>
          <w:highlight w:val="none"/>
          <w:lang w:val="en-US" w:eastAsia="zh-CN"/>
        </w:rPr>
        <w:t>15838989602</w:t>
      </w:r>
    </w:p>
    <w:p w14:paraId="69346656">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3.项目联系方式</w:t>
      </w:r>
    </w:p>
    <w:p w14:paraId="3AD0248E">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项目联系人：</w:t>
      </w:r>
      <w:r>
        <w:rPr>
          <w:rFonts w:hint="eastAsia" w:ascii="宋体" w:hAnsi="宋体" w:eastAsia="宋体" w:cs="宋体"/>
          <w:color w:val="auto"/>
          <w:sz w:val="24"/>
          <w:szCs w:val="24"/>
          <w:highlight w:val="none"/>
          <w:lang w:val="en-US" w:eastAsia="zh-CN"/>
        </w:rPr>
        <w:t xml:space="preserve">王先生    许先生               </w:t>
      </w:r>
    </w:p>
    <w:p w14:paraId="7AB07DEF">
      <w:pPr>
        <w:keepNext w:val="0"/>
        <w:keepLines w:val="0"/>
        <w:pageBreakBefore w:val="0"/>
        <w:kinsoku/>
        <w:wordWrap/>
        <w:overflowPunct/>
        <w:topLinePunct w:val="0"/>
        <w:autoSpaceDE/>
        <w:autoSpaceDN/>
        <w:bidi w:val="0"/>
        <w:spacing w:line="440" w:lineRule="exact"/>
        <w:ind w:firstLine="480" w:firstLineChars="200"/>
        <w:rPr>
          <w:rFonts w:hint="eastAsia" w:ascii="宋体" w:hAnsi="宋体" w:eastAsia="宋体" w:cs="宋体"/>
          <w:sz w:val="24"/>
          <w:szCs w:val="24"/>
        </w:rPr>
      </w:pPr>
      <w:r>
        <w:rPr>
          <w:rFonts w:hint="eastAsia" w:ascii="宋体" w:hAnsi="宋体" w:eastAsia="宋体" w:cs="宋体"/>
          <w:color w:val="auto"/>
          <w:sz w:val="24"/>
          <w:szCs w:val="24"/>
          <w:highlight w:val="none"/>
          <w:lang w:val="en-US" w:eastAsia="zh-CN"/>
        </w:rPr>
        <w:t>电话：18503901031     15838989602</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09B043F"/>
    <w:rsid w:val="5E7C5B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adjustRightInd w:val="0"/>
      <w:spacing w:after="0" w:line="360" w:lineRule="atLeast"/>
    </w:pPr>
    <w:rPr>
      <w:rFonts w:ascii="Calibri" w:hAnsi="Calibri" w:eastAsia="宋体" w:cs="宋体"/>
      <w:kern w:val="2"/>
      <w:sz w:val="21"/>
      <w:szCs w:val="21"/>
      <w:lang w:val="en-US" w:eastAsia="zh-CN" w:bidi="ar-SA"/>
    </w:rPr>
  </w:style>
  <w:style w:type="character" w:default="1" w:styleId="5">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annotation text"/>
    <w:basedOn w:val="1"/>
    <w:qFormat/>
    <w:uiPriority w:val="0"/>
    <w:pPr>
      <w:widowControl w:val="0"/>
      <w:adjustRightInd w:val="0"/>
      <w:spacing w:after="0" w:line="360" w:lineRule="atLeast"/>
      <w:jc w:val="left"/>
    </w:pPr>
    <w:rPr>
      <w:rFonts w:ascii="Calibri" w:hAnsi="Calibri" w:eastAsia="宋体" w:cs="宋体"/>
      <w:kern w:val="2"/>
      <w:sz w:val="21"/>
      <w:szCs w:val="21"/>
      <w:lang w:val="en-US" w:eastAsia="zh-CN" w:bidi="ar-SA"/>
    </w:rPr>
  </w:style>
  <w:style w:type="table" w:styleId="4">
    <w:name w:val="Table Grid"/>
    <w:basedOn w:val="3"/>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2314</Words>
  <Characters>2657</Characters>
  <Lines>0</Lines>
  <Paragraphs>0</Paragraphs>
  <TotalTime>0</TotalTime>
  <ScaleCrop>false</ScaleCrop>
  <LinksUpToDate>false</LinksUpToDate>
  <CharactersWithSpaces>2707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2026-09-24T03:41:00Z</dcterms:created>
  <dc:creator>Administrator</dc:creator>
  <cp:lastModifiedBy>Administrator</cp:lastModifiedBy>
  <dcterms:modified xsi:type="dcterms:W3CDTF">2026-09-24T07:05:35Z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eyJoZGlkIjoiOGVhNzQ2NTdjY2JjNzA3Zjc0MWZhZjNkOGUyNzc1MDgiLCJ1c2VySWQiOiI5NzczNjQ4MTgifQ==</vt:lpwstr>
  </property>
  <property fmtid="{D5CDD505-2E9C-101B-9397-08002B2CF9AE}" pid="4" name="ICV">
    <vt:lpwstr>A87B3978D0AC462B8D8C03DED2A09A5C_12</vt:lpwstr>
  </property>
</Properties>
</file>