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3C569">
      <w:pPr>
        <w:pStyle w:val="2"/>
        <w:spacing w:before="0" w:after="0"/>
        <w:jc w:val="center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bookmarkStart w:id="0" w:name="_Toc22119"/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 xml:space="preserve"> 采购需求</w:t>
      </w:r>
      <w:bookmarkEnd w:id="0"/>
    </w:p>
    <w:p w14:paraId="54572DB8">
      <w:pPr>
        <w:widowControl/>
        <w:adjustRightInd w:val="0"/>
        <w:spacing w:line="360" w:lineRule="auto"/>
        <w:rPr>
          <w:rFonts w:hint="eastAsia" w:ascii="宋体" w:hAnsi="宋体" w:eastAsia="宋体" w:cs="宋体"/>
          <w:b/>
          <w:color w:val="auto"/>
          <w:kern w:val="0"/>
          <w:sz w:val="21"/>
          <w:szCs w:val="21"/>
          <w:highlight w:val="none"/>
        </w:rPr>
      </w:pPr>
      <w:bookmarkStart w:id="1" w:name="_Toc4426"/>
      <w:bookmarkStart w:id="2" w:name="_Toc373230032"/>
      <w:bookmarkStart w:id="3" w:name="_Toc374512420"/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一、</w:t>
      </w:r>
      <w:r>
        <w:rPr>
          <w:rFonts w:hint="eastAsia" w:ascii="宋体" w:hAnsi="宋体" w:eastAsia="宋体" w:cs="宋体"/>
          <w:b/>
          <w:color w:val="auto"/>
          <w:kern w:val="0"/>
          <w:sz w:val="21"/>
          <w:szCs w:val="21"/>
          <w:highlight w:val="none"/>
        </w:rPr>
        <w:t>相关说明</w:t>
      </w:r>
    </w:p>
    <w:p w14:paraId="70FF47B2">
      <w:pPr>
        <w:widowControl/>
        <w:numPr>
          <w:ilvl w:val="2"/>
          <w:numId w:val="1"/>
        </w:numPr>
        <w:adjustRightIn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本次采购内容如果要求的某些技术标准低于国家标准，均以最新的国家标准为准。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技术要求中未明确的技术标准也均不得低于国家标准；</w:t>
      </w:r>
    </w:p>
    <w:p w14:paraId="6B55932C">
      <w:pPr>
        <w:widowControl/>
        <w:numPr>
          <w:ilvl w:val="2"/>
          <w:numId w:val="1"/>
        </w:numPr>
        <w:adjustRightIn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本采购项目为交钥匙项目，验收合格前所需的一切费用均包含在报价之中，采购人不承担成交价格以外的任何费用。</w:t>
      </w:r>
    </w:p>
    <w:p w14:paraId="2B8A752D">
      <w:pPr>
        <w:spacing w:line="360" w:lineRule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二、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商务要求</w:t>
      </w:r>
    </w:p>
    <w:p w14:paraId="79422E5B">
      <w:pPr>
        <w:numPr>
          <w:ilvl w:val="2"/>
          <w:numId w:val="0"/>
        </w:numPr>
        <w:spacing w:line="360" w:lineRule="auto"/>
        <w:ind w:left="0" w:leftChars="0"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合同履行期限：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6日历天</w:t>
      </w:r>
    </w:p>
    <w:p w14:paraId="495EAA59">
      <w:pPr>
        <w:numPr>
          <w:ilvl w:val="2"/>
          <w:numId w:val="0"/>
        </w:numPr>
        <w:spacing w:line="360" w:lineRule="auto"/>
        <w:ind w:left="0" w:leftChars="0"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供货地点：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武陟县嘉应观镇</w:t>
      </w:r>
    </w:p>
    <w:p w14:paraId="11E5D15D">
      <w:pPr>
        <w:numPr>
          <w:ilvl w:val="2"/>
          <w:numId w:val="0"/>
        </w:numPr>
        <w:spacing w:line="360" w:lineRule="auto"/>
        <w:ind w:left="0" w:leftChars="0"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质量标准：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合格</w:t>
      </w:r>
    </w:p>
    <w:p w14:paraId="4172DC75">
      <w:pPr>
        <w:pStyle w:val="4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4.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付款方式：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防治结束后，经验收合格后一次性付清全款。</w:t>
      </w:r>
    </w:p>
    <w:p w14:paraId="19E08CCB">
      <w:pPr>
        <w:pStyle w:val="4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5.飞防服务组织：</w:t>
      </w:r>
    </w:p>
    <w:p w14:paraId="29793852">
      <w:pPr>
        <w:pStyle w:val="4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5.1、服务内容：采用植保无人机开展植保无人机“一喷三防”服务。</w:t>
      </w:r>
    </w:p>
    <w:p w14:paraId="67D47E9C">
      <w:pPr>
        <w:pStyle w:val="4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5.2、技术要求：</w:t>
      </w:r>
    </w:p>
    <w:p w14:paraId="27699FC7">
      <w:pPr>
        <w:pStyle w:val="4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（1）供应商提供的作业植保无人机数量不得少于6架，载重量50升及以上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（响应性文件中提供购机发票或者租赁合同复印件或扫描件）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，以保证在规定服务期内完成全部作业任务；</w:t>
      </w:r>
    </w:p>
    <w:p w14:paraId="5D61817F">
      <w:pPr>
        <w:pStyle w:val="4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（2）供应商投入的植保无人机操作员不得少于6人，操作人员必须持有有效无人机操作员证，持证上岗；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（响应性文件中提供操作员证书复印件或扫描件）；</w:t>
      </w:r>
    </w:p>
    <w:p w14:paraId="16496C95">
      <w:pPr>
        <w:pStyle w:val="4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（3）供应商投入的植保无人机进行的作业须提供作业数据监管平台，作业过程中能够实时监控每架无人机的作业状态(速度、高度、喷幅、流量等)，并在作业结束后向采购人提供相关数据信息；</w:t>
      </w:r>
    </w:p>
    <w:p w14:paraId="67CEBB3E">
      <w:pPr>
        <w:pStyle w:val="4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（4）为达到精准施药的目的，作业无人机必须采用全自主的飞行模式，能够将飞行高度、药液流量、喷药幅度控制在规定范围内，从而保证精准施药，防止重喷漏喷；</w:t>
      </w:r>
    </w:p>
    <w:p w14:paraId="4E4DE593">
      <w:pPr>
        <w:pStyle w:val="4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（5）供应商在防治作业结束后，需向采购人提供被作业农户签字确认的清册、配药时和作业时的影像资料；拍照时使用水印相机，显示时间、地点。</w:t>
      </w:r>
    </w:p>
    <w:p w14:paraId="50438101">
      <w:pPr>
        <w:pStyle w:val="4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（6）供应商在指定时间、指定地点完成服务后，要确保所服务的农户在作业清册上签字，所服务的村要在清册上签字盖章，所服务的乡镇要在服务面积汇总表上签字盖章。</w:t>
      </w:r>
    </w:p>
    <w:p w14:paraId="6942875C">
      <w:pPr>
        <w:spacing w:line="360" w:lineRule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  <w:t>三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、采购内容及技术要求</w:t>
      </w:r>
    </w:p>
    <w:p w14:paraId="0FBD1E88">
      <w:pPr>
        <w:spacing w:line="44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本项目采购内容、数量及其有关技术要求如下：</w:t>
      </w:r>
    </w:p>
    <w:p w14:paraId="5985A4DD">
      <w:pPr>
        <w:spacing w:line="440" w:lineRule="exact"/>
        <w:ind w:firstLine="422" w:firstLineChars="200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本采购项目的核心产品为：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single"/>
        </w:rPr>
        <w:t xml:space="preserve">杀虫剂     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105"/>
        <w:gridCol w:w="5146"/>
        <w:gridCol w:w="764"/>
        <w:gridCol w:w="958"/>
        <w:gridCol w:w="958"/>
      </w:tblGrid>
      <w:tr w14:paraId="1362E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012CB">
            <w:pPr>
              <w:widowControl/>
              <w:spacing w:before="100" w:beforeLines="0" w:beforeAutospacing="1" w:after="100" w:afterLines="0" w:afterAutospacing="1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C422F">
            <w:pPr>
              <w:widowControl/>
              <w:spacing w:before="100" w:beforeLines="0" w:beforeAutospacing="1" w:after="100" w:afterLines="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标的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5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C46D1">
            <w:pPr>
              <w:widowControl/>
              <w:spacing w:before="100" w:beforeLines="0" w:beforeAutospacing="1" w:after="100" w:afterLines="0" w:afterAutospacing="1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主要技术参数、性能、配置等要求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5E1E7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47340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55182">
            <w:pPr>
              <w:widowControl/>
              <w:spacing w:before="100" w:beforeLines="0" w:beforeAutospacing="1" w:after="100" w:afterLines="0" w:afterAutospacing="1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所属行业</w:t>
            </w:r>
          </w:p>
        </w:tc>
      </w:tr>
      <w:tr w14:paraId="205E6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5867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B30B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杀虫剂</w:t>
            </w:r>
          </w:p>
        </w:tc>
        <w:tc>
          <w:tcPr>
            <w:tcW w:w="5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A718D">
            <w:pPr>
              <w:spacing w:before="207" w:line="360" w:lineRule="auto"/>
              <w:ind w:left="779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高氯氟·噻虫或联苯·噻虫嗪</w:t>
            </w:r>
          </w:p>
          <w:p w14:paraId="0A6B037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响应性文件中需提供农药产品“三证”（农药登记证[登记对象必须包含小麦]、农药生产许可证或农药生产批准证、产品标准证）的复印件或扫描件。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（亩用量按照药品说明书中最大剂量使用）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946E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亩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DC63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22584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13FD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工业</w:t>
            </w:r>
          </w:p>
        </w:tc>
      </w:tr>
      <w:tr w14:paraId="20733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8466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243E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杀菌剂</w:t>
            </w:r>
          </w:p>
        </w:tc>
        <w:tc>
          <w:tcPr>
            <w:tcW w:w="5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9EC5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丙硫菌唑·戊唑醇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唑醚·氟环唑</w:t>
            </w:r>
          </w:p>
          <w:p w14:paraId="592CF24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  <w:t>响应性文件中需提供农药产品“三证”（农药登记证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[登记对象必须包含小麦]</w:t>
            </w:r>
            <w:bookmarkStart w:id="4" w:name="_GoBack"/>
            <w:bookmarkEnd w:id="4"/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  <w:t>、农药生产许可证或农药生产批准证、产品标准证）的复印件或扫描件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（亩用量按照药品说明书中最大剂量使用）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34D2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亩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E1D6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22584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CAE7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工业</w:t>
            </w:r>
          </w:p>
        </w:tc>
      </w:tr>
      <w:tr w14:paraId="52DAF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ADED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94ED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植物生长调节剂</w:t>
            </w:r>
          </w:p>
        </w:tc>
        <w:tc>
          <w:tcPr>
            <w:tcW w:w="5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64EC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芸苔素内酯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14-羟基芸苔素甾醇水剂</w:t>
            </w:r>
          </w:p>
          <w:p w14:paraId="31F5465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  <w:t>响应性文件中需提供农药产品“三证”（农药登记证、农药生产许可证或农药生产批准证、产品标准证）的复印件或扫描件。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（亩用量：10ml/亩）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9BA5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亩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C0C6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22584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ACDF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工业</w:t>
            </w:r>
          </w:p>
        </w:tc>
      </w:tr>
      <w:tr w14:paraId="633C9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2BCD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01A4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叶面肥</w:t>
            </w:r>
          </w:p>
        </w:tc>
        <w:tc>
          <w:tcPr>
            <w:tcW w:w="5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602B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磷酸二氢钾（膨化型）或大量元素水溶肥料（高磷高钾型）</w:t>
            </w:r>
          </w:p>
          <w:p w14:paraId="7733ACC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  <w:t>响应性文件中需提供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肥料登记证（或质检报告）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  <w:t>的复印件或扫描件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，并在有效期内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（亩用量：100g/亩或100ml/亩）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E44B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亩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39DF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22584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891A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工业</w:t>
            </w:r>
          </w:p>
        </w:tc>
      </w:tr>
      <w:tr w14:paraId="6E6CB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6389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E725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飞防助剂</w:t>
            </w:r>
          </w:p>
        </w:tc>
        <w:tc>
          <w:tcPr>
            <w:tcW w:w="5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E292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  <w:t>响应性文件中需提供企业标准证（或质检报告）的复印件或扫描件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（亩用量：10ml/亩）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8EEC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亩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BC4A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22584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33CC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工业</w:t>
            </w:r>
          </w:p>
        </w:tc>
      </w:tr>
      <w:bookmarkEnd w:id="1"/>
      <w:bookmarkEnd w:id="2"/>
      <w:bookmarkEnd w:id="3"/>
    </w:tbl>
    <w:p w14:paraId="3D7DCEF3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0"/>
    <w:multiLevelType w:val="multilevel"/>
    <w:tmpl w:val="00000030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decimal"/>
      <w:suff w:val="nothing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F5879"/>
    <w:rsid w:val="020974BF"/>
    <w:rsid w:val="18CF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0" w:beforeLines="0" w:after="500" w:afterLines="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</w:style>
  <w:style w:type="paragraph" w:styleId="4">
    <w:name w:val="Body Text First Indent 2"/>
    <w:basedOn w:val="3"/>
    <w:next w:val="1"/>
    <w:qFormat/>
    <w:uiPriority w:val="0"/>
    <w:pPr>
      <w:numPr>
        <w:ilvl w:val="0"/>
        <w:numId w:val="0"/>
      </w:num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1174</Words>
  <Characters>1223</Characters>
  <Lines>0</Lines>
  <Paragraphs>0</Paragraphs>
  <TotalTime>0</TotalTime>
  <ScaleCrop>false</ScaleCrop>
  <LinksUpToDate>false</LinksUpToDate>
  <CharactersWithSpaces>1244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2026-04-23T08:12:00Z</dcterms:created>
  <dc:creator>WPS_1774227307</dc:creator>
  <cp:lastModifiedBy>WPS_1774227307</cp:lastModifiedBy>
  <dcterms:modified xsi:type="dcterms:W3CDTF">2026-04-23T09:32:47Z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F8A18DF04DE345D0A71B208BECF73CB8_11</vt:lpwstr>
  </property>
  <property fmtid="{D5CDD505-2E9C-101B-9397-08002B2CF9AE}" pid="4" name="KSOTemplateDocerSaveRecord">
    <vt:lpwstr>eyJoZGlkIjoiM2QwNjU3NTc0ZTRlNDM4ZDhmMTRhZGZhYjY4YjQ4MDEiLCJ1c2VySWQiOiIxODE0MTY4MzU5In0=</vt:lpwstr>
  </property>
</Properties>
</file>