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9C944B">
      <w:pPr>
        <w:pStyle w:val="14"/>
        <w:jc w:val="center"/>
        <w:rPr>
          <w:rFonts w:hint="eastAsia"/>
          <w:color w:val="auto"/>
          <w:sz w:val="20"/>
          <w:szCs w:val="22"/>
          <w:lang w:val="zh-CN" w:eastAsia="zh-CN"/>
        </w:rPr>
      </w:pPr>
      <w:r>
        <w:rPr>
          <w:rFonts w:hint="eastAsia" w:ascii="微软雅黑" w:hAnsi="微软雅黑" w:eastAsia="微软雅黑" w:cs="微软雅黑"/>
          <w:b/>
          <w:bCs/>
          <w:color w:val="auto"/>
          <w:kern w:val="0"/>
          <w:sz w:val="44"/>
          <w:szCs w:val="44"/>
          <w:lang w:val="en-US" w:eastAsia="zh-CN" w:bidi="zh-CN"/>
        </w:rPr>
        <w:t>羊山新区家居小镇部分区域改造工程（一期）</w:t>
      </w:r>
    </w:p>
    <w:p w14:paraId="5D1B387E">
      <w:pPr>
        <w:autoSpaceDE w:val="0"/>
        <w:autoSpaceDN w:val="0"/>
        <w:spacing w:after="100" w:afterLines="0"/>
        <w:ind w:firstLine="0" w:firstLineChars="0"/>
        <w:jc w:val="center"/>
        <w:outlineLvl w:val="0"/>
        <w:rPr>
          <w:rFonts w:hint="eastAsia" w:ascii="微软雅黑" w:hAnsi="微软雅黑" w:eastAsia="微软雅黑" w:cs="微软雅黑"/>
          <w:b/>
          <w:bCs/>
          <w:color w:val="auto"/>
          <w:kern w:val="0"/>
          <w:sz w:val="60"/>
          <w:szCs w:val="60"/>
          <w:lang w:val="zh-CN" w:bidi="zh-CN"/>
        </w:rPr>
      </w:pPr>
      <w:bookmarkStart w:id="0" w:name="_Toc26589"/>
      <w:bookmarkStart w:id="1" w:name="_Toc24436"/>
    </w:p>
    <w:p w14:paraId="17130A11">
      <w:pPr>
        <w:autoSpaceDE w:val="0"/>
        <w:autoSpaceDN w:val="0"/>
        <w:spacing w:after="100" w:afterLines="0"/>
        <w:ind w:firstLine="0" w:firstLineChars="0"/>
        <w:jc w:val="center"/>
        <w:outlineLvl w:val="0"/>
        <w:rPr>
          <w:rFonts w:hint="eastAsia" w:ascii="微软雅黑" w:hAnsi="微软雅黑" w:eastAsia="微软雅黑" w:cs="微软雅黑"/>
          <w:color w:val="auto"/>
          <w:kern w:val="0"/>
          <w:sz w:val="24"/>
          <w:szCs w:val="22"/>
          <w:lang w:val="zh-CN" w:eastAsia="zh-CN" w:bidi="zh-CN"/>
        </w:rPr>
      </w:pPr>
      <w:r>
        <w:rPr>
          <w:rFonts w:hint="eastAsia" w:ascii="微软雅黑" w:hAnsi="微软雅黑" w:eastAsia="微软雅黑" w:cs="微软雅黑"/>
          <w:b/>
          <w:bCs/>
          <w:color w:val="auto"/>
          <w:kern w:val="0"/>
          <w:sz w:val="72"/>
          <w:szCs w:val="72"/>
          <w:lang w:val="zh-CN" w:bidi="zh-CN"/>
        </w:rPr>
        <w:t>竞争性磋商文件</w:t>
      </w:r>
      <w:bookmarkEnd w:id="0"/>
      <w:bookmarkEnd w:id="1"/>
    </w:p>
    <w:p w14:paraId="4A6805EE">
      <w:pPr>
        <w:autoSpaceDE w:val="0"/>
        <w:autoSpaceDN w:val="0"/>
        <w:spacing w:after="100" w:afterLines="0"/>
        <w:ind w:firstLine="0" w:firstLineChars="0"/>
        <w:jc w:val="center"/>
        <w:rPr>
          <w:rFonts w:hint="default" w:ascii="微软雅黑" w:hAnsi="微软雅黑" w:eastAsia="微软雅黑" w:cs="微软雅黑"/>
          <w:b/>
          <w:bCs/>
          <w:color w:val="auto"/>
          <w:kern w:val="0"/>
          <w:sz w:val="28"/>
          <w:szCs w:val="24"/>
          <w:lang w:val="en-US" w:eastAsia="zh-CN" w:bidi="zh-CN"/>
        </w:rPr>
      </w:pPr>
      <w:r>
        <w:rPr>
          <w:rFonts w:hint="eastAsia" w:ascii="微软雅黑" w:hAnsi="微软雅黑" w:eastAsia="微软雅黑" w:cs="微软雅黑"/>
          <w:b/>
          <w:bCs/>
          <w:color w:val="auto"/>
          <w:kern w:val="0"/>
          <w:sz w:val="28"/>
          <w:szCs w:val="24"/>
          <w:lang w:val="en-US" w:eastAsia="zh-CN" w:bidi="zh-CN"/>
        </w:rPr>
        <w:t>采购</w:t>
      </w:r>
      <w:r>
        <w:rPr>
          <w:rFonts w:hint="eastAsia" w:ascii="微软雅黑" w:hAnsi="微软雅黑" w:eastAsia="微软雅黑" w:cs="微软雅黑"/>
          <w:b/>
          <w:bCs/>
          <w:color w:val="auto"/>
          <w:kern w:val="0"/>
          <w:sz w:val="28"/>
          <w:szCs w:val="24"/>
          <w:lang w:val="zh-CN" w:bidi="zh-CN"/>
        </w:rPr>
        <w:t>编号：羊财磋商采购-</w:t>
      </w:r>
      <w:r>
        <w:rPr>
          <w:rFonts w:hint="eastAsia" w:ascii="宋体" w:hAnsi="宋体"/>
          <w:color w:val="auto"/>
          <w:sz w:val="24"/>
        </w:rPr>
        <w:drawing>
          <wp:anchor distT="0" distB="0" distL="114300" distR="114300" simplePos="0" relativeHeight="251659264" behindDoc="0" locked="0" layoutInCell="1" allowOverlap="1">
            <wp:simplePos x="0" y="0"/>
            <wp:positionH relativeFrom="column">
              <wp:posOffset>1948180</wp:posOffset>
            </wp:positionH>
            <wp:positionV relativeFrom="paragraph">
              <wp:posOffset>923925</wp:posOffset>
            </wp:positionV>
            <wp:extent cx="2282190" cy="2449830"/>
            <wp:effectExtent l="0" t="0" r="3810" b="7620"/>
            <wp:wrapTopAndBottom/>
            <wp:docPr id="8" name="图片 1" descr="IMG_0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IMG_0999"/>
                    <pic:cNvPicPr>
                      <a:picLocks noChangeAspect="1"/>
                    </pic:cNvPicPr>
                  </pic:nvPicPr>
                  <pic:blipFill>
                    <a:blip r:embed="rId11"/>
                    <a:stretch>
                      <a:fillRect/>
                    </a:stretch>
                  </pic:blipFill>
                  <pic:spPr>
                    <a:xfrm>
                      <a:off x="0" y="0"/>
                      <a:ext cx="2282190" cy="2449830"/>
                    </a:xfrm>
                    <a:prstGeom prst="rect">
                      <a:avLst/>
                    </a:prstGeom>
                    <a:noFill/>
                    <a:ln>
                      <a:noFill/>
                    </a:ln>
                  </pic:spPr>
                </pic:pic>
              </a:graphicData>
            </a:graphic>
          </wp:anchor>
        </w:drawing>
      </w:r>
      <w:r>
        <w:rPr>
          <w:rFonts w:hint="eastAsia" w:ascii="微软雅黑" w:hAnsi="微软雅黑" w:eastAsia="微软雅黑" w:cs="微软雅黑"/>
          <w:b/>
          <w:bCs/>
          <w:color w:val="auto"/>
          <w:kern w:val="0"/>
          <w:sz w:val="28"/>
          <w:szCs w:val="24"/>
          <w:lang w:val="zh-CN" w:bidi="zh-CN"/>
        </w:rPr>
        <w:t>202</w:t>
      </w:r>
      <w:r>
        <w:rPr>
          <w:rFonts w:hint="eastAsia" w:ascii="微软雅黑" w:hAnsi="微软雅黑" w:eastAsia="微软雅黑" w:cs="微软雅黑"/>
          <w:b/>
          <w:bCs/>
          <w:color w:val="auto"/>
          <w:kern w:val="0"/>
          <w:sz w:val="28"/>
          <w:szCs w:val="24"/>
          <w:lang w:val="en-US" w:bidi="zh-CN"/>
        </w:rPr>
        <w:t>6</w:t>
      </w:r>
      <w:r>
        <w:rPr>
          <w:rFonts w:hint="eastAsia" w:ascii="微软雅黑" w:hAnsi="微软雅黑" w:eastAsia="微软雅黑" w:cs="微软雅黑"/>
          <w:b/>
          <w:bCs/>
          <w:color w:val="auto"/>
          <w:kern w:val="0"/>
          <w:sz w:val="28"/>
          <w:szCs w:val="24"/>
          <w:lang w:val="zh-CN" w:bidi="zh-CN"/>
        </w:rPr>
        <w:t>-</w:t>
      </w:r>
      <w:r>
        <w:rPr>
          <w:rFonts w:hint="eastAsia" w:ascii="微软雅黑" w:hAnsi="微软雅黑" w:eastAsia="微软雅黑" w:cs="微软雅黑"/>
          <w:b/>
          <w:bCs/>
          <w:color w:val="auto"/>
          <w:kern w:val="0"/>
          <w:sz w:val="28"/>
          <w:szCs w:val="24"/>
          <w:lang w:val="en-US" w:eastAsia="zh-CN" w:bidi="zh-CN"/>
        </w:rPr>
        <w:t>9</w:t>
      </w:r>
    </w:p>
    <w:p w14:paraId="28691B8E">
      <w:pPr>
        <w:autoSpaceDE w:val="0"/>
        <w:autoSpaceDN w:val="0"/>
        <w:spacing w:after="100" w:afterLines="0"/>
        <w:jc w:val="both"/>
        <w:outlineLvl w:val="0"/>
        <w:rPr>
          <w:rFonts w:hint="eastAsia" w:ascii="微软雅黑" w:hAnsi="微软雅黑" w:eastAsia="微软雅黑" w:cs="微软雅黑"/>
          <w:b/>
          <w:bCs/>
          <w:color w:val="auto"/>
          <w:kern w:val="0"/>
          <w:sz w:val="32"/>
          <w:szCs w:val="32"/>
          <w:lang w:val="zh-CN" w:eastAsia="zh-CN" w:bidi="zh-CN"/>
        </w:rPr>
      </w:pPr>
      <w:bookmarkStart w:id="2" w:name="_Toc17662"/>
      <w:bookmarkStart w:id="3" w:name="_Toc20079"/>
    </w:p>
    <w:p w14:paraId="423D06EC">
      <w:pPr>
        <w:autoSpaceDE w:val="0"/>
        <w:autoSpaceDN w:val="0"/>
        <w:spacing w:after="100" w:afterLines="0"/>
        <w:ind w:firstLine="1601" w:firstLineChars="500"/>
        <w:jc w:val="both"/>
        <w:outlineLvl w:val="0"/>
        <w:rPr>
          <w:rFonts w:hint="eastAsia" w:ascii="微软雅黑" w:hAnsi="微软雅黑" w:eastAsia="微软雅黑" w:cs="微软雅黑"/>
          <w:b/>
          <w:bCs/>
          <w:color w:val="auto"/>
          <w:kern w:val="0"/>
          <w:sz w:val="32"/>
          <w:szCs w:val="32"/>
          <w:lang w:val="zh-CN" w:eastAsia="zh-CN" w:bidi="zh-CN"/>
        </w:rPr>
      </w:pPr>
    </w:p>
    <w:p w14:paraId="65CF8B6A">
      <w:pPr>
        <w:autoSpaceDE w:val="0"/>
        <w:autoSpaceDN w:val="0"/>
        <w:spacing w:after="100" w:afterLines="0"/>
        <w:ind w:firstLine="1601" w:firstLineChars="500"/>
        <w:jc w:val="both"/>
        <w:outlineLvl w:val="0"/>
        <w:rPr>
          <w:rFonts w:hint="eastAsia" w:ascii="微软雅黑" w:hAnsi="微软雅黑" w:eastAsia="微软雅黑" w:cs="微软雅黑"/>
          <w:b/>
          <w:bCs/>
          <w:color w:val="auto"/>
          <w:kern w:val="0"/>
          <w:sz w:val="32"/>
          <w:szCs w:val="32"/>
          <w:lang w:val="en-US" w:eastAsia="zh-CN" w:bidi="zh-CN"/>
        </w:rPr>
      </w:pPr>
      <w:r>
        <w:rPr>
          <w:rFonts w:hint="eastAsia" w:ascii="微软雅黑" w:hAnsi="微软雅黑" w:eastAsia="微软雅黑" w:cs="微软雅黑"/>
          <w:b/>
          <w:bCs/>
          <w:color w:val="auto"/>
          <w:kern w:val="0"/>
          <w:sz w:val="32"/>
          <w:szCs w:val="32"/>
          <w:lang w:val="zh-CN" w:eastAsia="zh-CN" w:bidi="zh-CN"/>
        </w:rPr>
        <w:t>采购人</w:t>
      </w:r>
      <w:r>
        <w:rPr>
          <w:rFonts w:hint="eastAsia" w:ascii="微软雅黑" w:hAnsi="微软雅黑" w:eastAsia="微软雅黑" w:cs="微软雅黑"/>
          <w:b/>
          <w:bCs/>
          <w:color w:val="auto"/>
          <w:kern w:val="0"/>
          <w:sz w:val="32"/>
          <w:szCs w:val="32"/>
          <w:lang w:val="zh-CN" w:bidi="zh-CN"/>
        </w:rPr>
        <w:t>：</w:t>
      </w:r>
      <w:bookmarkEnd w:id="2"/>
      <w:bookmarkEnd w:id="3"/>
      <w:r>
        <w:rPr>
          <w:rFonts w:hint="eastAsia" w:ascii="微软雅黑" w:hAnsi="微软雅黑" w:eastAsia="微软雅黑" w:cs="微软雅黑"/>
          <w:b/>
          <w:bCs/>
          <w:color w:val="auto"/>
          <w:kern w:val="0"/>
          <w:sz w:val="32"/>
          <w:szCs w:val="32"/>
          <w:lang w:val="en-US" w:eastAsia="zh-CN" w:bidi="zh-CN"/>
        </w:rPr>
        <w:t>信阳市羊山新区园林绿化中心</w:t>
      </w:r>
    </w:p>
    <w:p w14:paraId="06BF71BB">
      <w:pPr>
        <w:autoSpaceDE w:val="0"/>
        <w:autoSpaceDN w:val="0"/>
        <w:spacing w:after="100" w:afterLines="0"/>
        <w:ind w:left="0" w:leftChars="0" w:firstLine="1681" w:firstLineChars="525"/>
        <w:jc w:val="both"/>
        <w:rPr>
          <w:rFonts w:hint="eastAsia" w:ascii="微软雅黑" w:hAnsi="微软雅黑" w:eastAsia="微软雅黑" w:cs="微软雅黑"/>
          <w:b/>
          <w:bCs/>
          <w:color w:val="auto"/>
          <w:kern w:val="0"/>
          <w:sz w:val="32"/>
          <w:szCs w:val="32"/>
          <w:lang w:val="zh-CN" w:eastAsia="zh-CN" w:bidi="zh-CN"/>
        </w:rPr>
      </w:pPr>
      <w:r>
        <w:rPr>
          <w:rFonts w:hint="eastAsia" w:ascii="微软雅黑" w:hAnsi="微软雅黑" w:eastAsia="微软雅黑" w:cs="微软雅黑"/>
          <w:b/>
          <w:bCs/>
          <w:color w:val="auto"/>
          <w:kern w:val="0"/>
          <w:sz w:val="32"/>
          <w:szCs w:val="32"/>
          <w:lang w:val="zh-CN" w:eastAsia="zh-CN" w:bidi="zh-CN"/>
        </w:rPr>
        <w:t>采购</w:t>
      </w:r>
      <w:r>
        <w:rPr>
          <w:rFonts w:hint="eastAsia" w:ascii="微软雅黑" w:hAnsi="微软雅黑" w:eastAsia="微软雅黑" w:cs="微软雅黑"/>
          <w:b/>
          <w:bCs/>
          <w:color w:val="auto"/>
          <w:kern w:val="0"/>
          <w:sz w:val="32"/>
          <w:szCs w:val="32"/>
          <w:lang w:val="zh-CN" w:bidi="zh-CN"/>
        </w:rPr>
        <w:t>代理机构：</w:t>
      </w:r>
      <w:r>
        <w:rPr>
          <w:rFonts w:hint="eastAsia" w:ascii="微软雅黑" w:hAnsi="微软雅黑" w:eastAsia="微软雅黑" w:cs="微软雅黑"/>
          <w:b/>
          <w:bCs/>
          <w:color w:val="auto"/>
          <w:kern w:val="0"/>
          <w:sz w:val="32"/>
          <w:szCs w:val="32"/>
          <w:lang w:val="zh-CN" w:eastAsia="zh-CN" w:bidi="zh-CN"/>
        </w:rPr>
        <w:t>中金泰富工程管理有限公司</w:t>
      </w:r>
    </w:p>
    <w:p w14:paraId="0881661F">
      <w:pPr>
        <w:pStyle w:val="12"/>
        <w:ind w:left="0" w:leftChars="0" w:firstLine="1681" w:firstLineChars="525"/>
        <w:jc w:val="both"/>
        <w:rPr>
          <w:rFonts w:hint="eastAsia" w:ascii="微软雅黑" w:hAnsi="微软雅黑" w:eastAsia="微软雅黑" w:cs="微软雅黑"/>
          <w:b/>
          <w:color w:val="auto"/>
          <w:sz w:val="32"/>
        </w:rPr>
        <w:sectPr>
          <w:headerReference r:id="rId4" w:type="first"/>
          <w:headerReference r:id="rId3" w:type="default"/>
          <w:footerReference r:id="rId5" w:type="default"/>
          <w:pgSz w:w="11905" w:h="16838"/>
          <w:pgMar w:top="1440" w:right="1080" w:bottom="1440" w:left="1080" w:header="850" w:footer="850" w:gutter="0"/>
          <w:pgBorders>
            <w:top w:val="none" w:sz="0" w:space="0"/>
            <w:left w:val="none" w:sz="0" w:space="0"/>
            <w:bottom w:val="none" w:sz="0" w:space="0"/>
            <w:right w:val="none" w:sz="0" w:space="0"/>
          </w:pgBorders>
          <w:pgNumType w:fmt="decimal"/>
          <w:cols w:space="720" w:num="1"/>
          <w:rtlGutter w:val="0"/>
          <w:docGrid w:type="lines" w:linePitch="349" w:charSpace="0"/>
        </w:sectPr>
      </w:pPr>
      <w:r>
        <w:rPr>
          <w:rFonts w:hint="eastAsia" w:ascii="微软雅黑" w:hAnsi="微软雅黑" w:eastAsia="微软雅黑" w:cs="微软雅黑"/>
          <w:b/>
          <w:bCs/>
          <w:color w:val="auto"/>
          <w:kern w:val="0"/>
          <w:sz w:val="32"/>
          <w:szCs w:val="32"/>
          <w:lang w:val="zh-CN" w:bidi="zh-CN"/>
        </w:rPr>
        <w:t>日</w:t>
      </w:r>
      <w:r>
        <w:rPr>
          <w:rFonts w:hint="eastAsia" w:ascii="微软雅黑" w:hAnsi="微软雅黑" w:eastAsia="微软雅黑" w:cs="微软雅黑"/>
          <w:b/>
          <w:bCs/>
          <w:color w:val="auto"/>
          <w:kern w:val="0"/>
          <w:sz w:val="32"/>
          <w:szCs w:val="32"/>
          <w:lang w:val="en-US" w:eastAsia="zh-CN" w:bidi="zh-CN"/>
        </w:rPr>
        <w:t xml:space="preserve">        </w:t>
      </w:r>
      <w:r>
        <w:rPr>
          <w:rFonts w:hint="eastAsia" w:ascii="微软雅黑" w:hAnsi="微软雅黑" w:eastAsia="微软雅黑" w:cs="微软雅黑"/>
          <w:b/>
          <w:bCs/>
          <w:color w:val="auto"/>
          <w:kern w:val="0"/>
          <w:sz w:val="32"/>
          <w:szCs w:val="32"/>
          <w:lang w:val="zh-CN" w:bidi="zh-CN"/>
        </w:rPr>
        <w:t>期：二〇二六年二</w:t>
      </w:r>
      <w:r>
        <w:rPr>
          <w:rFonts w:hint="eastAsia" w:ascii="微软雅黑" w:hAnsi="微软雅黑" w:eastAsia="微软雅黑" w:cs="微软雅黑"/>
          <w:b/>
          <w:bCs/>
          <w:color w:val="auto"/>
          <w:kern w:val="0"/>
          <w:sz w:val="32"/>
          <w:szCs w:val="32"/>
          <w:lang w:val="zh-CN" w:eastAsia="zh-CN" w:bidi="zh-CN"/>
        </w:rPr>
        <w:t>月</w:t>
      </w:r>
    </w:p>
    <w:p w14:paraId="7D81C97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auto"/>
          <w:sz w:val="32"/>
          <w:szCs w:val="32"/>
        </w:rPr>
      </w:pPr>
      <w:r>
        <w:rPr>
          <w:rFonts w:hint="eastAsia" w:ascii="微软雅黑" w:hAnsi="微软雅黑" w:eastAsia="微软雅黑" w:cs="微软雅黑"/>
          <w:b/>
          <w:bCs/>
          <w:color w:val="auto"/>
          <w:sz w:val="44"/>
          <w:szCs w:val="44"/>
        </w:rPr>
        <w:t>致政府采购供应商和代理机构的一封信</w:t>
      </w:r>
    </w:p>
    <w:p w14:paraId="7B6603E5">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微软雅黑" w:hAnsi="微软雅黑" w:eastAsia="微软雅黑" w:cs="微软雅黑"/>
          <w:color w:val="auto"/>
          <w:sz w:val="10"/>
          <w:szCs w:val="10"/>
        </w:rPr>
      </w:pPr>
    </w:p>
    <w:p w14:paraId="2DD4072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尊敬的政府采购供应商、代理机构：</w:t>
      </w:r>
    </w:p>
    <w:p w14:paraId="6B02D7FC">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您好！非常感谢您一直以来对</w:t>
      </w:r>
      <w:r>
        <w:rPr>
          <w:rFonts w:hint="eastAsia" w:ascii="微软雅黑" w:hAnsi="微软雅黑" w:eastAsia="微软雅黑" w:cs="微软雅黑"/>
          <w:color w:val="auto"/>
          <w:sz w:val="24"/>
          <w:szCs w:val="24"/>
          <w:lang w:eastAsia="zh-CN"/>
        </w:rPr>
        <w:t>信阳市</w:t>
      </w:r>
      <w:r>
        <w:rPr>
          <w:rFonts w:hint="eastAsia" w:ascii="微软雅黑" w:hAnsi="微软雅黑" w:eastAsia="微软雅黑" w:cs="微软雅黑"/>
          <w:color w:val="auto"/>
          <w:sz w:val="24"/>
          <w:szCs w:val="24"/>
        </w:rPr>
        <w:t>政府采购活动的关心和支持！</w:t>
      </w:r>
    </w:p>
    <w:p w14:paraId="0FFAC690">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近年来，</w:t>
      </w:r>
      <w:r>
        <w:rPr>
          <w:rFonts w:hint="eastAsia" w:ascii="微软雅黑" w:hAnsi="微软雅黑" w:eastAsia="微软雅黑" w:cs="微软雅黑"/>
          <w:color w:val="auto"/>
          <w:sz w:val="24"/>
          <w:szCs w:val="24"/>
          <w:lang w:eastAsia="zh-CN"/>
        </w:rPr>
        <w:t>信阳</w:t>
      </w:r>
      <w:r>
        <w:rPr>
          <w:rFonts w:hint="eastAsia" w:ascii="微软雅黑" w:hAnsi="微软雅黑" w:eastAsia="微软雅黑" w:cs="微软雅黑"/>
          <w:color w:val="auto"/>
          <w:sz w:val="24"/>
          <w:szCs w:val="24"/>
        </w:rPr>
        <w:t>市财政局坚持以“服务企业、服务市场、服务基层”为出发点，以规范制度为抓手，以便民利企为目标，通过完善政府采购制度，优化政府采购流程，压缩办理时限，持续提升政府采购电子化水平，推进政府采购工作高效、规范、阳光运行。</w:t>
      </w:r>
    </w:p>
    <w:p w14:paraId="7BABEEFF">
      <w:pPr>
        <w:pStyle w:val="2"/>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480" w:firstLineChars="200"/>
        <w:jc w:val="both"/>
        <w:textAlignment w:val="auto"/>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bCs w:val="0"/>
          <w:color w:val="auto"/>
          <w:kern w:val="2"/>
          <w:sz w:val="24"/>
          <w:szCs w:val="24"/>
          <w:lang w:val="en-US" w:eastAsia="zh-CN" w:bidi="ar-SA"/>
        </w:rPr>
        <w:t>为持续优化信阳市政府采购领域营商环境，信阳市财政局成立优化营商环境工作领导小组，定期召开优化营商环境调度会、推进会，党组成员带头解决重大问题，带头完成节点任务，带头落实惠企政策，以工作机制创新推进工作延伸。一是持续为各交易主体提供优质服务。在法律职权内明确采购人主体责任，减少审批事项；汇编印发政府采购相关政策规定和政府采购操作指南及流程图，方便各交易主体参与我市政府采购活动；启用“不见面开标评标”系统，实现招标采购的全流程电子化。二是落实惠企政策。免收招标文件费用、投标保证金、履约保证金，货物类、服务类政府采购项目免收质量保证金，工程类政府采购项目收取不超过合同金额3%的质量保证金，且不得以现金形式收取，建议采购人根据项目实际情况免收质量保证金；给予中小微企业价格扣除优惠，货物服务采购项目给予小微企业报价的15%-20%（工程项目为5%）扣除优惠，用扣除后的价格参与评审；鼓励采购人提高首付款或预付款比例，首付款或预付款支付比例原则上不低于合同金额的50%，对于中小微企业，首付款或预付款支付比例可提高至不低于合同金额的70%；加大政府采购合同融资政策宣传，推进政府采购合同融资，为中标企业开辟融资“绿色通道”。三是设置政府采购项目服务专员，提供全流程服务。信阳市财政局在每个部门预算科室设立一名政府采购项目服务专员，全流程为中标供应商服务。在政府采购项目中，遇到任何问题均可以和服务专员联系，如采购人不按照规定签订合同、不按照合同约定对项目履约验收、不按照合同约定付款等问题。</w:t>
      </w:r>
    </w:p>
    <w:p w14:paraId="7A8641D9">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尽管做了一些工作，但我们深知，离贵公司的期望还有差距。恳请贵公司对我们的工作提出宝贵意见，并持续给予关注、支持和监督！</w:t>
      </w:r>
    </w:p>
    <w:p w14:paraId="546CE65D">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color w:val="auto"/>
          <w:sz w:val="24"/>
          <w:szCs w:val="24"/>
          <w:lang w:eastAsia="zh-CN"/>
        </w:rPr>
        <w:t>凡涉及信阳市政府采购领域营商环境的任何问题，贵公司均可通过专线电话03</w:t>
      </w:r>
      <w:r>
        <w:rPr>
          <w:rFonts w:hint="eastAsia" w:ascii="微软雅黑" w:hAnsi="微软雅黑" w:eastAsia="微软雅黑" w:cs="微软雅黑"/>
          <w:color w:val="auto"/>
          <w:sz w:val="24"/>
          <w:szCs w:val="24"/>
          <w:lang w:val="en-US" w:eastAsia="zh-CN"/>
        </w:rPr>
        <w:t>76</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6699123</w:t>
      </w:r>
      <w:r>
        <w:rPr>
          <w:rFonts w:hint="eastAsia" w:ascii="微软雅黑" w:hAnsi="微软雅黑" w:eastAsia="微软雅黑" w:cs="微软雅黑"/>
          <w:color w:val="auto"/>
          <w:sz w:val="24"/>
          <w:szCs w:val="24"/>
          <w:lang w:eastAsia="zh-CN"/>
        </w:rPr>
        <w:t>、电子邮箱</w:t>
      </w:r>
      <w:r>
        <w:rPr>
          <w:rFonts w:hint="eastAsia" w:ascii="微软雅黑" w:hAnsi="微软雅黑" w:eastAsia="微软雅黑" w:cs="微软雅黑"/>
          <w:color w:val="auto"/>
          <w:sz w:val="24"/>
          <w:szCs w:val="24"/>
          <w:lang w:val="en-US" w:eastAsia="zh-CN"/>
        </w:rPr>
        <w:t>czyszb228</w:t>
      </w:r>
      <w:r>
        <w:rPr>
          <w:rFonts w:hint="eastAsia" w:ascii="微软雅黑" w:hAnsi="微软雅黑" w:eastAsia="微软雅黑" w:cs="微软雅黑"/>
          <w:color w:val="auto"/>
          <w:sz w:val="24"/>
          <w:szCs w:val="24"/>
          <w:lang w:eastAsia="zh-CN"/>
        </w:rPr>
        <w:t>@163.com，与信阳市财政</w:t>
      </w:r>
      <w:r>
        <w:rPr>
          <w:rFonts w:hint="eastAsia" w:ascii="微软雅黑" w:hAnsi="微软雅黑" w:eastAsia="微软雅黑" w:cs="微软雅黑"/>
          <w:b w:val="0"/>
          <w:bCs w:val="0"/>
          <w:color w:val="auto"/>
          <w:kern w:val="2"/>
          <w:sz w:val="24"/>
          <w:szCs w:val="24"/>
          <w:lang w:val="en-US" w:eastAsia="zh-CN" w:bidi="ar-SA"/>
        </w:rPr>
        <w:t>局优化营商环境办公室</w:t>
      </w:r>
      <w:r>
        <w:rPr>
          <w:rFonts w:hint="eastAsia" w:ascii="微软雅黑" w:hAnsi="微软雅黑" w:eastAsia="微软雅黑" w:cs="微软雅黑"/>
          <w:color w:val="auto"/>
          <w:sz w:val="24"/>
          <w:szCs w:val="24"/>
          <w:lang w:eastAsia="zh-CN"/>
        </w:rPr>
        <w:t>随时沟通交流</w:t>
      </w:r>
      <w:r>
        <w:rPr>
          <w:rFonts w:hint="eastAsia" w:ascii="微软雅黑" w:hAnsi="微软雅黑" w:eastAsia="微软雅黑" w:cs="微软雅黑"/>
          <w:b w:val="0"/>
          <w:bCs w:val="0"/>
          <w:color w:val="auto"/>
          <w:kern w:val="2"/>
          <w:sz w:val="24"/>
          <w:szCs w:val="24"/>
          <w:lang w:val="en-US" w:eastAsia="zh-CN" w:bidi="ar-SA"/>
        </w:rPr>
        <w:t>，我们将竭诚为各位供应商服务，全力解决贵公司遇到的困难。</w:t>
      </w:r>
    </w:p>
    <w:p w14:paraId="353CB642">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color w:val="auto"/>
        </w:rPr>
      </w:pPr>
      <w:r>
        <w:rPr>
          <w:rFonts w:hint="eastAsia" w:ascii="微软雅黑" w:hAnsi="微软雅黑" w:eastAsia="微软雅黑" w:cs="微软雅黑"/>
          <w:color w:val="auto"/>
          <w:sz w:val="24"/>
          <w:szCs w:val="24"/>
        </w:rPr>
        <w:t>再次感谢贵公司对</w:t>
      </w:r>
      <w:r>
        <w:rPr>
          <w:rFonts w:hint="eastAsia" w:ascii="微软雅黑" w:hAnsi="微软雅黑" w:eastAsia="微软雅黑" w:cs="微软雅黑"/>
          <w:color w:val="auto"/>
          <w:sz w:val="24"/>
          <w:szCs w:val="24"/>
          <w:lang w:eastAsia="zh-CN"/>
        </w:rPr>
        <w:t>信阳</w:t>
      </w:r>
      <w:r>
        <w:rPr>
          <w:rFonts w:hint="eastAsia" w:ascii="微软雅黑" w:hAnsi="微软雅黑" w:eastAsia="微软雅黑" w:cs="微软雅黑"/>
          <w:color w:val="auto"/>
          <w:sz w:val="24"/>
          <w:szCs w:val="24"/>
        </w:rPr>
        <w:t>市政府采购工作的关心和支持！</w:t>
      </w:r>
      <w:r>
        <w:rPr>
          <w:rFonts w:hint="eastAsia" w:ascii="微软雅黑" w:hAnsi="微软雅黑" w:eastAsia="微软雅黑" w:cs="微软雅黑"/>
          <w:color w:val="auto"/>
          <w:sz w:val="24"/>
          <w:szCs w:val="24"/>
          <w:lang w:eastAsia="zh-CN"/>
        </w:rPr>
        <w:t>让我们携起手来</w:t>
      </w:r>
      <w:r>
        <w:rPr>
          <w:rFonts w:hint="eastAsia" w:ascii="微软雅黑" w:hAnsi="微软雅黑" w:eastAsia="微软雅黑" w:cs="微软雅黑"/>
          <w:color w:val="auto"/>
          <w:sz w:val="24"/>
          <w:szCs w:val="24"/>
        </w:rPr>
        <w:t>为“美好生活看信阳”做出财政贡献！</w:t>
      </w:r>
    </w:p>
    <w:p w14:paraId="32A78588">
      <w:pPr>
        <w:keepNext w:val="0"/>
        <w:keepLines w:val="0"/>
        <w:pageBreakBefore w:val="0"/>
        <w:kinsoku/>
        <w:wordWrap/>
        <w:overflowPunct/>
        <w:topLinePunct w:val="0"/>
        <w:autoSpaceDE/>
        <w:autoSpaceDN/>
        <w:bidi w:val="0"/>
        <w:adjustRightInd w:val="0"/>
        <w:snapToGrid w:val="0"/>
        <w:spacing w:line="240" w:lineRule="auto"/>
        <w:ind w:firstLine="7920" w:firstLineChars="3300"/>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信阳市财政局</w:t>
      </w:r>
    </w:p>
    <w:p w14:paraId="5FCD0EAA">
      <w:pPr>
        <w:keepNext w:val="0"/>
        <w:keepLines w:val="0"/>
        <w:pageBreakBefore w:val="0"/>
        <w:widowControl w:val="0"/>
        <w:kinsoku/>
        <w:wordWrap/>
        <w:overflowPunct/>
        <w:topLinePunct w:val="0"/>
        <w:autoSpaceDE/>
        <w:autoSpaceDN/>
        <w:bidi w:val="0"/>
        <w:adjustRightInd w:val="0"/>
        <w:snapToGrid w:val="0"/>
        <w:spacing w:line="240" w:lineRule="auto"/>
        <w:ind w:firstLine="7920" w:firstLineChars="33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2025年3月</w:t>
      </w:r>
    </w:p>
    <w:p w14:paraId="2BB2E4C6">
      <w:pPr>
        <w:pStyle w:val="12"/>
        <w:keepNext w:val="0"/>
        <w:keepLines w:val="0"/>
        <w:pageBreakBefore w:val="0"/>
        <w:kinsoku/>
        <w:wordWrap/>
        <w:overflowPunct/>
        <w:topLinePunct w:val="0"/>
        <w:autoSpaceDE/>
        <w:autoSpaceDN/>
        <w:bidi w:val="0"/>
        <w:adjustRightInd/>
        <w:snapToGrid/>
        <w:spacing w:line="480" w:lineRule="auto"/>
        <w:ind w:left="0"/>
        <w:jc w:val="center"/>
        <w:textAlignment w:val="auto"/>
        <w:rPr>
          <w:rFonts w:hint="eastAsia" w:ascii="微软雅黑" w:hAnsi="微软雅黑" w:eastAsia="微软雅黑" w:cs="微软雅黑"/>
          <w:b/>
          <w:color w:val="auto"/>
          <w:sz w:val="40"/>
          <w:szCs w:val="32"/>
        </w:rPr>
      </w:pPr>
    </w:p>
    <w:p w14:paraId="27C9BE47">
      <w:pPr>
        <w:pStyle w:val="12"/>
        <w:keepNext w:val="0"/>
        <w:keepLines w:val="0"/>
        <w:pageBreakBefore w:val="0"/>
        <w:kinsoku/>
        <w:wordWrap/>
        <w:overflowPunct/>
        <w:topLinePunct w:val="0"/>
        <w:autoSpaceDE/>
        <w:autoSpaceDN/>
        <w:bidi w:val="0"/>
        <w:adjustRightInd/>
        <w:snapToGrid/>
        <w:spacing w:line="480" w:lineRule="auto"/>
        <w:ind w:left="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b/>
          <w:color w:val="auto"/>
          <w:sz w:val="40"/>
          <w:szCs w:val="32"/>
        </w:rPr>
        <w:t>目     录</w:t>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TOC \o "1-3" \h \z \u </w:instrText>
      </w:r>
      <w:r>
        <w:rPr>
          <w:rFonts w:hint="eastAsia" w:ascii="微软雅黑" w:hAnsi="微软雅黑" w:eastAsia="微软雅黑" w:cs="微软雅黑"/>
          <w:color w:val="auto"/>
          <w:sz w:val="24"/>
          <w:szCs w:val="24"/>
        </w:rPr>
        <w:fldChar w:fldCharType="separate"/>
      </w:r>
    </w:p>
    <w:p w14:paraId="369C2D20">
      <w:pPr>
        <w:pStyle w:val="25"/>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fldChar w:fldCharType="begin"/>
      </w:r>
      <w:r>
        <w:rPr>
          <w:rFonts w:hint="eastAsia" w:ascii="微软雅黑" w:hAnsi="微软雅黑" w:eastAsia="微软雅黑" w:cs="微软雅黑"/>
          <w:b/>
          <w:bCs/>
          <w:color w:val="auto"/>
          <w:sz w:val="24"/>
          <w:szCs w:val="24"/>
        </w:rPr>
        <w:instrText xml:space="preserve"> HYPERLINK \l _Toc26210 </w:instrText>
      </w:r>
      <w:r>
        <w:rPr>
          <w:rFonts w:hint="eastAsia" w:ascii="微软雅黑" w:hAnsi="微软雅黑" w:eastAsia="微软雅黑" w:cs="微软雅黑"/>
          <w:b/>
          <w:bCs/>
          <w:color w:val="auto"/>
          <w:sz w:val="24"/>
          <w:szCs w:val="24"/>
        </w:rPr>
        <w:fldChar w:fldCharType="separate"/>
      </w:r>
      <w:r>
        <w:rPr>
          <w:rFonts w:hint="eastAsia" w:ascii="微软雅黑" w:hAnsi="微软雅黑" w:eastAsia="微软雅黑" w:cs="微软雅黑"/>
          <w:b/>
          <w:bCs/>
          <w:color w:val="auto"/>
          <w:sz w:val="24"/>
          <w:szCs w:val="24"/>
        </w:rPr>
        <w:t>电子招投标特别提示</w:t>
      </w:r>
      <w:r>
        <w:rPr>
          <w:rFonts w:hint="eastAsia" w:ascii="微软雅黑" w:hAnsi="微软雅黑" w:eastAsia="微软雅黑" w:cs="微软雅黑"/>
          <w:b/>
          <w:bCs/>
          <w:color w:val="auto"/>
          <w:sz w:val="24"/>
          <w:szCs w:val="24"/>
        </w:rPr>
        <w:tab/>
      </w:r>
      <w:r>
        <w:rPr>
          <w:rFonts w:hint="eastAsia" w:ascii="微软雅黑" w:hAnsi="微软雅黑" w:eastAsia="微软雅黑" w:cs="微软雅黑"/>
          <w:b/>
          <w:bCs/>
          <w:color w:val="auto"/>
          <w:sz w:val="24"/>
          <w:szCs w:val="24"/>
        </w:rPr>
        <w:fldChar w:fldCharType="begin"/>
      </w:r>
      <w:r>
        <w:rPr>
          <w:rFonts w:hint="eastAsia" w:ascii="微软雅黑" w:hAnsi="微软雅黑" w:eastAsia="微软雅黑" w:cs="微软雅黑"/>
          <w:b/>
          <w:bCs/>
          <w:color w:val="auto"/>
          <w:sz w:val="24"/>
          <w:szCs w:val="24"/>
        </w:rPr>
        <w:instrText xml:space="preserve"> PAGEREF _Toc26210 \h </w:instrText>
      </w:r>
      <w:r>
        <w:rPr>
          <w:rFonts w:hint="eastAsia" w:ascii="微软雅黑" w:hAnsi="微软雅黑" w:eastAsia="微软雅黑" w:cs="微软雅黑"/>
          <w:b/>
          <w:bCs/>
          <w:color w:val="auto"/>
          <w:sz w:val="24"/>
          <w:szCs w:val="24"/>
        </w:rPr>
        <w:fldChar w:fldCharType="separate"/>
      </w:r>
      <w:r>
        <w:rPr>
          <w:rFonts w:hint="eastAsia" w:ascii="微软雅黑" w:hAnsi="微软雅黑" w:eastAsia="微软雅黑" w:cs="微软雅黑"/>
          <w:b/>
          <w:bCs/>
          <w:color w:val="auto"/>
          <w:sz w:val="24"/>
          <w:szCs w:val="24"/>
        </w:rPr>
        <w:t>- 1 -</w:t>
      </w:r>
      <w:r>
        <w:rPr>
          <w:rFonts w:hint="eastAsia" w:ascii="微软雅黑" w:hAnsi="微软雅黑" w:eastAsia="微软雅黑" w:cs="微软雅黑"/>
          <w:b/>
          <w:bCs/>
          <w:color w:val="auto"/>
          <w:sz w:val="24"/>
          <w:szCs w:val="24"/>
        </w:rPr>
        <w:fldChar w:fldCharType="end"/>
      </w:r>
      <w:r>
        <w:rPr>
          <w:rFonts w:hint="eastAsia" w:ascii="微软雅黑" w:hAnsi="微软雅黑" w:eastAsia="微软雅黑" w:cs="微软雅黑"/>
          <w:b/>
          <w:bCs/>
          <w:color w:val="auto"/>
          <w:sz w:val="24"/>
          <w:szCs w:val="24"/>
        </w:rPr>
        <w:fldChar w:fldCharType="end"/>
      </w:r>
    </w:p>
    <w:p w14:paraId="3B92FB0B">
      <w:pPr>
        <w:pStyle w:val="25"/>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fldChar w:fldCharType="begin"/>
      </w:r>
      <w:r>
        <w:rPr>
          <w:rFonts w:hint="eastAsia" w:ascii="微软雅黑" w:hAnsi="微软雅黑" w:eastAsia="微软雅黑" w:cs="微软雅黑"/>
          <w:b/>
          <w:bCs/>
          <w:color w:val="auto"/>
          <w:sz w:val="24"/>
          <w:szCs w:val="24"/>
        </w:rPr>
        <w:instrText xml:space="preserve"> HYPERLINK \l _Toc17154 </w:instrText>
      </w:r>
      <w:r>
        <w:rPr>
          <w:rFonts w:hint="eastAsia" w:ascii="微软雅黑" w:hAnsi="微软雅黑" w:eastAsia="微软雅黑" w:cs="微软雅黑"/>
          <w:b/>
          <w:bCs/>
          <w:color w:val="auto"/>
          <w:sz w:val="24"/>
          <w:szCs w:val="24"/>
        </w:rPr>
        <w:fldChar w:fldCharType="separate"/>
      </w:r>
      <w:r>
        <w:rPr>
          <w:rFonts w:hint="eastAsia" w:ascii="微软雅黑" w:hAnsi="微软雅黑" w:eastAsia="微软雅黑" w:cs="微软雅黑"/>
          <w:b/>
          <w:bCs/>
          <w:color w:val="auto"/>
          <w:sz w:val="24"/>
          <w:szCs w:val="24"/>
        </w:rPr>
        <w:t xml:space="preserve">第一章 </w:t>
      </w:r>
      <w:r>
        <w:rPr>
          <w:rFonts w:hint="eastAsia" w:ascii="微软雅黑" w:hAnsi="微软雅黑" w:eastAsia="微软雅黑" w:cs="微软雅黑"/>
          <w:b/>
          <w:bCs/>
          <w:color w:val="auto"/>
          <w:sz w:val="24"/>
          <w:szCs w:val="24"/>
          <w:lang w:eastAsia="zh-CN"/>
        </w:rPr>
        <w:t>竞争性</w:t>
      </w:r>
      <w:r>
        <w:rPr>
          <w:rFonts w:hint="eastAsia" w:ascii="微软雅黑" w:hAnsi="微软雅黑" w:eastAsia="微软雅黑" w:cs="微软雅黑"/>
          <w:b/>
          <w:bCs/>
          <w:color w:val="auto"/>
          <w:sz w:val="24"/>
          <w:szCs w:val="24"/>
        </w:rPr>
        <w:t>磋商公告</w:t>
      </w:r>
      <w:r>
        <w:rPr>
          <w:rFonts w:hint="eastAsia" w:ascii="微软雅黑" w:hAnsi="微软雅黑" w:eastAsia="微软雅黑" w:cs="微软雅黑"/>
          <w:b/>
          <w:bCs/>
          <w:color w:val="auto"/>
          <w:sz w:val="24"/>
          <w:szCs w:val="24"/>
        </w:rPr>
        <w:tab/>
      </w:r>
      <w:r>
        <w:rPr>
          <w:rFonts w:hint="eastAsia" w:ascii="微软雅黑" w:hAnsi="微软雅黑" w:eastAsia="微软雅黑" w:cs="微软雅黑"/>
          <w:b/>
          <w:bCs/>
          <w:color w:val="auto"/>
          <w:sz w:val="24"/>
          <w:szCs w:val="24"/>
        </w:rPr>
        <w:fldChar w:fldCharType="begin"/>
      </w:r>
      <w:r>
        <w:rPr>
          <w:rFonts w:hint="eastAsia" w:ascii="微软雅黑" w:hAnsi="微软雅黑" w:eastAsia="微软雅黑" w:cs="微软雅黑"/>
          <w:b/>
          <w:bCs/>
          <w:color w:val="auto"/>
          <w:sz w:val="24"/>
          <w:szCs w:val="24"/>
        </w:rPr>
        <w:instrText xml:space="preserve"> PAGEREF _Toc17154 \h </w:instrText>
      </w:r>
      <w:r>
        <w:rPr>
          <w:rFonts w:hint="eastAsia" w:ascii="微软雅黑" w:hAnsi="微软雅黑" w:eastAsia="微软雅黑" w:cs="微软雅黑"/>
          <w:b/>
          <w:bCs/>
          <w:color w:val="auto"/>
          <w:sz w:val="24"/>
          <w:szCs w:val="24"/>
        </w:rPr>
        <w:fldChar w:fldCharType="separate"/>
      </w:r>
      <w:r>
        <w:rPr>
          <w:rFonts w:hint="eastAsia" w:ascii="微软雅黑" w:hAnsi="微软雅黑" w:eastAsia="微软雅黑" w:cs="微软雅黑"/>
          <w:b/>
          <w:bCs/>
          <w:color w:val="auto"/>
          <w:sz w:val="24"/>
          <w:szCs w:val="24"/>
        </w:rPr>
        <w:t>- 3 -</w:t>
      </w:r>
      <w:r>
        <w:rPr>
          <w:rFonts w:hint="eastAsia" w:ascii="微软雅黑" w:hAnsi="微软雅黑" w:eastAsia="微软雅黑" w:cs="微软雅黑"/>
          <w:b/>
          <w:bCs/>
          <w:color w:val="auto"/>
          <w:sz w:val="24"/>
          <w:szCs w:val="24"/>
        </w:rPr>
        <w:fldChar w:fldCharType="end"/>
      </w:r>
      <w:r>
        <w:rPr>
          <w:rFonts w:hint="eastAsia" w:ascii="微软雅黑" w:hAnsi="微软雅黑" w:eastAsia="微软雅黑" w:cs="微软雅黑"/>
          <w:b/>
          <w:bCs/>
          <w:color w:val="auto"/>
          <w:sz w:val="24"/>
          <w:szCs w:val="24"/>
        </w:rPr>
        <w:fldChar w:fldCharType="end"/>
      </w:r>
    </w:p>
    <w:p w14:paraId="102C4A79">
      <w:pPr>
        <w:pStyle w:val="26"/>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leftChars="0" w:firstLine="420" w:firstLineChars="17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HYPERLINK \l _Toc10931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highlight w:val="none"/>
        </w:rPr>
        <w:t>一、项目基本情况</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_Toc10931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- 3 -</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sz w:val="24"/>
          <w:szCs w:val="24"/>
        </w:rPr>
        <w:fldChar w:fldCharType="end"/>
      </w:r>
    </w:p>
    <w:p w14:paraId="369E4292">
      <w:pPr>
        <w:pStyle w:val="26"/>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leftChars="0" w:firstLine="420" w:firstLineChars="17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HYPERLINK \l _Toc29837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highlight w:val="none"/>
        </w:rPr>
        <w:t>二、申请人资格要求：</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_Toc29837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- 3 -</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sz w:val="24"/>
          <w:szCs w:val="24"/>
        </w:rPr>
        <w:fldChar w:fldCharType="end"/>
      </w:r>
    </w:p>
    <w:p w14:paraId="0A1AF081">
      <w:pPr>
        <w:pStyle w:val="26"/>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leftChars="0" w:firstLine="420" w:firstLineChars="17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HYPERLINK \l _Toc31528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highlight w:val="none"/>
        </w:rPr>
        <w:t>三、获取采购文件</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_Toc31528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- 5 -</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sz w:val="24"/>
          <w:szCs w:val="24"/>
        </w:rPr>
        <w:fldChar w:fldCharType="end"/>
      </w:r>
    </w:p>
    <w:p w14:paraId="2C22627A">
      <w:pPr>
        <w:pStyle w:val="26"/>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leftChars="0" w:firstLine="420" w:firstLineChars="17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HYPERLINK \l _Toc17932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highlight w:val="none"/>
        </w:rPr>
        <w:t>四、响应文件提交：</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_Toc17932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- 5 -</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sz w:val="24"/>
          <w:szCs w:val="24"/>
        </w:rPr>
        <w:fldChar w:fldCharType="end"/>
      </w:r>
    </w:p>
    <w:p w14:paraId="06AC31B7">
      <w:pPr>
        <w:pStyle w:val="26"/>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leftChars="0" w:firstLine="420" w:firstLineChars="17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HYPERLINK \l _Toc26547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highlight w:val="none"/>
        </w:rPr>
        <w:t>五、响应文件的开启：</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_Toc26547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- 5 -</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sz w:val="24"/>
          <w:szCs w:val="24"/>
        </w:rPr>
        <w:fldChar w:fldCharType="end"/>
      </w:r>
    </w:p>
    <w:p w14:paraId="48869127">
      <w:pPr>
        <w:pStyle w:val="26"/>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leftChars="0" w:firstLine="420" w:firstLineChars="17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HYPERLINK \l _Toc24699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highlight w:val="none"/>
        </w:rPr>
        <w:t>六、发布公告的媒介及招标公告期限：</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_Toc24699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- 6 -</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sz w:val="24"/>
          <w:szCs w:val="24"/>
        </w:rPr>
        <w:fldChar w:fldCharType="end"/>
      </w:r>
    </w:p>
    <w:p w14:paraId="3306C448">
      <w:pPr>
        <w:pStyle w:val="26"/>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leftChars="0" w:firstLine="420" w:firstLineChars="17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HYPERLINK \l _Toc28382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highlight w:val="none"/>
        </w:rPr>
        <w:t>七、其他补充事宜：</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_Toc28382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- 6 -</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sz w:val="24"/>
          <w:szCs w:val="24"/>
        </w:rPr>
        <w:fldChar w:fldCharType="end"/>
      </w:r>
    </w:p>
    <w:p w14:paraId="18B83BB4">
      <w:pPr>
        <w:pStyle w:val="26"/>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leftChars="0" w:firstLine="420" w:firstLineChars="17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HYPERLINK \l _Toc25518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highlight w:val="none"/>
        </w:rPr>
        <w:t>八、凡对本次招标提出询问，请按照以下方式联系：</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_Toc25518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- 7 -</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sz w:val="24"/>
          <w:szCs w:val="24"/>
        </w:rPr>
        <w:fldChar w:fldCharType="end"/>
      </w:r>
    </w:p>
    <w:p w14:paraId="7F520E8F">
      <w:pPr>
        <w:pStyle w:val="25"/>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fldChar w:fldCharType="begin"/>
      </w:r>
      <w:r>
        <w:rPr>
          <w:rFonts w:hint="eastAsia" w:ascii="微软雅黑" w:hAnsi="微软雅黑" w:eastAsia="微软雅黑" w:cs="微软雅黑"/>
          <w:b/>
          <w:bCs/>
          <w:color w:val="auto"/>
          <w:sz w:val="24"/>
          <w:szCs w:val="24"/>
        </w:rPr>
        <w:instrText xml:space="preserve"> HYPERLINK \l _Toc18113 </w:instrText>
      </w:r>
      <w:r>
        <w:rPr>
          <w:rFonts w:hint="eastAsia" w:ascii="微软雅黑" w:hAnsi="微软雅黑" w:eastAsia="微软雅黑" w:cs="微软雅黑"/>
          <w:b/>
          <w:bCs/>
          <w:color w:val="auto"/>
          <w:sz w:val="24"/>
          <w:szCs w:val="24"/>
        </w:rPr>
        <w:fldChar w:fldCharType="separate"/>
      </w:r>
      <w:r>
        <w:rPr>
          <w:rFonts w:hint="eastAsia" w:ascii="微软雅黑" w:hAnsi="微软雅黑" w:eastAsia="微软雅黑" w:cs="微软雅黑"/>
          <w:b/>
          <w:bCs/>
          <w:color w:val="auto"/>
          <w:sz w:val="24"/>
          <w:szCs w:val="24"/>
          <w:lang w:val="en-US" w:eastAsia="zh-CN"/>
        </w:rPr>
        <w:t>第二章 供应商须知</w:t>
      </w:r>
      <w:r>
        <w:rPr>
          <w:rFonts w:hint="eastAsia" w:ascii="微软雅黑" w:hAnsi="微软雅黑" w:eastAsia="微软雅黑" w:cs="微软雅黑"/>
          <w:b/>
          <w:bCs/>
          <w:color w:val="auto"/>
          <w:sz w:val="24"/>
          <w:szCs w:val="24"/>
        </w:rPr>
        <w:tab/>
      </w:r>
      <w:r>
        <w:rPr>
          <w:rFonts w:hint="eastAsia" w:ascii="微软雅黑" w:hAnsi="微软雅黑" w:eastAsia="微软雅黑" w:cs="微软雅黑"/>
          <w:b/>
          <w:bCs/>
          <w:color w:val="auto"/>
          <w:sz w:val="24"/>
          <w:szCs w:val="24"/>
        </w:rPr>
        <w:fldChar w:fldCharType="begin"/>
      </w:r>
      <w:r>
        <w:rPr>
          <w:rFonts w:hint="eastAsia" w:ascii="微软雅黑" w:hAnsi="微软雅黑" w:eastAsia="微软雅黑" w:cs="微软雅黑"/>
          <w:b/>
          <w:bCs/>
          <w:color w:val="auto"/>
          <w:sz w:val="24"/>
          <w:szCs w:val="24"/>
        </w:rPr>
        <w:instrText xml:space="preserve"> PAGEREF _Toc18113 \h </w:instrText>
      </w:r>
      <w:r>
        <w:rPr>
          <w:rFonts w:hint="eastAsia" w:ascii="微软雅黑" w:hAnsi="微软雅黑" w:eastAsia="微软雅黑" w:cs="微软雅黑"/>
          <w:b/>
          <w:bCs/>
          <w:color w:val="auto"/>
          <w:sz w:val="24"/>
          <w:szCs w:val="24"/>
        </w:rPr>
        <w:fldChar w:fldCharType="separate"/>
      </w:r>
      <w:r>
        <w:rPr>
          <w:rFonts w:hint="eastAsia" w:ascii="微软雅黑" w:hAnsi="微软雅黑" w:eastAsia="微软雅黑" w:cs="微软雅黑"/>
          <w:b/>
          <w:bCs/>
          <w:color w:val="auto"/>
          <w:sz w:val="24"/>
          <w:szCs w:val="24"/>
        </w:rPr>
        <w:t>- 8 -</w:t>
      </w:r>
      <w:r>
        <w:rPr>
          <w:rFonts w:hint="eastAsia" w:ascii="微软雅黑" w:hAnsi="微软雅黑" w:eastAsia="微软雅黑" w:cs="微软雅黑"/>
          <w:b/>
          <w:bCs/>
          <w:color w:val="auto"/>
          <w:sz w:val="24"/>
          <w:szCs w:val="24"/>
        </w:rPr>
        <w:fldChar w:fldCharType="end"/>
      </w:r>
      <w:r>
        <w:rPr>
          <w:rFonts w:hint="eastAsia" w:ascii="微软雅黑" w:hAnsi="微软雅黑" w:eastAsia="微软雅黑" w:cs="微软雅黑"/>
          <w:b/>
          <w:bCs/>
          <w:color w:val="auto"/>
          <w:sz w:val="24"/>
          <w:szCs w:val="24"/>
        </w:rPr>
        <w:fldChar w:fldCharType="end"/>
      </w:r>
    </w:p>
    <w:p w14:paraId="5A016C9F">
      <w:pPr>
        <w:pStyle w:val="26"/>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leftChars="0" w:firstLine="420" w:firstLineChars="17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HYPERLINK \l _Toc13488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供应商须知前附表</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_Toc13488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- 8 -</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sz w:val="24"/>
          <w:szCs w:val="24"/>
        </w:rPr>
        <w:fldChar w:fldCharType="end"/>
      </w:r>
    </w:p>
    <w:p w14:paraId="4912683F">
      <w:pPr>
        <w:pStyle w:val="25"/>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fldChar w:fldCharType="begin"/>
      </w:r>
      <w:r>
        <w:rPr>
          <w:rFonts w:hint="eastAsia" w:ascii="微软雅黑" w:hAnsi="微软雅黑" w:eastAsia="微软雅黑" w:cs="微软雅黑"/>
          <w:b/>
          <w:bCs/>
          <w:color w:val="auto"/>
          <w:sz w:val="24"/>
          <w:szCs w:val="24"/>
        </w:rPr>
        <w:instrText xml:space="preserve"> HYPERLINK \l _Toc9954 </w:instrText>
      </w:r>
      <w:r>
        <w:rPr>
          <w:rFonts w:hint="eastAsia" w:ascii="微软雅黑" w:hAnsi="微软雅黑" w:eastAsia="微软雅黑" w:cs="微软雅黑"/>
          <w:b/>
          <w:bCs/>
          <w:color w:val="auto"/>
          <w:sz w:val="24"/>
          <w:szCs w:val="24"/>
        </w:rPr>
        <w:fldChar w:fldCharType="separate"/>
      </w:r>
      <w:r>
        <w:rPr>
          <w:rFonts w:hint="eastAsia" w:ascii="微软雅黑" w:hAnsi="微软雅黑" w:eastAsia="微软雅黑" w:cs="微软雅黑"/>
          <w:b/>
          <w:bCs/>
          <w:color w:val="auto"/>
          <w:sz w:val="24"/>
          <w:szCs w:val="24"/>
        </w:rPr>
        <w:t>第三章 评审办法（综合评分法）</w:t>
      </w:r>
      <w:r>
        <w:rPr>
          <w:rFonts w:hint="eastAsia" w:ascii="微软雅黑" w:hAnsi="微软雅黑" w:eastAsia="微软雅黑" w:cs="微软雅黑"/>
          <w:b/>
          <w:bCs/>
          <w:color w:val="auto"/>
          <w:sz w:val="24"/>
          <w:szCs w:val="24"/>
        </w:rPr>
        <w:tab/>
      </w:r>
      <w:r>
        <w:rPr>
          <w:rFonts w:hint="eastAsia" w:ascii="微软雅黑" w:hAnsi="微软雅黑" w:eastAsia="微软雅黑" w:cs="微软雅黑"/>
          <w:b/>
          <w:bCs/>
          <w:color w:val="auto"/>
          <w:sz w:val="24"/>
          <w:szCs w:val="24"/>
        </w:rPr>
        <w:fldChar w:fldCharType="begin"/>
      </w:r>
      <w:r>
        <w:rPr>
          <w:rFonts w:hint="eastAsia" w:ascii="微软雅黑" w:hAnsi="微软雅黑" w:eastAsia="微软雅黑" w:cs="微软雅黑"/>
          <w:b/>
          <w:bCs/>
          <w:color w:val="auto"/>
          <w:sz w:val="24"/>
          <w:szCs w:val="24"/>
        </w:rPr>
        <w:instrText xml:space="preserve"> PAGEREF _Toc9954 \h </w:instrText>
      </w:r>
      <w:r>
        <w:rPr>
          <w:rFonts w:hint="eastAsia" w:ascii="微软雅黑" w:hAnsi="微软雅黑" w:eastAsia="微软雅黑" w:cs="微软雅黑"/>
          <w:b/>
          <w:bCs/>
          <w:color w:val="auto"/>
          <w:sz w:val="24"/>
          <w:szCs w:val="24"/>
        </w:rPr>
        <w:fldChar w:fldCharType="separate"/>
      </w:r>
      <w:r>
        <w:rPr>
          <w:rFonts w:hint="eastAsia" w:ascii="微软雅黑" w:hAnsi="微软雅黑" w:eastAsia="微软雅黑" w:cs="微软雅黑"/>
          <w:b/>
          <w:bCs/>
          <w:color w:val="auto"/>
          <w:sz w:val="24"/>
          <w:szCs w:val="24"/>
        </w:rPr>
        <w:t>- 20 -</w:t>
      </w:r>
      <w:r>
        <w:rPr>
          <w:rFonts w:hint="eastAsia" w:ascii="微软雅黑" w:hAnsi="微软雅黑" w:eastAsia="微软雅黑" w:cs="微软雅黑"/>
          <w:b/>
          <w:bCs/>
          <w:color w:val="auto"/>
          <w:sz w:val="24"/>
          <w:szCs w:val="24"/>
        </w:rPr>
        <w:fldChar w:fldCharType="end"/>
      </w:r>
      <w:r>
        <w:rPr>
          <w:rFonts w:hint="eastAsia" w:ascii="微软雅黑" w:hAnsi="微软雅黑" w:eastAsia="微软雅黑" w:cs="微软雅黑"/>
          <w:b/>
          <w:bCs/>
          <w:color w:val="auto"/>
          <w:sz w:val="24"/>
          <w:szCs w:val="24"/>
        </w:rPr>
        <w:fldChar w:fldCharType="end"/>
      </w:r>
    </w:p>
    <w:p w14:paraId="2B1AB3F8">
      <w:pPr>
        <w:pStyle w:val="26"/>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leftChars="0" w:firstLine="420" w:firstLineChars="17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HYPERLINK \l _Toc26734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评审办法前附表</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_Toc26734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- 20 -</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sz w:val="24"/>
          <w:szCs w:val="24"/>
        </w:rPr>
        <w:fldChar w:fldCharType="end"/>
      </w:r>
    </w:p>
    <w:p w14:paraId="2001FD5D">
      <w:pPr>
        <w:pStyle w:val="25"/>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leftChars="0" w:firstLine="420" w:firstLineChars="17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HYPERLINK \l _Toc7848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bCs w:val="0"/>
          <w:color w:val="auto"/>
          <w:sz w:val="24"/>
          <w:szCs w:val="24"/>
          <w:lang w:val="en-US" w:eastAsia="zh-CN"/>
        </w:rPr>
        <w:t>附件：废标条件</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_Toc7848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- 26 -</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sz w:val="24"/>
          <w:szCs w:val="24"/>
        </w:rPr>
        <w:fldChar w:fldCharType="end"/>
      </w:r>
    </w:p>
    <w:p w14:paraId="79828C27">
      <w:pPr>
        <w:pStyle w:val="25"/>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fldChar w:fldCharType="begin"/>
      </w:r>
      <w:r>
        <w:rPr>
          <w:rFonts w:hint="eastAsia" w:ascii="微软雅黑" w:hAnsi="微软雅黑" w:eastAsia="微软雅黑" w:cs="微软雅黑"/>
          <w:b/>
          <w:bCs/>
          <w:color w:val="auto"/>
          <w:sz w:val="24"/>
          <w:szCs w:val="24"/>
        </w:rPr>
        <w:instrText xml:space="preserve"> HYPERLINK \l _Toc4684 </w:instrText>
      </w:r>
      <w:r>
        <w:rPr>
          <w:rFonts w:hint="eastAsia" w:ascii="微软雅黑" w:hAnsi="微软雅黑" w:eastAsia="微软雅黑" w:cs="微软雅黑"/>
          <w:b/>
          <w:bCs/>
          <w:color w:val="auto"/>
          <w:sz w:val="24"/>
          <w:szCs w:val="24"/>
        </w:rPr>
        <w:fldChar w:fldCharType="separate"/>
      </w:r>
      <w:r>
        <w:rPr>
          <w:rFonts w:hint="eastAsia" w:ascii="微软雅黑" w:hAnsi="微软雅黑" w:eastAsia="微软雅黑" w:cs="微软雅黑"/>
          <w:b/>
          <w:bCs/>
          <w:color w:val="auto"/>
          <w:sz w:val="24"/>
          <w:szCs w:val="24"/>
          <w:lang w:val="en-US" w:eastAsia="zh-CN"/>
        </w:rPr>
        <w:t xml:space="preserve">第四章 </w:t>
      </w:r>
      <w:r>
        <w:rPr>
          <w:rFonts w:hint="eastAsia" w:ascii="微软雅黑" w:hAnsi="微软雅黑" w:eastAsia="微软雅黑" w:cs="微软雅黑"/>
          <w:b/>
          <w:bCs/>
          <w:color w:val="auto"/>
          <w:sz w:val="24"/>
          <w:szCs w:val="24"/>
        </w:rPr>
        <w:t>合同文本</w:t>
      </w:r>
      <w:r>
        <w:rPr>
          <w:rFonts w:hint="eastAsia" w:ascii="微软雅黑" w:hAnsi="微软雅黑" w:eastAsia="微软雅黑" w:cs="微软雅黑"/>
          <w:b/>
          <w:bCs/>
          <w:color w:val="auto"/>
          <w:sz w:val="24"/>
          <w:szCs w:val="24"/>
          <w:lang w:eastAsia="zh-CN"/>
        </w:rPr>
        <w:t>（仅供参考）</w:t>
      </w:r>
      <w:r>
        <w:rPr>
          <w:rFonts w:hint="eastAsia" w:ascii="微软雅黑" w:hAnsi="微软雅黑" w:eastAsia="微软雅黑" w:cs="微软雅黑"/>
          <w:b/>
          <w:bCs/>
          <w:color w:val="auto"/>
          <w:sz w:val="24"/>
          <w:szCs w:val="24"/>
        </w:rPr>
        <w:tab/>
      </w:r>
      <w:r>
        <w:rPr>
          <w:rFonts w:hint="eastAsia" w:ascii="微软雅黑" w:hAnsi="微软雅黑" w:eastAsia="微软雅黑" w:cs="微软雅黑"/>
          <w:b/>
          <w:bCs/>
          <w:color w:val="auto"/>
          <w:sz w:val="24"/>
          <w:szCs w:val="24"/>
        </w:rPr>
        <w:fldChar w:fldCharType="begin"/>
      </w:r>
      <w:r>
        <w:rPr>
          <w:rFonts w:hint="eastAsia" w:ascii="微软雅黑" w:hAnsi="微软雅黑" w:eastAsia="微软雅黑" w:cs="微软雅黑"/>
          <w:b/>
          <w:bCs/>
          <w:color w:val="auto"/>
          <w:sz w:val="24"/>
          <w:szCs w:val="24"/>
        </w:rPr>
        <w:instrText xml:space="preserve"> PAGEREF _Toc4684 \h </w:instrText>
      </w:r>
      <w:r>
        <w:rPr>
          <w:rFonts w:hint="eastAsia" w:ascii="微软雅黑" w:hAnsi="微软雅黑" w:eastAsia="微软雅黑" w:cs="微软雅黑"/>
          <w:b/>
          <w:bCs/>
          <w:color w:val="auto"/>
          <w:sz w:val="24"/>
          <w:szCs w:val="24"/>
        </w:rPr>
        <w:fldChar w:fldCharType="separate"/>
      </w:r>
      <w:r>
        <w:rPr>
          <w:rFonts w:hint="eastAsia" w:ascii="微软雅黑" w:hAnsi="微软雅黑" w:eastAsia="微软雅黑" w:cs="微软雅黑"/>
          <w:b/>
          <w:bCs/>
          <w:color w:val="auto"/>
          <w:sz w:val="24"/>
          <w:szCs w:val="24"/>
        </w:rPr>
        <w:t>- 27 -</w:t>
      </w:r>
      <w:r>
        <w:rPr>
          <w:rFonts w:hint="eastAsia" w:ascii="微软雅黑" w:hAnsi="微软雅黑" w:eastAsia="微软雅黑" w:cs="微软雅黑"/>
          <w:b/>
          <w:bCs/>
          <w:color w:val="auto"/>
          <w:sz w:val="24"/>
          <w:szCs w:val="24"/>
        </w:rPr>
        <w:fldChar w:fldCharType="end"/>
      </w:r>
      <w:r>
        <w:rPr>
          <w:rFonts w:hint="eastAsia" w:ascii="微软雅黑" w:hAnsi="微软雅黑" w:eastAsia="微软雅黑" w:cs="微软雅黑"/>
          <w:b/>
          <w:bCs/>
          <w:color w:val="auto"/>
          <w:sz w:val="24"/>
          <w:szCs w:val="24"/>
        </w:rPr>
        <w:fldChar w:fldCharType="end"/>
      </w:r>
    </w:p>
    <w:p w14:paraId="4D9A6F99">
      <w:pPr>
        <w:pStyle w:val="25"/>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fldChar w:fldCharType="begin"/>
      </w:r>
      <w:r>
        <w:rPr>
          <w:rFonts w:hint="eastAsia" w:ascii="微软雅黑" w:hAnsi="微软雅黑" w:eastAsia="微软雅黑" w:cs="微软雅黑"/>
          <w:b/>
          <w:bCs/>
          <w:color w:val="auto"/>
          <w:sz w:val="24"/>
          <w:szCs w:val="24"/>
        </w:rPr>
        <w:instrText xml:space="preserve"> HYPERLINK \l _Toc22728 </w:instrText>
      </w:r>
      <w:r>
        <w:rPr>
          <w:rFonts w:hint="eastAsia" w:ascii="微软雅黑" w:hAnsi="微软雅黑" w:eastAsia="微软雅黑" w:cs="微软雅黑"/>
          <w:b/>
          <w:bCs/>
          <w:color w:val="auto"/>
          <w:sz w:val="24"/>
          <w:szCs w:val="24"/>
        </w:rPr>
        <w:fldChar w:fldCharType="separate"/>
      </w:r>
      <w:r>
        <w:rPr>
          <w:rFonts w:hint="eastAsia" w:ascii="微软雅黑" w:hAnsi="微软雅黑" w:eastAsia="微软雅黑" w:cs="微软雅黑"/>
          <w:b/>
          <w:bCs/>
          <w:color w:val="auto"/>
          <w:sz w:val="24"/>
          <w:szCs w:val="24"/>
          <w:lang w:eastAsia="zh-CN"/>
        </w:rPr>
        <w:t>第五章</w:t>
      </w:r>
      <w:r>
        <w:rPr>
          <w:rFonts w:hint="eastAsia" w:ascii="微软雅黑" w:hAnsi="微软雅黑" w:eastAsia="微软雅黑" w:cs="微软雅黑"/>
          <w:b/>
          <w:bCs/>
          <w:color w:val="auto"/>
          <w:sz w:val="24"/>
          <w:szCs w:val="24"/>
          <w:lang w:val="en-US" w:eastAsia="zh-CN"/>
        </w:rPr>
        <w:t xml:space="preserve"> </w:t>
      </w:r>
      <w:r>
        <w:rPr>
          <w:rFonts w:hint="eastAsia" w:ascii="微软雅黑" w:hAnsi="微软雅黑" w:eastAsia="微软雅黑" w:cs="微软雅黑"/>
          <w:b/>
          <w:bCs/>
          <w:color w:val="auto"/>
          <w:sz w:val="24"/>
          <w:szCs w:val="24"/>
        </w:rPr>
        <w:t>工程量清单</w:t>
      </w:r>
      <w:r>
        <w:rPr>
          <w:rFonts w:hint="eastAsia" w:ascii="微软雅黑" w:hAnsi="微软雅黑" w:eastAsia="微软雅黑" w:cs="微软雅黑"/>
          <w:b/>
          <w:bCs/>
          <w:color w:val="auto"/>
          <w:sz w:val="24"/>
          <w:szCs w:val="24"/>
        </w:rPr>
        <w:tab/>
      </w:r>
      <w:r>
        <w:rPr>
          <w:rFonts w:hint="eastAsia" w:ascii="微软雅黑" w:hAnsi="微软雅黑" w:eastAsia="微软雅黑" w:cs="微软雅黑"/>
          <w:b/>
          <w:bCs/>
          <w:color w:val="auto"/>
          <w:sz w:val="24"/>
          <w:szCs w:val="24"/>
        </w:rPr>
        <w:fldChar w:fldCharType="begin"/>
      </w:r>
      <w:r>
        <w:rPr>
          <w:rFonts w:hint="eastAsia" w:ascii="微软雅黑" w:hAnsi="微软雅黑" w:eastAsia="微软雅黑" w:cs="微软雅黑"/>
          <w:b/>
          <w:bCs/>
          <w:color w:val="auto"/>
          <w:sz w:val="24"/>
          <w:szCs w:val="24"/>
        </w:rPr>
        <w:instrText xml:space="preserve"> PAGEREF _Toc22728 \h </w:instrText>
      </w:r>
      <w:r>
        <w:rPr>
          <w:rFonts w:hint="eastAsia" w:ascii="微软雅黑" w:hAnsi="微软雅黑" w:eastAsia="微软雅黑" w:cs="微软雅黑"/>
          <w:b/>
          <w:bCs/>
          <w:color w:val="auto"/>
          <w:sz w:val="24"/>
          <w:szCs w:val="24"/>
        </w:rPr>
        <w:fldChar w:fldCharType="separate"/>
      </w:r>
      <w:r>
        <w:rPr>
          <w:rFonts w:hint="eastAsia" w:ascii="微软雅黑" w:hAnsi="微软雅黑" w:eastAsia="微软雅黑" w:cs="微软雅黑"/>
          <w:b/>
          <w:bCs/>
          <w:color w:val="auto"/>
          <w:sz w:val="24"/>
          <w:szCs w:val="24"/>
        </w:rPr>
        <w:t>- 32 -</w:t>
      </w:r>
      <w:r>
        <w:rPr>
          <w:rFonts w:hint="eastAsia" w:ascii="微软雅黑" w:hAnsi="微软雅黑" w:eastAsia="微软雅黑" w:cs="微软雅黑"/>
          <w:b/>
          <w:bCs/>
          <w:color w:val="auto"/>
          <w:sz w:val="24"/>
          <w:szCs w:val="24"/>
        </w:rPr>
        <w:fldChar w:fldCharType="end"/>
      </w:r>
      <w:r>
        <w:rPr>
          <w:rFonts w:hint="eastAsia" w:ascii="微软雅黑" w:hAnsi="微软雅黑" w:eastAsia="微软雅黑" w:cs="微软雅黑"/>
          <w:b/>
          <w:bCs/>
          <w:color w:val="auto"/>
          <w:sz w:val="24"/>
          <w:szCs w:val="24"/>
        </w:rPr>
        <w:fldChar w:fldCharType="end"/>
      </w:r>
    </w:p>
    <w:p w14:paraId="4F37CBFB">
      <w:pPr>
        <w:pStyle w:val="25"/>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fldChar w:fldCharType="begin"/>
      </w:r>
      <w:r>
        <w:rPr>
          <w:rFonts w:hint="eastAsia" w:ascii="微软雅黑" w:hAnsi="微软雅黑" w:eastAsia="微软雅黑" w:cs="微软雅黑"/>
          <w:b/>
          <w:bCs/>
          <w:color w:val="auto"/>
          <w:sz w:val="24"/>
          <w:szCs w:val="24"/>
        </w:rPr>
        <w:instrText xml:space="preserve"> HYPERLINK \l _Toc2578 </w:instrText>
      </w:r>
      <w:r>
        <w:rPr>
          <w:rFonts w:hint="eastAsia" w:ascii="微软雅黑" w:hAnsi="微软雅黑" w:eastAsia="微软雅黑" w:cs="微软雅黑"/>
          <w:b/>
          <w:bCs/>
          <w:color w:val="auto"/>
          <w:sz w:val="24"/>
          <w:szCs w:val="24"/>
        </w:rPr>
        <w:fldChar w:fldCharType="separate"/>
      </w:r>
      <w:r>
        <w:rPr>
          <w:rFonts w:hint="eastAsia" w:ascii="微软雅黑" w:hAnsi="微软雅黑" w:eastAsia="微软雅黑" w:cs="微软雅黑"/>
          <w:b/>
          <w:bCs/>
          <w:color w:val="auto"/>
          <w:sz w:val="24"/>
          <w:szCs w:val="24"/>
          <w:lang w:eastAsia="zh-CN"/>
        </w:rPr>
        <w:t>第六章 竞争性磋商响应文件格式</w:t>
      </w:r>
      <w:r>
        <w:rPr>
          <w:rFonts w:hint="eastAsia" w:ascii="微软雅黑" w:hAnsi="微软雅黑" w:eastAsia="微软雅黑" w:cs="微软雅黑"/>
          <w:b/>
          <w:bCs/>
          <w:color w:val="auto"/>
          <w:sz w:val="24"/>
          <w:szCs w:val="24"/>
        </w:rPr>
        <w:tab/>
      </w:r>
      <w:r>
        <w:rPr>
          <w:rFonts w:hint="eastAsia" w:ascii="微软雅黑" w:hAnsi="微软雅黑" w:eastAsia="微软雅黑" w:cs="微软雅黑"/>
          <w:b/>
          <w:bCs/>
          <w:color w:val="auto"/>
          <w:sz w:val="24"/>
          <w:szCs w:val="24"/>
        </w:rPr>
        <w:fldChar w:fldCharType="begin"/>
      </w:r>
      <w:r>
        <w:rPr>
          <w:rFonts w:hint="eastAsia" w:ascii="微软雅黑" w:hAnsi="微软雅黑" w:eastAsia="微软雅黑" w:cs="微软雅黑"/>
          <w:b/>
          <w:bCs/>
          <w:color w:val="auto"/>
          <w:sz w:val="24"/>
          <w:szCs w:val="24"/>
        </w:rPr>
        <w:instrText xml:space="preserve"> PAGEREF _Toc2578 \h </w:instrText>
      </w:r>
      <w:r>
        <w:rPr>
          <w:rFonts w:hint="eastAsia" w:ascii="微软雅黑" w:hAnsi="微软雅黑" w:eastAsia="微软雅黑" w:cs="微软雅黑"/>
          <w:b/>
          <w:bCs/>
          <w:color w:val="auto"/>
          <w:sz w:val="24"/>
          <w:szCs w:val="24"/>
        </w:rPr>
        <w:fldChar w:fldCharType="separate"/>
      </w:r>
      <w:r>
        <w:rPr>
          <w:rFonts w:hint="eastAsia" w:ascii="微软雅黑" w:hAnsi="微软雅黑" w:eastAsia="微软雅黑" w:cs="微软雅黑"/>
          <w:b/>
          <w:bCs/>
          <w:color w:val="auto"/>
          <w:sz w:val="24"/>
          <w:szCs w:val="24"/>
        </w:rPr>
        <w:t>- 33 -</w:t>
      </w:r>
      <w:r>
        <w:rPr>
          <w:rFonts w:hint="eastAsia" w:ascii="微软雅黑" w:hAnsi="微软雅黑" w:eastAsia="微软雅黑" w:cs="微软雅黑"/>
          <w:b/>
          <w:bCs/>
          <w:color w:val="auto"/>
          <w:sz w:val="24"/>
          <w:szCs w:val="24"/>
        </w:rPr>
        <w:fldChar w:fldCharType="end"/>
      </w:r>
      <w:r>
        <w:rPr>
          <w:rFonts w:hint="eastAsia" w:ascii="微软雅黑" w:hAnsi="微软雅黑" w:eastAsia="微软雅黑" w:cs="微软雅黑"/>
          <w:b/>
          <w:bCs/>
          <w:color w:val="auto"/>
          <w:sz w:val="24"/>
          <w:szCs w:val="24"/>
        </w:rPr>
        <w:fldChar w:fldCharType="end"/>
      </w:r>
    </w:p>
    <w:p w14:paraId="3CB5FE32">
      <w:pPr>
        <w:pStyle w:val="2"/>
        <w:bidi w:val="0"/>
        <w:outlineLvl w:val="9"/>
        <w:rPr>
          <w:rFonts w:hint="eastAsia"/>
          <w:color w:val="auto"/>
        </w:rPr>
        <w:sectPr>
          <w:headerReference r:id="rId6" w:type="default"/>
          <w:footerReference r:id="rId7" w:type="default"/>
          <w:pgSz w:w="11905" w:h="16838"/>
          <w:pgMar w:top="1440" w:right="1080" w:bottom="1440" w:left="1080" w:header="850" w:footer="850" w:gutter="0"/>
          <w:pgBorders>
            <w:top w:val="none" w:sz="0" w:space="0"/>
            <w:left w:val="none" w:sz="0" w:space="0"/>
            <w:bottom w:val="none" w:sz="0" w:space="0"/>
            <w:right w:val="none" w:sz="0" w:space="0"/>
          </w:pgBorders>
          <w:pgNumType w:fmt="decimal"/>
          <w:cols w:space="720" w:num="1"/>
          <w:titlePg/>
          <w:rtlGutter w:val="0"/>
          <w:docGrid w:type="lines" w:linePitch="317" w:charSpace="0"/>
        </w:sectPr>
      </w:pPr>
      <w:r>
        <w:rPr>
          <w:rFonts w:hint="eastAsia" w:ascii="微软雅黑" w:hAnsi="微软雅黑" w:eastAsia="微软雅黑" w:cs="微软雅黑"/>
          <w:color w:val="auto"/>
          <w:sz w:val="24"/>
          <w:szCs w:val="24"/>
        </w:rPr>
        <w:fldChar w:fldCharType="end"/>
      </w:r>
    </w:p>
    <w:p w14:paraId="067044C0">
      <w:pPr>
        <w:pStyle w:val="2"/>
        <w:keepNext w:val="0"/>
        <w:keepLines w:val="0"/>
        <w:pageBreakBefore w:val="0"/>
        <w:kinsoku/>
        <w:wordWrap/>
        <w:overflowPunct/>
        <w:topLinePunct w:val="0"/>
        <w:autoSpaceDE/>
        <w:autoSpaceDN/>
        <w:bidi w:val="0"/>
        <w:spacing w:line="480" w:lineRule="exact"/>
        <w:textAlignment w:val="auto"/>
        <w:rPr>
          <w:rFonts w:hint="eastAsia"/>
          <w:color w:val="auto"/>
          <w:sz w:val="36"/>
          <w:szCs w:val="24"/>
        </w:rPr>
      </w:pPr>
      <w:bookmarkStart w:id="4" w:name="_Toc21497"/>
      <w:bookmarkStart w:id="5" w:name="_Toc26210"/>
      <w:r>
        <w:rPr>
          <w:rFonts w:hint="eastAsia"/>
          <w:color w:val="auto"/>
          <w:sz w:val="36"/>
          <w:szCs w:val="24"/>
        </w:rPr>
        <w:t>电子招投标特别提示</w:t>
      </w:r>
      <w:bookmarkEnd w:id="4"/>
      <w:bookmarkEnd w:id="5"/>
    </w:p>
    <w:p w14:paraId="6007B2D9">
      <w:pPr>
        <w:keepNext w:val="0"/>
        <w:keepLines w:val="0"/>
        <w:pageBreakBefore w:val="0"/>
        <w:kinsoku/>
        <w:wordWrap/>
        <w:overflowPunct/>
        <w:topLinePunct w:val="0"/>
        <w:autoSpaceDE/>
        <w:autoSpaceDN/>
        <w:bidi w:val="0"/>
        <w:spacing w:line="480" w:lineRule="exact"/>
        <w:ind w:left="0" w:leftChars="0" w:firstLine="420" w:firstLineChars="200"/>
        <w:textAlignment w:val="auto"/>
        <w:outlineLvl w:val="1"/>
        <w:rPr>
          <w:rFonts w:hint="eastAsia" w:ascii="微软雅黑" w:hAnsi="微软雅黑" w:eastAsia="微软雅黑" w:cs="微软雅黑"/>
          <w:b/>
          <w:bCs/>
          <w:color w:val="auto"/>
          <w:sz w:val="21"/>
          <w:szCs w:val="21"/>
          <w:u w:val="double"/>
        </w:rPr>
      </w:pPr>
      <w:bookmarkStart w:id="6" w:name="_Toc29917"/>
      <w:r>
        <w:rPr>
          <w:rFonts w:hint="eastAsia" w:ascii="微软雅黑" w:hAnsi="微软雅黑" w:eastAsia="微软雅黑" w:cs="微软雅黑"/>
          <w:b/>
          <w:bCs/>
          <w:color w:val="auto"/>
          <w:sz w:val="21"/>
          <w:szCs w:val="21"/>
          <w:u w:val="double"/>
        </w:rPr>
        <w:t>一、</w:t>
      </w:r>
      <w:r>
        <w:rPr>
          <w:rFonts w:hint="eastAsia" w:ascii="微软雅黑" w:hAnsi="微软雅黑" w:eastAsia="微软雅黑" w:cs="微软雅黑"/>
          <w:b/>
          <w:bCs/>
          <w:color w:val="auto"/>
          <w:sz w:val="21"/>
          <w:szCs w:val="21"/>
          <w:u w:val="double"/>
          <w:lang w:eastAsia="zh-CN"/>
        </w:rPr>
        <w:t>投标人</w:t>
      </w:r>
      <w:r>
        <w:rPr>
          <w:rFonts w:hint="eastAsia" w:ascii="微软雅黑" w:hAnsi="微软雅黑" w:eastAsia="微软雅黑" w:cs="微软雅黑"/>
          <w:b/>
          <w:bCs/>
          <w:color w:val="auto"/>
          <w:sz w:val="21"/>
          <w:szCs w:val="21"/>
          <w:u w:val="double"/>
        </w:rPr>
        <w:t>（供应商）注册</w:t>
      </w:r>
      <w:bookmarkEnd w:id="6"/>
    </w:p>
    <w:p w14:paraId="272572CE">
      <w:pPr>
        <w:keepNext w:val="0"/>
        <w:keepLines w:val="0"/>
        <w:pageBreakBefore w:val="0"/>
        <w:kinsoku/>
        <w:wordWrap/>
        <w:overflowPunct/>
        <w:topLinePunct w:val="0"/>
        <w:autoSpaceDE/>
        <w:autoSpaceDN/>
        <w:bidi w:val="0"/>
        <w:spacing w:line="480" w:lineRule="exact"/>
        <w:ind w:left="0" w:leftChars="0" w:firstLine="420" w:firstLineChars="20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凡有意参加本项目的</w:t>
      </w:r>
      <w:r>
        <w:rPr>
          <w:rFonts w:hint="eastAsia" w:ascii="微软雅黑" w:hAnsi="微软雅黑" w:eastAsia="微软雅黑" w:cs="微软雅黑"/>
          <w:color w:val="auto"/>
          <w:sz w:val="21"/>
          <w:szCs w:val="21"/>
          <w:lang w:eastAsia="zh-CN"/>
        </w:rPr>
        <w:t>投标人</w:t>
      </w:r>
      <w:r>
        <w:rPr>
          <w:rFonts w:hint="eastAsia" w:ascii="微软雅黑" w:hAnsi="微软雅黑" w:eastAsia="微软雅黑" w:cs="微软雅黑"/>
          <w:color w:val="auto"/>
          <w:sz w:val="21"/>
          <w:szCs w:val="21"/>
        </w:rPr>
        <w:t>（供应商），请</w:t>
      </w:r>
      <w:r>
        <w:rPr>
          <w:rFonts w:hint="eastAsia" w:ascii="微软雅黑" w:hAnsi="微软雅黑" w:eastAsia="微软雅黑" w:cs="微软雅黑"/>
          <w:color w:val="auto"/>
          <w:sz w:val="21"/>
          <w:szCs w:val="21"/>
          <w:lang w:eastAsia="zh-CN"/>
        </w:rPr>
        <w:t>登录</w:t>
      </w:r>
      <w:r>
        <w:rPr>
          <w:rFonts w:hint="eastAsia" w:ascii="微软雅黑" w:hAnsi="微软雅黑" w:eastAsia="微软雅黑" w:cs="微软雅黑"/>
          <w:color w:val="auto"/>
          <w:sz w:val="21"/>
          <w:szCs w:val="21"/>
        </w:rPr>
        <w:t>“全国公共资源交易平台（河南省·信阳市）（</w:t>
      </w:r>
      <w:r>
        <w:rPr>
          <w:rFonts w:hint="eastAsia" w:ascii="微软雅黑" w:hAnsi="微软雅黑" w:eastAsia="微软雅黑" w:cs="微软雅黑"/>
          <w:color w:val="auto"/>
          <w:sz w:val="21"/>
          <w:szCs w:val="21"/>
          <w:lang w:eastAsia="zh-CN"/>
        </w:rPr>
        <w:t>https://ggzyjy.xinyang.gov.cn/</w:t>
      </w:r>
      <w:r>
        <w:rPr>
          <w:rFonts w:hint="eastAsia" w:ascii="微软雅黑" w:hAnsi="微软雅黑" w:eastAsia="微软雅黑" w:cs="微软雅黑"/>
          <w:color w:val="auto"/>
          <w:sz w:val="21"/>
          <w:szCs w:val="21"/>
        </w:rPr>
        <w:t>）”网站进行交易主体自主注册，按网站公告通知有关要求填报企业信息并上传有关原件扫描件至诚信库，不需携带原件到信阳市公共资源交易中心进行审核。</w:t>
      </w:r>
      <w:r>
        <w:rPr>
          <w:rFonts w:hint="eastAsia" w:ascii="微软雅黑" w:hAnsi="微软雅黑" w:eastAsia="微软雅黑" w:cs="微软雅黑"/>
          <w:color w:val="auto"/>
          <w:sz w:val="21"/>
          <w:szCs w:val="21"/>
          <w:lang w:eastAsia="zh-CN"/>
        </w:rPr>
        <w:t>投标人</w:t>
      </w:r>
      <w:r>
        <w:rPr>
          <w:rFonts w:hint="eastAsia" w:ascii="微软雅黑" w:hAnsi="微软雅黑" w:eastAsia="微软雅黑" w:cs="微软雅黑"/>
          <w:color w:val="auto"/>
          <w:sz w:val="21"/>
          <w:szCs w:val="21"/>
        </w:rPr>
        <w:t>（供应商）应对所上传材料的真实性、合法性、有效性负责，其上传的信息将全部对外公示，接受社会监督。</w:t>
      </w:r>
    </w:p>
    <w:p w14:paraId="68CD129B">
      <w:pPr>
        <w:keepNext w:val="0"/>
        <w:keepLines w:val="0"/>
        <w:pageBreakBefore w:val="0"/>
        <w:kinsoku/>
        <w:wordWrap/>
        <w:overflowPunct/>
        <w:topLinePunct w:val="0"/>
        <w:autoSpaceDE/>
        <w:autoSpaceDN/>
        <w:bidi w:val="0"/>
        <w:spacing w:line="480" w:lineRule="exact"/>
        <w:ind w:left="0" w:leftChars="0" w:firstLine="420" w:firstLineChars="200"/>
        <w:textAlignment w:val="auto"/>
        <w:outlineLvl w:val="1"/>
        <w:rPr>
          <w:rFonts w:hint="eastAsia" w:ascii="微软雅黑" w:hAnsi="微软雅黑" w:eastAsia="微软雅黑" w:cs="微软雅黑"/>
          <w:b/>
          <w:bCs/>
          <w:color w:val="auto"/>
          <w:sz w:val="21"/>
          <w:szCs w:val="21"/>
          <w:u w:val="double"/>
        </w:rPr>
      </w:pPr>
      <w:bookmarkStart w:id="7" w:name="_Toc30563"/>
      <w:r>
        <w:rPr>
          <w:rFonts w:hint="eastAsia" w:ascii="微软雅黑" w:hAnsi="微软雅黑" w:eastAsia="微软雅黑" w:cs="微软雅黑"/>
          <w:b/>
          <w:bCs/>
          <w:color w:val="auto"/>
          <w:sz w:val="21"/>
          <w:szCs w:val="21"/>
          <w:u w:val="double"/>
        </w:rPr>
        <w:t>二、办理CA数字证书</w:t>
      </w:r>
      <w:bookmarkEnd w:id="7"/>
    </w:p>
    <w:p w14:paraId="4BA4090C">
      <w:pPr>
        <w:keepNext w:val="0"/>
        <w:keepLines w:val="0"/>
        <w:pageBreakBefore w:val="0"/>
        <w:kinsoku/>
        <w:wordWrap/>
        <w:overflowPunct/>
        <w:topLinePunct w:val="0"/>
        <w:autoSpaceDE/>
        <w:autoSpaceDN/>
        <w:bidi w:val="0"/>
        <w:spacing w:line="480" w:lineRule="exact"/>
        <w:ind w:left="0" w:leftChars="0" w:firstLine="420" w:firstLineChars="20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完成企业诚信库注册后</w:t>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rPr>
        <w:t>必须办理CA数字证书方可在网上办理招投标相关业务。供应商根据信阳市公共资源交易网通知公告栏目中《关于信阳市公共资源交易平台数字证书（CA）互认系统正式上线运行的通知》要求</w:t>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rPr>
        <w:t>自行选择CA数字证书服务商</w:t>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rPr>
        <w:t>线上、线下办理CA数字证书。</w:t>
      </w:r>
    </w:p>
    <w:p w14:paraId="53426685">
      <w:pPr>
        <w:keepNext w:val="0"/>
        <w:keepLines w:val="0"/>
        <w:pageBreakBefore w:val="0"/>
        <w:kinsoku/>
        <w:wordWrap/>
        <w:overflowPunct/>
        <w:topLinePunct w:val="0"/>
        <w:autoSpaceDE/>
        <w:autoSpaceDN/>
        <w:bidi w:val="0"/>
        <w:spacing w:line="480" w:lineRule="exact"/>
        <w:ind w:left="0" w:leftChars="0" w:firstLine="420" w:firstLineChars="200"/>
        <w:textAlignment w:val="auto"/>
        <w:outlineLvl w:val="1"/>
        <w:rPr>
          <w:rFonts w:hint="eastAsia" w:ascii="微软雅黑" w:hAnsi="微软雅黑" w:eastAsia="微软雅黑" w:cs="微软雅黑"/>
          <w:b/>
          <w:bCs/>
          <w:color w:val="auto"/>
          <w:sz w:val="21"/>
          <w:szCs w:val="21"/>
          <w:u w:val="double"/>
        </w:rPr>
      </w:pPr>
      <w:bookmarkStart w:id="8" w:name="_Toc5151"/>
      <w:r>
        <w:rPr>
          <w:rFonts w:hint="eastAsia" w:ascii="微软雅黑" w:hAnsi="微软雅黑" w:eastAsia="微软雅黑" w:cs="微软雅黑"/>
          <w:b/>
          <w:bCs/>
          <w:color w:val="auto"/>
          <w:sz w:val="21"/>
          <w:szCs w:val="21"/>
          <w:u w:val="double"/>
        </w:rPr>
        <w:t>三、招标（采购）文件获取方式</w:t>
      </w:r>
      <w:bookmarkEnd w:id="8"/>
    </w:p>
    <w:p w14:paraId="678ACB07">
      <w:pPr>
        <w:keepNext w:val="0"/>
        <w:keepLines w:val="0"/>
        <w:pageBreakBefore w:val="0"/>
        <w:kinsoku/>
        <w:wordWrap/>
        <w:overflowPunct/>
        <w:topLinePunct w:val="0"/>
        <w:autoSpaceDE/>
        <w:autoSpaceDN/>
        <w:bidi w:val="0"/>
        <w:spacing w:line="480" w:lineRule="exact"/>
        <w:ind w:left="0" w:leftChars="0" w:firstLine="420" w:firstLineChars="20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eastAsia="zh-CN"/>
        </w:rPr>
        <w:t>投标人</w:t>
      </w:r>
      <w:r>
        <w:rPr>
          <w:rFonts w:hint="eastAsia" w:ascii="微软雅黑" w:hAnsi="微软雅黑" w:eastAsia="微软雅黑" w:cs="微软雅黑"/>
          <w:color w:val="auto"/>
          <w:sz w:val="21"/>
          <w:szCs w:val="21"/>
        </w:rPr>
        <w:t>（供应商）凭CA数字证书</w:t>
      </w:r>
      <w:r>
        <w:rPr>
          <w:rFonts w:hint="eastAsia" w:ascii="微软雅黑" w:hAnsi="微软雅黑" w:eastAsia="微软雅黑" w:cs="微软雅黑"/>
          <w:color w:val="auto"/>
          <w:sz w:val="21"/>
          <w:szCs w:val="21"/>
          <w:lang w:eastAsia="zh-CN"/>
        </w:rPr>
        <w:t>登录</w:t>
      </w:r>
      <w:r>
        <w:rPr>
          <w:rFonts w:hint="eastAsia" w:ascii="微软雅黑" w:hAnsi="微软雅黑" w:eastAsia="微软雅黑" w:cs="微软雅黑"/>
          <w:color w:val="auto"/>
          <w:sz w:val="21"/>
          <w:szCs w:val="21"/>
        </w:rPr>
        <w:t>会员系统后，即可按网上提示免费下载招标（采购）文件及资料（操作程序详见信阳市公共资源交易中心网站下载中心栏目里</w:t>
      </w:r>
      <w:r>
        <w:rPr>
          <w:rFonts w:hint="eastAsia" w:ascii="微软雅黑" w:hAnsi="微软雅黑" w:eastAsia="微软雅黑" w:cs="微软雅黑"/>
          <w:color w:val="auto"/>
          <w:sz w:val="21"/>
          <w:szCs w:val="21"/>
          <w:lang w:eastAsia="zh-CN"/>
        </w:rPr>
        <w:t>供应商</w:t>
      </w:r>
      <w:r>
        <w:rPr>
          <w:rFonts w:hint="eastAsia" w:ascii="微软雅黑" w:hAnsi="微软雅黑" w:eastAsia="微软雅黑" w:cs="微软雅黑"/>
          <w:color w:val="auto"/>
          <w:sz w:val="21"/>
          <w:szCs w:val="21"/>
        </w:rPr>
        <w:t>操作手册）。招标文件</w:t>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rPr>
        <w:t>*.XYZF格式</w:t>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rPr>
        <w:t>下载后需使用“信阳市投标文件制作工具软件”打开（该工具软件可在“全国公共资源交易平台（河南省·信阳市）（</w:t>
      </w:r>
      <w:r>
        <w:rPr>
          <w:rFonts w:hint="eastAsia" w:ascii="微软雅黑" w:hAnsi="微软雅黑" w:eastAsia="微软雅黑" w:cs="微软雅黑"/>
          <w:color w:val="auto"/>
          <w:sz w:val="21"/>
          <w:szCs w:val="21"/>
          <w:lang w:eastAsia="zh-CN"/>
        </w:rPr>
        <w:t>https://ggzyjy.xinyang.gov.cn/</w:t>
      </w:r>
      <w:r>
        <w:rPr>
          <w:rFonts w:hint="eastAsia" w:ascii="微软雅黑" w:hAnsi="微软雅黑" w:eastAsia="微软雅黑" w:cs="微软雅黑"/>
          <w:color w:val="auto"/>
          <w:sz w:val="21"/>
          <w:szCs w:val="21"/>
        </w:rPr>
        <w:t>）”网站下载中心栏目内下载或在招标文件领取页面下载）。</w:t>
      </w:r>
    </w:p>
    <w:p w14:paraId="0CCF562F">
      <w:pPr>
        <w:keepNext w:val="0"/>
        <w:keepLines w:val="0"/>
        <w:pageBreakBefore w:val="0"/>
        <w:tabs>
          <w:tab w:val="left" w:pos="0"/>
        </w:tabs>
        <w:kinsoku/>
        <w:wordWrap/>
        <w:overflowPunct/>
        <w:topLinePunct w:val="0"/>
        <w:autoSpaceDE/>
        <w:autoSpaceDN/>
        <w:bidi w:val="0"/>
        <w:spacing w:line="480" w:lineRule="exact"/>
        <w:ind w:left="0" w:leftChars="0" w:firstLine="420" w:firstLineChars="200"/>
        <w:textAlignment w:val="auto"/>
        <w:outlineLvl w:val="1"/>
        <w:rPr>
          <w:rFonts w:hint="eastAsia" w:ascii="微软雅黑" w:hAnsi="微软雅黑" w:eastAsia="微软雅黑" w:cs="微软雅黑"/>
          <w:b/>
          <w:bCs/>
          <w:color w:val="auto"/>
          <w:sz w:val="21"/>
          <w:szCs w:val="21"/>
          <w:u w:val="double"/>
        </w:rPr>
      </w:pPr>
      <w:bookmarkStart w:id="9" w:name="_Toc1647"/>
      <w:r>
        <w:rPr>
          <w:rFonts w:hint="eastAsia" w:ascii="微软雅黑" w:hAnsi="微软雅黑" w:eastAsia="微软雅黑" w:cs="微软雅黑"/>
          <w:b/>
          <w:bCs/>
          <w:color w:val="auto"/>
          <w:sz w:val="21"/>
          <w:szCs w:val="21"/>
          <w:u w:val="double"/>
        </w:rPr>
        <w:t>四、投标（响应）文件制作</w:t>
      </w:r>
      <w:bookmarkEnd w:id="9"/>
    </w:p>
    <w:p w14:paraId="6A393A6F">
      <w:pPr>
        <w:keepNext w:val="0"/>
        <w:keepLines w:val="0"/>
        <w:pageBreakBefore w:val="0"/>
        <w:tabs>
          <w:tab w:val="left" w:pos="0"/>
        </w:tabs>
        <w:kinsoku/>
        <w:wordWrap/>
        <w:overflowPunct/>
        <w:topLinePunct w:val="0"/>
        <w:autoSpaceDE/>
        <w:autoSpaceDN/>
        <w:bidi w:val="0"/>
        <w:spacing w:line="480" w:lineRule="exact"/>
        <w:ind w:left="0" w:leftChars="0" w:firstLine="420" w:firstLineChars="20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投标（响应）文件应使用信阳市公共资源交易系统投标文件制作专用工具软件编制，投标（响应）文件格式为“*.XYTF”。</w:t>
      </w:r>
    </w:p>
    <w:p w14:paraId="4FAC1296">
      <w:pPr>
        <w:keepNext w:val="0"/>
        <w:keepLines w:val="0"/>
        <w:pageBreakBefore w:val="0"/>
        <w:tabs>
          <w:tab w:val="left" w:pos="0"/>
        </w:tabs>
        <w:kinsoku/>
        <w:wordWrap/>
        <w:overflowPunct/>
        <w:topLinePunct w:val="0"/>
        <w:autoSpaceDE/>
        <w:autoSpaceDN/>
        <w:bidi w:val="0"/>
        <w:spacing w:line="480" w:lineRule="exact"/>
        <w:ind w:left="0" w:leftChars="0" w:firstLine="420" w:firstLineChars="20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eastAsia="zh-CN"/>
        </w:rPr>
        <w:t>投标人</w:t>
      </w:r>
      <w:r>
        <w:rPr>
          <w:rFonts w:hint="eastAsia" w:ascii="微软雅黑" w:hAnsi="微软雅黑" w:eastAsia="微软雅黑" w:cs="微软雅黑"/>
          <w:color w:val="auto"/>
          <w:sz w:val="21"/>
          <w:szCs w:val="21"/>
        </w:rPr>
        <w:t>（供应商）须在投标（响应）文件递交截止时间前制作并提交。</w:t>
      </w:r>
    </w:p>
    <w:p w14:paraId="591CAD16">
      <w:pPr>
        <w:pStyle w:val="14"/>
        <w:keepNext w:val="0"/>
        <w:keepLines w:val="0"/>
        <w:pageBreakBefore w:val="0"/>
        <w:kinsoku/>
        <w:wordWrap/>
        <w:overflowPunct/>
        <w:topLinePunct w:val="0"/>
        <w:autoSpaceDE/>
        <w:autoSpaceDN/>
        <w:bidi w:val="0"/>
        <w:spacing w:after="0" w:afterLines="0" w:line="480" w:lineRule="exact"/>
        <w:ind w:left="0" w:leftChars="0" w:firstLine="420" w:firstLineChars="200"/>
        <w:textAlignment w:val="auto"/>
        <w:outlineLvl w:val="1"/>
        <w:rPr>
          <w:rFonts w:hint="eastAsia" w:ascii="微软雅黑" w:hAnsi="微软雅黑" w:eastAsia="微软雅黑" w:cs="微软雅黑"/>
          <w:b/>
          <w:bCs/>
          <w:color w:val="auto"/>
          <w:sz w:val="21"/>
          <w:szCs w:val="21"/>
        </w:rPr>
      </w:pPr>
      <w:bookmarkStart w:id="10" w:name="_Toc30115"/>
      <w:r>
        <w:rPr>
          <w:rFonts w:hint="eastAsia" w:ascii="微软雅黑" w:hAnsi="微软雅黑" w:eastAsia="微软雅黑" w:cs="微软雅黑"/>
          <w:b/>
          <w:bCs/>
          <w:color w:val="auto"/>
          <w:sz w:val="21"/>
          <w:szCs w:val="21"/>
          <w:u w:val="double"/>
        </w:rPr>
        <w:t>五、投标（响应）文件的签字和盖章要求</w:t>
      </w:r>
      <w:bookmarkEnd w:id="10"/>
    </w:p>
    <w:p w14:paraId="60DF5CD5">
      <w:pPr>
        <w:keepNext w:val="0"/>
        <w:keepLines w:val="0"/>
        <w:pageBreakBefore w:val="0"/>
        <w:kinsoku/>
        <w:wordWrap/>
        <w:overflowPunct/>
        <w:topLinePunct w:val="0"/>
        <w:autoSpaceDE/>
        <w:autoSpaceDN/>
        <w:bidi w:val="0"/>
        <w:adjustRightInd w:val="0"/>
        <w:snapToGrid w:val="0"/>
        <w:spacing w:line="480" w:lineRule="exact"/>
        <w:ind w:left="0" w:leftChars="0" w:firstLine="420" w:firstLineChars="200"/>
        <w:jc w:val="left"/>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w:t>
      </w:r>
      <w:r>
        <w:rPr>
          <w:rFonts w:hint="eastAsia" w:ascii="微软雅黑" w:hAnsi="微软雅黑" w:eastAsia="微软雅黑" w:cs="微软雅黑"/>
          <w:color w:val="auto"/>
          <w:spacing w:val="-11"/>
          <w:sz w:val="21"/>
          <w:szCs w:val="21"/>
        </w:rPr>
        <w:t>投标文件（响应）格式中所有要求</w:t>
      </w:r>
      <w:r>
        <w:rPr>
          <w:rFonts w:hint="eastAsia" w:ascii="微软雅黑" w:hAnsi="微软雅黑" w:eastAsia="微软雅黑" w:cs="微软雅黑"/>
          <w:color w:val="auto"/>
          <w:spacing w:val="-11"/>
          <w:sz w:val="21"/>
          <w:szCs w:val="21"/>
          <w:lang w:eastAsia="zh-CN"/>
        </w:rPr>
        <w:t>投标人</w:t>
      </w:r>
      <w:r>
        <w:rPr>
          <w:rFonts w:hint="eastAsia" w:ascii="微软雅黑" w:hAnsi="微软雅黑" w:eastAsia="微软雅黑" w:cs="微软雅黑"/>
          <w:color w:val="auto"/>
          <w:spacing w:val="-11"/>
          <w:sz w:val="21"/>
          <w:szCs w:val="21"/>
        </w:rPr>
        <w:t>（供应商）加盖公章的地方都须加盖</w:t>
      </w:r>
      <w:r>
        <w:rPr>
          <w:rFonts w:hint="eastAsia" w:ascii="微软雅黑" w:hAnsi="微软雅黑" w:eastAsia="微软雅黑" w:cs="微软雅黑"/>
          <w:color w:val="auto"/>
          <w:spacing w:val="-11"/>
          <w:sz w:val="21"/>
          <w:szCs w:val="21"/>
          <w:lang w:eastAsia="zh-CN"/>
        </w:rPr>
        <w:t>投标人</w:t>
      </w:r>
      <w:r>
        <w:rPr>
          <w:rFonts w:hint="eastAsia" w:ascii="微软雅黑" w:hAnsi="微软雅黑" w:eastAsia="微软雅黑" w:cs="微软雅黑"/>
          <w:color w:val="auto"/>
          <w:spacing w:val="-11"/>
          <w:sz w:val="21"/>
          <w:szCs w:val="21"/>
        </w:rPr>
        <w:t>（供应商）的 CA 印章。</w:t>
      </w:r>
    </w:p>
    <w:p w14:paraId="70BED6B8">
      <w:pPr>
        <w:keepNext w:val="0"/>
        <w:keepLines w:val="0"/>
        <w:pageBreakBefore w:val="0"/>
        <w:kinsoku/>
        <w:wordWrap/>
        <w:overflowPunct/>
        <w:topLinePunct w:val="0"/>
        <w:autoSpaceDE/>
        <w:autoSpaceDN/>
        <w:bidi w:val="0"/>
        <w:adjustRightInd w:val="0"/>
        <w:snapToGrid w:val="0"/>
        <w:spacing w:line="480" w:lineRule="exact"/>
        <w:ind w:left="0" w:leftChars="0" w:firstLine="420" w:firstLineChars="200"/>
        <w:jc w:val="left"/>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color w:val="auto"/>
          <w:sz w:val="21"/>
          <w:szCs w:val="21"/>
        </w:rPr>
        <w:t>2、投标文件（响应）格式中所有要求法定代表人或其委托代理人签字或盖章的地方</w:t>
      </w:r>
      <w:r>
        <w:rPr>
          <w:rFonts w:hint="eastAsia" w:ascii="微软雅黑" w:hAnsi="微软雅黑" w:eastAsia="微软雅黑" w:cs="微软雅黑"/>
          <w:b/>
          <w:bCs/>
          <w:color w:val="auto"/>
          <w:sz w:val="21"/>
          <w:szCs w:val="21"/>
        </w:rPr>
        <w:t>（不含授权委托书委托人签字）</w:t>
      </w:r>
      <w:r>
        <w:rPr>
          <w:rFonts w:hint="eastAsia" w:ascii="微软雅黑" w:hAnsi="微软雅黑" w:eastAsia="微软雅黑" w:cs="微软雅黑"/>
          <w:color w:val="auto"/>
          <w:sz w:val="21"/>
          <w:szCs w:val="21"/>
        </w:rPr>
        <w:t>都须加盖法定代表人</w:t>
      </w:r>
      <w:r>
        <w:rPr>
          <w:rFonts w:hint="eastAsia" w:ascii="微软雅黑" w:hAnsi="微软雅黑" w:eastAsia="微软雅黑" w:cs="微软雅黑"/>
          <w:b/>
          <w:bCs/>
          <w:color w:val="auto"/>
          <w:sz w:val="21"/>
          <w:szCs w:val="21"/>
        </w:rPr>
        <w:t>CA 印章。</w:t>
      </w:r>
    </w:p>
    <w:p w14:paraId="69ADED16">
      <w:pPr>
        <w:pStyle w:val="14"/>
        <w:keepNext w:val="0"/>
        <w:keepLines w:val="0"/>
        <w:pageBreakBefore w:val="0"/>
        <w:kinsoku/>
        <w:wordWrap/>
        <w:overflowPunct/>
        <w:topLinePunct w:val="0"/>
        <w:autoSpaceDE/>
        <w:autoSpaceDN/>
        <w:bidi w:val="0"/>
        <w:spacing w:after="0" w:afterLines="0" w:line="480" w:lineRule="exact"/>
        <w:ind w:left="0" w:leftChars="0" w:firstLine="420" w:firstLineChars="200"/>
        <w:textAlignment w:val="auto"/>
        <w:outlineLvl w:val="1"/>
        <w:rPr>
          <w:rFonts w:hint="eastAsia" w:ascii="微软雅黑" w:hAnsi="微软雅黑" w:eastAsia="微软雅黑" w:cs="微软雅黑"/>
          <w:b/>
          <w:bCs/>
          <w:color w:val="auto"/>
          <w:sz w:val="21"/>
          <w:szCs w:val="21"/>
          <w:u w:val="double"/>
        </w:rPr>
      </w:pPr>
      <w:bookmarkStart w:id="11" w:name="_Toc13965"/>
      <w:r>
        <w:rPr>
          <w:rFonts w:hint="eastAsia" w:ascii="微软雅黑" w:hAnsi="微软雅黑" w:eastAsia="微软雅黑" w:cs="微软雅黑"/>
          <w:b/>
          <w:bCs/>
          <w:color w:val="auto"/>
          <w:sz w:val="21"/>
          <w:szCs w:val="21"/>
          <w:u w:val="double"/>
        </w:rPr>
        <w:t>六、投标文件份数</w:t>
      </w:r>
      <w:bookmarkEnd w:id="11"/>
    </w:p>
    <w:p w14:paraId="096F85C4">
      <w:pPr>
        <w:keepNext w:val="0"/>
        <w:keepLines w:val="0"/>
        <w:pageBreakBefore w:val="0"/>
        <w:kinsoku/>
        <w:wordWrap/>
        <w:overflowPunct/>
        <w:topLinePunct w:val="0"/>
        <w:autoSpaceDE/>
        <w:autoSpaceDN/>
        <w:bidi w:val="0"/>
        <w:adjustRightInd w:val="0"/>
        <w:snapToGrid w:val="0"/>
        <w:spacing w:line="480" w:lineRule="exact"/>
        <w:ind w:left="0" w:leftChars="0" w:firstLine="420" w:firstLineChars="200"/>
        <w:jc w:val="left"/>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加密的电子投标（响应）文件壹份（*.XYTF 格式，在会员系统指定位置上传</w:t>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rPr>
        <w:t>。</w:t>
      </w:r>
    </w:p>
    <w:p w14:paraId="377B1255">
      <w:pPr>
        <w:pStyle w:val="14"/>
        <w:keepNext w:val="0"/>
        <w:keepLines w:val="0"/>
        <w:pageBreakBefore w:val="0"/>
        <w:kinsoku/>
        <w:wordWrap/>
        <w:overflowPunct/>
        <w:topLinePunct w:val="0"/>
        <w:autoSpaceDE/>
        <w:autoSpaceDN/>
        <w:bidi w:val="0"/>
        <w:spacing w:after="0" w:afterLines="0" w:line="480" w:lineRule="exact"/>
        <w:ind w:left="0" w:leftChars="0" w:firstLine="420" w:firstLineChars="200"/>
        <w:textAlignment w:val="auto"/>
        <w:outlineLvl w:val="1"/>
        <w:rPr>
          <w:rFonts w:hint="eastAsia" w:ascii="微软雅黑" w:hAnsi="微软雅黑" w:eastAsia="微软雅黑" w:cs="微软雅黑"/>
          <w:b/>
          <w:bCs/>
          <w:color w:val="auto"/>
          <w:sz w:val="21"/>
          <w:szCs w:val="21"/>
          <w:u w:val="double"/>
        </w:rPr>
      </w:pPr>
      <w:bookmarkStart w:id="12" w:name="_Toc25967"/>
      <w:r>
        <w:rPr>
          <w:rFonts w:hint="eastAsia" w:ascii="微软雅黑" w:hAnsi="微软雅黑" w:eastAsia="微软雅黑" w:cs="微软雅黑"/>
          <w:b/>
          <w:bCs/>
          <w:color w:val="auto"/>
          <w:sz w:val="21"/>
          <w:szCs w:val="21"/>
          <w:u w:val="double"/>
        </w:rPr>
        <w:t>七、投标（响应）文件的递交</w:t>
      </w:r>
      <w:bookmarkEnd w:id="12"/>
    </w:p>
    <w:p w14:paraId="132A108B">
      <w:pPr>
        <w:keepNext w:val="0"/>
        <w:keepLines w:val="0"/>
        <w:pageBreakBefore w:val="0"/>
        <w:kinsoku/>
        <w:wordWrap/>
        <w:overflowPunct/>
        <w:topLinePunct w:val="0"/>
        <w:autoSpaceDE/>
        <w:autoSpaceDN/>
        <w:bidi w:val="0"/>
        <w:adjustRightInd w:val="0"/>
        <w:snapToGrid w:val="0"/>
        <w:spacing w:line="480" w:lineRule="exact"/>
        <w:ind w:left="0" w:leftChars="0" w:firstLine="420" w:firstLineChars="20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1、电子投标（响应）文件的递交</w:t>
      </w:r>
    </w:p>
    <w:p w14:paraId="206488FE">
      <w:pPr>
        <w:keepNext w:val="0"/>
        <w:keepLines w:val="0"/>
        <w:pageBreakBefore w:val="0"/>
        <w:kinsoku/>
        <w:wordWrap/>
        <w:overflowPunct/>
        <w:topLinePunct w:val="0"/>
        <w:autoSpaceDE/>
        <w:autoSpaceDN/>
        <w:bidi w:val="0"/>
        <w:spacing w:line="480" w:lineRule="exact"/>
        <w:ind w:left="0" w:leftChars="0" w:firstLine="396" w:firstLineChars="200"/>
        <w:jc w:val="left"/>
        <w:textAlignment w:val="auto"/>
        <w:rPr>
          <w:rFonts w:hint="eastAsia" w:ascii="微软雅黑" w:hAnsi="微软雅黑" w:eastAsia="微软雅黑" w:cs="微软雅黑"/>
          <w:color w:val="auto"/>
          <w:spacing w:val="-6"/>
          <w:sz w:val="21"/>
          <w:szCs w:val="21"/>
        </w:rPr>
      </w:pPr>
      <w:r>
        <w:rPr>
          <w:rFonts w:hint="eastAsia" w:ascii="微软雅黑" w:hAnsi="微软雅黑" w:eastAsia="微软雅黑" w:cs="微软雅黑"/>
          <w:color w:val="auto"/>
          <w:spacing w:val="-6"/>
          <w:sz w:val="21"/>
          <w:szCs w:val="21"/>
        </w:rPr>
        <w:t>各投标人（供应商）应在投标截止时间前上传加密的电子投标（响应）文件（*.XYTF）到会员系统的指定位置。上传的电子投标文件应使用</w:t>
      </w:r>
      <w:r>
        <w:rPr>
          <w:rFonts w:hint="eastAsia" w:ascii="微软雅黑" w:hAnsi="微软雅黑" w:eastAsia="微软雅黑" w:cs="微软雅黑"/>
          <w:color w:val="auto"/>
          <w:spacing w:val="-6"/>
          <w:sz w:val="21"/>
          <w:szCs w:val="21"/>
          <w:lang w:eastAsia="zh-CN"/>
        </w:rPr>
        <w:t>供应商</w:t>
      </w:r>
      <w:r>
        <w:rPr>
          <w:rFonts w:hint="eastAsia" w:ascii="微软雅黑" w:hAnsi="微软雅黑" w:eastAsia="微软雅黑" w:cs="微软雅黑"/>
          <w:color w:val="auto"/>
          <w:spacing w:val="-6"/>
          <w:sz w:val="21"/>
          <w:szCs w:val="21"/>
        </w:rPr>
        <w:t>CA数字证书认证并加密。上传时必须得到交易系统“上传成功”的确认回复后方为上传成功。请</w:t>
      </w:r>
      <w:r>
        <w:rPr>
          <w:rFonts w:hint="eastAsia" w:ascii="微软雅黑" w:hAnsi="微软雅黑" w:eastAsia="微软雅黑" w:cs="微软雅黑"/>
          <w:color w:val="auto"/>
          <w:spacing w:val="-6"/>
          <w:sz w:val="21"/>
          <w:szCs w:val="21"/>
          <w:lang w:eastAsia="zh-CN"/>
        </w:rPr>
        <w:t>投标人</w:t>
      </w:r>
      <w:r>
        <w:rPr>
          <w:rFonts w:hint="eastAsia" w:ascii="微软雅黑" w:hAnsi="微软雅黑" w:eastAsia="微软雅黑" w:cs="微软雅黑"/>
          <w:color w:val="auto"/>
          <w:spacing w:val="-6"/>
          <w:sz w:val="21"/>
          <w:szCs w:val="21"/>
        </w:rPr>
        <w:t>（供应商）在上传前务必认真检查上传投标（响应）文件是否完整、正确。</w:t>
      </w:r>
    </w:p>
    <w:p w14:paraId="302D51E8">
      <w:pPr>
        <w:keepNext w:val="0"/>
        <w:keepLines w:val="0"/>
        <w:pageBreakBefore w:val="0"/>
        <w:kinsoku/>
        <w:wordWrap/>
        <w:overflowPunct/>
        <w:topLinePunct w:val="0"/>
        <w:autoSpaceDE/>
        <w:autoSpaceDN/>
        <w:bidi w:val="0"/>
        <w:spacing w:line="480" w:lineRule="exact"/>
        <w:ind w:left="0" w:leftChars="0" w:firstLine="420" w:firstLineChars="200"/>
        <w:jc w:val="left"/>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val="en-US" w:eastAsia="zh-CN"/>
        </w:rPr>
        <w:t>2</w:t>
      </w:r>
      <w:r>
        <w:rPr>
          <w:rFonts w:hint="eastAsia" w:ascii="微软雅黑" w:hAnsi="微软雅黑" w:eastAsia="微软雅黑" w:cs="微软雅黑"/>
          <w:color w:val="auto"/>
          <w:sz w:val="21"/>
          <w:szCs w:val="21"/>
        </w:rPr>
        <w:t>、除电子投标（响应）文件外，不再接受任何纸质文件、资料原件等。</w:t>
      </w:r>
    </w:p>
    <w:p w14:paraId="4AB8D6FB">
      <w:pPr>
        <w:keepNext w:val="0"/>
        <w:keepLines w:val="0"/>
        <w:pageBreakBefore w:val="0"/>
        <w:kinsoku/>
        <w:wordWrap/>
        <w:overflowPunct/>
        <w:topLinePunct w:val="0"/>
        <w:autoSpaceDE/>
        <w:autoSpaceDN/>
        <w:bidi w:val="0"/>
        <w:spacing w:line="480" w:lineRule="exact"/>
        <w:ind w:left="0" w:leftChars="0" w:firstLine="420" w:firstLineChars="200"/>
        <w:textAlignment w:val="auto"/>
        <w:outlineLvl w:val="1"/>
        <w:rPr>
          <w:rFonts w:hint="eastAsia" w:ascii="微软雅黑" w:hAnsi="微软雅黑" w:eastAsia="微软雅黑" w:cs="微软雅黑"/>
          <w:b/>
          <w:bCs/>
          <w:color w:val="auto"/>
          <w:sz w:val="21"/>
          <w:szCs w:val="21"/>
          <w:u w:val="double"/>
        </w:rPr>
      </w:pPr>
      <w:bookmarkStart w:id="13" w:name="_Toc27739"/>
      <w:r>
        <w:rPr>
          <w:rFonts w:hint="eastAsia" w:ascii="微软雅黑" w:hAnsi="微软雅黑" w:eastAsia="微软雅黑" w:cs="微软雅黑"/>
          <w:b/>
          <w:bCs/>
          <w:color w:val="auto"/>
          <w:sz w:val="21"/>
          <w:szCs w:val="21"/>
          <w:u w:val="double"/>
        </w:rPr>
        <w:t>八、澄清与变更</w:t>
      </w:r>
      <w:bookmarkEnd w:id="13"/>
    </w:p>
    <w:p w14:paraId="30B72FC9">
      <w:pPr>
        <w:keepNext w:val="0"/>
        <w:keepLines w:val="0"/>
        <w:pageBreakBefore w:val="0"/>
        <w:kinsoku/>
        <w:wordWrap/>
        <w:overflowPunct/>
        <w:topLinePunct w:val="0"/>
        <w:autoSpaceDE/>
        <w:autoSpaceDN/>
        <w:bidi w:val="0"/>
        <w:spacing w:line="480" w:lineRule="exact"/>
        <w:ind w:left="0" w:leftChars="0" w:firstLine="420" w:firstLineChars="20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如有疑问，以书面形式（包括信函、电报、传真等可以有形表现所载内容的形式），要求招标人（采购人）对招标（采购）文件予以澄清。澄清或修改的内容在信阳市公共资源交易系统“变更公告”或“答疑文件”菜单进行发布，</w:t>
      </w:r>
      <w:r>
        <w:rPr>
          <w:rFonts w:hint="eastAsia" w:ascii="微软雅黑" w:hAnsi="微软雅黑" w:eastAsia="微软雅黑" w:cs="微软雅黑"/>
          <w:color w:val="auto"/>
          <w:sz w:val="21"/>
          <w:szCs w:val="21"/>
          <w:lang w:eastAsia="zh-CN"/>
        </w:rPr>
        <w:t>投标人</w:t>
      </w:r>
      <w:r>
        <w:rPr>
          <w:rFonts w:hint="eastAsia" w:ascii="微软雅黑" w:hAnsi="微软雅黑" w:eastAsia="微软雅黑" w:cs="微软雅黑"/>
          <w:color w:val="auto"/>
          <w:sz w:val="21"/>
          <w:szCs w:val="21"/>
        </w:rPr>
        <w:t>（供应商）应在投标（响应）文件递交截止时间前及时查看澄清或修改内容，因</w:t>
      </w:r>
      <w:r>
        <w:rPr>
          <w:rFonts w:hint="eastAsia" w:ascii="微软雅黑" w:hAnsi="微软雅黑" w:eastAsia="微软雅黑" w:cs="微软雅黑"/>
          <w:color w:val="auto"/>
          <w:sz w:val="21"/>
          <w:szCs w:val="21"/>
          <w:lang w:eastAsia="zh-CN"/>
        </w:rPr>
        <w:t>投标人（供应商</w:t>
      </w:r>
      <w:r>
        <w:rPr>
          <w:rFonts w:hint="eastAsia" w:ascii="微软雅黑" w:hAnsi="微软雅黑" w:eastAsia="微软雅黑" w:cs="微软雅黑"/>
          <w:color w:val="auto"/>
          <w:sz w:val="21"/>
          <w:szCs w:val="21"/>
        </w:rPr>
        <w:t>）未及时查看而造成的后果自负。</w:t>
      </w:r>
    </w:p>
    <w:p w14:paraId="696648F3">
      <w:pPr>
        <w:keepNext w:val="0"/>
        <w:keepLines w:val="0"/>
        <w:pageBreakBefore w:val="0"/>
        <w:widowControl/>
        <w:numPr>
          <w:ilvl w:val="0"/>
          <w:numId w:val="0"/>
        </w:numPr>
        <w:kinsoku/>
        <w:wordWrap/>
        <w:overflowPunct/>
        <w:topLinePunct w:val="0"/>
        <w:autoSpaceDE/>
        <w:autoSpaceDN/>
        <w:bidi w:val="0"/>
        <w:spacing w:line="480" w:lineRule="exact"/>
        <w:ind w:left="0" w:leftChars="0" w:firstLine="420" w:firstLineChars="200"/>
        <w:jc w:val="left"/>
        <w:textAlignment w:val="auto"/>
        <w:outlineLvl w:val="1"/>
        <w:rPr>
          <w:rFonts w:hint="eastAsia" w:ascii="微软雅黑" w:hAnsi="微软雅黑" w:eastAsia="微软雅黑" w:cs="微软雅黑"/>
          <w:b/>
          <w:bCs/>
          <w:color w:val="auto"/>
          <w:sz w:val="21"/>
          <w:szCs w:val="21"/>
          <w:u w:val="double"/>
        </w:rPr>
      </w:pPr>
      <w:bookmarkStart w:id="14" w:name="_Toc9105"/>
      <w:r>
        <w:rPr>
          <w:rFonts w:hint="eastAsia" w:ascii="微软雅黑" w:hAnsi="微软雅黑" w:eastAsia="微软雅黑" w:cs="微软雅黑"/>
          <w:b/>
          <w:bCs/>
          <w:color w:val="auto"/>
          <w:kern w:val="2"/>
          <w:sz w:val="21"/>
          <w:szCs w:val="21"/>
          <w:u w:val="double"/>
          <w:lang w:val="en-US" w:eastAsia="zh-CN" w:bidi="ar-SA"/>
        </w:rPr>
        <w:t>九、</w:t>
      </w:r>
      <w:r>
        <w:rPr>
          <w:rFonts w:hint="eastAsia" w:ascii="微软雅黑" w:hAnsi="微软雅黑" w:eastAsia="微软雅黑" w:cs="微软雅黑"/>
          <w:b/>
          <w:bCs/>
          <w:color w:val="auto"/>
          <w:sz w:val="21"/>
          <w:szCs w:val="21"/>
          <w:u w:val="double"/>
        </w:rPr>
        <w:t>其他注意事项</w:t>
      </w:r>
      <w:bookmarkEnd w:id="14"/>
      <w:r>
        <w:rPr>
          <w:rFonts w:hint="eastAsia" w:ascii="微软雅黑" w:hAnsi="微软雅黑" w:eastAsia="微软雅黑" w:cs="微软雅黑"/>
          <w:b/>
          <w:bCs/>
          <w:color w:val="auto"/>
          <w:sz w:val="21"/>
          <w:szCs w:val="21"/>
          <w:u w:val="double"/>
        </w:rPr>
        <w:t xml:space="preserve"> </w:t>
      </w:r>
    </w:p>
    <w:p w14:paraId="1B2FBD10">
      <w:pPr>
        <w:keepNext w:val="0"/>
        <w:keepLines w:val="0"/>
        <w:pageBreakBefore w:val="0"/>
        <w:widowControl/>
        <w:kinsoku/>
        <w:wordWrap/>
        <w:overflowPunct/>
        <w:topLinePunct w:val="0"/>
        <w:autoSpaceDE/>
        <w:autoSpaceDN/>
        <w:bidi w:val="0"/>
        <w:spacing w:line="480" w:lineRule="exact"/>
        <w:ind w:left="0" w:leftChars="0" w:firstLine="420" w:firstLineChars="200"/>
        <w:jc w:val="left"/>
        <w:textAlignment w:val="auto"/>
        <w:rPr>
          <w:rFonts w:hint="eastAsia" w:ascii="微软雅黑" w:hAnsi="微软雅黑" w:eastAsia="微软雅黑" w:cs="微软雅黑"/>
          <w:b w:val="0"/>
          <w:bCs w:val="0"/>
          <w:color w:val="auto"/>
          <w:sz w:val="21"/>
          <w:szCs w:val="21"/>
          <w:u w:val="none"/>
          <w:lang w:val="en-US" w:eastAsia="zh-CN"/>
        </w:rPr>
      </w:pPr>
      <w:r>
        <w:rPr>
          <w:rFonts w:hint="eastAsia" w:ascii="微软雅黑" w:hAnsi="微软雅黑" w:eastAsia="微软雅黑" w:cs="微软雅黑"/>
          <w:b w:val="0"/>
          <w:bCs w:val="0"/>
          <w:color w:val="auto"/>
          <w:sz w:val="21"/>
          <w:szCs w:val="21"/>
          <w:highlight w:val="none"/>
          <w:u w:val="none"/>
          <w:lang w:val="en-US" w:eastAsia="zh-CN"/>
        </w:rPr>
        <w:t xml:space="preserve">1、供应商编制投标文件时，涉及的营业执照、资质、获奖、社保、纳税等固定内容可在交易中心主体信用信息中录入。 </w:t>
      </w:r>
    </w:p>
    <w:p w14:paraId="11605900">
      <w:pPr>
        <w:keepNext w:val="0"/>
        <w:keepLines w:val="0"/>
        <w:pageBreakBefore w:val="0"/>
        <w:widowControl/>
        <w:kinsoku/>
        <w:wordWrap/>
        <w:overflowPunct/>
        <w:topLinePunct w:val="0"/>
        <w:autoSpaceDE/>
        <w:autoSpaceDN/>
        <w:bidi w:val="0"/>
        <w:spacing w:line="480" w:lineRule="exact"/>
        <w:ind w:left="0" w:leftChars="0" w:firstLine="420" w:firstLineChars="200"/>
        <w:jc w:val="left"/>
        <w:textAlignment w:val="auto"/>
        <w:rPr>
          <w:rFonts w:hint="eastAsia" w:ascii="微软雅黑" w:hAnsi="微软雅黑" w:eastAsia="微软雅黑" w:cs="微软雅黑"/>
          <w:b w:val="0"/>
          <w:bCs w:val="0"/>
          <w:color w:val="auto"/>
          <w:sz w:val="21"/>
          <w:szCs w:val="21"/>
          <w:highlight w:val="none"/>
          <w:u w:val="none"/>
          <w:lang w:val="en-US" w:eastAsia="zh-CN"/>
        </w:rPr>
      </w:pPr>
      <w:r>
        <w:rPr>
          <w:rFonts w:hint="eastAsia" w:ascii="微软雅黑" w:hAnsi="微软雅黑" w:eastAsia="微软雅黑" w:cs="微软雅黑"/>
          <w:b w:val="0"/>
          <w:bCs w:val="0"/>
          <w:color w:val="auto"/>
          <w:sz w:val="21"/>
          <w:szCs w:val="21"/>
          <w:highlight w:val="none"/>
          <w:u w:val="none"/>
          <w:lang w:val="en-US" w:eastAsia="zh-CN"/>
        </w:rPr>
        <w:t>2、供应商编制响应文件时，涉及营业执照、资质、业绩、获奖、人员、财务、社保、纳税、各类证书等内容，须扫描编制在响应文件内。评委评审只需依法对响应文件进行评审，并以响应文件的响应为唯一评审依据，不再比对主体信用信息。</w:t>
      </w:r>
    </w:p>
    <w:p w14:paraId="7590F959">
      <w:pPr>
        <w:keepNext w:val="0"/>
        <w:keepLines w:val="0"/>
        <w:pageBreakBefore w:val="0"/>
        <w:widowControl/>
        <w:kinsoku/>
        <w:wordWrap/>
        <w:overflowPunct/>
        <w:topLinePunct w:val="0"/>
        <w:autoSpaceDE/>
        <w:autoSpaceDN/>
        <w:bidi w:val="0"/>
        <w:spacing w:line="480" w:lineRule="exact"/>
        <w:ind w:left="0" w:leftChars="0" w:firstLine="420" w:firstLineChars="200"/>
        <w:jc w:val="left"/>
        <w:textAlignment w:val="auto"/>
        <w:rPr>
          <w:rFonts w:hint="eastAsia" w:ascii="微软雅黑" w:hAnsi="微软雅黑" w:eastAsia="微软雅黑" w:cs="微软雅黑"/>
          <w:b w:val="0"/>
          <w:bCs w:val="0"/>
          <w:color w:val="auto"/>
          <w:spacing w:val="0"/>
          <w:sz w:val="21"/>
          <w:szCs w:val="21"/>
          <w:u w:val="none"/>
          <w:lang w:val="en-US" w:eastAsia="zh-CN"/>
        </w:rPr>
      </w:pPr>
      <w:r>
        <w:rPr>
          <w:rFonts w:hint="eastAsia" w:ascii="微软雅黑" w:hAnsi="微软雅黑" w:eastAsia="微软雅黑" w:cs="微软雅黑"/>
          <w:b w:val="0"/>
          <w:bCs w:val="0"/>
          <w:color w:val="auto"/>
          <w:spacing w:val="0"/>
          <w:sz w:val="21"/>
          <w:szCs w:val="21"/>
          <w:highlight w:val="none"/>
          <w:u w:val="none"/>
          <w:lang w:val="en-US" w:eastAsia="zh-CN"/>
        </w:rPr>
        <w:t>3、采购人或代理机构在发布中标公告或候选人公示时需同时将中标人或第一中标候选人投标文件中的营业执照、资质、业绩、获奖、人员、财务、社保、纳税、各类证书、标的名称、规格型号同时公告（涉及供应商商业机密除外），强化社会监督。（中标企业认为投标文件中资料涉及商业秘密的，可以要求代理机构对相关信息模糊处理后公示）。</w:t>
      </w:r>
    </w:p>
    <w:p w14:paraId="3D4500E2">
      <w:pPr>
        <w:keepNext w:val="0"/>
        <w:keepLines w:val="0"/>
        <w:pageBreakBefore w:val="0"/>
        <w:widowControl/>
        <w:kinsoku/>
        <w:wordWrap/>
        <w:overflowPunct/>
        <w:topLinePunct w:val="0"/>
        <w:autoSpaceDE/>
        <w:autoSpaceDN/>
        <w:bidi w:val="0"/>
        <w:spacing w:line="480" w:lineRule="exact"/>
        <w:ind w:left="0" w:leftChars="0" w:firstLine="420" w:firstLineChars="200"/>
        <w:jc w:val="left"/>
        <w:textAlignment w:val="auto"/>
        <w:rPr>
          <w:rFonts w:hint="eastAsia" w:ascii="微软雅黑" w:hAnsi="微软雅黑" w:eastAsia="微软雅黑" w:cs="微软雅黑"/>
          <w:b/>
          <w:bCs/>
          <w:color w:val="auto"/>
          <w:spacing w:val="0"/>
          <w:sz w:val="21"/>
          <w:szCs w:val="21"/>
          <w:highlight w:val="none"/>
          <w:u w:val="double"/>
          <w:lang w:val="en-US" w:eastAsia="zh-CN"/>
        </w:rPr>
      </w:pPr>
      <w:r>
        <w:rPr>
          <w:rFonts w:hint="eastAsia" w:ascii="微软雅黑" w:hAnsi="微软雅黑" w:eastAsia="微软雅黑" w:cs="微软雅黑"/>
          <w:b w:val="0"/>
          <w:bCs w:val="0"/>
          <w:color w:val="auto"/>
          <w:spacing w:val="0"/>
          <w:sz w:val="21"/>
          <w:szCs w:val="21"/>
          <w:highlight w:val="none"/>
          <w:u w:val="none"/>
          <w:lang w:val="en-US" w:eastAsia="zh-CN"/>
        </w:rPr>
        <w:t>4、潜在供应商有异议的，可以在公告发布之日起七个工作日内，以书面形式同时向采购人与招标代理机构提交质疑函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企业营业执照复印件及本人身份证复印件（加盖单位公章）一并提交），以质疑函接收确认日期作为受理时间；逾期未提交或未按照要求提交的质疑函将不予受理。</w:t>
      </w:r>
    </w:p>
    <w:p w14:paraId="22492838">
      <w:pPr>
        <w:keepNext w:val="0"/>
        <w:keepLines w:val="0"/>
        <w:pageBreakBefore w:val="0"/>
        <w:widowControl/>
        <w:kinsoku/>
        <w:wordWrap/>
        <w:overflowPunct/>
        <w:topLinePunct w:val="0"/>
        <w:autoSpaceDE/>
        <w:autoSpaceDN/>
        <w:bidi w:val="0"/>
        <w:spacing w:line="480" w:lineRule="exact"/>
        <w:ind w:left="0" w:leftChars="0" w:firstLine="420" w:firstLineChars="200"/>
        <w:jc w:val="left"/>
        <w:textAlignment w:val="auto"/>
        <w:outlineLvl w:val="1"/>
        <w:rPr>
          <w:rFonts w:hint="eastAsia" w:ascii="微软雅黑" w:hAnsi="微软雅黑" w:eastAsia="微软雅黑" w:cs="微软雅黑"/>
          <w:b/>
          <w:bCs/>
          <w:color w:val="auto"/>
          <w:sz w:val="21"/>
          <w:szCs w:val="21"/>
          <w:u w:val="none"/>
        </w:rPr>
      </w:pPr>
      <w:bookmarkStart w:id="15" w:name="_Toc17903"/>
      <w:r>
        <w:rPr>
          <w:rFonts w:hint="eastAsia" w:ascii="微软雅黑" w:hAnsi="微软雅黑" w:eastAsia="微软雅黑" w:cs="微软雅黑"/>
          <w:b/>
          <w:bCs/>
          <w:color w:val="auto"/>
          <w:sz w:val="21"/>
          <w:szCs w:val="21"/>
          <w:u w:val="none"/>
        </w:rPr>
        <w:t>十、特别提醒</w:t>
      </w:r>
      <w:bookmarkEnd w:id="15"/>
    </w:p>
    <w:p w14:paraId="7682AD61">
      <w:pPr>
        <w:keepNext w:val="0"/>
        <w:keepLines w:val="0"/>
        <w:pageBreakBefore w:val="0"/>
        <w:widowControl/>
        <w:kinsoku/>
        <w:wordWrap/>
        <w:overflowPunct/>
        <w:topLinePunct w:val="0"/>
        <w:autoSpaceDE/>
        <w:autoSpaceDN/>
        <w:bidi w:val="0"/>
        <w:spacing w:line="480" w:lineRule="exact"/>
        <w:ind w:left="0" w:leftChars="0" w:firstLine="420" w:firstLineChars="200"/>
        <w:jc w:val="left"/>
        <w:textAlignment w:val="auto"/>
        <w:rPr>
          <w:rFonts w:hint="eastAsia" w:ascii="微软雅黑" w:hAnsi="微软雅黑" w:eastAsia="微软雅黑" w:cs="微软雅黑"/>
          <w:b w:val="0"/>
          <w:bCs w:val="0"/>
          <w:color w:val="auto"/>
          <w:sz w:val="21"/>
          <w:szCs w:val="21"/>
          <w:highlight w:val="none"/>
          <w:u w:val="none"/>
          <w:lang w:val="en-US" w:eastAsia="zh-CN"/>
        </w:rPr>
      </w:pPr>
      <w:r>
        <w:rPr>
          <w:rFonts w:hint="eastAsia" w:ascii="微软雅黑" w:hAnsi="微软雅黑" w:eastAsia="微软雅黑" w:cs="微软雅黑"/>
          <w:b w:val="0"/>
          <w:bCs w:val="0"/>
          <w:color w:val="auto"/>
          <w:sz w:val="21"/>
          <w:szCs w:val="21"/>
          <w:highlight w:val="none"/>
          <w:u w:val="none"/>
          <w:lang w:val="en-US" w:eastAsia="zh-CN"/>
        </w:rPr>
        <w:t>投标文件中的扫描件，在确保清晰的前提下，每张最好控制在500kb 内，生成的加密电子投标文件最好不要超过50MB。</w:t>
      </w:r>
      <w:bookmarkStart w:id="16" w:name="_Toc17548"/>
      <w:bookmarkStart w:id="17" w:name="_Toc17154"/>
      <w:bookmarkStart w:id="18" w:name="_Toc30363"/>
    </w:p>
    <w:p w14:paraId="30D1E482">
      <w:pPr>
        <w:keepNext w:val="0"/>
        <w:keepLines w:val="0"/>
        <w:pageBreakBefore w:val="0"/>
        <w:widowControl/>
        <w:kinsoku/>
        <w:wordWrap/>
        <w:overflowPunct/>
        <w:topLinePunct w:val="0"/>
        <w:autoSpaceDE/>
        <w:autoSpaceDN/>
        <w:bidi w:val="0"/>
        <w:spacing w:line="480" w:lineRule="exact"/>
        <w:ind w:left="0" w:leftChars="0" w:firstLine="420" w:firstLineChars="200"/>
        <w:jc w:val="left"/>
        <w:textAlignment w:val="auto"/>
        <w:rPr>
          <w:rFonts w:hint="eastAsia" w:ascii="微软雅黑" w:hAnsi="微软雅黑" w:eastAsia="微软雅黑" w:cs="微软雅黑"/>
          <w:b w:val="0"/>
          <w:bCs w:val="0"/>
          <w:color w:val="auto"/>
          <w:sz w:val="21"/>
          <w:szCs w:val="21"/>
          <w:highlight w:val="none"/>
          <w:u w:val="none"/>
          <w:lang w:val="en-US" w:eastAsia="zh-CN"/>
        </w:rPr>
      </w:pPr>
    </w:p>
    <w:p w14:paraId="6A7D23A1">
      <w:pPr>
        <w:keepNext w:val="0"/>
        <w:keepLines w:val="0"/>
        <w:pageBreakBefore w:val="0"/>
        <w:widowControl/>
        <w:kinsoku/>
        <w:wordWrap/>
        <w:overflowPunct/>
        <w:topLinePunct w:val="0"/>
        <w:autoSpaceDE/>
        <w:autoSpaceDN/>
        <w:bidi w:val="0"/>
        <w:spacing w:line="480" w:lineRule="exact"/>
        <w:ind w:left="0" w:leftChars="0" w:firstLine="420" w:firstLineChars="200"/>
        <w:jc w:val="left"/>
        <w:textAlignment w:val="auto"/>
        <w:rPr>
          <w:rFonts w:hint="eastAsia" w:ascii="微软雅黑" w:hAnsi="微软雅黑" w:eastAsia="微软雅黑" w:cs="微软雅黑"/>
          <w:b w:val="0"/>
          <w:bCs w:val="0"/>
          <w:color w:val="auto"/>
          <w:sz w:val="21"/>
          <w:szCs w:val="21"/>
          <w:highlight w:val="none"/>
          <w:u w:val="none"/>
          <w:lang w:val="en-US" w:eastAsia="zh-CN"/>
        </w:rPr>
      </w:pPr>
    </w:p>
    <w:p w14:paraId="5DF19723">
      <w:pPr>
        <w:keepNext w:val="0"/>
        <w:keepLines w:val="0"/>
        <w:pageBreakBefore w:val="0"/>
        <w:widowControl/>
        <w:kinsoku/>
        <w:overflowPunct/>
        <w:topLinePunct w:val="0"/>
        <w:autoSpaceDE/>
        <w:autoSpaceDN/>
        <w:bidi w:val="0"/>
        <w:spacing w:line="360" w:lineRule="auto"/>
        <w:ind w:left="0" w:leftChars="0" w:firstLine="880" w:firstLineChars="200"/>
        <w:jc w:val="center"/>
        <w:textAlignment w:val="auto"/>
        <w:outlineLvl w:val="0"/>
        <w:rPr>
          <w:rStyle w:val="45"/>
          <w:rFonts w:hint="eastAsia"/>
          <w:color w:val="auto"/>
          <w:lang w:val="en-US" w:eastAsia="zh-CN"/>
        </w:rPr>
      </w:pPr>
      <w:r>
        <w:rPr>
          <w:rStyle w:val="45"/>
          <w:rFonts w:hint="eastAsia"/>
          <w:color w:val="auto"/>
          <w:lang w:val="en-US" w:eastAsia="zh-CN"/>
        </w:rPr>
        <w:t>第一章 竞争性磋商公告</w:t>
      </w:r>
      <w:bookmarkEnd w:id="16"/>
      <w:bookmarkEnd w:id="17"/>
      <w:bookmarkEnd w:id="18"/>
    </w:p>
    <w:p w14:paraId="108C534D">
      <w:pPr>
        <w:pStyle w:val="28"/>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b/>
          <w:color w:val="auto"/>
          <w:sz w:val="24"/>
          <w:szCs w:val="24"/>
          <w:highlight w:val="none"/>
        </w:rPr>
      </w:pPr>
      <w:bookmarkStart w:id="19" w:name="OLE_LINK1"/>
      <w:bookmarkStart w:id="20" w:name="_Toc152045527"/>
      <w:bookmarkStart w:id="21" w:name="_Toc8890"/>
      <w:bookmarkStart w:id="22" w:name="_Toc144974495"/>
      <w:bookmarkStart w:id="23" w:name="_Toc152042303"/>
      <w:r>
        <w:rPr>
          <w:rFonts w:hint="eastAsia" w:ascii="微软雅黑" w:hAnsi="微软雅黑" w:eastAsia="微软雅黑" w:cs="微软雅黑"/>
          <w:b/>
          <w:color w:val="auto"/>
          <w:sz w:val="24"/>
          <w:szCs w:val="24"/>
          <w:highlight w:val="none"/>
        </w:rPr>
        <w:t>项目概况</w:t>
      </w:r>
    </w:p>
    <w:p w14:paraId="6E36E706">
      <w:pPr>
        <w:pStyle w:val="28"/>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jc w:val="both"/>
        <w:textAlignment w:val="auto"/>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lang w:eastAsia="zh-CN"/>
        </w:rPr>
        <w:t>羊山新区家居小镇部分区域改造工程（一期）</w:t>
      </w:r>
      <w:r>
        <w:rPr>
          <w:rFonts w:hint="eastAsia" w:ascii="微软雅黑" w:hAnsi="微软雅黑" w:eastAsia="微软雅黑" w:cs="微软雅黑"/>
          <w:bCs/>
          <w:color w:val="auto"/>
          <w:sz w:val="24"/>
          <w:szCs w:val="24"/>
          <w:highlight w:val="none"/>
        </w:rPr>
        <w:t>的潜在供应商应</w:t>
      </w:r>
      <w:r>
        <w:rPr>
          <w:rFonts w:hint="eastAsia" w:ascii="微软雅黑" w:hAnsi="微软雅黑" w:eastAsia="微软雅黑" w:cs="微软雅黑"/>
          <w:bCs/>
          <w:color w:val="auto"/>
          <w:sz w:val="24"/>
          <w:szCs w:val="24"/>
          <w:highlight w:val="none"/>
          <w:lang w:eastAsia="zh-CN"/>
        </w:rPr>
        <w:t>登录</w:t>
      </w:r>
      <w:r>
        <w:rPr>
          <w:rFonts w:hint="eastAsia" w:ascii="微软雅黑" w:hAnsi="微软雅黑" w:eastAsia="微软雅黑" w:cs="微软雅黑"/>
          <w:bCs/>
          <w:color w:val="auto"/>
          <w:sz w:val="24"/>
          <w:szCs w:val="24"/>
          <w:highlight w:val="none"/>
        </w:rPr>
        <w:t>“全国公共资源交易平台（河南省·信阳市）（https://ggzyjy.xinyang.gov.cn）”网站，凭办理的企业身份认证锁（CA数字证书）</w:t>
      </w:r>
      <w:r>
        <w:rPr>
          <w:rFonts w:hint="eastAsia" w:ascii="微软雅黑" w:hAnsi="微软雅黑" w:eastAsia="微软雅黑" w:cs="微软雅黑"/>
          <w:bCs/>
          <w:color w:val="auto"/>
          <w:sz w:val="24"/>
          <w:szCs w:val="24"/>
          <w:highlight w:val="none"/>
          <w:lang w:eastAsia="zh-CN"/>
        </w:rPr>
        <w:t>登录</w:t>
      </w:r>
      <w:r>
        <w:rPr>
          <w:rFonts w:hint="eastAsia" w:ascii="微软雅黑" w:hAnsi="微软雅黑" w:eastAsia="微软雅黑" w:cs="微软雅黑"/>
          <w:bCs/>
          <w:color w:val="auto"/>
          <w:sz w:val="24"/>
          <w:szCs w:val="24"/>
          <w:highlight w:val="none"/>
        </w:rPr>
        <w:t>会员系统进行网上投标”</w:t>
      </w:r>
      <w:r>
        <w:rPr>
          <w:rFonts w:hint="eastAsia" w:ascii="微软雅黑" w:hAnsi="微软雅黑" w:eastAsia="微软雅黑" w:cs="微软雅黑"/>
          <w:bCs/>
          <w:color w:val="auto"/>
          <w:sz w:val="24"/>
          <w:szCs w:val="24"/>
          <w:highlight w:val="none"/>
          <w:lang w:eastAsia="zh-CN"/>
        </w:rPr>
        <w:t>，</w:t>
      </w:r>
      <w:r>
        <w:rPr>
          <w:rFonts w:hint="eastAsia" w:ascii="微软雅黑" w:hAnsi="微软雅黑" w:eastAsia="微软雅黑" w:cs="微软雅黑"/>
          <w:bCs/>
          <w:color w:val="auto"/>
          <w:sz w:val="24"/>
          <w:szCs w:val="24"/>
          <w:highlight w:val="none"/>
        </w:rPr>
        <w:t>获取磋商文件，并于</w:t>
      </w:r>
      <w:r>
        <w:rPr>
          <w:rFonts w:hint="eastAsia" w:ascii="微软雅黑" w:hAnsi="微软雅黑" w:eastAsia="微软雅黑" w:cs="微软雅黑"/>
          <w:bCs/>
          <w:color w:val="auto"/>
          <w:sz w:val="24"/>
          <w:szCs w:val="24"/>
          <w:highlight w:val="none"/>
          <w:lang w:val="en-US" w:eastAsia="zh-CN"/>
        </w:rPr>
        <w:t>2026</w:t>
      </w:r>
      <w:r>
        <w:rPr>
          <w:rFonts w:hint="eastAsia" w:ascii="微软雅黑" w:hAnsi="微软雅黑" w:eastAsia="微软雅黑" w:cs="微软雅黑"/>
          <w:bCs/>
          <w:color w:val="auto"/>
          <w:sz w:val="24"/>
          <w:szCs w:val="24"/>
          <w:highlight w:val="none"/>
        </w:rPr>
        <w:t>年</w:t>
      </w:r>
      <w:r>
        <w:rPr>
          <w:rFonts w:hint="eastAsia" w:ascii="微软雅黑" w:hAnsi="微软雅黑" w:eastAsia="微软雅黑" w:cs="微软雅黑"/>
          <w:bCs/>
          <w:color w:val="auto"/>
          <w:sz w:val="24"/>
          <w:szCs w:val="24"/>
          <w:highlight w:val="none"/>
          <w:lang w:val="en-US" w:eastAsia="zh-CN"/>
        </w:rPr>
        <w:t>4</w:t>
      </w:r>
      <w:r>
        <w:rPr>
          <w:rFonts w:hint="eastAsia" w:ascii="微软雅黑" w:hAnsi="微软雅黑" w:eastAsia="微软雅黑" w:cs="微软雅黑"/>
          <w:bCs/>
          <w:color w:val="auto"/>
          <w:sz w:val="24"/>
          <w:szCs w:val="24"/>
          <w:highlight w:val="none"/>
        </w:rPr>
        <w:t>月</w:t>
      </w:r>
      <w:r>
        <w:rPr>
          <w:rFonts w:hint="eastAsia" w:ascii="微软雅黑" w:hAnsi="微软雅黑" w:eastAsia="微软雅黑" w:cs="微软雅黑"/>
          <w:bCs/>
          <w:color w:val="auto"/>
          <w:sz w:val="24"/>
          <w:szCs w:val="24"/>
          <w:highlight w:val="none"/>
          <w:lang w:val="en-US" w:eastAsia="zh-CN"/>
        </w:rPr>
        <w:t>14</w:t>
      </w:r>
      <w:r>
        <w:rPr>
          <w:rFonts w:hint="eastAsia" w:ascii="微软雅黑" w:hAnsi="微软雅黑" w:eastAsia="微软雅黑" w:cs="微软雅黑"/>
          <w:bCs/>
          <w:color w:val="auto"/>
          <w:sz w:val="24"/>
          <w:szCs w:val="24"/>
          <w:highlight w:val="none"/>
        </w:rPr>
        <w:t>日</w:t>
      </w:r>
      <w:r>
        <w:rPr>
          <w:rFonts w:hint="eastAsia" w:ascii="微软雅黑" w:hAnsi="微软雅黑" w:eastAsia="微软雅黑" w:cs="微软雅黑"/>
          <w:bCs/>
          <w:color w:val="auto"/>
          <w:sz w:val="24"/>
          <w:szCs w:val="24"/>
          <w:highlight w:val="none"/>
          <w:lang w:val="en-US" w:eastAsia="zh-CN"/>
        </w:rPr>
        <w:t>9</w:t>
      </w:r>
      <w:r>
        <w:rPr>
          <w:rFonts w:hint="eastAsia" w:ascii="微软雅黑" w:hAnsi="微软雅黑" w:eastAsia="微软雅黑" w:cs="微软雅黑"/>
          <w:bCs/>
          <w:color w:val="auto"/>
          <w:sz w:val="24"/>
          <w:szCs w:val="24"/>
          <w:highlight w:val="none"/>
        </w:rPr>
        <w:t>时</w:t>
      </w:r>
      <w:r>
        <w:rPr>
          <w:rFonts w:hint="eastAsia" w:ascii="微软雅黑" w:hAnsi="微软雅黑" w:eastAsia="微软雅黑" w:cs="微软雅黑"/>
          <w:bCs/>
          <w:color w:val="auto"/>
          <w:sz w:val="24"/>
          <w:szCs w:val="24"/>
          <w:highlight w:val="none"/>
          <w:lang w:val="en-US" w:eastAsia="zh-CN"/>
        </w:rPr>
        <w:t>00</w:t>
      </w:r>
      <w:r>
        <w:rPr>
          <w:rFonts w:hint="eastAsia" w:ascii="微软雅黑" w:hAnsi="微软雅黑" w:eastAsia="微软雅黑" w:cs="微软雅黑"/>
          <w:bCs/>
          <w:color w:val="auto"/>
          <w:sz w:val="24"/>
          <w:szCs w:val="24"/>
          <w:highlight w:val="none"/>
        </w:rPr>
        <w:t>分（北京时间）前递交响应文件。</w:t>
      </w:r>
    </w:p>
    <w:p w14:paraId="33BBF357">
      <w:pPr>
        <w:pStyle w:val="28"/>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500" w:lineRule="exact"/>
        <w:ind w:left="0" w:leftChars="0" w:firstLine="480" w:firstLineChars="200"/>
        <w:textAlignment w:val="auto"/>
        <w:outlineLvl w:val="1"/>
        <w:rPr>
          <w:rFonts w:hint="eastAsia" w:ascii="微软雅黑" w:hAnsi="微软雅黑" w:eastAsia="微软雅黑" w:cs="微软雅黑"/>
          <w:b/>
          <w:color w:val="auto"/>
          <w:sz w:val="24"/>
          <w:szCs w:val="24"/>
          <w:highlight w:val="none"/>
        </w:rPr>
      </w:pPr>
      <w:bookmarkStart w:id="24" w:name="_Toc10931"/>
      <w:r>
        <w:rPr>
          <w:rFonts w:hint="eastAsia" w:ascii="微软雅黑" w:hAnsi="微软雅黑" w:eastAsia="微软雅黑" w:cs="微软雅黑"/>
          <w:b/>
          <w:color w:val="auto"/>
          <w:sz w:val="24"/>
          <w:szCs w:val="24"/>
          <w:highlight w:val="none"/>
        </w:rPr>
        <w:t>一、项目基本情况</w:t>
      </w:r>
      <w:bookmarkEnd w:id="24"/>
    </w:p>
    <w:p w14:paraId="469F6741">
      <w:pPr>
        <w:pStyle w:val="28"/>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default" w:ascii="微软雅黑" w:hAnsi="微软雅黑" w:eastAsia="微软雅黑" w:cs="微软雅黑"/>
          <w:bCs/>
          <w:color w:val="auto"/>
          <w:sz w:val="24"/>
          <w:szCs w:val="24"/>
          <w:highlight w:val="none"/>
          <w:lang w:val="en-US" w:eastAsia="zh-CN"/>
        </w:rPr>
      </w:pPr>
      <w:r>
        <w:rPr>
          <w:rFonts w:hint="eastAsia" w:ascii="微软雅黑" w:hAnsi="微软雅黑" w:eastAsia="微软雅黑" w:cs="微软雅黑"/>
          <w:bCs/>
          <w:color w:val="auto"/>
          <w:sz w:val="24"/>
          <w:szCs w:val="24"/>
          <w:highlight w:val="none"/>
        </w:rPr>
        <w:t>1、项目编号：</w:t>
      </w:r>
      <w:r>
        <w:rPr>
          <w:rFonts w:hint="eastAsia" w:ascii="微软雅黑" w:hAnsi="微软雅黑" w:eastAsia="微软雅黑" w:cs="微软雅黑"/>
          <w:bCs/>
          <w:color w:val="auto"/>
          <w:sz w:val="24"/>
          <w:szCs w:val="24"/>
          <w:highlight w:val="none"/>
          <w:lang w:eastAsia="zh-CN"/>
        </w:rPr>
        <w:t>羊财磋商采购-202</w:t>
      </w:r>
      <w:r>
        <w:rPr>
          <w:rFonts w:hint="eastAsia" w:ascii="微软雅黑" w:hAnsi="微软雅黑" w:eastAsia="微软雅黑" w:cs="微软雅黑"/>
          <w:bCs/>
          <w:color w:val="auto"/>
          <w:sz w:val="24"/>
          <w:szCs w:val="24"/>
          <w:highlight w:val="none"/>
          <w:lang w:val="en-US" w:eastAsia="zh-CN"/>
        </w:rPr>
        <w:t>6</w:t>
      </w:r>
      <w:r>
        <w:rPr>
          <w:rFonts w:hint="eastAsia" w:ascii="微软雅黑" w:hAnsi="微软雅黑" w:eastAsia="微软雅黑" w:cs="微软雅黑"/>
          <w:bCs/>
          <w:color w:val="auto"/>
          <w:sz w:val="24"/>
          <w:szCs w:val="24"/>
          <w:highlight w:val="none"/>
          <w:lang w:eastAsia="zh-CN"/>
        </w:rPr>
        <w:t>-</w:t>
      </w:r>
      <w:r>
        <w:rPr>
          <w:rFonts w:hint="eastAsia" w:ascii="微软雅黑" w:hAnsi="微软雅黑" w:eastAsia="微软雅黑" w:cs="微软雅黑"/>
          <w:bCs/>
          <w:color w:val="auto"/>
          <w:sz w:val="24"/>
          <w:szCs w:val="24"/>
          <w:highlight w:val="none"/>
          <w:lang w:val="en-US" w:eastAsia="zh-CN"/>
        </w:rPr>
        <w:t>9</w:t>
      </w:r>
    </w:p>
    <w:p w14:paraId="2D18A80F">
      <w:pPr>
        <w:pStyle w:val="28"/>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bCs/>
          <w:color w:val="auto"/>
          <w:sz w:val="24"/>
          <w:szCs w:val="24"/>
          <w:highlight w:val="none"/>
          <w:lang w:eastAsia="zh-CN"/>
        </w:rPr>
      </w:pPr>
      <w:r>
        <w:rPr>
          <w:rFonts w:hint="eastAsia" w:ascii="微软雅黑" w:hAnsi="微软雅黑" w:eastAsia="微软雅黑" w:cs="微软雅黑"/>
          <w:bCs/>
          <w:color w:val="auto"/>
          <w:sz w:val="24"/>
          <w:szCs w:val="24"/>
          <w:highlight w:val="none"/>
        </w:rPr>
        <w:t>2、项目名称：</w:t>
      </w:r>
      <w:r>
        <w:rPr>
          <w:rFonts w:hint="eastAsia" w:ascii="微软雅黑" w:hAnsi="微软雅黑" w:eastAsia="微软雅黑" w:cs="微软雅黑"/>
          <w:bCs/>
          <w:color w:val="auto"/>
          <w:sz w:val="24"/>
          <w:szCs w:val="24"/>
          <w:highlight w:val="none"/>
          <w:lang w:eastAsia="zh-CN"/>
        </w:rPr>
        <w:t>羊山新区家居小镇部分区域改造工程（一期）</w:t>
      </w:r>
    </w:p>
    <w:p w14:paraId="44A79B03">
      <w:pPr>
        <w:pStyle w:val="28"/>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3、采购方式：竞争性磋商</w:t>
      </w:r>
    </w:p>
    <w:p w14:paraId="5253088F">
      <w:pPr>
        <w:pStyle w:val="28"/>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4、预算金额：</w:t>
      </w:r>
      <w:r>
        <w:rPr>
          <w:rFonts w:hint="eastAsia" w:ascii="微软雅黑" w:hAnsi="微软雅黑" w:eastAsia="微软雅黑" w:cs="微软雅黑"/>
          <w:bCs/>
          <w:color w:val="auto"/>
          <w:sz w:val="24"/>
          <w:szCs w:val="24"/>
          <w:highlight w:val="none"/>
          <w:lang w:val="en-US" w:eastAsia="zh-CN"/>
        </w:rPr>
        <w:t>3056964.22</w:t>
      </w:r>
      <w:r>
        <w:rPr>
          <w:rFonts w:hint="eastAsia" w:ascii="微软雅黑" w:hAnsi="微软雅黑" w:eastAsia="微软雅黑" w:cs="微软雅黑"/>
          <w:color w:val="auto"/>
          <w:sz w:val="24"/>
          <w:szCs w:val="24"/>
          <w:highlight w:val="none"/>
          <w:lang w:eastAsia="zh-CN"/>
        </w:rPr>
        <w:t>元</w:t>
      </w:r>
    </w:p>
    <w:p w14:paraId="1656AF61">
      <w:pPr>
        <w:pStyle w:val="28"/>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最高限价</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bCs/>
          <w:color w:val="auto"/>
          <w:sz w:val="24"/>
          <w:szCs w:val="24"/>
          <w:highlight w:val="none"/>
          <w:lang w:val="en-US" w:eastAsia="zh-CN"/>
        </w:rPr>
        <w:t>3056964.22元</w:t>
      </w:r>
    </w:p>
    <w:tbl>
      <w:tblPr>
        <w:tblStyle w:val="33"/>
        <w:tblW w:w="10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1524"/>
        <w:gridCol w:w="2177"/>
        <w:gridCol w:w="1423"/>
        <w:gridCol w:w="1558"/>
        <w:gridCol w:w="1288"/>
        <w:gridCol w:w="1577"/>
      </w:tblGrid>
      <w:tr w14:paraId="2F7EA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64" w:type="dxa"/>
            <w:noWrap w:val="0"/>
            <w:vAlign w:val="center"/>
          </w:tcPr>
          <w:p w14:paraId="53E58161">
            <w:pPr>
              <w:pStyle w:val="2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20" w:lineRule="exact"/>
              <w:ind w:left="0" w:leftChars="0" w:firstLine="0" w:firstLineChars="0"/>
              <w:jc w:val="center"/>
              <w:textAlignment w:val="auto"/>
              <w:rPr>
                <w:rFonts w:hint="eastAsia" w:ascii="微软雅黑" w:hAnsi="微软雅黑" w:eastAsia="微软雅黑" w:cs="微软雅黑"/>
                <w:color w:val="auto"/>
                <w:sz w:val="21"/>
                <w:szCs w:val="21"/>
                <w:highlight w:val="none"/>
                <w:vertAlign w:val="baseline"/>
                <w:lang w:eastAsia="zh-CN"/>
              </w:rPr>
            </w:pPr>
            <w:r>
              <w:rPr>
                <w:rFonts w:hint="eastAsia" w:ascii="微软雅黑" w:hAnsi="微软雅黑" w:eastAsia="微软雅黑" w:cs="微软雅黑"/>
                <w:color w:val="auto"/>
                <w:sz w:val="21"/>
                <w:szCs w:val="21"/>
                <w:highlight w:val="none"/>
                <w:vertAlign w:val="baseline"/>
                <w:lang w:eastAsia="zh-CN"/>
              </w:rPr>
              <w:t>序号</w:t>
            </w:r>
          </w:p>
        </w:tc>
        <w:tc>
          <w:tcPr>
            <w:tcW w:w="1524" w:type="dxa"/>
            <w:noWrap w:val="0"/>
            <w:vAlign w:val="center"/>
          </w:tcPr>
          <w:p w14:paraId="24503FB6">
            <w:pPr>
              <w:pStyle w:val="2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20" w:lineRule="exact"/>
              <w:ind w:left="0" w:leftChars="0" w:firstLine="0" w:firstLineChars="0"/>
              <w:jc w:val="center"/>
              <w:textAlignment w:val="auto"/>
              <w:rPr>
                <w:rFonts w:hint="eastAsia" w:ascii="微软雅黑" w:hAnsi="微软雅黑" w:eastAsia="微软雅黑" w:cs="微软雅黑"/>
                <w:color w:val="auto"/>
                <w:sz w:val="21"/>
                <w:szCs w:val="21"/>
                <w:highlight w:val="none"/>
                <w:vertAlign w:val="baseline"/>
                <w:lang w:eastAsia="zh-CN"/>
              </w:rPr>
            </w:pPr>
            <w:r>
              <w:rPr>
                <w:rFonts w:hint="eastAsia" w:ascii="微软雅黑" w:hAnsi="微软雅黑" w:eastAsia="微软雅黑" w:cs="微软雅黑"/>
                <w:color w:val="auto"/>
                <w:sz w:val="21"/>
                <w:szCs w:val="21"/>
                <w:highlight w:val="none"/>
                <w:vertAlign w:val="baseline"/>
                <w:lang w:eastAsia="zh-CN"/>
              </w:rPr>
              <w:t>包号</w:t>
            </w:r>
          </w:p>
        </w:tc>
        <w:tc>
          <w:tcPr>
            <w:tcW w:w="2177" w:type="dxa"/>
            <w:noWrap w:val="0"/>
            <w:vAlign w:val="center"/>
          </w:tcPr>
          <w:p w14:paraId="21169200">
            <w:pPr>
              <w:pStyle w:val="2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20" w:lineRule="exact"/>
              <w:ind w:left="0" w:leftChars="0" w:firstLine="0" w:firstLineChars="0"/>
              <w:jc w:val="center"/>
              <w:textAlignment w:val="auto"/>
              <w:rPr>
                <w:rFonts w:hint="eastAsia" w:ascii="微软雅黑" w:hAnsi="微软雅黑" w:eastAsia="微软雅黑" w:cs="微软雅黑"/>
                <w:color w:val="auto"/>
                <w:sz w:val="21"/>
                <w:szCs w:val="21"/>
                <w:highlight w:val="none"/>
                <w:vertAlign w:val="baseline"/>
                <w:lang w:eastAsia="zh-CN"/>
              </w:rPr>
            </w:pPr>
            <w:r>
              <w:rPr>
                <w:rFonts w:hint="eastAsia" w:ascii="微软雅黑" w:hAnsi="微软雅黑" w:eastAsia="微软雅黑" w:cs="微软雅黑"/>
                <w:color w:val="auto"/>
                <w:sz w:val="21"/>
                <w:szCs w:val="21"/>
                <w:highlight w:val="none"/>
                <w:vertAlign w:val="baseline"/>
                <w:lang w:eastAsia="zh-CN"/>
              </w:rPr>
              <w:t>包名称</w:t>
            </w:r>
          </w:p>
        </w:tc>
        <w:tc>
          <w:tcPr>
            <w:tcW w:w="1423" w:type="dxa"/>
            <w:noWrap w:val="0"/>
            <w:vAlign w:val="top"/>
          </w:tcPr>
          <w:p w14:paraId="37976D40">
            <w:pPr>
              <w:pStyle w:val="2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20" w:lineRule="exact"/>
              <w:ind w:left="0" w:leftChars="0" w:firstLine="0" w:firstLineChars="0"/>
              <w:jc w:val="center"/>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包预算</w:t>
            </w:r>
          </w:p>
          <w:p w14:paraId="13802E28">
            <w:pPr>
              <w:pStyle w:val="2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20" w:lineRule="exact"/>
              <w:ind w:left="0" w:leftChars="0" w:firstLine="0" w:firstLineChars="0"/>
              <w:jc w:val="center"/>
              <w:textAlignment w:val="auto"/>
              <w:rPr>
                <w:rFonts w:hint="eastAsia" w:ascii="微软雅黑" w:hAnsi="微软雅黑" w:eastAsia="微软雅黑" w:cs="微软雅黑"/>
                <w:color w:val="auto"/>
                <w:sz w:val="21"/>
                <w:szCs w:val="21"/>
                <w:highlight w:val="none"/>
                <w:vertAlign w:val="baseline"/>
                <w:lang w:eastAsia="zh-CN"/>
              </w:rPr>
            </w:pPr>
            <w:r>
              <w:rPr>
                <w:rFonts w:hint="eastAsia" w:ascii="微软雅黑" w:hAnsi="微软雅黑" w:eastAsia="微软雅黑" w:cs="微软雅黑"/>
                <w:color w:val="auto"/>
                <w:sz w:val="21"/>
                <w:szCs w:val="21"/>
                <w:highlight w:val="none"/>
                <w:vertAlign w:val="baseline"/>
                <w:lang w:val="en-US" w:eastAsia="zh-CN"/>
              </w:rPr>
              <w:t>（元）</w:t>
            </w:r>
          </w:p>
        </w:tc>
        <w:tc>
          <w:tcPr>
            <w:tcW w:w="1558" w:type="dxa"/>
            <w:noWrap w:val="0"/>
            <w:vAlign w:val="top"/>
          </w:tcPr>
          <w:p w14:paraId="3A944719">
            <w:pPr>
              <w:pStyle w:val="2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20" w:lineRule="exact"/>
              <w:ind w:left="0" w:leftChars="0" w:firstLine="0" w:firstLineChars="0"/>
              <w:jc w:val="center"/>
              <w:textAlignment w:val="auto"/>
              <w:rPr>
                <w:rFonts w:hint="eastAsia" w:ascii="微软雅黑" w:hAnsi="微软雅黑" w:eastAsia="微软雅黑" w:cs="微软雅黑"/>
                <w:color w:val="auto"/>
                <w:sz w:val="21"/>
                <w:szCs w:val="21"/>
                <w:highlight w:val="none"/>
                <w:vertAlign w:val="baseline"/>
                <w:lang w:eastAsia="zh-CN"/>
              </w:rPr>
            </w:pPr>
            <w:r>
              <w:rPr>
                <w:rFonts w:hint="eastAsia" w:ascii="微软雅黑" w:hAnsi="微软雅黑" w:eastAsia="微软雅黑" w:cs="微软雅黑"/>
                <w:color w:val="auto"/>
                <w:sz w:val="21"/>
                <w:szCs w:val="21"/>
                <w:highlight w:val="none"/>
                <w:vertAlign w:val="baseline"/>
                <w:lang w:val="en-US" w:eastAsia="zh-CN"/>
              </w:rPr>
              <w:t>包最高限价（元）</w:t>
            </w:r>
          </w:p>
        </w:tc>
        <w:tc>
          <w:tcPr>
            <w:tcW w:w="1288" w:type="dxa"/>
            <w:noWrap w:val="0"/>
            <w:vAlign w:val="top"/>
          </w:tcPr>
          <w:p w14:paraId="5F87E211">
            <w:pPr>
              <w:pStyle w:val="2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20" w:lineRule="exact"/>
              <w:ind w:left="0" w:leftChars="0" w:firstLine="0" w:firstLineChars="0"/>
              <w:jc w:val="center"/>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是否专门面向中小企业</w:t>
            </w:r>
          </w:p>
        </w:tc>
        <w:tc>
          <w:tcPr>
            <w:tcW w:w="1577" w:type="dxa"/>
            <w:noWrap w:val="0"/>
            <w:vAlign w:val="top"/>
          </w:tcPr>
          <w:p w14:paraId="0787B155">
            <w:pPr>
              <w:pStyle w:val="2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20" w:lineRule="exact"/>
              <w:ind w:left="0" w:leftChars="0" w:firstLine="0" w:firstLineChars="0"/>
              <w:jc w:val="center"/>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采购预留金额（元）</w:t>
            </w:r>
          </w:p>
        </w:tc>
      </w:tr>
      <w:tr w14:paraId="4928A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664" w:type="dxa"/>
            <w:noWrap w:val="0"/>
            <w:vAlign w:val="center"/>
          </w:tcPr>
          <w:p w14:paraId="2F7BD351">
            <w:pPr>
              <w:pStyle w:val="2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firstLine="0" w:firstLineChars="0"/>
              <w:jc w:val="center"/>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1</w:t>
            </w:r>
          </w:p>
        </w:tc>
        <w:tc>
          <w:tcPr>
            <w:tcW w:w="1524" w:type="dxa"/>
            <w:noWrap w:val="0"/>
            <w:vAlign w:val="center"/>
          </w:tcPr>
          <w:p w14:paraId="395D95A9">
            <w:pPr>
              <w:pStyle w:val="2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20" w:lineRule="exact"/>
              <w:ind w:left="0" w:leftChars="0" w:firstLine="0" w:firstLineChars="0"/>
              <w:jc w:val="center"/>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 xml:space="preserve">羊财磋商采购-2026-9 </w:t>
            </w:r>
          </w:p>
        </w:tc>
        <w:tc>
          <w:tcPr>
            <w:tcW w:w="2177" w:type="dxa"/>
            <w:noWrap w:val="0"/>
            <w:vAlign w:val="center"/>
          </w:tcPr>
          <w:p w14:paraId="367322BE">
            <w:pPr>
              <w:pStyle w:val="2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20" w:lineRule="exact"/>
              <w:ind w:left="0" w:leftChars="0" w:firstLine="0" w:firstLineChars="0"/>
              <w:jc w:val="center"/>
              <w:textAlignment w:val="auto"/>
              <w:rPr>
                <w:rFonts w:hint="eastAsia" w:ascii="微软雅黑" w:hAnsi="微软雅黑" w:eastAsia="微软雅黑" w:cs="微软雅黑"/>
                <w:color w:val="auto"/>
                <w:sz w:val="21"/>
                <w:szCs w:val="21"/>
                <w:highlight w:val="none"/>
                <w:vertAlign w:val="baseline"/>
                <w:lang w:eastAsia="zh-CN"/>
              </w:rPr>
            </w:pPr>
            <w:r>
              <w:rPr>
                <w:rFonts w:hint="eastAsia" w:ascii="微软雅黑" w:hAnsi="微软雅黑" w:eastAsia="微软雅黑" w:cs="微软雅黑"/>
                <w:color w:val="auto"/>
                <w:sz w:val="21"/>
                <w:szCs w:val="21"/>
                <w:highlight w:val="none"/>
                <w:vertAlign w:val="baseline"/>
                <w:lang w:eastAsia="zh-CN"/>
              </w:rPr>
              <w:t>羊山新区家居小镇部分区域改造工程（一期）</w:t>
            </w:r>
          </w:p>
        </w:tc>
        <w:tc>
          <w:tcPr>
            <w:tcW w:w="1423" w:type="dxa"/>
            <w:noWrap w:val="0"/>
            <w:vAlign w:val="center"/>
          </w:tcPr>
          <w:p w14:paraId="5231284C">
            <w:pPr>
              <w:pStyle w:val="2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20" w:lineRule="exact"/>
              <w:ind w:left="0" w:leftChars="0" w:firstLine="0" w:firstLineChars="0"/>
              <w:jc w:val="center"/>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3056964.22</w:t>
            </w:r>
          </w:p>
        </w:tc>
        <w:tc>
          <w:tcPr>
            <w:tcW w:w="1558" w:type="dxa"/>
            <w:noWrap w:val="0"/>
            <w:vAlign w:val="center"/>
          </w:tcPr>
          <w:p w14:paraId="5E806823">
            <w:pPr>
              <w:pStyle w:val="2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20" w:lineRule="exact"/>
              <w:ind w:left="0" w:leftChars="0" w:firstLine="0" w:firstLineChars="0"/>
              <w:jc w:val="center"/>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3056964.22</w:t>
            </w:r>
          </w:p>
        </w:tc>
        <w:tc>
          <w:tcPr>
            <w:tcW w:w="1288" w:type="dxa"/>
            <w:noWrap w:val="0"/>
            <w:vAlign w:val="center"/>
          </w:tcPr>
          <w:p w14:paraId="0A3F02BD">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0" w:firstLineChars="0"/>
              <w:jc w:val="center"/>
              <w:textAlignment w:val="auto"/>
              <w:rPr>
                <w:rFonts w:hint="eastAsia" w:ascii="微软雅黑" w:hAnsi="微软雅黑" w:eastAsia="微软雅黑" w:cs="微软雅黑"/>
                <w:bCs/>
                <w:color w:val="auto"/>
                <w:sz w:val="21"/>
                <w:szCs w:val="21"/>
                <w:highlight w:val="none"/>
                <w:lang w:val="en-US" w:eastAsia="zh-CN"/>
              </w:rPr>
            </w:pPr>
            <w:r>
              <w:rPr>
                <w:rFonts w:hint="eastAsia" w:ascii="微软雅黑" w:hAnsi="微软雅黑" w:eastAsia="微软雅黑" w:cs="微软雅黑"/>
                <w:color w:val="auto"/>
                <w:sz w:val="21"/>
                <w:szCs w:val="21"/>
                <w:highlight w:val="none"/>
                <w:vertAlign w:val="baseline"/>
                <w:lang w:val="en-US" w:eastAsia="zh-CN"/>
              </w:rPr>
              <w:t>是</w:t>
            </w:r>
          </w:p>
        </w:tc>
        <w:tc>
          <w:tcPr>
            <w:tcW w:w="1577" w:type="dxa"/>
            <w:noWrap w:val="0"/>
            <w:vAlign w:val="center"/>
          </w:tcPr>
          <w:p w14:paraId="0EB9F906">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0" w:firstLineChars="0"/>
              <w:jc w:val="center"/>
              <w:textAlignment w:val="auto"/>
              <w:rPr>
                <w:rFonts w:hint="eastAsia" w:ascii="微软雅黑" w:hAnsi="微软雅黑" w:eastAsia="微软雅黑" w:cs="微软雅黑"/>
                <w:bCs/>
                <w:color w:val="auto"/>
                <w:sz w:val="21"/>
                <w:szCs w:val="21"/>
                <w:highlight w:val="none"/>
                <w:lang w:val="en-US" w:eastAsia="zh-CN"/>
              </w:rPr>
            </w:pPr>
            <w:r>
              <w:rPr>
                <w:rFonts w:hint="eastAsia" w:ascii="微软雅黑" w:hAnsi="微软雅黑" w:eastAsia="微软雅黑" w:cs="微软雅黑"/>
                <w:color w:val="auto"/>
                <w:sz w:val="21"/>
                <w:szCs w:val="21"/>
                <w:highlight w:val="none"/>
                <w:vertAlign w:val="baseline"/>
                <w:lang w:val="en-US" w:eastAsia="zh-CN"/>
              </w:rPr>
              <w:t>3056964.22</w:t>
            </w:r>
          </w:p>
        </w:tc>
      </w:tr>
    </w:tbl>
    <w:p w14:paraId="3F52BA07">
      <w:pPr>
        <w:pStyle w:val="28"/>
        <w:keepNext w:val="0"/>
        <w:keepLines w:val="0"/>
        <w:pageBreakBefore w:val="0"/>
        <w:widowControl w:val="0"/>
        <w:numPr>
          <w:ilvl w:val="0"/>
          <w:numId w:val="0"/>
        </w:numPr>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lang w:val="en-US" w:eastAsia="zh-CN"/>
        </w:rPr>
        <w:t>5、</w:t>
      </w:r>
      <w:r>
        <w:rPr>
          <w:rFonts w:hint="eastAsia" w:ascii="微软雅黑" w:hAnsi="微软雅黑" w:eastAsia="微软雅黑" w:cs="微软雅黑"/>
          <w:bCs/>
          <w:color w:val="auto"/>
          <w:sz w:val="24"/>
          <w:szCs w:val="24"/>
          <w:highlight w:val="none"/>
        </w:rPr>
        <w:t>采购需求：</w:t>
      </w:r>
    </w:p>
    <w:p w14:paraId="44AE85F9">
      <w:pPr>
        <w:pStyle w:val="28"/>
        <w:keepNext w:val="0"/>
        <w:keepLines w:val="0"/>
        <w:pageBreakBefore w:val="0"/>
        <w:widowControl w:val="0"/>
        <w:numPr>
          <w:ilvl w:val="0"/>
          <w:numId w:val="0"/>
        </w:numPr>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default" w:ascii="微软雅黑" w:hAnsi="微软雅黑" w:eastAsia="微软雅黑" w:cs="微软雅黑"/>
          <w:bCs/>
          <w:color w:val="auto"/>
          <w:spacing w:val="-6"/>
          <w:sz w:val="24"/>
          <w:szCs w:val="24"/>
          <w:highlight w:val="none"/>
          <w:lang w:val="en-US" w:eastAsia="zh-CN"/>
        </w:rPr>
      </w:pPr>
      <w:r>
        <w:rPr>
          <w:rFonts w:hint="eastAsia" w:ascii="微软雅黑" w:hAnsi="微软雅黑" w:eastAsia="微软雅黑" w:cs="微软雅黑"/>
          <w:bCs/>
          <w:color w:val="auto"/>
          <w:sz w:val="24"/>
          <w:szCs w:val="24"/>
          <w:highlight w:val="none"/>
        </w:rPr>
        <w:t>5.1</w:t>
      </w:r>
      <w:r>
        <w:rPr>
          <w:rFonts w:hint="eastAsia" w:ascii="微软雅黑" w:hAnsi="微软雅黑" w:eastAsia="微软雅黑" w:cs="微软雅黑"/>
          <w:bCs/>
          <w:color w:val="auto"/>
          <w:sz w:val="24"/>
          <w:szCs w:val="24"/>
          <w:highlight w:val="none"/>
          <w:lang w:val="en-US" w:eastAsia="zh-CN"/>
        </w:rPr>
        <w:t xml:space="preserve"> </w:t>
      </w:r>
      <w:r>
        <w:rPr>
          <w:rFonts w:hint="eastAsia" w:ascii="微软雅黑" w:hAnsi="微软雅黑" w:eastAsia="微软雅黑" w:cs="微软雅黑"/>
          <w:bCs/>
          <w:color w:val="auto"/>
          <w:sz w:val="24"/>
          <w:szCs w:val="24"/>
          <w:highlight w:val="none"/>
        </w:rPr>
        <w:t>采购内容</w:t>
      </w:r>
      <w:r>
        <w:rPr>
          <w:rFonts w:hint="eastAsia" w:ascii="微软雅黑" w:hAnsi="微软雅黑" w:eastAsia="微软雅黑" w:cs="微软雅黑"/>
          <w:bCs/>
          <w:color w:val="auto"/>
          <w:sz w:val="24"/>
          <w:szCs w:val="24"/>
          <w:highlight w:val="none"/>
          <w:lang w:val="en-US" w:eastAsia="zh-CN"/>
        </w:rPr>
        <w:t>：包含羊山新区</w:t>
      </w:r>
      <w:r>
        <w:rPr>
          <w:rFonts w:hint="eastAsia" w:ascii="微软雅黑" w:hAnsi="微软雅黑" w:eastAsia="微软雅黑" w:cs="微软雅黑"/>
          <w:bCs/>
          <w:color w:val="auto"/>
          <w:sz w:val="24"/>
          <w:szCs w:val="24"/>
          <w:highlight w:val="none"/>
          <w:lang w:eastAsia="zh-CN"/>
        </w:rPr>
        <w:t>家居小镇周边</w:t>
      </w:r>
      <w:r>
        <w:rPr>
          <w:rFonts w:hint="eastAsia" w:ascii="微软雅黑" w:hAnsi="微软雅黑" w:eastAsia="微软雅黑" w:cs="微软雅黑"/>
          <w:bCs/>
          <w:color w:val="auto"/>
          <w:sz w:val="24"/>
          <w:szCs w:val="24"/>
          <w:highlight w:val="none"/>
          <w:lang w:val="en-US" w:eastAsia="zh-CN"/>
        </w:rPr>
        <w:t>部分区域</w:t>
      </w:r>
      <w:r>
        <w:rPr>
          <w:rFonts w:hint="eastAsia" w:ascii="微软雅黑" w:hAnsi="微软雅黑" w:eastAsia="微软雅黑" w:cs="微软雅黑"/>
          <w:bCs/>
          <w:color w:val="auto"/>
          <w:sz w:val="24"/>
          <w:szCs w:val="24"/>
          <w:highlight w:val="none"/>
          <w:lang w:eastAsia="zh-CN"/>
        </w:rPr>
        <w:t>改造</w:t>
      </w:r>
      <w:r>
        <w:rPr>
          <w:rFonts w:hint="eastAsia" w:ascii="微软雅黑" w:hAnsi="微软雅黑" w:eastAsia="微软雅黑" w:cs="微软雅黑"/>
          <w:bCs/>
          <w:color w:val="auto"/>
          <w:sz w:val="24"/>
          <w:szCs w:val="24"/>
          <w:highlight w:val="none"/>
          <w:lang w:val="en-US" w:eastAsia="zh-CN"/>
        </w:rPr>
        <w:t>工程。</w:t>
      </w:r>
    </w:p>
    <w:p w14:paraId="5C292C5F">
      <w:pPr>
        <w:pStyle w:val="28"/>
        <w:keepNext w:val="0"/>
        <w:keepLines w:val="0"/>
        <w:pageBreakBefore w:val="0"/>
        <w:widowControl w:val="0"/>
        <w:numPr>
          <w:ilvl w:val="0"/>
          <w:numId w:val="0"/>
        </w:numPr>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lang w:val="en-US" w:eastAsia="zh-CN"/>
        </w:rPr>
        <w:t>5.2 资金 ：财政资金；</w:t>
      </w:r>
    </w:p>
    <w:p w14:paraId="2DED51A5">
      <w:pPr>
        <w:pStyle w:val="28"/>
        <w:keepNext w:val="0"/>
        <w:keepLines w:val="0"/>
        <w:pageBreakBefore w:val="0"/>
        <w:widowControl w:val="0"/>
        <w:numPr>
          <w:ilvl w:val="0"/>
          <w:numId w:val="0"/>
        </w:numPr>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5.</w:t>
      </w:r>
      <w:r>
        <w:rPr>
          <w:rFonts w:hint="eastAsia" w:ascii="微软雅黑" w:hAnsi="微软雅黑" w:eastAsia="微软雅黑" w:cs="微软雅黑"/>
          <w:bCs/>
          <w:color w:val="auto"/>
          <w:sz w:val="24"/>
          <w:szCs w:val="24"/>
          <w:highlight w:val="none"/>
          <w:lang w:val="en-US" w:eastAsia="zh-CN"/>
        </w:rPr>
        <w:t xml:space="preserve">3 </w:t>
      </w:r>
      <w:r>
        <w:rPr>
          <w:rFonts w:hint="eastAsia" w:ascii="微软雅黑" w:hAnsi="微软雅黑" w:eastAsia="微软雅黑" w:cs="微软雅黑"/>
          <w:bCs/>
          <w:color w:val="auto"/>
          <w:sz w:val="24"/>
          <w:szCs w:val="24"/>
          <w:highlight w:val="none"/>
          <w:lang w:eastAsia="zh-CN"/>
        </w:rPr>
        <w:t>计划</w:t>
      </w:r>
      <w:r>
        <w:rPr>
          <w:rFonts w:hint="eastAsia" w:ascii="微软雅黑" w:hAnsi="微软雅黑" w:eastAsia="微软雅黑" w:cs="微软雅黑"/>
          <w:bCs/>
          <w:color w:val="auto"/>
          <w:sz w:val="24"/>
          <w:szCs w:val="24"/>
          <w:highlight w:val="none"/>
        </w:rPr>
        <w:t>工期：</w:t>
      </w:r>
      <w:r>
        <w:rPr>
          <w:rFonts w:hint="eastAsia" w:ascii="微软雅黑" w:hAnsi="微软雅黑" w:eastAsia="微软雅黑" w:cs="微软雅黑"/>
          <w:bCs/>
          <w:color w:val="auto"/>
          <w:sz w:val="24"/>
          <w:szCs w:val="24"/>
          <w:highlight w:val="none"/>
          <w:u w:val="none"/>
          <w:lang w:val="en-US" w:eastAsia="zh-CN"/>
        </w:rPr>
        <w:t>30日历天</w:t>
      </w:r>
      <w:r>
        <w:rPr>
          <w:rFonts w:hint="eastAsia" w:ascii="微软雅黑" w:hAnsi="微软雅黑" w:eastAsia="微软雅黑" w:cs="微软雅黑"/>
          <w:bCs/>
          <w:color w:val="auto"/>
          <w:sz w:val="24"/>
          <w:szCs w:val="24"/>
          <w:highlight w:val="none"/>
        </w:rPr>
        <w:t>；</w:t>
      </w:r>
    </w:p>
    <w:p w14:paraId="5CA89552">
      <w:pPr>
        <w:pStyle w:val="28"/>
        <w:keepNext w:val="0"/>
        <w:keepLines w:val="0"/>
        <w:pageBreakBefore w:val="0"/>
        <w:widowControl w:val="0"/>
        <w:numPr>
          <w:ilvl w:val="0"/>
          <w:numId w:val="0"/>
        </w:numPr>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bCs/>
          <w:color w:val="auto"/>
          <w:sz w:val="24"/>
          <w:szCs w:val="24"/>
          <w:highlight w:val="none"/>
        </w:rPr>
        <w:t>5.</w:t>
      </w:r>
      <w:r>
        <w:rPr>
          <w:rFonts w:hint="eastAsia" w:ascii="微软雅黑" w:hAnsi="微软雅黑" w:eastAsia="微软雅黑" w:cs="微软雅黑"/>
          <w:bCs/>
          <w:color w:val="auto"/>
          <w:sz w:val="24"/>
          <w:szCs w:val="24"/>
          <w:highlight w:val="none"/>
          <w:lang w:val="en-US" w:eastAsia="zh-CN"/>
        </w:rPr>
        <w:t xml:space="preserve">4 </w:t>
      </w:r>
      <w:r>
        <w:rPr>
          <w:rFonts w:hint="eastAsia" w:ascii="微软雅黑" w:hAnsi="微软雅黑" w:eastAsia="微软雅黑" w:cs="微软雅黑"/>
          <w:bCs/>
          <w:color w:val="auto"/>
          <w:sz w:val="24"/>
          <w:szCs w:val="24"/>
          <w:highlight w:val="none"/>
        </w:rPr>
        <w:t>质量要求：</w:t>
      </w:r>
      <w:r>
        <w:rPr>
          <w:rFonts w:hint="eastAsia" w:ascii="微软雅黑" w:hAnsi="微软雅黑" w:eastAsia="微软雅黑" w:cs="微软雅黑"/>
          <w:bCs/>
          <w:color w:val="auto"/>
          <w:sz w:val="24"/>
          <w:szCs w:val="24"/>
          <w:highlight w:val="none"/>
          <w:lang w:eastAsia="zh-CN"/>
        </w:rPr>
        <w:t>合格，符合国家、行业及地区现行相关规范和标准。</w:t>
      </w:r>
    </w:p>
    <w:p w14:paraId="6432CF0F">
      <w:pPr>
        <w:pStyle w:val="28"/>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color w:val="auto"/>
          <w:sz w:val="24"/>
          <w:szCs w:val="24"/>
          <w:highlight w:val="none"/>
        </w:rPr>
        <w:t>6、合同履行期限：</w:t>
      </w:r>
      <w:r>
        <w:rPr>
          <w:rFonts w:hint="eastAsia" w:ascii="微软雅黑" w:hAnsi="微软雅黑" w:eastAsia="微软雅黑" w:cs="微软雅黑"/>
          <w:bCs/>
          <w:color w:val="auto"/>
          <w:sz w:val="24"/>
          <w:szCs w:val="24"/>
          <w:highlight w:val="none"/>
          <w:u w:val="none"/>
          <w:lang w:val="en-US" w:eastAsia="zh-CN"/>
        </w:rPr>
        <w:t>同计划工期</w:t>
      </w:r>
      <w:r>
        <w:rPr>
          <w:rFonts w:hint="eastAsia" w:ascii="微软雅黑" w:hAnsi="微软雅黑" w:eastAsia="微软雅黑" w:cs="微软雅黑"/>
          <w:bCs/>
          <w:color w:val="auto"/>
          <w:sz w:val="24"/>
          <w:szCs w:val="24"/>
          <w:highlight w:val="none"/>
          <w:u w:val="none"/>
        </w:rPr>
        <w:t>。</w:t>
      </w:r>
    </w:p>
    <w:p w14:paraId="03DE9878">
      <w:pPr>
        <w:pStyle w:val="28"/>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7、本项目是否接受联合体投标：否。</w:t>
      </w:r>
    </w:p>
    <w:p w14:paraId="7D97D8B0">
      <w:pPr>
        <w:pStyle w:val="28"/>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8、是否接受进口产品：否</w:t>
      </w:r>
      <w:r>
        <w:rPr>
          <w:rFonts w:hint="eastAsia" w:ascii="微软雅黑" w:hAnsi="微软雅黑" w:eastAsia="微软雅黑" w:cs="微软雅黑"/>
          <w:color w:val="auto"/>
          <w:sz w:val="24"/>
          <w:szCs w:val="24"/>
          <w:highlight w:val="none"/>
          <w:lang w:eastAsia="zh-CN"/>
        </w:rPr>
        <w:t>。</w:t>
      </w:r>
    </w:p>
    <w:p w14:paraId="31137EFA">
      <w:pPr>
        <w:pStyle w:val="28"/>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9、是否专门面向中小企业：是</w:t>
      </w:r>
      <w:r>
        <w:rPr>
          <w:rFonts w:hint="eastAsia" w:ascii="微软雅黑" w:hAnsi="微软雅黑" w:eastAsia="微软雅黑" w:cs="微软雅黑"/>
          <w:color w:val="auto"/>
          <w:sz w:val="24"/>
          <w:szCs w:val="24"/>
          <w:highlight w:val="none"/>
          <w:lang w:eastAsia="zh-CN"/>
        </w:rPr>
        <w:t>。</w:t>
      </w:r>
    </w:p>
    <w:p w14:paraId="134BFC58">
      <w:pPr>
        <w:pStyle w:val="28"/>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500" w:lineRule="exact"/>
        <w:ind w:left="0" w:leftChars="0" w:firstLine="480" w:firstLineChars="200"/>
        <w:textAlignment w:val="auto"/>
        <w:outlineLvl w:val="1"/>
        <w:rPr>
          <w:rFonts w:hint="eastAsia" w:ascii="微软雅黑" w:hAnsi="微软雅黑" w:eastAsia="微软雅黑" w:cs="微软雅黑"/>
          <w:b/>
          <w:color w:val="auto"/>
          <w:sz w:val="24"/>
          <w:szCs w:val="24"/>
          <w:highlight w:val="none"/>
        </w:rPr>
      </w:pPr>
      <w:bookmarkStart w:id="25" w:name="_Toc29837"/>
      <w:r>
        <w:rPr>
          <w:rFonts w:hint="eastAsia" w:ascii="微软雅黑" w:hAnsi="微软雅黑" w:eastAsia="微软雅黑" w:cs="微软雅黑"/>
          <w:b/>
          <w:color w:val="auto"/>
          <w:sz w:val="24"/>
          <w:szCs w:val="24"/>
          <w:highlight w:val="none"/>
        </w:rPr>
        <w:t>二、申请人资格要求：</w:t>
      </w:r>
      <w:bookmarkEnd w:id="25"/>
    </w:p>
    <w:p w14:paraId="18D806AB">
      <w:pPr>
        <w:pStyle w:val="28"/>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1、满足《中华人民共和国政府采购法》第二十二条规定</w:t>
      </w:r>
      <w:r>
        <w:rPr>
          <w:rFonts w:hint="eastAsia" w:ascii="微软雅黑" w:hAnsi="微软雅黑" w:eastAsia="微软雅黑" w:cs="微软雅黑"/>
          <w:color w:val="auto"/>
          <w:sz w:val="24"/>
          <w:szCs w:val="24"/>
          <w:highlight w:val="none"/>
          <w:lang w:eastAsia="zh-CN"/>
        </w:rPr>
        <w:t>；</w:t>
      </w:r>
    </w:p>
    <w:p w14:paraId="1702234F">
      <w:pPr>
        <w:pStyle w:val="28"/>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2、落实政府采购政策满足的资格要求</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b/>
          <w:bCs/>
          <w:color w:val="auto"/>
          <w:sz w:val="24"/>
          <w:szCs w:val="24"/>
          <w:highlight w:val="none"/>
        </w:rPr>
        <w:t>本项目</w:t>
      </w:r>
      <w:r>
        <w:rPr>
          <w:rFonts w:hint="eastAsia" w:ascii="微软雅黑" w:hAnsi="微软雅黑" w:eastAsia="微软雅黑" w:cs="微软雅黑"/>
          <w:b/>
          <w:bCs/>
          <w:color w:val="auto"/>
          <w:sz w:val="24"/>
          <w:szCs w:val="24"/>
          <w:highlight w:val="none"/>
          <w:lang w:eastAsia="zh-CN"/>
        </w:rPr>
        <w:t>专门面向中小企业。根据《政府采购促进中小企业发展管理办法》（财库〔2020〕46号）第四条之规定，在政府采购活动中，供应商提供的服务享受本办法规定的中小企业扶持政策（在工程采购项目中，工程由中小企业承建，即工程施工单位为中小企业），中小企业的其他主体的政府采购扶持政策本项目不适用。参加本项目的中小企业须提供《中小企业声明函》（格式详见</w:t>
      </w:r>
      <w:r>
        <w:rPr>
          <w:rFonts w:hint="eastAsia" w:ascii="微软雅黑" w:hAnsi="微软雅黑" w:eastAsia="微软雅黑" w:cs="微软雅黑"/>
          <w:b/>
          <w:bCs/>
          <w:color w:val="auto"/>
          <w:sz w:val="24"/>
          <w:szCs w:val="24"/>
          <w:highlight w:val="none"/>
          <w:lang w:val="en-US" w:eastAsia="zh-CN"/>
        </w:rPr>
        <w:t>磋商</w:t>
      </w:r>
      <w:r>
        <w:rPr>
          <w:rFonts w:hint="eastAsia" w:ascii="微软雅黑" w:hAnsi="微软雅黑" w:eastAsia="微软雅黑" w:cs="微软雅黑"/>
          <w:b/>
          <w:bCs/>
          <w:color w:val="auto"/>
          <w:sz w:val="24"/>
          <w:szCs w:val="24"/>
          <w:highlight w:val="none"/>
          <w:lang w:eastAsia="zh-CN"/>
        </w:rPr>
        <w:t>文件内《中小企业声明函》样本），不符合要求的声明函或未提供的将视为不符合资格要求</w:t>
      </w:r>
      <w:r>
        <w:rPr>
          <w:rFonts w:hint="eastAsia" w:ascii="微软雅黑" w:hAnsi="微软雅黑" w:eastAsia="微软雅黑" w:cs="微软雅黑"/>
          <w:b/>
          <w:bCs/>
          <w:color w:val="auto"/>
          <w:sz w:val="24"/>
          <w:szCs w:val="24"/>
          <w:highlight w:val="none"/>
        </w:rPr>
        <w:t>。</w:t>
      </w:r>
    </w:p>
    <w:p w14:paraId="50E70AE5">
      <w:pPr>
        <w:keepNext w:val="0"/>
        <w:keepLines w:val="0"/>
        <w:pageBreakBefore w:val="0"/>
        <w:numPr>
          <w:ilvl w:val="0"/>
          <w:numId w:val="3"/>
        </w:numPr>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本项目的特定资格要求：</w:t>
      </w:r>
    </w:p>
    <w:p w14:paraId="7A2586D9">
      <w:pPr>
        <w:keepNext w:val="0"/>
        <w:keepLines w:val="0"/>
        <w:pageBreakBefore w:val="0"/>
        <w:numPr>
          <w:ilvl w:val="0"/>
          <w:numId w:val="0"/>
        </w:numPr>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3.1拟派项目负责人具有市政公用工程专业贰级及以上注册建造师证书或园林相关专业中级及以上职称，且必须为与投标人企业签订劳动合同的员工，提供本单位为其缴纳的近三个月的社保证明材料和劳动合同。</w:t>
      </w:r>
    </w:p>
    <w:p w14:paraId="735BB218">
      <w:pPr>
        <w:keepNext w:val="0"/>
        <w:keepLines w:val="0"/>
        <w:pageBreakBefore w:val="0"/>
        <w:widowControl/>
        <w:suppressLineNumbers w:val="0"/>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3.2</w:t>
      </w:r>
      <w:r>
        <w:rPr>
          <w:rFonts w:hint="eastAsia" w:ascii="微软雅黑" w:hAnsi="微软雅黑" w:eastAsia="微软雅黑" w:cs="微软雅黑"/>
          <w:color w:val="auto"/>
          <w:kern w:val="0"/>
          <w:sz w:val="24"/>
          <w:szCs w:val="24"/>
          <w:highlight w:val="none"/>
          <w:lang w:val="en-US" w:eastAsia="zh-CN" w:bidi="ar-SA"/>
        </w:rPr>
        <w:t>本项目</w:t>
      </w:r>
      <w:r>
        <w:rPr>
          <w:rFonts w:hint="eastAsia" w:ascii="微软雅黑" w:hAnsi="微软雅黑" w:eastAsia="微软雅黑" w:cs="微软雅黑"/>
          <w:color w:val="auto"/>
          <w:kern w:val="0"/>
          <w:sz w:val="24"/>
          <w:szCs w:val="24"/>
          <w:highlight w:val="none"/>
          <w:u w:val="single"/>
          <w:lang w:val="en-US" w:eastAsia="zh-CN" w:bidi="ar-SA"/>
        </w:rPr>
        <w:t xml:space="preserve"> 适用 </w:t>
      </w:r>
      <w:r>
        <w:rPr>
          <w:rFonts w:hint="eastAsia" w:ascii="微软雅黑" w:hAnsi="微软雅黑" w:eastAsia="微软雅黑" w:cs="微软雅黑"/>
          <w:color w:val="auto"/>
          <w:kern w:val="0"/>
          <w:sz w:val="24"/>
          <w:szCs w:val="24"/>
          <w:highlight w:val="none"/>
          <w:lang w:val="en-US" w:eastAsia="zh-CN" w:bidi="ar-SA"/>
        </w:rPr>
        <w:t>信用承诺（详见下述要求）。</w:t>
      </w:r>
    </w:p>
    <w:p w14:paraId="7CEBABE5">
      <w:pPr>
        <w:keepNext w:val="0"/>
        <w:keepLines w:val="0"/>
        <w:pageBreakBefore w:val="0"/>
        <w:widowControl/>
        <w:suppressLineNumbers w:val="0"/>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（一）在本项目政府采购活动中，</w:t>
      </w:r>
      <w:r>
        <w:rPr>
          <w:rFonts w:hint="eastAsia" w:ascii="微软雅黑" w:hAnsi="微软雅黑" w:eastAsia="微软雅黑" w:cs="微软雅黑"/>
          <w:color w:val="auto"/>
          <w:sz w:val="24"/>
          <w:szCs w:val="24"/>
          <w:highlight w:val="none"/>
          <w:lang w:val="en-US" w:eastAsia="zh-CN"/>
        </w:rPr>
        <w:t>供应商在投标（响应）时，可对照资格要求进行自主核对，</w:t>
      </w:r>
      <w:r>
        <w:rPr>
          <w:rFonts w:hint="eastAsia" w:ascii="微软雅黑" w:hAnsi="微软雅黑" w:eastAsia="微软雅黑" w:cs="微软雅黑"/>
          <w:b/>
          <w:bCs/>
          <w:color w:val="auto"/>
          <w:sz w:val="24"/>
          <w:szCs w:val="24"/>
          <w:highlight w:val="none"/>
          <w:lang w:val="en-US" w:eastAsia="zh-CN"/>
        </w:rPr>
        <w:t>确定符合资格要求的，可按照规定提供相关承诺函（详见竞争性磋商响应文件格式“资格审查资料”附件），</w:t>
      </w:r>
      <w:r>
        <w:rPr>
          <w:rFonts w:hint="eastAsia" w:ascii="微软雅黑" w:hAnsi="微软雅黑" w:eastAsia="微软雅黑" w:cs="微软雅黑"/>
          <w:color w:val="auto"/>
          <w:kern w:val="0"/>
          <w:sz w:val="24"/>
          <w:szCs w:val="24"/>
          <w:highlight w:val="none"/>
          <w:lang w:val="en-US" w:eastAsia="zh-CN" w:bidi="ar"/>
        </w:rPr>
        <w:t>供应商只需在资格审查环节提供满足相应条件的书面承诺书，不再需要提供以下证明材料：</w:t>
      </w:r>
    </w:p>
    <w:p w14:paraId="4B47591F">
      <w:pPr>
        <w:keepNext w:val="0"/>
        <w:keepLines w:val="0"/>
        <w:pageBreakBefore w:val="0"/>
        <w:widowControl/>
        <w:suppressLineNumbers w:val="0"/>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①具有独立承担民事责任的能力</w:t>
      </w:r>
      <w:r>
        <w:rPr>
          <w:rFonts w:hint="eastAsia" w:ascii="微软雅黑" w:hAnsi="微软雅黑" w:eastAsia="微软雅黑" w:cs="微软雅黑"/>
          <w:b/>
          <w:bCs/>
          <w:color w:val="auto"/>
          <w:sz w:val="24"/>
          <w:szCs w:val="24"/>
          <w:highlight w:val="none"/>
          <w:lang w:val="en-US" w:eastAsia="zh-CN"/>
        </w:rPr>
        <w:t>（提供法人或者其他组织的营业执照等证明文件，经营范围需包含园林绿化）</w:t>
      </w:r>
      <w:r>
        <w:rPr>
          <w:rFonts w:hint="eastAsia" w:ascii="微软雅黑" w:hAnsi="微软雅黑" w:eastAsia="微软雅黑" w:cs="微软雅黑"/>
          <w:color w:val="auto"/>
          <w:sz w:val="24"/>
          <w:szCs w:val="24"/>
          <w:highlight w:val="none"/>
          <w:lang w:val="en-US" w:eastAsia="zh-CN"/>
        </w:rPr>
        <w:t>；</w:t>
      </w:r>
    </w:p>
    <w:p w14:paraId="10F7B787">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②具有良好的商业信誉和健全的财务会计制度</w:t>
      </w:r>
      <w:r>
        <w:rPr>
          <w:rFonts w:hint="eastAsia" w:ascii="微软雅黑" w:hAnsi="微软雅黑" w:eastAsia="微软雅黑" w:cs="微软雅黑"/>
          <w:b/>
          <w:bCs/>
          <w:color w:val="auto"/>
          <w:sz w:val="24"/>
          <w:szCs w:val="24"/>
          <w:highlight w:val="none"/>
          <w:lang w:val="en-US" w:eastAsia="zh-CN"/>
        </w:rPr>
        <w:t>（提供2024年度合格的财务审计报告，若成立年限不足的则需提供银行出具的资信证明）</w:t>
      </w:r>
      <w:r>
        <w:rPr>
          <w:rFonts w:hint="eastAsia" w:ascii="微软雅黑" w:hAnsi="微软雅黑" w:eastAsia="微软雅黑" w:cs="微软雅黑"/>
          <w:color w:val="auto"/>
          <w:sz w:val="24"/>
          <w:szCs w:val="24"/>
          <w:highlight w:val="none"/>
          <w:lang w:val="en-US" w:eastAsia="zh-CN"/>
        </w:rPr>
        <w:t>；</w:t>
      </w:r>
    </w:p>
    <w:p w14:paraId="18013D63">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③具有履行合同所必需的设备和专业技术能力</w:t>
      </w:r>
      <w:r>
        <w:rPr>
          <w:rFonts w:hint="eastAsia" w:ascii="微软雅黑" w:hAnsi="微软雅黑" w:eastAsia="微软雅黑" w:cs="微软雅黑"/>
          <w:b/>
          <w:bCs/>
          <w:color w:val="auto"/>
          <w:sz w:val="24"/>
          <w:szCs w:val="24"/>
          <w:highlight w:val="none"/>
        </w:rPr>
        <w:t>（提供书面承诺书）</w:t>
      </w:r>
      <w:r>
        <w:rPr>
          <w:rFonts w:hint="eastAsia" w:ascii="微软雅黑" w:hAnsi="微软雅黑" w:eastAsia="微软雅黑" w:cs="微软雅黑"/>
          <w:color w:val="auto"/>
          <w:sz w:val="24"/>
          <w:szCs w:val="24"/>
          <w:highlight w:val="none"/>
          <w:lang w:val="en-US" w:eastAsia="zh-CN"/>
        </w:rPr>
        <w:t>；</w:t>
      </w:r>
    </w:p>
    <w:p w14:paraId="4015197F">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④具有依法缴纳税款和社会保障资金的良好记录</w:t>
      </w:r>
      <w:r>
        <w:rPr>
          <w:rFonts w:hint="eastAsia" w:ascii="微软雅黑" w:hAnsi="微软雅黑" w:eastAsia="微软雅黑" w:cs="微软雅黑"/>
          <w:b/>
          <w:bCs/>
          <w:color w:val="auto"/>
          <w:sz w:val="24"/>
          <w:szCs w:val="24"/>
          <w:highlight w:val="none"/>
          <w:lang w:val="en-US" w:eastAsia="zh-CN"/>
        </w:rPr>
        <w:t>（提供近三个月依法缴纳税收的证明材料和依法缴纳社会保障资金的证明材料。依法免税或不需要缴纳社会保障资金的供应商，应提供相应证明文件）</w:t>
      </w:r>
      <w:r>
        <w:rPr>
          <w:rFonts w:hint="eastAsia" w:ascii="微软雅黑" w:hAnsi="微软雅黑" w:eastAsia="微软雅黑" w:cs="微软雅黑"/>
          <w:color w:val="auto"/>
          <w:sz w:val="24"/>
          <w:szCs w:val="24"/>
          <w:highlight w:val="none"/>
          <w:lang w:val="en-US" w:eastAsia="zh-CN"/>
        </w:rPr>
        <w:t>；</w:t>
      </w:r>
    </w:p>
    <w:p w14:paraId="5DD452FE">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⑤参加政府采购活动前三年内，在经营活动中没有重大违法记录</w:t>
      </w:r>
      <w:r>
        <w:rPr>
          <w:rFonts w:hint="eastAsia" w:ascii="微软雅黑" w:hAnsi="微软雅黑" w:eastAsia="微软雅黑" w:cs="微软雅黑"/>
          <w:b/>
          <w:bCs/>
          <w:color w:val="auto"/>
          <w:sz w:val="24"/>
          <w:szCs w:val="24"/>
          <w:highlight w:val="none"/>
        </w:rPr>
        <w:t>（提供书面承诺书）</w:t>
      </w:r>
      <w:r>
        <w:rPr>
          <w:rFonts w:hint="eastAsia" w:ascii="微软雅黑" w:hAnsi="微软雅黑" w:eastAsia="微软雅黑" w:cs="微软雅黑"/>
          <w:color w:val="auto"/>
          <w:sz w:val="24"/>
          <w:szCs w:val="24"/>
          <w:highlight w:val="none"/>
          <w:lang w:val="en-US" w:eastAsia="zh-CN"/>
        </w:rPr>
        <w:t>；</w:t>
      </w:r>
    </w:p>
    <w:p w14:paraId="695DD0BE">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⑥</w:t>
      </w:r>
      <w:r>
        <w:rPr>
          <w:rFonts w:hint="eastAsia" w:ascii="微软雅黑" w:hAnsi="微软雅黑" w:eastAsia="微软雅黑" w:cs="微软雅黑"/>
          <w:color w:val="auto"/>
          <w:sz w:val="24"/>
          <w:szCs w:val="24"/>
          <w:highlight w:val="none"/>
          <w:lang w:eastAsia="zh-CN"/>
        </w:rPr>
        <w:t>根据《关于在政府采购活动中查询及使用信用记录有关问题的通知》财库〔2016〕125号文件和豫财购〔2016〕15号文件的规定，供应商应提供“信用中国”网站（www.creditchina.gov.cn）查询“失信被执行人”（跳转至中国执行信息公开网）、“重大税收违法失信主体”和“政府采购严重违法失信行为记录名单”；中国政府采购网（www.ccgp.gov.cn）查询“政府采购严重违法失信行为记录名单”渠道查询自身信用记录，</w:t>
      </w:r>
      <w:r>
        <w:rPr>
          <w:rFonts w:hint="eastAsia" w:ascii="微软雅黑" w:hAnsi="微软雅黑" w:eastAsia="微软雅黑" w:cs="微软雅黑"/>
          <w:b/>
          <w:bCs/>
          <w:color w:val="auto"/>
          <w:sz w:val="24"/>
          <w:szCs w:val="24"/>
          <w:highlight w:val="none"/>
          <w:lang w:eastAsia="zh-CN"/>
        </w:rPr>
        <w:t>提供查询网页截图，查询截止时点为：从公告发布之日起至投标截止之日止</w:t>
      </w:r>
      <w:r>
        <w:rPr>
          <w:rFonts w:hint="eastAsia" w:ascii="微软雅黑" w:hAnsi="微软雅黑" w:eastAsia="微软雅黑" w:cs="微软雅黑"/>
          <w:color w:val="auto"/>
          <w:sz w:val="24"/>
          <w:szCs w:val="24"/>
          <w:highlight w:val="none"/>
          <w:lang w:val="en-US" w:eastAsia="zh-CN"/>
        </w:rPr>
        <w:t>。</w:t>
      </w:r>
    </w:p>
    <w:p w14:paraId="7A7D0A7A">
      <w:pPr>
        <w:pStyle w:val="30"/>
        <w:keepNext w:val="0"/>
        <w:keepLines w:val="0"/>
        <w:pageBreakBefore w:val="0"/>
        <w:kinsoku/>
        <w:overflowPunct/>
        <w:topLinePunct w:val="0"/>
        <w:autoSpaceDE/>
        <w:autoSpaceDN/>
        <w:bidi w:val="0"/>
        <w:spacing w:after="0" w:afterLines="0" w:line="500" w:lineRule="exact"/>
        <w:ind w:left="0" w:leftChars="0"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二）供应商在中标（成交）后，应将上述由信用承诺书替代的证明材料提交采购人（采购代理机构）核验，经核验无误后，由采购人发出中标（成交）通知书。采购人、采购代理机构在发布中标结果公告时，资格证明材料需同其他要求发布的文件一起发布。</w:t>
      </w:r>
    </w:p>
    <w:p w14:paraId="647A7969">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3.</w:t>
      </w:r>
      <w:r>
        <w:rPr>
          <w:rFonts w:hint="eastAsia" w:ascii="微软雅黑" w:hAnsi="微软雅黑" w:eastAsia="微软雅黑" w:cs="微软雅黑"/>
          <w:color w:val="auto"/>
          <w:kern w:val="0"/>
          <w:sz w:val="24"/>
          <w:szCs w:val="24"/>
          <w:highlight w:val="none"/>
          <w:lang w:val="en-US" w:eastAsia="zh-CN"/>
        </w:rPr>
        <w:t>3</w:t>
      </w:r>
      <w:r>
        <w:rPr>
          <w:rFonts w:hint="eastAsia" w:ascii="微软雅黑" w:hAnsi="微软雅黑" w:eastAsia="微软雅黑" w:cs="微软雅黑"/>
          <w:color w:val="auto"/>
          <w:kern w:val="0"/>
          <w:sz w:val="24"/>
          <w:szCs w:val="24"/>
          <w:highlight w:val="none"/>
        </w:rPr>
        <w:t>单位负责人为同一人或者存在直接控股、管理关系的不同单位，不得同时参加同一合同项下的政府采购活动。</w:t>
      </w:r>
    </w:p>
    <w:p w14:paraId="6E263E93">
      <w:pPr>
        <w:pStyle w:val="28"/>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500" w:lineRule="exact"/>
        <w:ind w:left="0" w:leftChars="0" w:firstLine="480" w:firstLineChars="200"/>
        <w:textAlignment w:val="auto"/>
        <w:outlineLvl w:val="1"/>
        <w:rPr>
          <w:rFonts w:hint="eastAsia" w:ascii="微软雅黑" w:hAnsi="微软雅黑" w:eastAsia="微软雅黑" w:cs="微软雅黑"/>
          <w:b/>
          <w:color w:val="auto"/>
          <w:sz w:val="24"/>
          <w:szCs w:val="24"/>
          <w:highlight w:val="none"/>
        </w:rPr>
      </w:pPr>
      <w:bookmarkStart w:id="26" w:name="_Toc31528"/>
      <w:r>
        <w:rPr>
          <w:rFonts w:hint="eastAsia" w:ascii="微软雅黑" w:hAnsi="微软雅黑" w:eastAsia="微软雅黑" w:cs="微软雅黑"/>
          <w:b/>
          <w:color w:val="auto"/>
          <w:sz w:val="24"/>
          <w:szCs w:val="24"/>
          <w:highlight w:val="none"/>
        </w:rPr>
        <w:t>三、获取采购文件</w:t>
      </w:r>
      <w:bookmarkEnd w:id="26"/>
    </w:p>
    <w:p w14:paraId="4E3C3A35">
      <w:pPr>
        <w:keepNext w:val="0"/>
        <w:keepLines w:val="0"/>
        <w:pageBreakBefore w:val="0"/>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color w:val="auto"/>
          <w:kern w:val="0"/>
          <w:sz w:val="24"/>
          <w:szCs w:val="24"/>
          <w:highlight w:val="none"/>
          <w:lang w:eastAsia="zh-CN"/>
        </w:rPr>
      </w:pPr>
      <w:r>
        <w:rPr>
          <w:rFonts w:hint="eastAsia" w:ascii="微软雅黑" w:hAnsi="微软雅黑" w:eastAsia="微软雅黑" w:cs="微软雅黑"/>
          <w:color w:val="auto"/>
          <w:kern w:val="0"/>
          <w:sz w:val="24"/>
          <w:szCs w:val="24"/>
          <w:highlight w:val="none"/>
          <w:lang w:eastAsia="zh-CN"/>
        </w:rPr>
        <w:t>1.时间：</w:t>
      </w:r>
      <w:r>
        <w:rPr>
          <w:rFonts w:hint="eastAsia" w:ascii="微软雅黑" w:hAnsi="微软雅黑" w:eastAsia="微软雅黑" w:cs="微软雅黑"/>
          <w:color w:val="auto"/>
          <w:kern w:val="0"/>
          <w:sz w:val="24"/>
          <w:szCs w:val="24"/>
          <w:highlight w:val="none"/>
          <w:lang w:val="en-US" w:eastAsia="zh-CN"/>
        </w:rPr>
        <w:t>2026</w:t>
      </w:r>
      <w:r>
        <w:rPr>
          <w:rFonts w:hint="eastAsia" w:ascii="微软雅黑" w:hAnsi="微软雅黑" w:eastAsia="微软雅黑" w:cs="微软雅黑"/>
          <w:color w:val="auto"/>
          <w:kern w:val="0"/>
          <w:sz w:val="24"/>
          <w:szCs w:val="24"/>
          <w:highlight w:val="none"/>
          <w:lang w:eastAsia="zh-CN"/>
        </w:rPr>
        <w:t>年</w:t>
      </w:r>
      <w:r>
        <w:rPr>
          <w:rFonts w:hint="eastAsia" w:ascii="微软雅黑" w:hAnsi="微软雅黑" w:eastAsia="微软雅黑" w:cs="微软雅黑"/>
          <w:color w:val="auto"/>
          <w:kern w:val="0"/>
          <w:sz w:val="24"/>
          <w:szCs w:val="24"/>
          <w:highlight w:val="none"/>
          <w:lang w:val="en-US" w:eastAsia="zh-CN"/>
        </w:rPr>
        <w:t>4</w:t>
      </w:r>
      <w:r>
        <w:rPr>
          <w:rFonts w:hint="eastAsia" w:ascii="微软雅黑" w:hAnsi="微软雅黑" w:eastAsia="微软雅黑" w:cs="微软雅黑"/>
          <w:color w:val="auto"/>
          <w:kern w:val="0"/>
          <w:sz w:val="24"/>
          <w:szCs w:val="24"/>
          <w:highlight w:val="none"/>
          <w:lang w:eastAsia="zh-CN"/>
        </w:rPr>
        <w:t>月</w:t>
      </w:r>
      <w:r>
        <w:rPr>
          <w:rFonts w:hint="eastAsia" w:ascii="微软雅黑" w:hAnsi="微软雅黑" w:eastAsia="微软雅黑" w:cs="微软雅黑"/>
          <w:color w:val="auto"/>
          <w:kern w:val="0"/>
          <w:sz w:val="24"/>
          <w:szCs w:val="24"/>
          <w:highlight w:val="none"/>
          <w:lang w:val="en-US" w:eastAsia="zh-CN"/>
        </w:rPr>
        <w:t>1</w:t>
      </w:r>
      <w:r>
        <w:rPr>
          <w:rFonts w:hint="eastAsia" w:ascii="微软雅黑" w:hAnsi="微软雅黑" w:eastAsia="微软雅黑" w:cs="微软雅黑"/>
          <w:color w:val="auto"/>
          <w:kern w:val="0"/>
          <w:sz w:val="24"/>
          <w:szCs w:val="24"/>
          <w:highlight w:val="none"/>
          <w:lang w:eastAsia="zh-CN"/>
        </w:rPr>
        <w:t>日 至</w:t>
      </w:r>
      <w:r>
        <w:rPr>
          <w:rFonts w:hint="eastAsia" w:ascii="微软雅黑" w:hAnsi="微软雅黑" w:eastAsia="微软雅黑" w:cs="微软雅黑"/>
          <w:color w:val="auto"/>
          <w:kern w:val="0"/>
          <w:sz w:val="24"/>
          <w:szCs w:val="24"/>
          <w:highlight w:val="none"/>
          <w:lang w:val="en-US" w:eastAsia="zh-CN"/>
        </w:rPr>
        <w:t>2026</w:t>
      </w:r>
      <w:r>
        <w:rPr>
          <w:rFonts w:hint="eastAsia" w:ascii="微软雅黑" w:hAnsi="微软雅黑" w:eastAsia="微软雅黑" w:cs="微软雅黑"/>
          <w:color w:val="auto"/>
          <w:kern w:val="0"/>
          <w:sz w:val="24"/>
          <w:szCs w:val="24"/>
          <w:highlight w:val="none"/>
          <w:lang w:eastAsia="zh-CN"/>
        </w:rPr>
        <w:t>年</w:t>
      </w:r>
      <w:r>
        <w:rPr>
          <w:rFonts w:hint="eastAsia" w:ascii="微软雅黑" w:hAnsi="微软雅黑" w:eastAsia="微软雅黑" w:cs="微软雅黑"/>
          <w:color w:val="auto"/>
          <w:kern w:val="0"/>
          <w:sz w:val="24"/>
          <w:szCs w:val="24"/>
          <w:highlight w:val="none"/>
          <w:lang w:val="en-US" w:eastAsia="zh-CN"/>
        </w:rPr>
        <w:t>4</w:t>
      </w:r>
      <w:r>
        <w:rPr>
          <w:rFonts w:hint="eastAsia" w:ascii="微软雅黑" w:hAnsi="微软雅黑" w:eastAsia="微软雅黑" w:cs="微软雅黑"/>
          <w:color w:val="auto"/>
          <w:kern w:val="0"/>
          <w:sz w:val="24"/>
          <w:szCs w:val="24"/>
          <w:highlight w:val="none"/>
          <w:lang w:eastAsia="zh-CN"/>
        </w:rPr>
        <w:t>月</w:t>
      </w:r>
      <w:r>
        <w:rPr>
          <w:rFonts w:hint="eastAsia" w:ascii="微软雅黑" w:hAnsi="微软雅黑" w:eastAsia="微软雅黑" w:cs="微软雅黑"/>
          <w:color w:val="auto"/>
          <w:kern w:val="0"/>
          <w:sz w:val="24"/>
          <w:szCs w:val="24"/>
          <w:highlight w:val="none"/>
          <w:lang w:val="en-US" w:eastAsia="zh-CN"/>
        </w:rPr>
        <w:t>8</w:t>
      </w:r>
      <w:r>
        <w:rPr>
          <w:rFonts w:hint="eastAsia" w:ascii="微软雅黑" w:hAnsi="微软雅黑" w:eastAsia="微软雅黑" w:cs="微软雅黑"/>
          <w:color w:val="auto"/>
          <w:kern w:val="0"/>
          <w:sz w:val="24"/>
          <w:szCs w:val="24"/>
          <w:highlight w:val="none"/>
          <w:lang w:eastAsia="zh-CN"/>
        </w:rPr>
        <w:t>日，每天上午00:00至12:00，下午12:00至23:59（北京时间，法定节假日除外）。</w:t>
      </w:r>
    </w:p>
    <w:p w14:paraId="268B0EC3">
      <w:pPr>
        <w:keepNext w:val="0"/>
        <w:keepLines w:val="0"/>
        <w:pageBreakBefore w:val="0"/>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2.地点：</w:t>
      </w:r>
      <w:r>
        <w:rPr>
          <w:rFonts w:hint="eastAsia" w:ascii="微软雅黑" w:hAnsi="微软雅黑" w:eastAsia="微软雅黑" w:cs="微软雅黑"/>
          <w:color w:val="auto"/>
          <w:kern w:val="0"/>
          <w:sz w:val="24"/>
          <w:szCs w:val="24"/>
          <w:highlight w:val="none"/>
          <w:lang w:eastAsia="zh-CN"/>
        </w:rPr>
        <w:t>登录</w:t>
      </w:r>
      <w:r>
        <w:rPr>
          <w:rFonts w:hint="eastAsia" w:ascii="微软雅黑" w:hAnsi="微软雅黑" w:eastAsia="微软雅黑" w:cs="微软雅黑"/>
          <w:color w:val="auto"/>
          <w:kern w:val="0"/>
          <w:sz w:val="24"/>
          <w:szCs w:val="24"/>
          <w:highlight w:val="none"/>
        </w:rPr>
        <w:t>“全国公共资源交易平台（河南省·信阳市）（https://ggzyjy.xinyang.gov.cn）”网站，凭办理的企业身份认证锁（CA数字证书）</w:t>
      </w:r>
      <w:r>
        <w:rPr>
          <w:rFonts w:hint="eastAsia" w:ascii="微软雅黑" w:hAnsi="微软雅黑" w:eastAsia="微软雅黑" w:cs="微软雅黑"/>
          <w:color w:val="auto"/>
          <w:kern w:val="0"/>
          <w:sz w:val="24"/>
          <w:szCs w:val="24"/>
          <w:highlight w:val="none"/>
          <w:lang w:eastAsia="zh-CN"/>
        </w:rPr>
        <w:t>登录</w:t>
      </w:r>
      <w:r>
        <w:rPr>
          <w:rFonts w:hint="eastAsia" w:ascii="微软雅黑" w:hAnsi="微软雅黑" w:eastAsia="微软雅黑" w:cs="微软雅黑"/>
          <w:color w:val="auto"/>
          <w:kern w:val="0"/>
          <w:sz w:val="24"/>
          <w:szCs w:val="24"/>
          <w:highlight w:val="none"/>
        </w:rPr>
        <w:t>会员系统</w:t>
      </w:r>
      <w:r>
        <w:rPr>
          <w:rFonts w:hint="eastAsia" w:ascii="微软雅黑" w:hAnsi="微软雅黑" w:eastAsia="微软雅黑" w:cs="微软雅黑"/>
          <w:color w:val="auto"/>
          <w:kern w:val="0"/>
          <w:sz w:val="24"/>
          <w:szCs w:val="24"/>
          <w:highlight w:val="none"/>
          <w:lang w:val="en-US" w:eastAsia="zh-CN"/>
        </w:rPr>
        <w:t>获取磋商文件</w:t>
      </w:r>
      <w:r>
        <w:rPr>
          <w:rFonts w:hint="eastAsia" w:ascii="微软雅黑" w:hAnsi="微软雅黑" w:eastAsia="微软雅黑" w:cs="微软雅黑"/>
          <w:color w:val="auto"/>
          <w:kern w:val="0"/>
          <w:sz w:val="24"/>
          <w:szCs w:val="24"/>
          <w:highlight w:val="none"/>
        </w:rPr>
        <w:t>。</w:t>
      </w:r>
    </w:p>
    <w:p w14:paraId="49F3AD81">
      <w:pPr>
        <w:keepNext w:val="0"/>
        <w:keepLines w:val="0"/>
        <w:pageBreakBefore w:val="0"/>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3.方式：</w:t>
      </w:r>
      <w:r>
        <w:rPr>
          <w:rFonts w:hint="eastAsia" w:ascii="微软雅黑" w:hAnsi="微软雅黑" w:eastAsia="微软雅黑" w:cs="微软雅黑"/>
          <w:color w:val="auto"/>
          <w:kern w:val="0"/>
          <w:sz w:val="24"/>
          <w:szCs w:val="24"/>
          <w:highlight w:val="none"/>
          <w:lang w:val="en-US" w:eastAsia="zh-CN"/>
        </w:rPr>
        <w:t>磋商</w:t>
      </w:r>
      <w:r>
        <w:rPr>
          <w:rFonts w:hint="eastAsia" w:ascii="微软雅黑" w:hAnsi="微软雅黑" w:eastAsia="微软雅黑" w:cs="微软雅黑"/>
          <w:color w:val="auto"/>
          <w:kern w:val="0"/>
          <w:sz w:val="24"/>
          <w:szCs w:val="24"/>
          <w:highlight w:val="none"/>
        </w:rPr>
        <w:t>文件获取方式</w:t>
      </w:r>
      <w:r>
        <w:rPr>
          <w:rFonts w:hint="eastAsia" w:ascii="微软雅黑" w:hAnsi="微软雅黑" w:eastAsia="微软雅黑" w:cs="微软雅黑"/>
          <w:color w:val="auto"/>
          <w:kern w:val="0"/>
          <w:sz w:val="24"/>
          <w:szCs w:val="24"/>
          <w:highlight w:val="none"/>
          <w:lang w:val="en-US" w:eastAsia="zh-CN"/>
        </w:rPr>
        <w:t>为</w:t>
      </w:r>
      <w:r>
        <w:rPr>
          <w:rFonts w:hint="eastAsia" w:ascii="微软雅黑" w:hAnsi="微软雅黑" w:eastAsia="微软雅黑" w:cs="微软雅黑"/>
          <w:color w:val="auto"/>
          <w:kern w:val="0"/>
          <w:sz w:val="24"/>
          <w:szCs w:val="24"/>
          <w:highlight w:val="none"/>
        </w:rPr>
        <w:t>投标人凭CA数字证书</w:t>
      </w:r>
      <w:r>
        <w:rPr>
          <w:rFonts w:hint="eastAsia" w:ascii="微软雅黑" w:hAnsi="微软雅黑" w:eastAsia="微软雅黑" w:cs="微软雅黑"/>
          <w:color w:val="auto"/>
          <w:kern w:val="0"/>
          <w:sz w:val="24"/>
          <w:szCs w:val="24"/>
          <w:highlight w:val="none"/>
          <w:lang w:eastAsia="zh-CN"/>
        </w:rPr>
        <w:t>登录</w:t>
      </w:r>
      <w:r>
        <w:rPr>
          <w:rFonts w:hint="eastAsia" w:ascii="微软雅黑" w:hAnsi="微软雅黑" w:eastAsia="微软雅黑" w:cs="微软雅黑"/>
          <w:color w:val="auto"/>
          <w:kern w:val="0"/>
          <w:sz w:val="24"/>
          <w:szCs w:val="24"/>
          <w:highlight w:val="none"/>
        </w:rPr>
        <w:t>会员系统后，即可按网上提示免费下载</w:t>
      </w:r>
      <w:r>
        <w:rPr>
          <w:rFonts w:hint="eastAsia" w:ascii="微软雅黑" w:hAnsi="微软雅黑" w:eastAsia="微软雅黑" w:cs="微软雅黑"/>
          <w:color w:val="auto"/>
          <w:kern w:val="0"/>
          <w:sz w:val="24"/>
          <w:szCs w:val="24"/>
          <w:highlight w:val="none"/>
          <w:lang w:val="en-US" w:eastAsia="zh-CN"/>
        </w:rPr>
        <w:t>磋商</w:t>
      </w:r>
      <w:r>
        <w:rPr>
          <w:rFonts w:hint="eastAsia" w:ascii="微软雅黑" w:hAnsi="微软雅黑" w:eastAsia="微软雅黑" w:cs="微软雅黑"/>
          <w:color w:val="auto"/>
          <w:kern w:val="0"/>
          <w:sz w:val="24"/>
          <w:szCs w:val="24"/>
          <w:highlight w:val="none"/>
        </w:rPr>
        <w:t>文件及资料（操作程序详见信阳市公共资源交易中心网站下载中心栏目里投标人操作手册）。</w:t>
      </w:r>
      <w:r>
        <w:rPr>
          <w:rFonts w:hint="eastAsia" w:ascii="微软雅黑" w:hAnsi="微软雅黑" w:eastAsia="微软雅黑" w:cs="微软雅黑"/>
          <w:color w:val="auto"/>
          <w:kern w:val="0"/>
          <w:sz w:val="24"/>
          <w:szCs w:val="24"/>
          <w:highlight w:val="none"/>
          <w:lang w:val="en-US" w:eastAsia="zh-CN"/>
        </w:rPr>
        <w:t>磋商</w:t>
      </w:r>
      <w:r>
        <w:rPr>
          <w:rFonts w:hint="eastAsia" w:ascii="微软雅黑" w:hAnsi="微软雅黑" w:eastAsia="微软雅黑" w:cs="微软雅黑"/>
          <w:color w:val="auto"/>
          <w:kern w:val="0"/>
          <w:sz w:val="24"/>
          <w:szCs w:val="24"/>
          <w:highlight w:val="none"/>
        </w:rPr>
        <w:t>文件</w:t>
      </w: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rPr>
        <w:t>*.XYZF格式</w:t>
      </w: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rPr>
        <w:t>下载后需使用“信阳市投标文件制作工具软件”打开（该工具软件可在“全国公共资源交易平台（河南省·信阳市）（https://ggzyjy.xinyang.gov.cn/）”网站下载中心栏目内下载或在</w:t>
      </w:r>
      <w:r>
        <w:rPr>
          <w:rFonts w:hint="eastAsia" w:ascii="微软雅黑" w:hAnsi="微软雅黑" w:eastAsia="微软雅黑" w:cs="微软雅黑"/>
          <w:color w:val="auto"/>
          <w:kern w:val="0"/>
          <w:sz w:val="24"/>
          <w:szCs w:val="24"/>
          <w:highlight w:val="none"/>
          <w:lang w:val="en-US" w:eastAsia="zh-CN"/>
        </w:rPr>
        <w:t>磋商</w:t>
      </w:r>
      <w:r>
        <w:rPr>
          <w:rFonts w:hint="eastAsia" w:ascii="微软雅黑" w:hAnsi="微软雅黑" w:eastAsia="微软雅黑" w:cs="微软雅黑"/>
          <w:color w:val="auto"/>
          <w:kern w:val="0"/>
          <w:sz w:val="24"/>
          <w:szCs w:val="24"/>
          <w:highlight w:val="none"/>
        </w:rPr>
        <w:t>文件领取页面下载）。</w:t>
      </w:r>
    </w:p>
    <w:p w14:paraId="50339DE2">
      <w:pPr>
        <w:keepNext w:val="0"/>
        <w:keepLines w:val="0"/>
        <w:pageBreakBefore w:val="0"/>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4.售价：0元。</w:t>
      </w:r>
    </w:p>
    <w:p w14:paraId="5DD6BA95">
      <w:pPr>
        <w:pStyle w:val="28"/>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500" w:lineRule="exact"/>
        <w:ind w:left="0" w:leftChars="0" w:firstLine="480" w:firstLineChars="200"/>
        <w:textAlignment w:val="auto"/>
        <w:outlineLvl w:val="1"/>
        <w:rPr>
          <w:rFonts w:hint="eastAsia" w:ascii="微软雅黑" w:hAnsi="微软雅黑" w:eastAsia="微软雅黑" w:cs="微软雅黑"/>
          <w:b/>
          <w:color w:val="auto"/>
          <w:sz w:val="24"/>
          <w:szCs w:val="24"/>
          <w:highlight w:val="none"/>
        </w:rPr>
      </w:pPr>
      <w:bookmarkStart w:id="27" w:name="_Toc17932"/>
      <w:r>
        <w:rPr>
          <w:rFonts w:hint="eastAsia" w:ascii="微软雅黑" w:hAnsi="微软雅黑" w:eastAsia="微软雅黑" w:cs="微软雅黑"/>
          <w:b/>
          <w:color w:val="auto"/>
          <w:sz w:val="24"/>
          <w:szCs w:val="24"/>
          <w:highlight w:val="none"/>
        </w:rPr>
        <w:t>四、响应文件提交：</w:t>
      </w:r>
      <w:bookmarkEnd w:id="27"/>
    </w:p>
    <w:p w14:paraId="2326538F">
      <w:pPr>
        <w:pStyle w:val="28"/>
        <w:keepNext w:val="0"/>
        <w:keepLines w:val="0"/>
        <w:pageBreakBefore w:val="0"/>
        <w:widowControl w:val="0"/>
        <w:tabs>
          <w:tab w:val="left" w:pos="2400"/>
          <w:tab w:val="left" w:pos="3460"/>
          <w:tab w:val="left" w:pos="7689"/>
          <w:tab w:val="left" w:pos="7737"/>
        </w:tabs>
        <w:kinsoku/>
        <w:wordWrap w:val="0"/>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1、时间</w:t>
      </w:r>
      <w:r>
        <w:rPr>
          <w:rFonts w:hint="eastAsia" w:ascii="微软雅黑" w:hAnsi="微软雅黑" w:eastAsia="微软雅黑" w:cs="微软雅黑"/>
          <w:color w:val="auto"/>
          <w:kern w:val="0"/>
          <w:sz w:val="24"/>
          <w:szCs w:val="24"/>
          <w:highlight w:val="none"/>
          <w:lang w:val="en-US" w:eastAsia="zh-CN" w:bidi="ar-SA"/>
        </w:rPr>
        <w:t>：</w:t>
      </w:r>
      <w:r>
        <w:rPr>
          <w:rFonts w:hint="eastAsia" w:ascii="微软雅黑" w:hAnsi="微软雅黑" w:eastAsia="微软雅黑" w:cs="微软雅黑"/>
          <w:color w:val="auto"/>
          <w:kern w:val="0"/>
          <w:sz w:val="24"/>
          <w:szCs w:val="24"/>
          <w:highlight w:val="none"/>
          <w:lang w:val="en-US" w:eastAsia="zh-CN"/>
        </w:rPr>
        <w:t xml:space="preserve"> 2026</w:t>
      </w:r>
      <w:r>
        <w:rPr>
          <w:rFonts w:hint="eastAsia" w:ascii="微软雅黑" w:hAnsi="微软雅黑" w:eastAsia="微软雅黑" w:cs="微软雅黑"/>
          <w:color w:val="auto"/>
          <w:kern w:val="0"/>
          <w:sz w:val="24"/>
          <w:szCs w:val="24"/>
          <w:highlight w:val="none"/>
          <w:lang w:eastAsia="zh-CN"/>
        </w:rPr>
        <w:t>年</w:t>
      </w:r>
      <w:r>
        <w:rPr>
          <w:rFonts w:hint="eastAsia" w:ascii="微软雅黑" w:hAnsi="微软雅黑" w:eastAsia="微软雅黑" w:cs="微软雅黑"/>
          <w:color w:val="auto"/>
          <w:kern w:val="0"/>
          <w:sz w:val="24"/>
          <w:szCs w:val="24"/>
          <w:highlight w:val="none"/>
          <w:lang w:val="en-US" w:eastAsia="zh-CN"/>
        </w:rPr>
        <w:t>4</w:t>
      </w:r>
      <w:r>
        <w:rPr>
          <w:rFonts w:hint="eastAsia" w:ascii="微软雅黑" w:hAnsi="微软雅黑" w:eastAsia="微软雅黑" w:cs="微软雅黑"/>
          <w:color w:val="auto"/>
          <w:kern w:val="0"/>
          <w:sz w:val="24"/>
          <w:szCs w:val="24"/>
          <w:highlight w:val="none"/>
          <w:lang w:eastAsia="zh-CN"/>
        </w:rPr>
        <w:t>月</w:t>
      </w:r>
      <w:r>
        <w:rPr>
          <w:rFonts w:hint="eastAsia" w:ascii="微软雅黑" w:hAnsi="微软雅黑" w:eastAsia="微软雅黑" w:cs="微软雅黑"/>
          <w:color w:val="auto"/>
          <w:kern w:val="0"/>
          <w:sz w:val="24"/>
          <w:szCs w:val="24"/>
          <w:highlight w:val="none"/>
          <w:lang w:val="en-US" w:eastAsia="zh-CN"/>
        </w:rPr>
        <w:t>1</w:t>
      </w:r>
      <w:r>
        <w:rPr>
          <w:rFonts w:hint="eastAsia" w:ascii="微软雅黑" w:hAnsi="微软雅黑" w:eastAsia="微软雅黑" w:cs="微软雅黑"/>
          <w:color w:val="auto"/>
          <w:kern w:val="0"/>
          <w:sz w:val="24"/>
          <w:szCs w:val="24"/>
          <w:highlight w:val="none"/>
          <w:lang w:eastAsia="zh-CN"/>
        </w:rPr>
        <w:t>日 至</w:t>
      </w:r>
      <w:r>
        <w:rPr>
          <w:rFonts w:hint="eastAsia" w:ascii="微软雅黑" w:hAnsi="微软雅黑" w:eastAsia="微软雅黑" w:cs="微软雅黑"/>
          <w:color w:val="auto"/>
          <w:kern w:val="0"/>
          <w:sz w:val="24"/>
          <w:szCs w:val="24"/>
          <w:highlight w:val="none"/>
          <w:lang w:val="en-US" w:eastAsia="zh-CN"/>
        </w:rPr>
        <w:t>2026</w:t>
      </w:r>
      <w:r>
        <w:rPr>
          <w:rFonts w:hint="eastAsia" w:ascii="微软雅黑" w:hAnsi="微软雅黑" w:eastAsia="微软雅黑" w:cs="微软雅黑"/>
          <w:color w:val="auto"/>
          <w:kern w:val="0"/>
          <w:sz w:val="24"/>
          <w:szCs w:val="24"/>
          <w:highlight w:val="none"/>
          <w:lang w:eastAsia="zh-CN"/>
        </w:rPr>
        <w:t>年</w:t>
      </w:r>
      <w:r>
        <w:rPr>
          <w:rFonts w:hint="eastAsia" w:ascii="微软雅黑" w:hAnsi="微软雅黑" w:eastAsia="微软雅黑" w:cs="微软雅黑"/>
          <w:color w:val="auto"/>
          <w:kern w:val="0"/>
          <w:sz w:val="24"/>
          <w:szCs w:val="24"/>
          <w:highlight w:val="none"/>
          <w:lang w:val="en-US" w:eastAsia="zh-CN"/>
        </w:rPr>
        <w:t>4</w:t>
      </w:r>
      <w:r>
        <w:rPr>
          <w:rFonts w:hint="eastAsia" w:ascii="微软雅黑" w:hAnsi="微软雅黑" w:eastAsia="微软雅黑" w:cs="微软雅黑"/>
          <w:color w:val="auto"/>
          <w:kern w:val="0"/>
          <w:sz w:val="24"/>
          <w:szCs w:val="24"/>
          <w:highlight w:val="none"/>
          <w:lang w:eastAsia="zh-CN"/>
        </w:rPr>
        <w:t>月</w:t>
      </w:r>
      <w:r>
        <w:rPr>
          <w:rFonts w:hint="eastAsia" w:ascii="微软雅黑" w:hAnsi="微软雅黑" w:eastAsia="微软雅黑" w:cs="微软雅黑"/>
          <w:color w:val="auto"/>
          <w:kern w:val="0"/>
          <w:sz w:val="24"/>
          <w:szCs w:val="24"/>
          <w:highlight w:val="none"/>
          <w:lang w:val="en-US" w:eastAsia="zh-CN"/>
        </w:rPr>
        <w:t>14</w:t>
      </w:r>
      <w:r>
        <w:rPr>
          <w:rFonts w:hint="eastAsia" w:ascii="微软雅黑" w:hAnsi="微软雅黑" w:eastAsia="微软雅黑" w:cs="微软雅黑"/>
          <w:color w:val="auto"/>
          <w:kern w:val="0"/>
          <w:sz w:val="24"/>
          <w:szCs w:val="24"/>
          <w:highlight w:val="none"/>
          <w:lang w:eastAsia="zh-CN"/>
        </w:rPr>
        <w:t>日</w:t>
      </w:r>
      <w:r>
        <w:rPr>
          <w:rFonts w:hint="eastAsia" w:ascii="微软雅黑" w:hAnsi="微软雅黑" w:eastAsia="微软雅黑" w:cs="微软雅黑"/>
          <w:color w:val="auto"/>
          <w:kern w:val="0"/>
          <w:sz w:val="24"/>
          <w:szCs w:val="24"/>
          <w:highlight w:val="none"/>
          <w:lang w:val="en-US" w:eastAsia="zh-CN" w:bidi="ar-SA"/>
        </w:rPr>
        <w:t>9时0</w:t>
      </w:r>
      <w:r>
        <w:rPr>
          <w:rFonts w:hint="eastAsia" w:ascii="微软雅黑" w:hAnsi="微软雅黑" w:eastAsia="微软雅黑" w:cs="微软雅黑"/>
          <w:bCs/>
          <w:color w:val="auto"/>
          <w:sz w:val="24"/>
          <w:szCs w:val="24"/>
          <w:highlight w:val="none"/>
          <w:lang w:val="en-US" w:eastAsia="zh-CN"/>
        </w:rPr>
        <w:t>0</w:t>
      </w:r>
      <w:r>
        <w:rPr>
          <w:rFonts w:hint="eastAsia" w:ascii="微软雅黑" w:hAnsi="微软雅黑" w:eastAsia="微软雅黑" w:cs="微软雅黑"/>
          <w:bCs/>
          <w:color w:val="auto"/>
          <w:sz w:val="24"/>
          <w:szCs w:val="24"/>
          <w:highlight w:val="none"/>
        </w:rPr>
        <w:t>分</w:t>
      </w:r>
      <w:r>
        <w:rPr>
          <w:rFonts w:hint="eastAsia" w:ascii="微软雅黑" w:hAnsi="微软雅黑" w:eastAsia="微软雅黑" w:cs="微软雅黑"/>
          <w:color w:val="auto"/>
          <w:sz w:val="24"/>
          <w:szCs w:val="24"/>
          <w:highlight w:val="none"/>
        </w:rPr>
        <w:t>（北京时间）；</w:t>
      </w:r>
    </w:p>
    <w:p w14:paraId="68E2F518">
      <w:pPr>
        <w:keepNext w:val="0"/>
        <w:keepLines w:val="0"/>
        <w:pageBreakBefore w:val="0"/>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w:t>
      </w:r>
      <w:r>
        <w:rPr>
          <w:rFonts w:hint="eastAsia" w:ascii="微软雅黑" w:hAnsi="微软雅黑" w:eastAsia="微软雅黑" w:cs="微软雅黑"/>
          <w:bCs/>
          <w:color w:val="auto"/>
          <w:kern w:val="2"/>
          <w:sz w:val="24"/>
          <w:szCs w:val="24"/>
        </w:rPr>
        <w:t>地点</w:t>
      </w:r>
      <w:r>
        <w:rPr>
          <w:rFonts w:hint="eastAsia" w:ascii="微软雅黑" w:hAnsi="微软雅黑" w:eastAsia="微软雅黑" w:cs="微软雅黑"/>
          <w:bCs/>
          <w:color w:val="auto"/>
          <w:spacing w:val="-6"/>
          <w:kern w:val="2"/>
          <w:sz w:val="24"/>
          <w:szCs w:val="24"/>
        </w:rPr>
        <w:t>：本项目为不见面开标项目，</w:t>
      </w:r>
      <w:r>
        <w:rPr>
          <w:rFonts w:hint="eastAsia" w:ascii="微软雅黑" w:hAnsi="微软雅黑" w:eastAsia="微软雅黑" w:cs="微软雅黑"/>
          <w:bCs/>
          <w:color w:val="auto"/>
          <w:spacing w:val="-6"/>
          <w:kern w:val="2"/>
          <w:sz w:val="24"/>
          <w:szCs w:val="24"/>
          <w:lang w:val="en-US" w:eastAsia="zh-CN"/>
        </w:rPr>
        <w:t>投标</w:t>
      </w:r>
      <w:r>
        <w:rPr>
          <w:rFonts w:hint="eastAsia" w:ascii="微软雅黑" w:hAnsi="微软雅黑" w:eastAsia="微软雅黑" w:cs="微软雅黑"/>
          <w:bCs/>
          <w:color w:val="auto"/>
          <w:spacing w:val="-6"/>
          <w:kern w:val="2"/>
          <w:sz w:val="24"/>
          <w:szCs w:val="24"/>
        </w:rPr>
        <w:t>文件递交地点为</w:t>
      </w:r>
      <w:r>
        <w:rPr>
          <w:rFonts w:hint="eastAsia" w:ascii="微软雅黑" w:hAnsi="微软雅黑" w:eastAsia="微软雅黑" w:cs="微软雅黑"/>
          <w:bCs/>
          <w:color w:val="auto"/>
          <w:spacing w:val="-6"/>
          <w:kern w:val="2"/>
          <w:sz w:val="24"/>
          <w:szCs w:val="24"/>
          <w:lang w:val="zh-CN"/>
        </w:rPr>
        <w:t>《全国公共资源交易平台（河南省</w:t>
      </w:r>
      <w:r>
        <w:rPr>
          <w:rFonts w:hint="eastAsia" w:ascii="微软雅黑" w:hAnsi="微软雅黑" w:eastAsia="微软雅黑" w:cs="微软雅黑"/>
          <w:bCs/>
          <w:color w:val="auto"/>
          <w:spacing w:val="-6"/>
          <w:kern w:val="2"/>
          <w:sz w:val="24"/>
          <w:szCs w:val="24"/>
        </w:rPr>
        <w:t>·</w:t>
      </w:r>
      <w:r>
        <w:rPr>
          <w:rFonts w:hint="eastAsia" w:ascii="微软雅黑" w:hAnsi="微软雅黑" w:eastAsia="微软雅黑" w:cs="微软雅黑"/>
          <w:bCs/>
          <w:color w:val="auto"/>
          <w:spacing w:val="-6"/>
          <w:kern w:val="2"/>
          <w:sz w:val="24"/>
          <w:szCs w:val="24"/>
          <w:lang w:val="en-US" w:eastAsia="zh-CN"/>
        </w:rPr>
        <w:t>信阳市</w:t>
      </w:r>
      <w:r>
        <w:rPr>
          <w:rFonts w:hint="eastAsia" w:ascii="微软雅黑" w:hAnsi="微软雅黑" w:eastAsia="微软雅黑" w:cs="微软雅黑"/>
          <w:bCs/>
          <w:color w:val="auto"/>
          <w:spacing w:val="-6"/>
          <w:kern w:val="2"/>
          <w:sz w:val="24"/>
          <w:szCs w:val="24"/>
          <w:lang w:val="zh-CN"/>
        </w:rPr>
        <w:t>）》</w:t>
      </w:r>
      <w:r>
        <w:rPr>
          <w:rFonts w:hint="eastAsia" w:ascii="微软雅黑" w:hAnsi="微软雅黑" w:eastAsia="微软雅黑" w:cs="微软雅黑"/>
          <w:bCs/>
          <w:color w:val="auto"/>
          <w:spacing w:val="-6"/>
          <w:kern w:val="2"/>
          <w:sz w:val="24"/>
          <w:szCs w:val="24"/>
        </w:rPr>
        <w:t>（</w:t>
      </w:r>
      <w:r>
        <w:rPr>
          <w:rFonts w:hint="eastAsia" w:ascii="微软雅黑" w:hAnsi="微软雅黑" w:eastAsia="微软雅黑" w:cs="微软雅黑"/>
          <w:bCs/>
          <w:color w:val="auto"/>
          <w:spacing w:val="-6"/>
          <w:kern w:val="2"/>
          <w:sz w:val="24"/>
          <w:szCs w:val="24"/>
          <w:lang w:eastAsia="zh-CN"/>
        </w:rPr>
        <w:t>https://ggzyjy.xinyang.gov.cn/</w:t>
      </w:r>
      <w:r>
        <w:rPr>
          <w:rFonts w:hint="eastAsia" w:ascii="微软雅黑" w:hAnsi="微软雅黑" w:eastAsia="微软雅黑" w:cs="微软雅黑"/>
          <w:bCs/>
          <w:color w:val="auto"/>
          <w:spacing w:val="-6"/>
          <w:kern w:val="2"/>
          <w:sz w:val="24"/>
          <w:szCs w:val="24"/>
        </w:rPr>
        <w:t>）电子招投标平台会员系统指定位置。</w:t>
      </w:r>
      <w:r>
        <w:rPr>
          <w:rFonts w:hint="eastAsia" w:ascii="微软雅黑" w:hAnsi="微软雅黑" w:eastAsia="微软雅黑" w:cs="微软雅黑"/>
          <w:color w:val="auto"/>
          <w:kern w:val="0"/>
          <w:sz w:val="24"/>
          <w:szCs w:val="24"/>
          <w:highlight w:val="none"/>
        </w:rPr>
        <w:t>注：加密电子响应文件逾期上传采购人不予受理。</w:t>
      </w:r>
    </w:p>
    <w:p w14:paraId="32B934E5">
      <w:pPr>
        <w:pStyle w:val="28"/>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500" w:lineRule="exact"/>
        <w:ind w:left="0" w:leftChars="0" w:firstLine="480" w:firstLineChars="200"/>
        <w:textAlignment w:val="auto"/>
        <w:outlineLvl w:val="1"/>
        <w:rPr>
          <w:rFonts w:hint="eastAsia" w:ascii="微软雅黑" w:hAnsi="微软雅黑" w:eastAsia="微软雅黑" w:cs="微软雅黑"/>
          <w:b/>
          <w:color w:val="auto"/>
          <w:sz w:val="24"/>
          <w:szCs w:val="24"/>
          <w:highlight w:val="none"/>
        </w:rPr>
      </w:pPr>
      <w:bookmarkStart w:id="28" w:name="_Toc26547"/>
      <w:r>
        <w:rPr>
          <w:rFonts w:hint="eastAsia" w:ascii="微软雅黑" w:hAnsi="微软雅黑" w:eastAsia="微软雅黑" w:cs="微软雅黑"/>
          <w:b/>
          <w:color w:val="auto"/>
          <w:sz w:val="24"/>
          <w:szCs w:val="24"/>
          <w:highlight w:val="none"/>
        </w:rPr>
        <w:t>五、响应文件的开启：</w:t>
      </w:r>
      <w:bookmarkEnd w:id="28"/>
    </w:p>
    <w:p w14:paraId="650D485B">
      <w:pPr>
        <w:pStyle w:val="28"/>
        <w:keepNext w:val="0"/>
        <w:keepLines w:val="0"/>
        <w:pageBreakBefore w:val="0"/>
        <w:widowControl w:val="0"/>
        <w:tabs>
          <w:tab w:val="left" w:pos="2400"/>
          <w:tab w:val="left" w:pos="3460"/>
          <w:tab w:val="left" w:pos="7689"/>
          <w:tab w:val="left" w:pos="7737"/>
        </w:tabs>
        <w:kinsoku/>
        <w:wordWrap w:val="0"/>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1、时间：</w:t>
      </w:r>
      <w:r>
        <w:rPr>
          <w:rFonts w:hint="eastAsia" w:ascii="微软雅黑" w:hAnsi="微软雅黑" w:eastAsia="微软雅黑" w:cs="微软雅黑"/>
          <w:color w:val="auto"/>
          <w:kern w:val="0"/>
          <w:sz w:val="24"/>
          <w:szCs w:val="24"/>
          <w:highlight w:val="none"/>
          <w:lang w:val="en-US" w:eastAsia="zh-CN"/>
        </w:rPr>
        <w:t>2026</w:t>
      </w:r>
      <w:r>
        <w:rPr>
          <w:rFonts w:hint="eastAsia" w:ascii="微软雅黑" w:hAnsi="微软雅黑" w:eastAsia="微软雅黑" w:cs="微软雅黑"/>
          <w:color w:val="auto"/>
          <w:kern w:val="0"/>
          <w:sz w:val="24"/>
          <w:szCs w:val="24"/>
          <w:highlight w:val="none"/>
          <w:lang w:eastAsia="zh-CN"/>
        </w:rPr>
        <w:t>年</w:t>
      </w:r>
      <w:r>
        <w:rPr>
          <w:rFonts w:hint="eastAsia" w:ascii="微软雅黑" w:hAnsi="微软雅黑" w:eastAsia="微软雅黑" w:cs="微软雅黑"/>
          <w:color w:val="auto"/>
          <w:kern w:val="0"/>
          <w:sz w:val="24"/>
          <w:szCs w:val="24"/>
          <w:highlight w:val="none"/>
          <w:lang w:val="en-US" w:eastAsia="zh-CN"/>
        </w:rPr>
        <w:t>4</w:t>
      </w:r>
      <w:r>
        <w:rPr>
          <w:rFonts w:hint="eastAsia" w:ascii="微软雅黑" w:hAnsi="微软雅黑" w:eastAsia="微软雅黑" w:cs="微软雅黑"/>
          <w:color w:val="auto"/>
          <w:kern w:val="0"/>
          <w:sz w:val="24"/>
          <w:szCs w:val="24"/>
          <w:highlight w:val="none"/>
          <w:lang w:eastAsia="zh-CN"/>
        </w:rPr>
        <w:t>月</w:t>
      </w:r>
      <w:r>
        <w:rPr>
          <w:rFonts w:hint="eastAsia" w:ascii="微软雅黑" w:hAnsi="微软雅黑" w:eastAsia="微软雅黑" w:cs="微软雅黑"/>
          <w:color w:val="auto"/>
          <w:kern w:val="0"/>
          <w:sz w:val="24"/>
          <w:szCs w:val="24"/>
          <w:highlight w:val="none"/>
          <w:lang w:val="en-US" w:eastAsia="zh-CN"/>
        </w:rPr>
        <w:t>14</w:t>
      </w:r>
      <w:r>
        <w:rPr>
          <w:rFonts w:hint="eastAsia" w:ascii="微软雅黑" w:hAnsi="微软雅黑" w:eastAsia="微软雅黑" w:cs="微软雅黑"/>
          <w:color w:val="auto"/>
          <w:kern w:val="0"/>
          <w:sz w:val="24"/>
          <w:szCs w:val="24"/>
          <w:highlight w:val="none"/>
          <w:lang w:eastAsia="zh-CN"/>
        </w:rPr>
        <w:t>日</w:t>
      </w:r>
      <w:r>
        <w:rPr>
          <w:rFonts w:hint="eastAsia" w:ascii="微软雅黑" w:hAnsi="微软雅黑" w:eastAsia="微软雅黑" w:cs="微软雅黑"/>
          <w:color w:val="auto"/>
          <w:kern w:val="0"/>
          <w:sz w:val="24"/>
          <w:szCs w:val="24"/>
          <w:highlight w:val="none"/>
          <w:lang w:val="en-US" w:eastAsia="zh-CN" w:bidi="ar-SA"/>
        </w:rPr>
        <w:t>9时00分（</w:t>
      </w:r>
      <w:r>
        <w:rPr>
          <w:rFonts w:hint="eastAsia" w:ascii="微软雅黑" w:hAnsi="微软雅黑" w:eastAsia="微软雅黑" w:cs="微软雅黑"/>
          <w:color w:val="auto"/>
          <w:sz w:val="24"/>
          <w:szCs w:val="24"/>
          <w:highlight w:val="none"/>
        </w:rPr>
        <w:t>北京时间）；</w:t>
      </w:r>
    </w:p>
    <w:p w14:paraId="7108B3C1">
      <w:pPr>
        <w:keepNext w:val="0"/>
        <w:keepLines w:val="0"/>
        <w:pageBreakBefore w:val="0"/>
        <w:widowControl/>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2、地点：信阳市公共资源交易中心AI机器人开标虚拟</w:t>
      </w:r>
      <w:r>
        <w:rPr>
          <w:rFonts w:hint="eastAsia" w:ascii="微软雅黑" w:hAnsi="微软雅黑" w:eastAsia="微软雅黑" w:cs="微软雅黑"/>
          <w:color w:val="auto"/>
          <w:kern w:val="0"/>
          <w:sz w:val="24"/>
          <w:szCs w:val="24"/>
          <w:highlight w:val="none"/>
          <w:lang w:eastAsia="zh-CN"/>
        </w:rPr>
        <w:t>二</w:t>
      </w:r>
      <w:r>
        <w:rPr>
          <w:rFonts w:hint="eastAsia" w:ascii="微软雅黑" w:hAnsi="微软雅黑" w:eastAsia="微软雅黑" w:cs="微软雅黑"/>
          <w:color w:val="auto"/>
          <w:kern w:val="0"/>
          <w:sz w:val="24"/>
          <w:szCs w:val="24"/>
          <w:highlight w:val="none"/>
        </w:rPr>
        <w:t xml:space="preserve">厅 </w:t>
      </w:r>
    </w:p>
    <w:p w14:paraId="298598A9">
      <w:pPr>
        <w:pStyle w:val="28"/>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500" w:lineRule="exact"/>
        <w:ind w:left="0" w:leftChars="0" w:firstLine="480" w:firstLineChars="200"/>
        <w:textAlignment w:val="auto"/>
        <w:outlineLvl w:val="1"/>
        <w:rPr>
          <w:rFonts w:hint="eastAsia" w:ascii="微软雅黑" w:hAnsi="微软雅黑" w:eastAsia="微软雅黑" w:cs="微软雅黑"/>
          <w:b/>
          <w:color w:val="auto"/>
          <w:sz w:val="24"/>
          <w:szCs w:val="24"/>
          <w:highlight w:val="none"/>
        </w:rPr>
      </w:pPr>
      <w:bookmarkStart w:id="29" w:name="_Toc24699"/>
      <w:r>
        <w:rPr>
          <w:rFonts w:hint="eastAsia" w:ascii="微软雅黑" w:hAnsi="微软雅黑" w:eastAsia="微软雅黑" w:cs="微软雅黑"/>
          <w:b/>
          <w:color w:val="auto"/>
          <w:sz w:val="24"/>
          <w:szCs w:val="24"/>
          <w:highlight w:val="none"/>
        </w:rPr>
        <w:t>六、发布公告的媒介及招标公告期限：</w:t>
      </w:r>
      <w:bookmarkEnd w:id="29"/>
    </w:p>
    <w:p w14:paraId="449D06DA">
      <w:pPr>
        <w:keepNext w:val="0"/>
        <w:keepLines w:val="0"/>
        <w:pageBreakBefore w:val="0"/>
        <w:widowControl/>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b/>
          <w:bCs/>
          <w:color w:val="auto"/>
          <w:sz w:val="24"/>
          <w:szCs w:val="24"/>
          <w:highlight w:val="none"/>
          <w:lang w:eastAsia="zh-CN"/>
        </w:rPr>
      </w:pPr>
      <w:r>
        <w:rPr>
          <w:rFonts w:hint="eastAsia" w:ascii="微软雅黑" w:hAnsi="微软雅黑" w:eastAsia="微软雅黑" w:cs="微软雅黑"/>
          <w:color w:val="auto"/>
          <w:kern w:val="0"/>
          <w:sz w:val="24"/>
          <w:szCs w:val="24"/>
          <w:highlight w:val="none"/>
        </w:rPr>
        <w:t>本次招标公告在《河南省政府采购网</w:t>
      </w: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rPr>
        <w:t>全国公共资源交易平台（河南省·信阳市）》上发布</w:t>
      </w:r>
      <w:r>
        <w:rPr>
          <w:rFonts w:hint="eastAsia" w:ascii="微软雅黑" w:hAnsi="微软雅黑" w:eastAsia="微软雅黑" w:cs="微软雅黑"/>
          <w:color w:val="auto"/>
          <w:kern w:val="0"/>
          <w:sz w:val="24"/>
          <w:szCs w:val="24"/>
          <w:highlight w:val="none"/>
          <w:lang w:eastAsia="zh-CN"/>
        </w:rPr>
        <w:t>，招标公告期限为五个工作日。</w:t>
      </w:r>
    </w:p>
    <w:p w14:paraId="751C349B">
      <w:pPr>
        <w:pStyle w:val="28"/>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500" w:lineRule="exact"/>
        <w:ind w:left="0" w:leftChars="0" w:firstLine="480" w:firstLineChars="200"/>
        <w:textAlignment w:val="auto"/>
        <w:outlineLvl w:val="1"/>
        <w:rPr>
          <w:rFonts w:hint="eastAsia" w:ascii="微软雅黑" w:hAnsi="微软雅黑" w:eastAsia="微软雅黑" w:cs="微软雅黑"/>
          <w:b/>
          <w:color w:val="auto"/>
          <w:sz w:val="24"/>
          <w:szCs w:val="24"/>
          <w:highlight w:val="none"/>
        </w:rPr>
      </w:pPr>
      <w:bookmarkStart w:id="30" w:name="_Toc28382"/>
      <w:r>
        <w:rPr>
          <w:rFonts w:hint="eastAsia" w:ascii="微软雅黑" w:hAnsi="微软雅黑" w:eastAsia="微软雅黑" w:cs="微软雅黑"/>
          <w:b/>
          <w:color w:val="auto"/>
          <w:sz w:val="24"/>
          <w:szCs w:val="24"/>
          <w:highlight w:val="none"/>
        </w:rPr>
        <w:t>七、其他补充事宜：</w:t>
      </w:r>
      <w:bookmarkEnd w:id="30"/>
    </w:p>
    <w:p w14:paraId="16424050">
      <w:pPr>
        <w:keepNext w:val="0"/>
        <w:keepLines w:val="0"/>
        <w:pageBreakBefore w:val="0"/>
        <w:widowControl/>
        <w:kinsoku/>
        <w:overflowPunct/>
        <w:topLinePunct w:val="0"/>
        <w:autoSpaceDE/>
        <w:autoSpaceDN/>
        <w:bidi w:val="0"/>
        <w:spacing w:line="500" w:lineRule="exact"/>
        <w:ind w:left="0" w:leftChars="0" w:firstLine="480" w:firstLineChars="200"/>
        <w:jc w:val="both"/>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lang w:val="en-US" w:eastAsia="zh-CN"/>
        </w:rPr>
        <w:t>1</w:t>
      </w:r>
      <w:r>
        <w:rPr>
          <w:rFonts w:hint="eastAsia" w:ascii="微软雅黑" w:hAnsi="微软雅黑" w:eastAsia="微软雅黑" w:cs="微软雅黑"/>
          <w:color w:val="auto"/>
          <w:kern w:val="0"/>
          <w:sz w:val="24"/>
          <w:szCs w:val="24"/>
          <w:highlight w:val="none"/>
        </w:rPr>
        <w:t>、本项目采用“不见面开标”交易方式，不见面开标大厅网址为 https://ggzyjy.xinyang.gov.cn/BidOpening，投标人无需寄送和递交非加密的电子投标文件，无需到现场参加开标会议，无需到达现场提交原件资料。</w:t>
      </w:r>
    </w:p>
    <w:p w14:paraId="606B0595">
      <w:pPr>
        <w:keepNext w:val="0"/>
        <w:keepLines w:val="0"/>
        <w:pageBreakBefore w:val="0"/>
        <w:widowControl/>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2、投标人应当在投标截止时间前，使用投标人CA数字证书登录不见面开标大厅，在线签到并准时参加开标活动，并在规定时间内完成投标文件解密、答疑澄清等。</w:t>
      </w:r>
    </w:p>
    <w:p w14:paraId="285055B3">
      <w:pPr>
        <w:keepNext w:val="0"/>
        <w:keepLines w:val="0"/>
        <w:pageBreakBefore w:val="0"/>
        <w:widowControl/>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3、逾期解密或者没有准时在线参加开标活动导致的一切后</w:t>
      </w:r>
      <w:r>
        <w:rPr>
          <w:rFonts w:hint="eastAsia" w:ascii="微软雅黑" w:hAnsi="微软雅黑" w:eastAsia="微软雅黑" w:cs="微软雅黑"/>
          <w:color w:val="auto"/>
          <w:kern w:val="0"/>
          <w:sz w:val="24"/>
          <w:szCs w:val="24"/>
          <w:highlight w:val="none"/>
          <w:lang w:eastAsia="zh-CN"/>
        </w:rPr>
        <w:t>果由</w:t>
      </w:r>
      <w:r>
        <w:rPr>
          <w:rFonts w:hint="eastAsia" w:ascii="微软雅黑" w:hAnsi="微软雅黑" w:eastAsia="微软雅黑" w:cs="微软雅黑"/>
          <w:color w:val="auto"/>
          <w:kern w:val="0"/>
          <w:sz w:val="24"/>
          <w:szCs w:val="24"/>
          <w:highlight w:val="none"/>
        </w:rPr>
        <w:t>投标人自行承担。</w:t>
      </w:r>
    </w:p>
    <w:p w14:paraId="7888E3FC">
      <w:pPr>
        <w:keepNext w:val="0"/>
        <w:keepLines w:val="0"/>
        <w:pageBreakBefore w:val="0"/>
        <w:widowControl/>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4、不见面开标服务的具体事宜，请查阅信阳市公共资源交易中心网站首页—下载中心—信阳市不见面开标大厅系统操作手册 。</w:t>
      </w:r>
    </w:p>
    <w:p w14:paraId="10DFDE2C">
      <w:pPr>
        <w:keepNext w:val="0"/>
        <w:keepLines w:val="0"/>
        <w:pageBreakBefore w:val="0"/>
        <w:widowControl/>
        <w:kinsoku/>
        <w:overflowPunct/>
        <w:topLinePunct w:val="0"/>
        <w:autoSpaceDE/>
        <w:autoSpaceDN/>
        <w:bidi w:val="0"/>
        <w:spacing w:line="500" w:lineRule="exact"/>
        <w:ind w:left="0" w:leftChars="0" w:firstLine="480" w:firstLineChars="200"/>
        <w:jc w:val="both"/>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5、供应商注册：投标企业首先</w:t>
      </w:r>
      <w:r>
        <w:rPr>
          <w:rFonts w:hint="eastAsia" w:ascii="微软雅黑" w:hAnsi="微软雅黑" w:eastAsia="微软雅黑" w:cs="微软雅黑"/>
          <w:color w:val="auto"/>
          <w:kern w:val="0"/>
          <w:sz w:val="24"/>
          <w:szCs w:val="24"/>
          <w:highlight w:val="none"/>
          <w:lang w:eastAsia="zh-CN"/>
        </w:rPr>
        <w:t>登录</w:t>
      </w:r>
      <w:r>
        <w:rPr>
          <w:rFonts w:hint="eastAsia" w:ascii="微软雅黑" w:hAnsi="微软雅黑" w:eastAsia="微软雅黑" w:cs="微软雅黑"/>
          <w:color w:val="auto"/>
          <w:kern w:val="0"/>
          <w:sz w:val="24"/>
          <w:szCs w:val="24"/>
          <w:highlight w:val="none"/>
        </w:rPr>
        <w:t>“全国公共资源交易平台（河南省·信阳市）（https://ggzyjy.xinyang.gov.cn）”网站进行交易主体注册，按网站公告通知有关要求填报企业信息并上传有关原件扫描件至诚信库，不需携带原件到信阳市公共资源交易中心进行审核。供应商应对所上传材料的真实性、合法性、有效性负责，其上传的信息将全部对外公示，接受社会监督。</w:t>
      </w:r>
    </w:p>
    <w:p w14:paraId="0421325A">
      <w:pPr>
        <w:keepNext w:val="0"/>
        <w:keepLines w:val="0"/>
        <w:pageBreakBefore w:val="0"/>
        <w:widowControl/>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6、办理CA数字证书：完成企业诚信库注册后，必须办理CA数字证书方可在网上办理招投标相关业务。供应商根据信阳市公共资源交易网通知公告栏目中《关于信阳市公共资源交易平台数字证书（CA）互认系统正式上线运行的通知》要求，自行选择CA数字证书服务商，线上、线下办理CA数字证书。</w:t>
      </w:r>
    </w:p>
    <w:p w14:paraId="20899FBA">
      <w:pPr>
        <w:keepNext w:val="0"/>
        <w:keepLines w:val="0"/>
        <w:pageBreakBefore w:val="0"/>
        <w:widowControl/>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7、</w:t>
      </w:r>
      <w:r>
        <w:rPr>
          <w:rFonts w:hint="eastAsia" w:ascii="微软雅黑" w:hAnsi="微软雅黑" w:eastAsia="微软雅黑" w:cs="微软雅黑"/>
          <w:color w:val="auto"/>
          <w:spacing w:val="-6"/>
          <w:kern w:val="0"/>
          <w:sz w:val="24"/>
          <w:szCs w:val="24"/>
          <w:highlight w:val="none"/>
        </w:rPr>
        <w:t>请投标人下载</w:t>
      </w:r>
      <w:r>
        <w:rPr>
          <w:rFonts w:hint="eastAsia" w:ascii="微软雅黑" w:hAnsi="微软雅黑" w:eastAsia="微软雅黑" w:cs="微软雅黑"/>
          <w:color w:val="auto"/>
          <w:spacing w:val="-6"/>
          <w:kern w:val="0"/>
          <w:sz w:val="24"/>
          <w:szCs w:val="24"/>
          <w:highlight w:val="none"/>
          <w:lang w:val="en-US" w:eastAsia="zh-CN"/>
        </w:rPr>
        <w:t>磋商</w:t>
      </w:r>
      <w:r>
        <w:rPr>
          <w:rFonts w:hint="eastAsia" w:ascii="微软雅黑" w:hAnsi="微软雅黑" w:eastAsia="微软雅黑" w:cs="微软雅黑"/>
          <w:color w:val="auto"/>
          <w:spacing w:val="-6"/>
          <w:kern w:val="0"/>
          <w:sz w:val="24"/>
          <w:szCs w:val="24"/>
          <w:highlight w:val="none"/>
        </w:rPr>
        <w:t>文件后及时关注系统业务菜单（“答疑澄清文件领取”，“控制价文件领取”）内该项目是否有新的答疑澄清文件或控制价文件。如有请直接下载，不再另行通知。</w:t>
      </w:r>
    </w:p>
    <w:p w14:paraId="7391F1B3">
      <w:pPr>
        <w:keepNext w:val="0"/>
        <w:keepLines w:val="0"/>
        <w:pageBreakBefore w:val="0"/>
        <w:widowControl/>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特别提示：投标人在线签到时，应如实准确的填写授权委托人的联系电话，开标当天请务必保证电话保持畅通。</w:t>
      </w:r>
    </w:p>
    <w:p w14:paraId="4550C9BA">
      <w:pPr>
        <w:keepNext w:val="0"/>
        <w:keepLines w:val="0"/>
        <w:pageBreakBefore w:val="0"/>
        <w:widowControl/>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rPr>
        <w:t>8</w:t>
      </w: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lang w:val="en-US" w:eastAsia="zh-CN"/>
        </w:rPr>
        <w:t>监督单位</w:t>
      </w:r>
      <w:r>
        <w:rPr>
          <w:rFonts w:hint="eastAsia" w:ascii="微软雅黑" w:hAnsi="微软雅黑" w:eastAsia="微软雅黑" w:cs="微软雅黑"/>
          <w:color w:val="auto"/>
          <w:kern w:val="0"/>
          <w:sz w:val="24"/>
          <w:szCs w:val="24"/>
          <w:highlight w:val="none"/>
        </w:rPr>
        <w:t>：信阳市羊山新区财政金融局</w:t>
      </w:r>
      <w:r>
        <w:rPr>
          <w:rFonts w:hint="eastAsia" w:ascii="微软雅黑" w:hAnsi="微软雅黑" w:eastAsia="微软雅黑" w:cs="微软雅黑"/>
          <w:color w:val="auto"/>
          <w:kern w:val="0"/>
          <w:sz w:val="24"/>
          <w:szCs w:val="24"/>
          <w:highlight w:val="none"/>
          <w:lang w:val="en-US" w:eastAsia="zh-CN"/>
        </w:rPr>
        <w:t xml:space="preserve">  </w:t>
      </w:r>
      <w:r>
        <w:rPr>
          <w:rFonts w:hint="eastAsia" w:ascii="微软雅黑" w:hAnsi="微软雅黑" w:eastAsia="微软雅黑" w:cs="微软雅黑"/>
          <w:color w:val="auto"/>
          <w:kern w:val="0"/>
          <w:sz w:val="24"/>
          <w:szCs w:val="24"/>
          <w:highlight w:val="none"/>
        </w:rPr>
        <w:t>监督电话：0376-6651556</w:t>
      </w:r>
    </w:p>
    <w:p w14:paraId="5B0146D3">
      <w:pPr>
        <w:keepNext w:val="0"/>
        <w:keepLines w:val="0"/>
        <w:pageBreakBefore w:val="0"/>
        <w:widowControl/>
        <w:kinsoku/>
        <w:overflowPunct/>
        <w:topLinePunct w:val="0"/>
        <w:autoSpaceDE/>
        <w:autoSpaceDN/>
        <w:bidi w:val="0"/>
        <w:spacing w:line="500" w:lineRule="exact"/>
        <w:ind w:left="0" w:leftChars="0" w:firstLine="480" w:firstLineChars="200"/>
        <w:jc w:val="left"/>
        <w:textAlignment w:val="auto"/>
        <w:rPr>
          <w:rFonts w:hint="default" w:ascii="微软雅黑" w:hAnsi="微软雅黑" w:eastAsia="微软雅黑" w:cs="微软雅黑"/>
          <w:color w:val="auto"/>
          <w:kern w:val="0"/>
          <w:sz w:val="24"/>
          <w:szCs w:val="24"/>
          <w:highlight w:val="none"/>
          <w:lang w:val="en-US" w:eastAsia="zh-CN"/>
        </w:rPr>
      </w:pPr>
      <w:bookmarkStart w:id="31" w:name="_Toc25518"/>
      <w:r>
        <w:rPr>
          <w:rFonts w:hint="eastAsia" w:ascii="微软雅黑" w:hAnsi="微软雅黑" w:eastAsia="微软雅黑" w:cs="微软雅黑"/>
          <w:color w:val="auto"/>
          <w:kern w:val="0"/>
          <w:sz w:val="24"/>
          <w:szCs w:val="24"/>
          <w:highlight w:val="none"/>
          <w:lang w:val="en-US" w:eastAsia="zh-CN"/>
        </w:rPr>
        <w:t>9、本项目代理服务费按“豫招协〔2023〕2号”规定的收费标准收取，收费金额不高于30569.64元。</w:t>
      </w:r>
    </w:p>
    <w:p w14:paraId="42CCDA8F">
      <w:pPr>
        <w:pStyle w:val="28"/>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500" w:lineRule="exact"/>
        <w:ind w:left="0" w:leftChars="0" w:firstLine="480" w:firstLineChars="200"/>
        <w:textAlignment w:val="auto"/>
        <w:outlineLvl w:val="1"/>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八、凡对本次招标提出询问，请按照以下方式联系：</w:t>
      </w:r>
      <w:bookmarkEnd w:id="31"/>
    </w:p>
    <w:bookmarkEnd w:id="19"/>
    <w:p w14:paraId="0ED97C7E">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微软雅黑" w:hAnsi="微软雅黑" w:eastAsia="微软雅黑" w:cs="微软雅黑"/>
          <w:bCs/>
          <w:color w:val="auto"/>
          <w:kern w:val="0"/>
          <w:sz w:val="24"/>
          <w:szCs w:val="24"/>
          <w:highlight w:val="none"/>
        </w:rPr>
      </w:pPr>
      <w:r>
        <w:rPr>
          <w:rFonts w:hint="eastAsia" w:ascii="微软雅黑" w:hAnsi="微软雅黑" w:eastAsia="微软雅黑" w:cs="微软雅黑"/>
          <w:bCs/>
          <w:color w:val="auto"/>
          <w:kern w:val="0"/>
          <w:sz w:val="24"/>
          <w:szCs w:val="24"/>
          <w:highlight w:val="none"/>
        </w:rPr>
        <w:t xml:space="preserve">1.采购人信息 </w:t>
      </w:r>
    </w:p>
    <w:p w14:paraId="2FE77D75">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微软雅黑" w:hAnsi="微软雅黑" w:eastAsia="微软雅黑" w:cs="微软雅黑"/>
          <w:bCs/>
          <w:color w:val="auto"/>
          <w:kern w:val="0"/>
          <w:sz w:val="24"/>
          <w:szCs w:val="24"/>
          <w:highlight w:val="none"/>
          <w:lang w:eastAsia="zh-CN"/>
        </w:rPr>
      </w:pPr>
      <w:r>
        <w:rPr>
          <w:rFonts w:hint="eastAsia" w:ascii="微软雅黑" w:hAnsi="微软雅黑" w:eastAsia="微软雅黑" w:cs="微软雅黑"/>
          <w:bCs/>
          <w:color w:val="auto"/>
          <w:kern w:val="0"/>
          <w:sz w:val="24"/>
          <w:szCs w:val="24"/>
          <w:highlight w:val="none"/>
        </w:rPr>
        <w:t>采 购 人：</w:t>
      </w:r>
      <w:r>
        <w:rPr>
          <w:rFonts w:hint="eastAsia" w:ascii="微软雅黑" w:hAnsi="微软雅黑" w:eastAsia="微软雅黑" w:cs="微软雅黑"/>
          <w:bCs/>
          <w:color w:val="auto"/>
          <w:kern w:val="0"/>
          <w:sz w:val="24"/>
          <w:szCs w:val="24"/>
          <w:highlight w:val="none"/>
          <w:lang w:val="en-US" w:eastAsia="zh-CN"/>
        </w:rPr>
        <w:t>信阳市羊山新区园林绿化中心</w:t>
      </w:r>
    </w:p>
    <w:p w14:paraId="025C5623">
      <w:pPr>
        <w:keepNext w:val="0"/>
        <w:keepLines w:val="0"/>
        <w:pageBreakBefore w:val="0"/>
        <w:kinsoku/>
        <w:overflowPunct/>
        <w:topLinePunct w:val="0"/>
        <w:autoSpaceDE/>
        <w:autoSpaceDN/>
        <w:bidi w:val="0"/>
        <w:spacing w:line="500" w:lineRule="exact"/>
        <w:ind w:left="0" w:leftChars="0" w:firstLine="480" w:firstLineChars="200"/>
        <w:textAlignment w:val="auto"/>
        <w:rPr>
          <w:rFonts w:hint="default" w:ascii="微软雅黑" w:hAnsi="微软雅黑" w:eastAsia="微软雅黑" w:cs="微软雅黑"/>
          <w:bCs/>
          <w:color w:val="auto"/>
          <w:kern w:val="0"/>
          <w:sz w:val="24"/>
          <w:szCs w:val="24"/>
          <w:highlight w:val="none"/>
          <w:lang w:val="en-US" w:eastAsia="zh-CN"/>
        </w:rPr>
      </w:pPr>
      <w:r>
        <w:rPr>
          <w:rFonts w:hint="eastAsia" w:ascii="微软雅黑" w:hAnsi="微软雅黑" w:eastAsia="微软雅黑" w:cs="微软雅黑"/>
          <w:bCs/>
          <w:color w:val="auto"/>
          <w:kern w:val="0"/>
          <w:sz w:val="24"/>
          <w:szCs w:val="24"/>
          <w:highlight w:val="none"/>
        </w:rPr>
        <w:t>地    址：</w:t>
      </w:r>
      <w:r>
        <w:rPr>
          <w:rFonts w:hint="eastAsia" w:ascii="微软雅黑" w:hAnsi="微软雅黑" w:eastAsia="微软雅黑" w:cs="微软雅黑"/>
          <w:bCs/>
          <w:color w:val="auto"/>
          <w:kern w:val="0"/>
          <w:sz w:val="24"/>
          <w:szCs w:val="24"/>
          <w:highlight w:val="none"/>
          <w:lang w:eastAsia="zh-CN"/>
        </w:rPr>
        <w:t xml:space="preserve">羊山新区招商大厦四楼 </w:t>
      </w:r>
    </w:p>
    <w:p w14:paraId="4CF6F783">
      <w:pPr>
        <w:keepNext w:val="0"/>
        <w:keepLines w:val="0"/>
        <w:pageBreakBefore w:val="0"/>
        <w:kinsoku/>
        <w:overflowPunct/>
        <w:topLinePunct w:val="0"/>
        <w:autoSpaceDE/>
        <w:autoSpaceDN/>
        <w:bidi w:val="0"/>
        <w:spacing w:line="500" w:lineRule="exact"/>
        <w:ind w:left="0" w:leftChars="0" w:firstLine="480" w:firstLineChars="200"/>
        <w:textAlignment w:val="auto"/>
        <w:rPr>
          <w:rFonts w:hint="default" w:ascii="微软雅黑" w:hAnsi="微软雅黑" w:eastAsia="微软雅黑" w:cs="微软雅黑"/>
          <w:bCs/>
          <w:color w:val="auto"/>
          <w:kern w:val="0"/>
          <w:sz w:val="24"/>
          <w:szCs w:val="24"/>
          <w:highlight w:val="none"/>
          <w:lang w:val="en-US" w:eastAsia="zh-CN"/>
        </w:rPr>
      </w:pPr>
      <w:r>
        <w:rPr>
          <w:rFonts w:hint="eastAsia" w:ascii="微软雅黑" w:hAnsi="微软雅黑" w:eastAsia="微软雅黑" w:cs="微软雅黑"/>
          <w:bCs/>
          <w:color w:val="auto"/>
          <w:kern w:val="0"/>
          <w:sz w:val="24"/>
          <w:szCs w:val="24"/>
          <w:highlight w:val="none"/>
        </w:rPr>
        <w:t>联 系 人：</w:t>
      </w:r>
      <w:r>
        <w:rPr>
          <w:rFonts w:hint="eastAsia" w:ascii="微软雅黑" w:hAnsi="微软雅黑" w:eastAsia="微软雅黑" w:cs="微软雅黑"/>
          <w:bCs/>
          <w:color w:val="auto"/>
          <w:kern w:val="0"/>
          <w:sz w:val="24"/>
          <w:szCs w:val="24"/>
          <w:highlight w:val="none"/>
          <w:lang w:val="en-US" w:eastAsia="zh-CN"/>
        </w:rPr>
        <w:t>尹先生</w:t>
      </w:r>
    </w:p>
    <w:p w14:paraId="080EA0DF">
      <w:pPr>
        <w:keepNext w:val="0"/>
        <w:keepLines w:val="0"/>
        <w:pageBreakBefore w:val="0"/>
        <w:kinsoku/>
        <w:overflowPunct/>
        <w:topLinePunct w:val="0"/>
        <w:autoSpaceDE/>
        <w:autoSpaceDN/>
        <w:bidi w:val="0"/>
        <w:spacing w:line="500" w:lineRule="exact"/>
        <w:ind w:left="0" w:leftChars="0" w:firstLine="480" w:firstLineChars="200"/>
        <w:textAlignment w:val="auto"/>
        <w:rPr>
          <w:rFonts w:hint="default" w:ascii="微软雅黑" w:hAnsi="微软雅黑" w:eastAsia="微软雅黑" w:cs="微软雅黑"/>
          <w:bCs/>
          <w:color w:val="auto"/>
          <w:kern w:val="0"/>
          <w:sz w:val="24"/>
          <w:szCs w:val="24"/>
          <w:highlight w:val="none"/>
          <w:lang w:val="en-US" w:eastAsia="zh-CN"/>
        </w:rPr>
      </w:pPr>
      <w:r>
        <w:rPr>
          <w:rFonts w:hint="eastAsia" w:ascii="微软雅黑" w:hAnsi="微软雅黑" w:eastAsia="微软雅黑" w:cs="微软雅黑"/>
          <w:bCs/>
          <w:color w:val="auto"/>
          <w:kern w:val="0"/>
          <w:sz w:val="24"/>
          <w:szCs w:val="24"/>
          <w:highlight w:val="none"/>
        </w:rPr>
        <w:t>联系电话：</w:t>
      </w:r>
      <w:r>
        <w:rPr>
          <w:rFonts w:hint="eastAsia" w:ascii="微软雅黑" w:hAnsi="微软雅黑" w:eastAsia="微软雅黑" w:cs="微软雅黑"/>
          <w:bCs/>
          <w:color w:val="auto"/>
          <w:kern w:val="0"/>
          <w:sz w:val="24"/>
          <w:szCs w:val="24"/>
          <w:highlight w:val="none"/>
          <w:lang w:val="en-US" w:eastAsia="zh-CN"/>
        </w:rPr>
        <w:t>0376-6651776</w:t>
      </w:r>
    </w:p>
    <w:p w14:paraId="1A946667">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微软雅黑" w:hAnsi="微软雅黑" w:eastAsia="微软雅黑" w:cs="微软雅黑"/>
          <w:bCs/>
          <w:color w:val="auto"/>
          <w:kern w:val="0"/>
          <w:sz w:val="24"/>
          <w:szCs w:val="24"/>
          <w:highlight w:val="none"/>
        </w:rPr>
      </w:pPr>
    </w:p>
    <w:p w14:paraId="22159B12">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微软雅黑" w:hAnsi="微软雅黑" w:eastAsia="微软雅黑" w:cs="微软雅黑"/>
          <w:bCs/>
          <w:color w:val="auto"/>
          <w:kern w:val="0"/>
          <w:sz w:val="24"/>
          <w:szCs w:val="24"/>
          <w:highlight w:val="none"/>
        </w:rPr>
      </w:pPr>
      <w:r>
        <w:rPr>
          <w:rFonts w:hint="eastAsia" w:ascii="微软雅黑" w:hAnsi="微软雅黑" w:eastAsia="微软雅黑" w:cs="微软雅黑"/>
          <w:bCs/>
          <w:color w:val="auto"/>
          <w:kern w:val="0"/>
          <w:sz w:val="24"/>
          <w:szCs w:val="24"/>
          <w:highlight w:val="none"/>
        </w:rPr>
        <w:t xml:space="preserve">2.采购代理机构信息 </w:t>
      </w:r>
    </w:p>
    <w:p w14:paraId="130A2CD0">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微软雅黑" w:hAnsi="微软雅黑" w:eastAsia="微软雅黑" w:cs="微软雅黑"/>
          <w:bCs/>
          <w:color w:val="auto"/>
          <w:kern w:val="0"/>
          <w:sz w:val="24"/>
          <w:szCs w:val="24"/>
          <w:highlight w:val="none"/>
          <w:lang w:val="en-US" w:eastAsia="zh-CN"/>
        </w:rPr>
      </w:pPr>
      <w:r>
        <w:rPr>
          <w:rFonts w:hint="eastAsia" w:ascii="微软雅黑" w:hAnsi="微软雅黑" w:eastAsia="微软雅黑" w:cs="微软雅黑"/>
          <w:bCs/>
          <w:color w:val="auto"/>
          <w:kern w:val="0"/>
          <w:sz w:val="24"/>
          <w:szCs w:val="24"/>
          <w:highlight w:val="none"/>
          <w:lang w:val="en-US" w:eastAsia="zh-CN"/>
        </w:rPr>
        <w:t xml:space="preserve">名    称：中金泰富工程管理有限公司 </w:t>
      </w:r>
    </w:p>
    <w:p w14:paraId="5D3E15CF">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微软雅黑" w:hAnsi="微软雅黑" w:eastAsia="微软雅黑" w:cs="微软雅黑"/>
          <w:bCs/>
          <w:color w:val="auto"/>
          <w:kern w:val="0"/>
          <w:sz w:val="24"/>
          <w:szCs w:val="24"/>
          <w:highlight w:val="none"/>
          <w:lang w:val="en-US" w:eastAsia="zh-CN"/>
        </w:rPr>
      </w:pPr>
      <w:r>
        <w:rPr>
          <w:rFonts w:hint="eastAsia" w:ascii="微软雅黑" w:hAnsi="微软雅黑" w:eastAsia="微软雅黑" w:cs="微软雅黑"/>
          <w:bCs/>
          <w:color w:val="auto"/>
          <w:kern w:val="0"/>
          <w:sz w:val="24"/>
          <w:szCs w:val="24"/>
          <w:highlight w:val="none"/>
          <w:lang w:val="en-US" w:eastAsia="zh-CN"/>
        </w:rPr>
        <w:t xml:space="preserve">地    址：信阳市羊山新区新八街信合金融大厦9楼 </w:t>
      </w:r>
    </w:p>
    <w:p w14:paraId="3A9BEF32">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微软雅黑" w:hAnsi="微软雅黑" w:eastAsia="微软雅黑" w:cs="微软雅黑"/>
          <w:bCs/>
          <w:color w:val="auto"/>
          <w:kern w:val="0"/>
          <w:sz w:val="24"/>
          <w:szCs w:val="24"/>
          <w:highlight w:val="none"/>
          <w:lang w:val="en-US" w:eastAsia="zh-CN"/>
        </w:rPr>
      </w:pPr>
      <w:r>
        <w:rPr>
          <w:rFonts w:hint="eastAsia" w:ascii="微软雅黑" w:hAnsi="微软雅黑" w:eastAsia="微软雅黑" w:cs="微软雅黑"/>
          <w:bCs/>
          <w:color w:val="auto"/>
          <w:kern w:val="0"/>
          <w:sz w:val="24"/>
          <w:szCs w:val="24"/>
          <w:highlight w:val="none"/>
          <w:lang w:val="en-US" w:eastAsia="zh-CN"/>
        </w:rPr>
        <w:t>联 系 人：吴女士</w:t>
      </w:r>
    </w:p>
    <w:p w14:paraId="2C348FFB">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微软雅黑" w:hAnsi="微软雅黑" w:eastAsia="微软雅黑" w:cs="微软雅黑"/>
          <w:bCs/>
          <w:color w:val="auto"/>
          <w:kern w:val="0"/>
          <w:sz w:val="24"/>
          <w:szCs w:val="24"/>
          <w:highlight w:val="none"/>
          <w:lang w:eastAsia="zh-CN"/>
        </w:rPr>
      </w:pPr>
      <w:r>
        <w:rPr>
          <w:rFonts w:hint="eastAsia" w:ascii="微软雅黑" w:hAnsi="微软雅黑" w:eastAsia="微软雅黑" w:cs="微软雅黑"/>
          <w:bCs/>
          <w:color w:val="auto"/>
          <w:kern w:val="0"/>
          <w:sz w:val="24"/>
          <w:szCs w:val="24"/>
          <w:highlight w:val="none"/>
          <w:lang w:val="en-US" w:eastAsia="zh-CN"/>
        </w:rPr>
        <w:t>联系方式：15637667627</w:t>
      </w:r>
    </w:p>
    <w:p w14:paraId="2ABB8D2B">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微软雅黑" w:hAnsi="微软雅黑" w:eastAsia="微软雅黑" w:cs="微软雅黑"/>
          <w:bCs/>
          <w:color w:val="auto"/>
          <w:kern w:val="0"/>
          <w:sz w:val="24"/>
          <w:szCs w:val="24"/>
          <w:highlight w:val="none"/>
        </w:rPr>
      </w:pPr>
    </w:p>
    <w:p w14:paraId="05258DC9">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微软雅黑" w:hAnsi="微软雅黑" w:eastAsia="微软雅黑" w:cs="微软雅黑"/>
          <w:bCs/>
          <w:color w:val="auto"/>
          <w:kern w:val="0"/>
          <w:sz w:val="24"/>
          <w:szCs w:val="24"/>
          <w:highlight w:val="none"/>
        </w:rPr>
      </w:pPr>
      <w:r>
        <w:rPr>
          <w:rFonts w:hint="eastAsia" w:ascii="微软雅黑" w:hAnsi="微软雅黑" w:eastAsia="微软雅黑" w:cs="微软雅黑"/>
          <w:bCs/>
          <w:color w:val="auto"/>
          <w:kern w:val="0"/>
          <w:sz w:val="24"/>
          <w:szCs w:val="24"/>
          <w:highlight w:val="none"/>
        </w:rPr>
        <w:t xml:space="preserve">3.项目联系方式 </w:t>
      </w:r>
    </w:p>
    <w:p w14:paraId="6FBFD8A9">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微软雅黑" w:hAnsi="微软雅黑" w:eastAsia="微软雅黑" w:cs="微软雅黑"/>
          <w:bCs/>
          <w:color w:val="auto"/>
          <w:kern w:val="0"/>
          <w:sz w:val="24"/>
          <w:szCs w:val="24"/>
          <w:highlight w:val="none"/>
          <w:lang w:val="en-US" w:eastAsia="zh-CN"/>
        </w:rPr>
      </w:pPr>
      <w:r>
        <w:rPr>
          <w:rFonts w:hint="eastAsia" w:ascii="微软雅黑" w:hAnsi="微软雅黑" w:eastAsia="微软雅黑" w:cs="微软雅黑"/>
          <w:bCs/>
          <w:color w:val="auto"/>
          <w:kern w:val="0"/>
          <w:sz w:val="24"/>
          <w:szCs w:val="24"/>
          <w:highlight w:val="none"/>
          <w:lang w:val="en-US" w:eastAsia="zh-CN"/>
        </w:rPr>
        <w:t>联 系 人：吴女士</w:t>
      </w:r>
    </w:p>
    <w:p w14:paraId="617FC532">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微软雅黑" w:hAnsi="微软雅黑" w:eastAsia="微软雅黑" w:cs="微软雅黑"/>
          <w:bCs/>
          <w:color w:val="auto"/>
          <w:kern w:val="0"/>
          <w:sz w:val="24"/>
          <w:szCs w:val="24"/>
          <w:highlight w:val="none"/>
          <w:lang w:eastAsia="zh-CN"/>
        </w:rPr>
      </w:pPr>
      <w:r>
        <w:rPr>
          <w:rFonts w:hint="eastAsia" w:ascii="微软雅黑" w:hAnsi="微软雅黑" w:eastAsia="微软雅黑" w:cs="微软雅黑"/>
          <w:bCs/>
          <w:color w:val="auto"/>
          <w:kern w:val="0"/>
          <w:sz w:val="24"/>
          <w:szCs w:val="24"/>
          <w:highlight w:val="none"/>
          <w:lang w:val="en-US" w:eastAsia="zh-CN"/>
        </w:rPr>
        <w:t>联系方式：15637667627</w:t>
      </w:r>
    </w:p>
    <w:p w14:paraId="7713A318">
      <w:pPr>
        <w:keepNext w:val="0"/>
        <w:keepLines w:val="0"/>
        <w:pageBreakBefore w:val="0"/>
        <w:widowControl/>
        <w:kinsoku/>
        <w:overflowPunct/>
        <w:topLinePunct w:val="0"/>
        <w:autoSpaceDE/>
        <w:autoSpaceDN/>
        <w:bidi w:val="0"/>
        <w:spacing w:line="360" w:lineRule="auto"/>
        <w:ind w:left="0" w:leftChars="0" w:firstLine="480" w:firstLineChars="200"/>
        <w:jc w:val="center"/>
        <w:textAlignment w:val="auto"/>
        <w:outlineLvl w:val="0"/>
        <w:rPr>
          <w:rStyle w:val="45"/>
          <w:rFonts w:hint="eastAsia"/>
          <w:color w:val="auto"/>
          <w:lang w:val="en-US" w:eastAsia="zh-CN"/>
        </w:rPr>
      </w:pPr>
      <w:r>
        <w:rPr>
          <w:rFonts w:hint="eastAsia" w:ascii="微软雅黑" w:hAnsi="微软雅黑" w:eastAsia="微软雅黑" w:cs="微软雅黑"/>
          <w:b/>
          <w:bCs w:val="0"/>
          <w:color w:val="auto"/>
          <w:sz w:val="24"/>
          <w:szCs w:val="24"/>
        </w:rPr>
        <w:br w:type="page"/>
      </w:r>
      <w:bookmarkStart w:id="32" w:name="_Toc18113"/>
      <w:bookmarkStart w:id="33" w:name="_Toc31204"/>
      <w:r>
        <w:rPr>
          <w:rStyle w:val="45"/>
          <w:rFonts w:hint="eastAsia"/>
          <w:color w:val="auto"/>
          <w:lang w:val="en-US" w:eastAsia="zh-CN"/>
        </w:rPr>
        <w:t>第二章 供应商须知</w:t>
      </w:r>
      <w:bookmarkEnd w:id="20"/>
      <w:bookmarkEnd w:id="21"/>
      <w:bookmarkEnd w:id="22"/>
      <w:bookmarkEnd w:id="23"/>
      <w:bookmarkEnd w:id="32"/>
      <w:bookmarkEnd w:id="33"/>
    </w:p>
    <w:p w14:paraId="455DA3A0">
      <w:pPr>
        <w:pStyle w:val="3"/>
        <w:numPr>
          <w:ilvl w:val="1"/>
          <w:numId w:val="0"/>
        </w:numPr>
        <w:bidi w:val="0"/>
        <w:ind w:leftChars="0"/>
        <w:jc w:val="center"/>
        <w:rPr>
          <w:rFonts w:hint="eastAsia"/>
          <w:color w:val="auto"/>
        </w:rPr>
      </w:pPr>
      <w:bookmarkStart w:id="34" w:name="_Toc27072"/>
      <w:bookmarkStart w:id="35" w:name="_Toc152045528"/>
      <w:bookmarkStart w:id="36" w:name="_Toc471"/>
      <w:bookmarkStart w:id="37" w:name="_Toc466298090"/>
      <w:bookmarkStart w:id="38" w:name="_Toc152042304"/>
      <w:bookmarkStart w:id="39" w:name="_Toc13488"/>
      <w:bookmarkStart w:id="40" w:name="_Toc455080107"/>
      <w:bookmarkStart w:id="41" w:name="_Toc144974496"/>
      <w:bookmarkStart w:id="42" w:name="_Toc30755"/>
      <w:r>
        <w:rPr>
          <w:rFonts w:hint="eastAsia"/>
          <w:color w:val="auto"/>
        </w:rPr>
        <w:t>供应商须知前附表</w:t>
      </w:r>
      <w:bookmarkEnd w:id="34"/>
      <w:bookmarkEnd w:id="35"/>
      <w:bookmarkEnd w:id="36"/>
      <w:bookmarkEnd w:id="37"/>
      <w:bookmarkEnd w:id="38"/>
      <w:bookmarkEnd w:id="39"/>
      <w:bookmarkEnd w:id="40"/>
      <w:bookmarkEnd w:id="41"/>
      <w:bookmarkEnd w:id="42"/>
    </w:p>
    <w:tbl>
      <w:tblPr>
        <w:tblStyle w:val="32"/>
        <w:tblW w:w="9897" w:type="dxa"/>
        <w:jc w:val="center"/>
        <w:tblLayout w:type="fixed"/>
        <w:tblCellMar>
          <w:top w:w="0" w:type="dxa"/>
          <w:left w:w="108" w:type="dxa"/>
          <w:bottom w:w="0" w:type="dxa"/>
          <w:right w:w="108" w:type="dxa"/>
        </w:tblCellMar>
      </w:tblPr>
      <w:tblGrid>
        <w:gridCol w:w="1117"/>
        <w:gridCol w:w="2158"/>
        <w:gridCol w:w="6622"/>
      </w:tblGrid>
      <w:tr w14:paraId="130656CF">
        <w:tblPrEx>
          <w:tblCellMar>
            <w:top w:w="0" w:type="dxa"/>
            <w:left w:w="108" w:type="dxa"/>
            <w:bottom w:w="0" w:type="dxa"/>
            <w:right w:w="108" w:type="dxa"/>
          </w:tblCellMar>
        </w:tblPrEx>
        <w:trPr>
          <w:trHeight w:val="397"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4B15AFE1">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条款号</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4C1EDD7E">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条款名称</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D72DB2B">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编  列  内  容</w:t>
            </w:r>
          </w:p>
        </w:tc>
      </w:tr>
      <w:tr w14:paraId="7CB882AA">
        <w:tblPrEx>
          <w:tblCellMar>
            <w:top w:w="0" w:type="dxa"/>
            <w:left w:w="108" w:type="dxa"/>
            <w:bottom w:w="0" w:type="dxa"/>
            <w:right w:w="108" w:type="dxa"/>
          </w:tblCellMar>
        </w:tblPrEx>
        <w:trPr>
          <w:trHeight w:val="1322"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0A15BD30">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1.2.1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E2D631C">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采购人</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152B4D20">
            <w:pPr>
              <w:keepNext w:val="0"/>
              <w:keepLines w:val="0"/>
              <w:pageBreakBefore w:val="0"/>
              <w:kinsoku/>
              <w:wordWrap/>
              <w:overflowPunct/>
              <w:topLinePunct w:val="0"/>
              <w:autoSpaceDE/>
              <w:autoSpaceDN/>
              <w:bidi w:val="0"/>
              <w:spacing w:line="400" w:lineRule="exact"/>
              <w:ind w:left="0" w:leftChars="0"/>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采 购 人：信阳市羊山新区园林绿化中心</w:t>
            </w:r>
          </w:p>
          <w:p w14:paraId="006BB19F">
            <w:pPr>
              <w:keepNext w:val="0"/>
              <w:keepLines w:val="0"/>
              <w:pageBreakBefore w:val="0"/>
              <w:kinsoku/>
              <w:wordWrap/>
              <w:overflowPunct/>
              <w:topLinePunct w:val="0"/>
              <w:autoSpaceDE/>
              <w:autoSpaceDN/>
              <w:bidi w:val="0"/>
              <w:spacing w:line="400" w:lineRule="exact"/>
              <w:ind w:left="0" w:leftChars="0"/>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 xml:space="preserve">地    址：羊山新区招商大厦四楼 </w:t>
            </w:r>
          </w:p>
          <w:p w14:paraId="26AF722C">
            <w:pPr>
              <w:keepNext w:val="0"/>
              <w:keepLines w:val="0"/>
              <w:pageBreakBefore w:val="0"/>
              <w:kinsoku/>
              <w:wordWrap/>
              <w:overflowPunct/>
              <w:topLinePunct w:val="0"/>
              <w:autoSpaceDE/>
              <w:autoSpaceDN/>
              <w:bidi w:val="0"/>
              <w:spacing w:line="400" w:lineRule="exact"/>
              <w:ind w:left="0" w:leftChars="0"/>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联 系 人：尹先生</w:t>
            </w:r>
          </w:p>
          <w:p w14:paraId="148A6179">
            <w:pPr>
              <w:keepNext w:val="0"/>
              <w:keepLines w:val="0"/>
              <w:pageBreakBefore w:val="0"/>
              <w:kinsoku/>
              <w:wordWrap/>
              <w:overflowPunct/>
              <w:topLinePunct w:val="0"/>
              <w:autoSpaceDE/>
              <w:autoSpaceDN/>
              <w:bidi w:val="0"/>
              <w:spacing w:line="400" w:lineRule="exact"/>
              <w:ind w:left="0" w:leftChars="0"/>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联系电话：0376-6651776</w:t>
            </w:r>
          </w:p>
        </w:tc>
      </w:tr>
      <w:tr w14:paraId="7019AE2F">
        <w:tblPrEx>
          <w:tblCellMar>
            <w:top w:w="0" w:type="dxa"/>
            <w:left w:w="108" w:type="dxa"/>
            <w:bottom w:w="0" w:type="dxa"/>
            <w:right w:w="108" w:type="dxa"/>
          </w:tblCellMar>
        </w:tblPrEx>
        <w:trPr>
          <w:trHeight w:val="1768"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2B2856E2">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1.2.2</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33094210">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采购代理机构</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AEB1782">
            <w:pPr>
              <w:keepNext w:val="0"/>
              <w:keepLines w:val="0"/>
              <w:pageBreakBefore w:val="0"/>
              <w:widowControl/>
              <w:suppressLineNumbers w:val="0"/>
              <w:kinsoku/>
              <w:wordWrap/>
              <w:overflowPunct/>
              <w:topLinePunct w:val="0"/>
              <w:autoSpaceDE/>
              <w:autoSpaceDN/>
              <w:bidi w:val="0"/>
              <w:spacing w:line="400" w:lineRule="exact"/>
              <w:ind w:left="0" w:left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rPr>
              <w:t>招标代理机构：</w:t>
            </w:r>
            <w:r>
              <w:rPr>
                <w:rFonts w:hint="eastAsia" w:ascii="微软雅黑" w:hAnsi="微软雅黑" w:eastAsia="微软雅黑" w:cs="微软雅黑"/>
                <w:color w:val="auto"/>
                <w:sz w:val="21"/>
                <w:szCs w:val="21"/>
                <w:lang w:val="en-US" w:eastAsia="zh-CN"/>
              </w:rPr>
              <w:t xml:space="preserve">中金泰富工程管理有限公司 </w:t>
            </w:r>
          </w:p>
          <w:p w14:paraId="767A4001">
            <w:pPr>
              <w:keepNext w:val="0"/>
              <w:keepLines w:val="0"/>
              <w:pageBreakBefore w:val="0"/>
              <w:widowControl/>
              <w:suppressLineNumbers w:val="0"/>
              <w:kinsoku/>
              <w:wordWrap/>
              <w:overflowPunct/>
              <w:topLinePunct w:val="0"/>
              <w:autoSpaceDE/>
              <w:autoSpaceDN/>
              <w:bidi w:val="0"/>
              <w:spacing w:line="400" w:lineRule="exact"/>
              <w:ind w:left="0" w:left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 xml:space="preserve">地    址：信阳市羊山新区新八街信合金融大厦9楼 </w:t>
            </w:r>
          </w:p>
          <w:p w14:paraId="0F841032">
            <w:pPr>
              <w:keepNext w:val="0"/>
              <w:keepLines w:val="0"/>
              <w:pageBreakBefore w:val="0"/>
              <w:widowControl/>
              <w:suppressLineNumbers w:val="0"/>
              <w:kinsoku/>
              <w:wordWrap/>
              <w:overflowPunct/>
              <w:topLinePunct w:val="0"/>
              <w:autoSpaceDE/>
              <w:autoSpaceDN/>
              <w:bidi w:val="0"/>
              <w:spacing w:line="400" w:lineRule="exact"/>
              <w:ind w:left="0" w:left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联 系 人：吴女士</w:t>
            </w:r>
          </w:p>
          <w:p w14:paraId="61D557F5">
            <w:pPr>
              <w:keepNext w:val="0"/>
              <w:keepLines w:val="0"/>
              <w:pageBreakBefore w:val="0"/>
              <w:widowControl/>
              <w:suppressLineNumbers w:val="0"/>
              <w:kinsoku/>
              <w:wordWrap/>
              <w:overflowPunct/>
              <w:topLinePunct w:val="0"/>
              <w:autoSpaceDE/>
              <w:autoSpaceDN/>
              <w:bidi w:val="0"/>
              <w:spacing w:line="400" w:lineRule="exact"/>
              <w:ind w:left="0" w:left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联系方式：15637667627</w:t>
            </w:r>
          </w:p>
        </w:tc>
      </w:tr>
      <w:tr w14:paraId="46DFDC2B">
        <w:tblPrEx>
          <w:tblCellMar>
            <w:top w:w="0" w:type="dxa"/>
            <w:left w:w="108" w:type="dxa"/>
            <w:bottom w:w="0" w:type="dxa"/>
            <w:right w:w="108" w:type="dxa"/>
          </w:tblCellMar>
        </w:tblPrEx>
        <w:trPr>
          <w:trHeight w:val="597"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4694FEB">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1.2.3</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7BB3F02C">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项目名称</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3BE6E202">
            <w:pPr>
              <w:keepNext w:val="0"/>
              <w:keepLines w:val="0"/>
              <w:pageBreakBefore w:val="0"/>
              <w:kinsoku/>
              <w:wordWrap/>
              <w:overflowPunct/>
              <w:topLinePunct w:val="0"/>
              <w:autoSpaceDE/>
              <w:autoSpaceDN/>
              <w:bidi w:val="0"/>
              <w:spacing w:line="400" w:lineRule="exact"/>
              <w:ind w:left="0" w:leftChars="0"/>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bCs/>
                <w:color w:val="auto"/>
                <w:sz w:val="21"/>
                <w:szCs w:val="21"/>
                <w:highlight w:val="none"/>
                <w:lang w:eastAsia="zh-CN"/>
              </w:rPr>
              <w:t>羊山新区家居小镇部分区域改造工程（一期）</w:t>
            </w:r>
          </w:p>
        </w:tc>
      </w:tr>
      <w:tr w14:paraId="2FE81103">
        <w:tblPrEx>
          <w:tblCellMar>
            <w:top w:w="0" w:type="dxa"/>
            <w:left w:w="108" w:type="dxa"/>
            <w:bottom w:w="0" w:type="dxa"/>
            <w:right w:w="108" w:type="dxa"/>
          </w:tblCellMar>
        </w:tblPrEx>
        <w:trPr>
          <w:trHeight w:val="597"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0F8D81A9">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1.4.1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717731A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lang w:eastAsia="zh-CN"/>
              </w:rPr>
              <w:t>采购内容</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7FB9B0CF">
            <w:pPr>
              <w:keepNext w:val="0"/>
              <w:keepLines w:val="0"/>
              <w:pageBreakBefore w:val="0"/>
              <w:kinsoku/>
              <w:wordWrap/>
              <w:overflowPunct/>
              <w:topLinePunct w:val="0"/>
              <w:autoSpaceDE/>
              <w:autoSpaceDN/>
              <w:bidi w:val="0"/>
              <w:spacing w:line="400" w:lineRule="exact"/>
              <w:ind w:left="0" w:leftChars="0"/>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lang w:eastAsia="zh-CN"/>
              </w:rPr>
              <w:t>包含羊山新区羊山新区家居小镇周边部分区域改造工程</w:t>
            </w:r>
          </w:p>
        </w:tc>
      </w:tr>
      <w:tr w14:paraId="11A247E7">
        <w:tblPrEx>
          <w:tblCellMar>
            <w:top w:w="0" w:type="dxa"/>
            <w:left w:w="108" w:type="dxa"/>
            <w:bottom w:w="0" w:type="dxa"/>
            <w:right w:w="108" w:type="dxa"/>
          </w:tblCellMar>
        </w:tblPrEx>
        <w:trPr>
          <w:trHeight w:val="597"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8339A1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1.4.2</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7EBC957C">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lang w:eastAsia="zh-CN"/>
              </w:rPr>
              <w:t>计划工期</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4C15483">
            <w:pPr>
              <w:keepNext w:val="0"/>
              <w:keepLines w:val="0"/>
              <w:pageBreakBefore w:val="0"/>
              <w:kinsoku/>
              <w:wordWrap/>
              <w:overflowPunct/>
              <w:topLinePunct w:val="0"/>
              <w:autoSpaceDE/>
              <w:autoSpaceDN/>
              <w:bidi w:val="0"/>
              <w:spacing w:line="400" w:lineRule="exact"/>
              <w:ind w:left="0" w:leftChars="0"/>
              <w:jc w:val="left"/>
              <w:rPr>
                <w:rFonts w:hint="eastAsia" w:ascii="微软雅黑" w:hAnsi="微软雅黑" w:eastAsia="微软雅黑" w:cs="微软雅黑"/>
                <w:color w:val="auto"/>
                <w:sz w:val="21"/>
                <w:szCs w:val="21"/>
                <w:highlight w:val="none"/>
                <w:u w:val="none"/>
              </w:rPr>
            </w:pPr>
            <w:r>
              <w:rPr>
                <w:rFonts w:hint="eastAsia" w:ascii="微软雅黑" w:hAnsi="微软雅黑" w:eastAsia="微软雅黑" w:cs="微软雅黑"/>
                <w:color w:val="auto"/>
                <w:sz w:val="21"/>
                <w:szCs w:val="21"/>
                <w:highlight w:val="none"/>
                <w:u w:val="none"/>
                <w:lang w:val="en-US" w:eastAsia="zh-CN"/>
              </w:rPr>
              <w:t>30日历天</w:t>
            </w:r>
          </w:p>
        </w:tc>
      </w:tr>
      <w:tr w14:paraId="0843550B">
        <w:tblPrEx>
          <w:tblCellMar>
            <w:top w:w="0" w:type="dxa"/>
            <w:left w:w="108" w:type="dxa"/>
            <w:bottom w:w="0" w:type="dxa"/>
            <w:right w:w="108" w:type="dxa"/>
          </w:tblCellMar>
        </w:tblPrEx>
        <w:trPr>
          <w:trHeight w:val="597"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333C1F3E">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1.4.3</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F2162A9">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质量要求</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4940105A">
            <w:pPr>
              <w:keepNext w:val="0"/>
              <w:keepLines w:val="0"/>
              <w:pageBreakBefore w:val="0"/>
              <w:kinsoku/>
              <w:wordWrap/>
              <w:overflowPunct/>
              <w:topLinePunct w:val="0"/>
              <w:autoSpaceDE/>
              <w:autoSpaceDN/>
              <w:bidi w:val="0"/>
              <w:spacing w:line="400" w:lineRule="exact"/>
              <w:ind w:left="0" w:leftChars="0"/>
              <w:jc w:val="left"/>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lang w:eastAsia="zh-CN"/>
              </w:rPr>
              <w:t>合格，符合国家、行业及地区现行相关规范和标准</w:t>
            </w:r>
          </w:p>
        </w:tc>
      </w:tr>
      <w:tr w14:paraId="49DC5F92">
        <w:tblPrEx>
          <w:tblCellMar>
            <w:top w:w="0" w:type="dxa"/>
            <w:left w:w="108" w:type="dxa"/>
            <w:bottom w:w="0" w:type="dxa"/>
            <w:right w:w="108" w:type="dxa"/>
          </w:tblCellMar>
        </w:tblPrEx>
        <w:trPr>
          <w:trHeight w:val="597"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54673ECA">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1.4.4</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1125EBFA">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付款方式</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4EB489DE">
            <w:pPr>
              <w:keepNext w:val="0"/>
              <w:keepLines w:val="0"/>
              <w:pageBreakBefore w:val="0"/>
              <w:kinsoku/>
              <w:wordWrap/>
              <w:overflowPunct/>
              <w:topLinePunct w:val="0"/>
              <w:autoSpaceDE/>
              <w:autoSpaceDN/>
              <w:bidi w:val="0"/>
              <w:spacing w:line="400" w:lineRule="exact"/>
              <w:ind w:left="0" w:leftChars="0"/>
              <w:jc w:val="left"/>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rPr>
              <w:t>由</w:t>
            </w:r>
            <w:r>
              <w:rPr>
                <w:rFonts w:hint="eastAsia" w:ascii="微软雅黑" w:hAnsi="微软雅黑" w:eastAsia="微软雅黑" w:cs="微软雅黑"/>
                <w:color w:val="auto"/>
                <w:sz w:val="21"/>
                <w:szCs w:val="21"/>
                <w:highlight w:val="none"/>
                <w:lang w:val="en-US" w:eastAsia="zh-CN"/>
              </w:rPr>
              <w:t>采购人</w:t>
            </w:r>
            <w:r>
              <w:rPr>
                <w:rFonts w:hint="eastAsia" w:ascii="微软雅黑" w:hAnsi="微软雅黑" w:eastAsia="微软雅黑" w:cs="微软雅黑"/>
                <w:color w:val="auto"/>
                <w:sz w:val="21"/>
                <w:szCs w:val="21"/>
                <w:highlight w:val="none"/>
              </w:rPr>
              <w:t>与</w:t>
            </w:r>
            <w:r>
              <w:rPr>
                <w:rFonts w:hint="eastAsia" w:ascii="微软雅黑" w:hAnsi="微软雅黑" w:eastAsia="微软雅黑" w:cs="微软雅黑"/>
                <w:color w:val="auto"/>
                <w:sz w:val="21"/>
                <w:szCs w:val="21"/>
                <w:highlight w:val="none"/>
                <w:lang w:val="en-US" w:eastAsia="zh-CN"/>
              </w:rPr>
              <w:t>成交供应商</w:t>
            </w:r>
            <w:r>
              <w:rPr>
                <w:rFonts w:hint="eastAsia" w:ascii="微软雅黑" w:hAnsi="微软雅黑" w:eastAsia="微软雅黑" w:cs="微软雅黑"/>
                <w:color w:val="auto"/>
                <w:sz w:val="21"/>
                <w:szCs w:val="21"/>
                <w:highlight w:val="none"/>
              </w:rPr>
              <w:t>协商，以签订合同为准</w:t>
            </w:r>
          </w:p>
        </w:tc>
      </w:tr>
      <w:tr w14:paraId="6804574B">
        <w:tblPrEx>
          <w:tblCellMar>
            <w:top w:w="0" w:type="dxa"/>
            <w:left w:w="108" w:type="dxa"/>
            <w:bottom w:w="0" w:type="dxa"/>
            <w:right w:w="108" w:type="dxa"/>
          </w:tblCellMar>
        </w:tblPrEx>
        <w:trPr>
          <w:trHeight w:val="597"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47955A1A">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1.4.5</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10B8AE6A">
            <w:pPr>
              <w:keepNext w:val="0"/>
              <w:keepLines w:val="0"/>
              <w:pageBreakBefore w:val="0"/>
              <w:kinsoku/>
              <w:wordWrap/>
              <w:overflowPunct/>
              <w:topLinePunct w:val="0"/>
              <w:autoSpaceDE/>
              <w:autoSpaceDN/>
              <w:bidi w:val="0"/>
              <w:spacing w:line="400" w:lineRule="exact"/>
              <w:ind w:left="0" w:leftChars="0"/>
              <w:jc w:val="center"/>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资金来源</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29D46451">
            <w:pPr>
              <w:keepNext w:val="0"/>
              <w:keepLines w:val="0"/>
              <w:pageBreakBefore w:val="0"/>
              <w:kinsoku/>
              <w:wordWrap/>
              <w:overflowPunct/>
              <w:topLinePunct w:val="0"/>
              <w:autoSpaceDE/>
              <w:autoSpaceDN/>
              <w:bidi w:val="0"/>
              <w:spacing w:line="400" w:lineRule="exact"/>
              <w:ind w:left="0" w:leftChars="0"/>
              <w:jc w:val="left"/>
              <w:rPr>
                <w:rFonts w:hint="default" w:ascii="微软雅黑" w:hAnsi="微软雅黑" w:eastAsia="微软雅黑" w:cs="微软雅黑"/>
                <w:color w:val="auto"/>
                <w:sz w:val="21"/>
                <w:szCs w:val="21"/>
                <w:highlight w:val="none"/>
                <w:lang w:val="en-US" w:eastAsia="zh-CN"/>
              </w:rPr>
            </w:pPr>
            <w:r>
              <w:rPr>
                <w:rFonts w:hint="default" w:ascii="微软雅黑" w:hAnsi="微软雅黑" w:eastAsia="微软雅黑" w:cs="微软雅黑"/>
                <w:color w:val="auto"/>
                <w:sz w:val="21"/>
                <w:szCs w:val="21"/>
                <w:highlight w:val="none"/>
                <w:lang w:val="en-US" w:eastAsia="zh-CN"/>
              </w:rPr>
              <w:t>财政资金</w:t>
            </w:r>
          </w:p>
        </w:tc>
      </w:tr>
      <w:tr w14:paraId="03465A6F">
        <w:tblPrEx>
          <w:tblCellMar>
            <w:top w:w="0" w:type="dxa"/>
            <w:left w:w="108" w:type="dxa"/>
            <w:bottom w:w="0" w:type="dxa"/>
            <w:right w:w="108" w:type="dxa"/>
          </w:tblCellMar>
        </w:tblPrEx>
        <w:trPr>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03CBB969">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1.5.1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3ADC2DE">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供应商资质条件及能力要求</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58DB9ECA">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highlight w:val="none"/>
                <w:lang w:val="en-US" w:eastAsia="zh-CN"/>
              </w:rPr>
              <w:t>详见第一章 磋商公告“二、申请人资格要求”</w:t>
            </w:r>
          </w:p>
        </w:tc>
      </w:tr>
      <w:tr w14:paraId="740E844C">
        <w:tblPrEx>
          <w:tblCellMar>
            <w:top w:w="0" w:type="dxa"/>
            <w:left w:w="108" w:type="dxa"/>
            <w:bottom w:w="0" w:type="dxa"/>
            <w:right w:w="108" w:type="dxa"/>
          </w:tblCellMar>
        </w:tblPrEx>
        <w:trPr>
          <w:trHeight w:val="475"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256D268C">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1.5.2</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7A18240">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是否接受联合体</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03BAAD06">
            <w:pPr>
              <w:pStyle w:val="13"/>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auto"/>
                <w:kern w:val="2"/>
                <w:sz w:val="21"/>
                <w:szCs w:val="21"/>
                <w:lang w:val="en-US" w:eastAsia="zh-CN"/>
              </w:rPr>
            </w:pPr>
            <w:r>
              <w:rPr>
                <w:rFonts w:hint="eastAsia" w:ascii="微软雅黑" w:hAnsi="微软雅黑" w:eastAsia="微软雅黑" w:cs="微软雅黑"/>
                <w:color w:val="auto"/>
                <w:kern w:val="2"/>
                <w:sz w:val="21"/>
                <w:szCs w:val="21"/>
                <w:lang w:val="en-US" w:eastAsia="zh-CN"/>
              </w:rPr>
              <w:t>不接受</w:t>
            </w:r>
          </w:p>
        </w:tc>
      </w:tr>
      <w:tr w14:paraId="4B7C8305">
        <w:tblPrEx>
          <w:tblCellMar>
            <w:top w:w="0" w:type="dxa"/>
            <w:left w:w="108" w:type="dxa"/>
            <w:bottom w:w="0" w:type="dxa"/>
            <w:right w:w="108" w:type="dxa"/>
          </w:tblCellMar>
        </w:tblPrEx>
        <w:trPr>
          <w:trHeight w:val="475"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2033A5E4">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1.10.1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58981A4">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eastAsia="zh-CN"/>
              </w:rPr>
              <w:t>现场踏勘</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58AC7C0B">
            <w:pPr>
              <w:pStyle w:val="13"/>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auto"/>
                <w:kern w:val="2"/>
                <w:sz w:val="21"/>
                <w:szCs w:val="21"/>
                <w:lang w:val="en-US" w:eastAsia="zh-CN"/>
              </w:rPr>
            </w:pPr>
            <w:r>
              <w:rPr>
                <w:rFonts w:hint="eastAsia" w:ascii="微软雅黑" w:hAnsi="微软雅黑" w:eastAsia="微软雅黑" w:cs="微软雅黑"/>
                <w:color w:val="auto"/>
                <w:kern w:val="2"/>
                <w:sz w:val="21"/>
                <w:szCs w:val="21"/>
                <w:lang w:val="en-US" w:eastAsia="zh-CN"/>
              </w:rPr>
              <w:t>不</w:t>
            </w:r>
            <w:r>
              <w:rPr>
                <w:rFonts w:hint="eastAsia" w:ascii="微软雅黑" w:hAnsi="微软雅黑" w:eastAsia="微软雅黑" w:cs="微软雅黑"/>
                <w:color w:val="auto"/>
                <w:sz w:val="21"/>
                <w:szCs w:val="21"/>
                <w:lang w:val="en-US" w:eastAsia="zh-CN"/>
              </w:rPr>
              <w:t>组织，潜在供应商自行踏勘。</w:t>
            </w:r>
          </w:p>
        </w:tc>
      </w:tr>
      <w:tr w14:paraId="40486A20">
        <w:tblPrEx>
          <w:tblCellMar>
            <w:top w:w="0" w:type="dxa"/>
            <w:left w:w="108" w:type="dxa"/>
            <w:bottom w:w="0" w:type="dxa"/>
            <w:right w:w="108" w:type="dxa"/>
          </w:tblCellMar>
        </w:tblPrEx>
        <w:trPr>
          <w:trHeight w:val="475"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52308030">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1.11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3055D9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分包</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DD68AC5">
            <w:pPr>
              <w:pStyle w:val="13"/>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auto"/>
                <w:kern w:val="2"/>
                <w:sz w:val="21"/>
                <w:szCs w:val="21"/>
                <w:lang w:val="en-US" w:eastAsia="zh-CN"/>
              </w:rPr>
            </w:pPr>
            <w:r>
              <w:rPr>
                <w:rFonts w:hint="eastAsia" w:ascii="微软雅黑" w:hAnsi="微软雅黑" w:eastAsia="微软雅黑" w:cs="微软雅黑"/>
                <w:color w:val="auto"/>
                <w:kern w:val="2"/>
                <w:sz w:val="21"/>
                <w:szCs w:val="21"/>
                <w:lang w:val="en-US" w:eastAsia="zh-CN"/>
              </w:rPr>
              <w:t>不允许</w:t>
            </w:r>
          </w:p>
        </w:tc>
      </w:tr>
      <w:tr w14:paraId="4677A928">
        <w:tblPrEx>
          <w:tblCellMar>
            <w:top w:w="0" w:type="dxa"/>
            <w:left w:w="108" w:type="dxa"/>
            <w:bottom w:w="0" w:type="dxa"/>
            <w:right w:w="108" w:type="dxa"/>
          </w:tblCellMar>
        </w:tblPrEx>
        <w:trPr>
          <w:trHeight w:val="90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6681F76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2.1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1D78301C">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构成磋商文件</w:t>
            </w:r>
          </w:p>
          <w:p w14:paraId="39F9A028">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的其他材料</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7CAE9A4D">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除磋商文件外，采购人在磋商期间发出的澄清、修改、补充、补遗和</w:t>
            </w:r>
            <w:r>
              <w:rPr>
                <w:rFonts w:hint="eastAsia" w:ascii="微软雅黑" w:hAnsi="微软雅黑" w:eastAsia="微软雅黑" w:cs="微软雅黑"/>
                <w:color w:val="auto"/>
                <w:sz w:val="21"/>
                <w:szCs w:val="21"/>
                <w:lang w:eastAsia="zh-CN"/>
              </w:rPr>
              <w:t>其他有效</w:t>
            </w:r>
            <w:r>
              <w:rPr>
                <w:rFonts w:hint="eastAsia" w:ascii="微软雅黑" w:hAnsi="微软雅黑" w:eastAsia="微软雅黑" w:cs="微软雅黑"/>
                <w:color w:val="auto"/>
                <w:sz w:val="21"/>
                <w:szCs w:val="21"/>
              </w:rPr>
              <w:t>正式函件等内容均是磋商文件的组成部分</w:t>
            </w:r>
          </w:p>
        </w:tc>
      </w:tr>
      <w:tr w14:paraId="5B8595F5">
        <w:tblPrEx>
          <w:tblCellMar>
            <w:top w:w="0" w:type="dxa"/>
            <w:left w:w="108" w:type="dxa"/>
            <w:bottom w:w="0" w:type="dxa"/>
            <w:right w:w="108" w:type="dxa"/>
          </w:tblCellMar>
        </w:tblPrEx>
        <w:trPr>
          <w:trHeight w:val="9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47EE7BF8">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2.2.1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045A1468">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供应商要求澄清磋商文件的截止时间</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1DEA5E31">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递交响应文件截止之日</w:t>
            </w:r>
            <w:r>
              <w:rPr>
                <w:rFonts w:hint="eastAsia" w:ascii="微软雅黑" w:hAnsi="微软雅黑" w:eastAsia="微软雅黑" w:cs="微软雅黑"/>
                <w:color w:val="auto"/>
                <w:sz w:val="21"/>
                <w:szCs w:val="21"/>
                <w:u w:val="single"/>
              </w:rPr>
              <w:t>7</w:t>
            </w:r>
            <w:r>
              <w:rPr>
                <w:rFonts w:hint="eastAsia" w:ascii="微软雅黑" w:hAnsi="微软雅黑" w:eastAsia="微软雅黑" w:cs="微软雅黑"/>
                <w:color w:val="auto"/>
                <w:sz w:val="21"/>
                <w:szCs w:val="21"/>
              </w:rPr>
              <w:t>天前</w:t>
            </w:r>
          </w:p>
        </w:tc>
      </w:tr>
      <w:tr w14:paraId="0C7480EB">
        <w:tblPrEx>
          <w:tblCellMar>
            <w:top w:w="0" w:type="dxa"/>
            <w:left w:w="108" w:type="dxa"/>
            <w:bottom w:w="0" w:type="dxa"/>
            <w:right w:w="108" w:type="dxa"/>
          </w:tblCellMar>
        </w:tblPrEx>
        <w:trPr>
          <w:trHeight w:val="9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6BAE159A">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2.2.2</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C30826B">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采购人澄清磋商文件的截止时间</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1A418E8D">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递交响应文件截止之日</w:t>
            </w:r>
            <w:r>
              <w:rPr>
                <w:rFonts w:hint="eastAsia" w:ascii="微软雅黑" w:hAnsi="微软雅黑" w:eastAsia="微软雅黑" w:cs="微软雅黑"/>
                <w:color w:val="auto"/>
                <w:sz w:val="21"/>
                <w:szCs w:val="21"/>
                <w:u w:val="single"/>
              </w:rPr>
              <w:t>5</w:t>
            </w:r>
            <w:r>
              <w:rPr>
                <w:rFonts w:hint="eastAsia" w:ascii="微软雅黑" w:hAnsi="微软雅黑" w:eastAsia="微软雅黑" w:cs="微软雅黑"/>
                <w:color w:val="auto"/>
                <w:sz w:val="21"/>
                <w:szCs w:val="21"/>
              </w:rPr>
              <w:t>天前</w:t>
            </w:r>
          </w:p>
        </w:tc>
      </w:tr>
      <w:tr w14:paraId="79936A18">
        <w:tblPrEx>
          <w:tblCellMar>
            <w:top w:w="0" w:type="dxa"/>
            <w:left w:w="108" w:type="dxa"/>
            <w:bottom w:w="0" w:type="dxa"/>
            <w:right w:w="108" w:type="dxa"/>
          </w:tblCellMar>
        </w:tblPrEx>
        <w:trPr>
          <w:trHeight w:val="1142"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EBF88F0">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2.2.3</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0711F5A0">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供应商确认收到磋商文件澄清的时间</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70ED3897">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在收到相应澄清文件后</w:t>
            </w:r>
            <w:r>
              <w:rPr>
                <w:rFonts w:hint="eastAsia" w:ascii="微软雅黑" w:hAnsi="微软雅黑" w:eastAsia="微软雅黑" w:cs="微软雅黑"/>
                <w:color w:val="auto"/>
                <w:sz w:val="21"/>
                <w:szCs w:val="21"/>
                <w:u w:val="single"/>
              </w:rPr>
              <w:t xml:space="preserve"> 24 </w:t>
            </w:r>
            <w:r>
              <w:rPr>
                <w:rFonts w:hint="eastAsia" w:ascii="微软雅黑" w:hAnsi="微软雅黑" w:eastAsia="微软雅黑" w:cs="微软雅黑"/>
                <w:color w:val="auto"/>
                <w:sz w:val="21"/>
                <w:szCs w:val="21"/>
              </w:rPr>
              <w:t>小时内</w:t>
            </w:r>
          </w:p>
        </w:tc>
      </w:tr>
      <w:tr w14:paraId="1392D8A2">
        <w:tblPrEx>
          <w:tblCellMar>
            <w:top w:w="0" w:type="dxa"/>
            <w:left w:w="108" w:type="dxa"/>
            <w:bottom w:w="0" w:type="dxa"/>
            <w:right w:w="108" w:type="dxa"/>
          </w:tblCellMar>
        </w:tblPrEx>
        <w:trPr>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216FC2AF">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2.3.2</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28A67EBD">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供应商确认收到磋商文件修改的时间</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CA7A003">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在收到相应修改文件后</w:t>
            </w:r>
            <w:r>
              <w:rPr>
                <w:rFonts w:hint="eastAsia" w:ascii="微软雅黑" w:hAnsi="微软雅黑" w:eastAsia="微软雅黑" w:cs="微软雅黑"/>
                <w:color w:val="auto"/>
                <w:sz w:val="21"/>
                <w:szCs w:val="21"/>
                <w:u w:val="single"/>
              </w:rPr>
              <w:t xml:space="preserve"> 24 </w:t>
            </w:r>
            <w:r>
              <w:rPr>
                <w:rFonts w:hint="eastAsia" w:ascii="微软雅黑" w:hAnsi="微软雅黑" w:eastAsia="微软雅黑" w:cs="微软雅黑"/>
                <w:color w:val="auto"/>
                <w:sz w:val="21"/>
                <w:szCs w:val="21"/>
              </w:rPr>
              <w:t>小时内</w:t>
            </w:r>
          </w:p>
        </w:tc>
      </w:tr>
      <w:tr w14:paraId="7169C302">
        <w:tblPrEx>
          <w:tblCellMar>
            <w:top w:w="0" w:type="dxa"/>
            <w:left w:w="108" w:type="dxa"/>
            <w:bottom w:w="0" w:type="dxa"/>
            <w:right w:w="108" w:type="dxa"/>
          </w:tblCellMar>
        </w:tblPrEx>
        <w:trPr>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53502CC4">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3.1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55FEB36F">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构成响应文件</w:t>
            </w:r>
          </w:p>
          <w:p w14:paraId="60BAB55C">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的其他材料</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75CB0F2D">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供应商认为需要提交的其他证明材料</w:t>
            </w:r>
          </w:p>
        </w:tc>
      </w:tr>
      <w:tr w14:paraId="2F43FDAE">
        <w:tblPrEx>
          <w:tblCellMar>
            <w:top w:w="0" w:type="dxa"/>
            <w:left w:w="108" w:type="dxa"/>
            <w:bottom w:w="0" w:type="dxa"/>
            <w:right w:w="108" w:type="dxa"/>
          </w:tblCellMar>
        </w:tblPrEx>
        <w:trPr>
          <w:trHeight w:val="54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3E930DD1">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3.3.1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34E9EBBF">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磋商有效期</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34F01017">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响应文件</w:t>
            </w:r>
            <w:r>
              <w:rPr>
                <w:rFonts w:hint="eastAsia" w:ascii="微软雅黑" w:hAnsi="微软雅黑" w:eastAsia="微软雅黑" w:cs="微软雅黑"/>
                <w:color w:val="auto"/>
                <w:sz w:val="21"/>
                <w:szCs w:val="21"/>
                <w:lang w:eastAsia="zh-CN"/>
              </w:rPr>
              <w:t>提交</w:t>
            </w:r>
            <w:r>
              <w:rPr>
                <w:rFonts w:hint="eastAsia" w:ascii="微软雅黑" w:hAnsi="微软雅黑" w:eastAsia="微软雅黑" w:cs="微软雅黑"/>
                <w:color w:val="auto"/>
                <w:sz w:val="21"/>
                <w:szCs w:val="21"/>
              </w:rPr>
              <w:t>截止之日起60日历天</w:t>
            </w:r>
          </w:p>
        </w:tc>
      </w:tr>
      <w:tr w14:paraId="7CA0667C">
        <w:tblPrEx>
          <w:tblCellMar>
            <w:top w:w="0" w:type="dxa"/>
            <w:left w:w="108" w:type="dxa"/>
            <w:bottom w:w="0" w:type="dxa"/>
            <w:right w:w="108" w:type="dxa"/>
          </w:tblCellMar>
        </w:tblPrEx>
        <w:trPr>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4BF7F944">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3.6</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56E325D9">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是否允许递交</w:t>
            </w:r>
          </w:p>
          <w:p w14:paraId="7165FB7E">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备选磋商方案</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424498DE">
            <w:pPr>
              <w:pStyle w:val="13"/>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auto"/>
                <w:kern w:val="2"/>
                <w:sz w:val="21"/>
                <w:szCs w:val="21"/>
                <w:lang w:val="en-US" w:eastAsia="zh-CN"/>
              </w:rPr>
            </w:pPr>
            <w:r>
              <w:rPr>
                <w:rFonts w:hint="eastAsia" w:ascii="微软雅黑" w:hAnsi="微软雅黑" w:eastAsia="微软雅黑" w:cs="微软雅黑"/>
                <w:color w:val="auto"/>
                <w:kern w:val="2"/>
                <w:sz w:val="21"/>
                <w:szCs w:val="21"/>
                <w:lang w:val="en-US" w:eastAsia="zh-CN"/>
              </w:rPr>
              <w:t>不允许</w:t>
            </w:r>
          </w:p>
        </w:tc>
      </w:tr>
      <w:tr w14:paraId="53E88C10">
        <w:tblPrEx>
          <w:tblCellMar>
            <w:top w:w="0" w:type="dxa"/>
            <w:left w:w="108" w:type="dxa"/>
            <w:bottom w:w="0" w:type="dxa"/>
            <w:right w:w="108" w:type="dxa"/>
          </w:tblCellMar>
        </w:tblPrEx>
        <w:trPr>
          <w:trHeight w:val="765"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01C726C2">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3.7.3</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73E980E3">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电子响应文件</w:t>
            </w:r>
          </w:p>
          <w:p w14:paraId="21C07BB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签字盖章要求</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313B19D9">
            <w:pPr>
              <w:keepNext w:val="0"/>
              <w:keepLines w:val="0"/>
              <w:pageBreakBefore w:val="0"/>
              <w:kinsoku/>
              <w:wordWrap/>
              <w:overflowPunct/>
              <w:topLinePunct w:val="0"/>
              <w:autoSpaceDE/>
              <w:autoSpaceDN/>
              <w:bidi w:val="0"/>
              <w:adjustRightInd w:val="0"/>
              <w:snapToGrid w:val="0"/>
              <w:spacing w:line="400" w:lineRule="exact"/>
              <w:ind w:left="0" w:leftChars="0"/>
              <w:jc w:val="left"/>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（1）所有要求供应商加盖公章的地方都须加盖供应商的CA 印章。</w:t>
            </w:r>
          </w:p>
          <w:p w14:paraId="44C87687">
            <w:pPr>
              <w:keepNext w:val="0"/>
              <w:keepLines w:val="0"/>
              <w:pageBreakBefore w:val="0"/>
              <w:kinsoku/>
              <w:wordWrap/>
              <w:overflowPunct/>
              <w:topLinePunct w:val="0"/>
              <w:autoSpaceDE/>
              <w:autoSpaceDN/>
              <w:bidi w:val="0"/>
              <w:adjustRightInd w:val="0"/>
              <w:snapToGrid w:val="0"/>
              <w:spacing w:line="400" w:lineRule="exact"/>
              <w:ind w:left="0" w:leftChars="0"/>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val="en-US" w:eastAsia="zh-CN"/>
              </w:rPr>
              <w:t>（2）所有要求法定代表人或其委托代理人签字的地方都须法定代表人或其委托代理人加盖CA印章或签字，其中“法定代表人电子签名”是指法定代表人的电子签名或电子印章。</w:t>
            </w:r>
          </w:p>
        </w:tc>
      </w:tr>
      <w:tr w14:paraId="207040EB">
        <w:tblPrEx>
          <w:tblCellMar>
            <w:top w:w="0" w:type="dxa"/>
            <w:left w:w="108" w:type="dxa"/>
            <w:bottom w:w="0" w:type="dxa"/>
            <w:right w:w="108" w:type="dxa"/>
          </w:tblCellMar>
        </w:tblPrEx>
        <w:trPr>
          <w:trHeight w:val="788"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6FD97493">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bCs/>
                <w:color w:val="auto"/>
                <w:sz w:val="21"/>
                <w:szCs w:val="21"/>
              </w:rPr>
            </w:pPr>
            <w:r>
              <w:rPr>
                <w:rFonts w:hint="eastAsia" w:ascii="微软雅黑" w:hAnsi="微软雅黑" w:eastAsia="微软雅黑" w:cs="微软雅黑"/>
                <w:bCs/>
                <w:color w:val="auto"/>
                <w:sz w:val="21"/>
                <w:szCs w:val="21"/>
              </w:rPr>
              <w:t>3.7.4</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0751B9EB">
            <w:pPr>
              <w:keepNext w:val="0"/>
              <w:keepLines w:val="0"/>
              <w:pageBreakBefore w:val="0"/>
              <w:kinsoku/>
              <w:wordWrap/>
              <w:overflowPunct/>
              <w:topLinePunct w:val="0"/>
              <w:autoSpaceDE/>
              <w:autoSpaceDN/>
              <w:bidi w:val="0"/>
              <w:adjustRightInd w:val="0"/>
              <w:snapToGrid w:val="0"/>
              <w:spacing w:line="400" w:lineRule="exact"/>
              <w:ind w:left="0" w:leftChars="0"/>
              <w:jc w:val="center"/>
              <w:rPr>
                <w:rFonts w:hint="eastAsia" w:ascii="微软雅黑" w:hAnsi="微软雅黑" w:eastAsia="微软雅黑" w:cs="微软雅黑"/>
                <w:bCs/>
                <w:color w:val="auto"/>
                <w:sz w:val="21"/>
                <w:szCs w:val="21"/>
              </w:rPr>
            </w:pPr>
            <w:r>
              <w:rPr>
                <w:rFonts w:hint="eastAsia" w:ascii="微软雅黑" w:hAnsi="微软雅黑" w:eastAsia="微软雅黑" w:cs="微软雅黑"/>
                <w:bCs/>
                <w:color w:val="auto"/>
                <w:sz w:val="21"/>
                <w:szCs w:val="21"/>
              </w:rPr>
              <w:t>响应文件份数</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36E7035E">
            <w:pPr>
              <w:keepNext w:val="0"/>
              <w:keepLines w:val="0"/>
              <w:pageBreakBefore w:val="0"/>
              <w:kinsoku/>
              <w:wordWrap/>
              <w:overflowPunct/>
              <w:topLinePunct w:val="0"/>
              <w:autoSpaceDE/>
              <w:autoSpaceDN/>
              <w:bidi w:val="0"/>
              <w:adjustRightInd w:val="0"/>
              <w:snapToGrid w:val="0"/>
              <w:spacing w:line="400" w:lineRule="exact"/>
              <w:ind w:left="0" w:leftChars="0"/>
              <w:jc w:val="left"/>
              <w:rPr>
                <w:rFonts w:hint="eastAsia" w:ascii="微软雅黑" w:hAnsi="微软雅黑" w:eastAsia="微软雅黑" w:cs="微软雅黑"/>
                <w:bCs/>
                <w:color w:val="auto"/>
                <w:sz w:val="21"/>
                <w:szCs w:val="21"/>
              </w:rPr>
            </w:pPr>
            <w:r>
              <w:rPr>
                <w:rFonts w:hint="eastAsia" w:ascii="微软雅黑" w:hAnsi="微软雅黑" w:eastAsia="微软雅黑" w:cs="微软雅黑"/>
                <w:bCs/>
                <w:color w:val="auto"/>
                <w:sz w:val="21"/>
                <w:szCs w:val="21"/>
              </w:rPr>
              <w:t>加密的电子响应文件壹份（*.XYTF 格式，在会员系统指定位置上传）</w:t>
            </w:r>
          </w:p>
        </w:tc>
      </w:tr>
      <w:tr w14:paraId="19723D22">
        <w:tblPrEx>
          <w:tblCellMar>
            <w:top w:w="0" w:type="dxa"/>
            <w:left w:w="108" w:type="dxa"/>
            <w:bottom w:w="0" w:type="dxa"/>
            <w:right w:w="108" w:type="dxa"/>
          </w:tblCellMar>
        </w:tblPrEx>
        <w:trPr>
          <w:trHeight w:val="2948"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4070B53">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4.2</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120FDDEF">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响应文件的递交</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12F2ADD4">
            <w:pPr>
              <w:keepNext w:val="0"/>
              <w:keepLines w:val="0"/>
              <w:pageBreakBefore w:val="0"/>
              <w:kinsoku/>
              <w:wordWrap/>
              <w:overflowPunct/>
              <w:topLinePunct w:val="0"/>
              <w:autoSpaceDE/>
              <w:autoSpaceDN/>
              <w:bidi w:val="0"/>
              <w:adjustRightInd w:val="0"/>
              <w:snapToGrid w:val="0"/>
              <w:spacing w:line="400" w:lineRule="exact"/>
              <w:ind w:left="0" w:leftChars="0"/>
              <w:jc w:val="left"/>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1、电子响应文件的递交</w:t>
            </w:r>
          </w:p>
          <w:p w14:paraId="0E9C4F8C">
            <w:pPr>
              <w:keepNext w:val="0"/>
              <w:keepLines w:val="0"/>
              <w:pageBreakBefore w:val="0"/>
              <w:kinsoku/>
              <w:wordWrap/>
              <w:overflowPunct/>
              <w:topLinePunct w:val="0"/>
              <w:autoSpaceDE/>
              <w:autoSpaceDN/>
              <w:bidi w:val="0"/>
              <w:adjustRightInd w:val="0"/>
              <w:snapToGrid w:val="0"/>
              <w:spacing w:line="400" w:lineRule="exact"/>
              <w:ind w:left="0" w:leftChars="0"/>
              <w:jc w:val="left"/>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各供应商应在响应文件提交时间前上传加密的电子响应文件（*.XYTF）到会员系统的指定位置。上传时必须得到交易系统“上传成功”的确认回复后方为上传成功。请供应商在上传前务必认真检查上传响应文件是否完整、正确。</w:t>
            </w:r>
          </w:p>
          <w:p w14:paraId="7322EBE1">
            <w:pPr>
              <w:keepNext w:val="0"/>
              <w:keepLines w:val="0"/>
              <w:pageBreakBefore w:val="0"/>
              <w:kinsoku/>
              <w:wordWrap/>
              <w:overflowPunct/>
              <w:topLinePunct w:val="0"/>
              <w:autoSpaceDE/>
              <w:autoSpaceDN/>
              <w:bidi w:val="0"/>
              <w:adjustRightInd w:val="0"/>
              <w:snapToGrid w:val="0"/>
              <w:spacing w:line="400" w:lineRule="exact"/>
              <w:ind w:left="0" w:leftChars="0"/>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val="en-US" w:eastAsia="zh-CN"/>
              </w:rPr>
              <w:t xml:space="preserve">2、本项目采用“不见面开标”交易方式，不见面开标大厅网址为 </w:t>
            </w:r>
            <w:r>
              <w:rPr>
                <w:rFonts w:hint="eastAsia" w:ascii="微软雅黑" w:hAnsi="微软雅黑" w:eastAsia="微软雅黑" w:cs="微软雅黑"/>
                <w:color w:val="auto"/>
                <w:sz w:val="21"/>
                <w:szCs w:val="21"/>
                <w:lang w:val="en-US" w:eastAsia="zh-CN"/>
              </w:rPr>
              <w:fldChar w:fldCharType="begin"/>
            </w:r>
            <w:r>
              <w:rPr>
                <w:rFonts w:hint="eastAsia" w:ascii="微软雅黑" w:hAnsi="微软雅黑" w:eastAsia="微软雅黑" w:cs="微软雅黑"/>
                <w:color w:val="auto"/>
                <w:sz w:val="21"/>
                <w:szCs w:val="21"/>
                <w:lang w:val="en-US" w:eastAsia="zh-CN"/>
              </w:rPr>
              <w:instrText xml:space="preserve"> HYPERLINK "http://117.158.91.68:8095/xxhy，投标人无需寄送和递交非加密的电子投标文件，无需到现场参加开标会议，无需到达现场提交原件资料。" </w:instrText>
            </w:r>
            <w:r>
              <w:rPr>
                <w:rFonts w:hint="eastAsia" w:ascii="微软雅黑" w:hAnsi="微软雅黑" w:eastAsia="微软雅黑" w:cs="微软雅黑"/>
                <w:color w:val="auto"/>
                <w:sz w:val="21"/>
                <w:szCs w:val="21"/>
                <w:lang w:val="en-US" w:eastAsia="zh-CN"/>
              </w:rPr>
              <w:fldChar w:fldCharType="separate"/>
            </w:r>
            <w:r>
              <w:rPr>
                <w:rFonts w:hint="eastAsia" w:ascii="微软雅黑" w:hAnsi="微软雅黑" w:eastAsia="微软雅黑" w:cs="微软雅黑"/>
                <w:color w:val="auto"/>
                <w:kern w:val="0"/>
                <w:sz w:val="21"/>
                <w:szCs w:val="21"/>
                <w:highlight w:val="none"/>
              </w:rPr>
              <w:t>https://ggzyjy.xinyang.gov.cn/BidOpening</w:t>
            </w:r>
            <w:r>
              <w:rPr>
                <w:rFonts w:hint="eastAsia" w:ascii="微软雅黑" w:hAnsi="微软雅黑" w:eastAsia="微软雅黑" w:cs="微软雅黑"/>
                <w:color w:val="auto"/>
                <w:sz w:val="21"/>
                <w:szCs w:val="21"/>
                <w:lang w:val="en-US" w:eastAsia="zh-CN"/>
              </w:rPr>
              <w:t>，供应商无需寄送和递交非加密的电子响应文件，无需到现场参加开标会议，无需到达现场提交原件资料。</w:t>
            </w:r>
            <w:r>
              <w:rPr>
                <w:rFonts w:hint="eastAsia" w:ascii="微软雅黑" w:hAnsi="微软雅黑" w:eastAsia="微软雅黑" w:cs="微软雅黑"/>
                <w:color w:val="auto"/>
                <w:sz w:val="21"/>
                <w:szCs w:val="21"/>
                <w:lang w:val="en-US" w:eastAsia="zh-CN"/>
              </w:rPr>
              <w:fldChar w:fldCharType="end"/>
            </w:r>
          </w:p>
        </w:tc>
      </w:tr>
      <w:tr w14:paraId="6EB6E863">
        <w:tblPrEx>
          <w:tblCellMar>
            <w:top w:w="0" w:type="dxa"/>
            <w:left w:w="108" w:type="dxa"/>
            <w:bottom w:w="0" w:type="dxa"/>
            <w:right w:w="108" w:type="dxa"/>
          </w:tblCellMar>
        </w:tblPrEx>
        <w:trPr>
          <w:trHeight w:val="911"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DBEB8B0">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5.1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7B07FDED">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响应文件提交</w:t>
            </w:r>
          </w:p>
          <w:p w14:paraId="4891D773">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截止时间</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415BE1D3">
            <w:pPr>
              <w:keepNext w:val="0"/>
              <w:keepLines w:val="0"/>
              <w:pageBreakBefore w:val="0"/>
              <w:kinsoku/>
              <w:wordWrap/>
              <w:overflowPunct/>
              <w:topLinePunct w:val="0"/>
              <w:autoSpaceDE/>
              <w:autoSpaceDN/>
              <w:bidi w:val="0"/>
              <w:adjustRightInd w:val="0"/>
              <w:snapToGrid w:val="0"/>
              <w:spacing w:line="400" w:lineRule="exact"/>
              <w:ind w:left="0" w:leftChars="0"/>
              <w:jc w:val="left"/>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2026年4月14日9时00分</w:t>
            </w:r>
          </w:p>
        </w:tc>
      </w:tr>
      <w:tr w14:paraId="2BAC2C80">
        <w:tblPrEx>
          <w:tblCellMar>
            <w:top w:w="0" w:type="dxa"/>
            <w:left w:w="108" w:type="dxa"/>
            <w:bottom w:w="0" w:type="dxa"/>
            <w:right w:w="108" w:type="dxa"/>
          </w:tblCellMar>
        </w:tblPrEx>
        <w:trPr>
          <w:trHeight w:val="931"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F91713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5.1.1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2866C270">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磋商时间和地点</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30F72AD7">
            <w:pPr>
              <w:keepNext w:val="0"/>
              <w:keepLines w:val="0"/>
              <w:pageBreakBefore w:val="0"/>
              <w:kinsoku/>
              <w:wordWrap/>
              <w:overflowPunct/>
              <w:topLinePunct w:val="0"/>
              <w:autoSpaceDE/>
              <w:autoSpaceDN/>
              <w:bidi w:val="0"/>
              <w:adjustRightInd w:val="0"/>
              <w:spacing w:line="400" w:lineRule="exact"/>
              <w:ind w:left="0" w:leftChars="0"/>
              <w:jc w:val="left"/>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sz w:val="21"/>
                <w:szCs w:val="21"/>
              </w:rPr>
              <w:t>磋商</w:t>
            </w:r>
            <w:r>
              <w:rPr>
                <w:rFonts w:hint="eastAsia" w:ascii="微软雅黑" w:hAnsi="微软雅黑" w:eastAsia="微软雅黑" w:cs="微软雅黑"/>
                <w:color w:val="auto"/>
                <w:kern w:val="0"/>
                <w:sz w:val="21"/>
                <w:szCs w:val="21"/>
              </w:rPr>
              <w:t>时间：同</w:t>
            </w:r>
            <w:r>
              <w:rPr>
                <w:rFonts w:hint="eastAsia" w:ascii="微软雅黑" w:hAnsi="微软雅黑" w:eastAsia="微软雅黑" w:cs="微软雅黑"/>
                <w:color w:val="auto"/>
                <w:sz w:val="21"/>
                <w:szCs w:val="21"/>
              </w:rPr>
              <w:t>响应文件提交</w:t>
            </w:r>
            <w:r>
              <w:rPr>
                <w:rFonts w:hint="eastAsia" w:ascii="微软雅黑" w:hAnsi="微软雅黑" w:eastAsia="微软雅黑" w:cs="微软雅黑"/>
                <w:color w:val="auto"/>
                <w:kern w:val="0"/>
                <w:sz w:val="21"/>
                <w:szCs w:val="21"/>
              </w:rPr>
              <w:t>截止时间</w:t>
            </w:r>
          </w:p>
          <w:p w14:paraId="09781518">
            <w:pPr>
              <w:keepNext w:val="0"/>
              <w:keepLines w:val="0"/>
              <w:pageBreakBefore w:val="0"/>
              <w:kinsoku/>
              <w:wordWrap/>
              <w:overflowPunct/>
              <w:topLinePunct w:val="0"/>
              <w:autoSpaceDE/>
              <w:autoSpaceDN/>
              <w:bidi w:val="0"/>
              <w:spacing w:line="400" w:lineRule="exact"/>
              <w:ind w:left="0" w:leftChars="0"/>
              <w:jc w:val="left"/>
              <w:rPr>
                <w:rFonts w:hint="default"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rPr>
              <w:t>磋商</w:t>
            </w:r>
            <w:r>
              <w:rPr>
                <w:rFonts w:hint="eastAsia" w:ascii="微软雅黑" w:hAnsi="微软雅黑" w:eastAsia="微软雅黑" w:cs="微软雅黑"/>
                <w:color w:val="auto"/>
                <w:kern w:val="0"/>
                <w:sz w:val="21"/>
                <w:szCs w:val="21"/>
              </w:rPr>
              <w:t>地点：信阳市公共资源交易中心</w:t>
            </w:r>
            <w:r>
              <w:rPr>
                <w:rFonts w:hint="eastAsia" w:ascii="微软雅黑" w:hAnsi="微软雅黑" w:eastAsia="微软雅黑" w:cs="微软雅黑"/>
                <w:color w:val="auto"/>
                <w:kern w:val="0"/>
                <w:sz w:val="21"/>
                <w:szCs w:val="21"/>
                <w:lang w:val="en-US" w:eastAsia="zh-CN"/>
              </w:rPr>
              <w:t>AI机器人开标虚拟</w:t>
            </w:r>
            <w:r>
              <w:rPr>
                <w:rFonts w:hint="eastAsia" w:ascii="微软雅黑" w:hAnsi="微软雅黑" w:eastAsia="微软雅黑" w:cs="微软雅黑"/>
                <w:color w:val="auto"/>
                <w:kern w:val="0"/>
                <w:sz w:val="21"/>
                <w:szCs w:val="21"/>
                <w:u w:val="single"/>
                <w:lang w:val="en-US" w:eastAsia="zh-CN"/>
              </w:rPr>
              <w:t xml:space="preserve"> 二 </w:t>
            </w:r>
            <w:r>
              <w:rPr>
                <w:rFonts w:hint="eastAsia" w:ascii="微软雅黑" w:hAnsi="微软雅黑" w:eastAsia="微软雅黑" w:cs="微软雅黑"/>
                <w:color w:val="auto"/>
                <w:kern w:val="0"/>
                <w:sz w:val="21"/>
                <w:szCs w:val="21"/>
                <w:lang w:val="en-US" w:eastAsia="zh-CN"/>
              </w:rPr>
              <w:t>厅</w:t>
            </w:r>
          </w:p>
        </w:tc>
      </w:tr>
      <w:tr w14:paraId="52EEB578">
        <w:tblPrEx>
          <w:tblCellMar>
            <w:top w:w="0" w:type="dxa"/>
            <w:left w:w="108" w:type="dxa"/>
            <w:bottom w:w="0" w:type="dxa"/>
            <w:right w:w="108" w:type="dxa"/>
          </w:tblCellMar>
        </w:tblPrEx>
        <w:trPr>
          <w:trHeight w:val="955"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6D4C996C">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6.1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7320D3F">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磋商小组的组建</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B590BDE">
            <w:pPr>
              <w:keepNext w:val="0"/>
              <w:keepLines w:val="0"/>
              <w:pageBreakBefore w:val="0"/>
              <w:kinsoku/>
              <w:wordWrap/>
              <w:overflowPunct/>
              <w:topLinePunct w:val="0"/>
              <w:autoSpaceDE/>
              <w:autoSpaceDN/>
              <w:bidi w:val="0"/>
              <w:adjustRightInd w:val="0"/>
              <w:spacing w:line="400" w:lineRule="exact"/>
              <w:ind w:left="0" w:leftChars="0"/>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磋商小组构成：3人，其中业主评委1人，技术、经济类专家2人；</w:t>
            </w:r>
          </w:p>
          <w:p w14:paraId="43DEAF04">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rPr>
              <w:t>专家确定方式：磋商前从政府采购专家库中随机抽取。</w:t>
            </w:r>
          </w:p>
        </w:tc>
      </w:tr>
      <w:tr w14:paraId="20DA1AEA">
        <w:tblPrEx>
          <w:tblCellMar>
            <w:top w:w="0" w:type="dxa"/>
            <w:left w:w="108" w:type="dxa"/>
            <w:bottom w:w="0" w:type="dxa"/>
            <w:right w:w="108" w:type="dxa"/>
          </w:tblCellMar>
        </w:tblPrEx>
        <w:trPr>
          <w:trHeight w:val="735"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6C9E9E9A">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7.1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0C26C8F8">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是否授权磋商小组</w:t>
            </w:r>
          </w:p>
          <w:p w14:paraId="49F9E0D4">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确定成交人</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D2DCFA7">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否；推荐的成交候选人数：</w:t>
            </w:r>
            <w:r>
              <w:rPr>
                <w:rFonts w:hint="eastAsia" w:ascii="微软雅黑" w:hAnsi="微软雅黑" w:eastAsia="微软雅黑" w:cs="微软雅黑"/>
                <w:color w:val="auto"/>
                <w:sz w:val="21"/>
                <w:szCs w:val="21"/>
                <w:lang w:val="en-US" w:eastAsia="zh-CN"/>
              </w:rPr>
              <w:t>1-</w:t>
            </w:r>
            <w:r>
              <w:rPr>
                <w:rFonts w:hint="eastAsia" w:ascii="微软雅黑" w:hAnsi="微软雅黑" w:eastAsia="微软雅黑" w:cs="微软雅黑"/>
                <w:color w:val="auto"/>
                <w:sz w:val="21"/>
                <w:szCs w:val="21"/>
              </w:rPr>
              <w:t>3名</w:t>
            </w:r>
          </w:p>
        </w:tc>
      </w:tr>
      <w:tr w14:paraId="63906B7E">
        <w:tblPrEx>
          <w:tblCellMar>
            <w:top w:w="0" w:type="dxa"/>
            <w:left w:w="108" w:type="dxa"/>
            <w:bottom w:w="0" w:type="dxa"/>
            <w:right w:w="108" w:type="dxa"/>
          </w:tblCellMar>
        </w:tblPrEx>
        <w:trPr>
          <w:trHeight w:val="538" w:hRule="atLeast"/>
          <w:jc w:val="center"/>
        </w:trPr>
        <w:tc>
          <w:tcPr>
            <w:tcW w:w="9897" w:type="dxa"/>
            <w:gridSpan w:val="3"/>
            <w:tcBorders>
              <w:top w:val="single" w:color="auto" w:sz="4" w:space="0"/>
              <w:left w:val="single" w:color="auto" w:sz="4" w:space="0"/>
              <w:bottom w:val="single" w:color="auto" w:sz="4" w:space="0"/>
              <w:right w:val="single" w:color="auto" w:sz="4" w:space="0"/>
            </w:tcBorders>
            <w:noWrap w:val="0"/>
            <w:vAlign w:val="center"/>
          </w:tcPr>
          <w:p w14:paraId="2FE7D82B">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需要补充的其他内容</w:t>
            </w:r>
          </w:p>
        </w:tc>
      </w:tr>
      <w:tr w14:paraId="4E1A12F6">
        <w:tblPrEx>
          <w:tblCellMar>
            <w:top w:w="0" w:type="dxa"/>
            <w:left w:w="108" w:type="dxa"/>
            <w:bottom w:w="0" w:type="dxa"/>
            <w:right w:w="108" w:type="dxa"/>
          </w:tblCellMar>
        </w:tblPrEx>
        <w:trPr>
          <w:trHeight w:val="56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228EB70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解释权</w:t>
            </w:r>
          </w:p>
        </w:tc>
        <w:tc>
          <w:tcPr>
            <w:tcW w:w="8780" w:type="dxa"/>
            <w:gridSpan w:val="2"/>
            <w:tcBorders>
              <w:top w:val="single" w:color="auto" w:sz="4" w:space="0"/>
              <w:left w:val="single" w:color="auto" w:sz="4" w:space="0"/>
              <w:bottom w:val="single" w:color="auto" w:sz="4" w:space="0"/>
              <w:right w:val="single" w:color="auto" w:sz="4" w:space="0"/>
            </w:tcBorders>
            <w:noWrap w:val="0"/>
            <w:vAlign w:val="center"/>
          </w:tcPr>
          <w:p w14:paraId="0579570F">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构成本磋商文件的各个组成文件应互为解释，互为说明；如有不明确或不一致，按磋商公告、供应商须知、评审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238B3579">
        <w:tblPrEx>
          <w:tblCellMar>
            <w:top w:w="0" w:type="dxa"/>
            <w:left w:w="108" w:type="dxa"/>
            <w:bottom w:w="0" w:type="dxa"/>
            <w:right w:w="108" w:type="dxa"/>
          </w:tblCellMar>
        </w:tblPrEx>
        <w:trPr>
          <w:trHeight w:val="373"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A0DE080">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代理服务费</w:t>
            </w:r>
          </w:p>
        </w:tc>
        <w:tc>
          <w:tcPr>
            <w:tcW w:w="8780" w:type="dxa"/>
            <w:gridSpan w:val="2"/>
            <w:tcBorders>
              <w:top w:val="single" w:color="auto" w:sz="4" w:space="0"/>
              <w:left w:val="single" w:color="auto" w:sz="4" w:space="0"/>
              <w:bottom w:val="single" w:color="auto" w:sz="4" w:space="0"/>
              <w:right w:val="single" w:color="auto" w:sz="4" w:space="0"/>
            </w:tcBorders>
            <w:noWrap w:val="0"/>
            <w:vAlign w:val="center"/>
          </w:tcPr>
          <w:p w14:paraId="45DF8EC2">
            <w:pPr>
              <w:keepNext w:val="0"/>
              <w:keepLines w:val="0"/>
              <w:pageBreakBefore w:val="0"/>
              <w:kinsoku/>
              <w:wordWrap/>
              <w:overflowPunct/>
              <w:topLinePunct w:val="0"/>
              <w:autoSpaceDE/>
              <w:autoSpaceDN/>
              <w:bidi w:val="0"/>
              <w:spacing w:line="400" w:lineRule="exact"/>
              <w:ind w:left="0" w:leftChars="0"/>
              <w:jc w:val="left"/>
              <w:rPr>
                <w:rFonts w:hint="eastAsia" w:ascii="微软雅黑" w:hAnsi="微软雅黑" w:eastAsia="微软雅黑" w:cs="微软雅黑"/>
                <w:color w:val="auto"/>
                <w:sz w:val="21"/>
                <w:szCs w:val="21"/>
                <w:lang w:bidi="zh-CN"/>
              </w:rPr>
            </w:pPr>
            <w:r>
              <w:rPr>
                <w:rFonts w:hint="eastAsia" w:ascii="微软雅黑" w:hAnsi="微软雅黑" w:eastAsia="微软雅黑" w:cs="微软雅黑"/>
                <w:color w:val="auto"/>
                <w:sz w:val="21"/>
                <w:szCs w:val="21"/>
                <w:lang w:bidi="zh-CN"/>
              </w:rPr>
              <w:t>1.代理费收费约定：</w:t>
            </w:r>
          </w:p>
          <w:p w14:paraId="3894FECE">
            <w:pPr>
              <w:keepNext w:val="0"/>
              <w:keepLines w:val="0"/>
              <w:pageBreakBefore w:val="0"/>
              <w:kinsoku/>
              <w:wordWrap/>
              <w:overflowPunct/>
              <w:topLinePunct w:val="0"/>
              <w:autoSpaceDE/>
              <w:autoSpaceDN/>
              <w:bidi w:val="0"/>
              <w:spacing w:line="400" w:lineRule="exact"/>
              <w:ind w:left="0" w:leftChars="0"/>
              <w:jc w:val="left"/>
              <w:rPr>
                <w:rFonts w:hint="eastAsia" w:ascii="微软雅黑" w:hAnsi="微软雅黑" w:eastAsia="微软雅黑" w:cs="微软雅黑"/>
                <w:color w:val="auto"/>
                <w:sz w:val="21"/>
                <w:szCs w:val="21"/>
                <w:highlight w:val="none"/>
                <w:lang w:bidi="zh-CN"/>
              </w:rPr>
            </w:pPr>
            <w:r>
              <w:rPr>
                <w:rFonts w:hint="eastAsia" w:ascii="微软雅黑" w:hAnsi="微软雅黑" w:eastAsia="微软雅黑" w:cs="微软雅黑"/>
                <w:color w:val="auto"/>
                <w:sz w:val="21"/>
                <w:szCs w:val="21"/>
                <w:highlight w:val="none"/>
                <w:lang w:bidi="zh-CN"/>
              </w:rPr>
              <w:t>本项目代理费由中标企业支付，投标人报价应当包含该项目代理服务费。</w:t>
            </w:r>
          </w:p>
          <w:p w14:paraId="0D9294CB">
            <w:pPr>
              <w:keepNext w:val="0"/>
              <w:keepLines w:val="0"/>
              <w:pageBreakBefore w:val="0"/>
              <w:kinsoku/>
              <w:wordWrap/>
              <w:overflowPunct/>
              <w:topLinePunct w:val="0"/>
              <w:autoSpaceDE/>
              <w:autoSpaceDN/>
              <w:bidi w:val="0"/>
              <w:spacing w:line="400" w:lineRule="exact"/>
              <w:ind w:left="0" w:leftChars="0"/>
              <w:jc w:val="left"/>
              <w:rPr>
                <w:rFonts w:hint="eastAsia" w:ascii="微软雅黑" w:hAnsi="微软雅黑" w:eastAsia="微软雅黑" w:cs="微软雅黑"/>
                <w:color w:val="auto"/>
                <w:sz w:val="21"/>
                <w:szCs w:val="21"/>
                <w:lang w:bidi="zh-CN"/>
              </w:rPr>
            </w:pPr>
            <w:r>
              <w:rPr>
                <w:rFonts w:hint="eastAsia" w:ascii="微软雅黑" w:hAnsi="微软雅黑" w:eastAsia="微软雅黑" w:cs="微软雅黑"/>
                <w:color w:val="auto"/>
                <w:sz w:val="21"/>
                <w:szCs w:val="21"/>
                <w:lang w:bidi="zh-CN"/>
              </w:rPr>
              <w:t>2.本项目代理服务费按“豫招协〔2023〕2号”规定的收费标准收取，中标人领取中标通知时向采购代理机构一次性付清。本项目中标服务费的收取按差额定率累进法计算，单标段上限不得超过10万元。</w:t>
            </w:r>
          </w:p>
          <w:p w14:paraId="2C177A70">
            <w:pPr>
              <w:keepNext w:val="0"/>
              <w:keepLines w:val="0"/>
              <w:pageBreakBefore w:val="0"/>
              <w:kinsoku/>
              <w:wordWrap/>
              <w:overflowPunct/>
              <w:topLinePunct w:val="0"/>
              <w:autoSpaceDE/>
              <w:autoSpaceDN/>
              <w:bidi w:val="0"/>
              <w:spacing w:line="400" w:lineRule="exact"/>
              <w:ind w:left="0" w:leftChars="0"/>
              <w:jc w:val="left"/>
              <w:rPr>
                <w:rFonts w:hint="eastAsia" w:ascii="微软雅黑" w:hAnsi="微软雅黑" w:eastAsia="微软雅黑" w:cs="微软雅黑"/>
                <w:color w:val="auto"/>
                <w:sz w:val="21"/>
                <w:szCs w:val="21"/>
                <w:lang w:bidi="zh-CN"/>
              </w:rPr>
            </w:pPr>
            <w:r>
              <w:rPr>
                <w:rFonts w:hint="eastAsia" w:ascii="微软雅黑" w:hAnsi="微软雅黑" w:eastAsia="微软雅黑" w:cs="微软雅黑"/>
                <w:color w:val="auto"/>
                <w:sz w:val="21"/>
                <w:szCs w:val="21"/>
                <w:lang w:bidi="zh-CN"/>
              </w:rPr>
              <w:t>3.收费标准：预算金额的100万（含）以下部分费率为1.</w:t>
            </w:r>
            <w:r>
              <w:rPr>
                <w:rFonts w:hint="eastAsia" w:ascii="微软雅黑" w:hAnsi="微软雅黑" w:eastAsia="微软雅黑" w:cs="微软雅黑"/>
                <w:color w:val="auto"/>
                <w:sz w:val="21"/>
                <w:szCs w:val="21"/>
                <w:lang w:val="en-US" w:bidi="zh-CN"/>
              </w:rPr>
              <w:t>2</w:t>
            </w:r>
            <w:r>
              <w:rPr>
                <w:rFonts w:hint="eastAsia" w:ascii="微软雅黑" w:hAnsi="微软雅黑" w:eastAsia="微软雅黑" w:cs="微软雅黑"/>
                <w:color w:val="auto"/>
                <w:sz w:val="21"/>
                <w:szCs w:val="21"/>
                <w:lang w:bidi="zh-CN"/>
              </w:rPr>
              <w:t>%；</w:t>
            </w:r>
          </w:p>
          <w:p w14:paraId="24EE3AFC">
            <w:pPr>
              <w:keepNext w:val="0"/>
              <w:keepLines w:val="0"/>
              <w:pageBreakBefore w:val="0"/>
              <w:kinsoku/>
              <w:wordWrap/>
              <w:overflowPunct/>
              <w:topLinePunct w:val="0"/>
              <w:autoSpaceDE/>
              <w:autoSpaceDN/>
              <w:bidi w:val="0"/>
              <w:spacing w:line="400" w:lineRule="exact"/>
              <w:ind w:left="0" w:leftChars="0"/>
              <w:jc w:val="left"/>
              <w:rPr>
                <w:rFonts w:hint="eastAsia" w:ascii="微软雅黑" w:hAnsi="微软雅黑" w:eastAsia="微软雅黑" w:cs="微软雅黑"/>
                <w:color w:val="auto"/>
                <w:sz w:val="21"/>
                <w:szCs w:val="21"/>
                <w:lang w:bidi="zh-CN"/>
              </w:rPr>
            </w:pPr>
            <w:r>
              <w:rPr>
                <w:rFonts w:hint="eastAsia" w:ascii="微软雅黑" w:hAnsi="微软雅黑" w:eastAsia="微软雅黑" w:cs="微软雅黑"/>
                <w:color w:val="auto"/>
                <w:sz w:val="21"/>
                <w:szCs w:val="21"/>
                <w:lang w:bidi="zh-CN"/>
              </w:rPr>
              <w:t>预算金额的100万以上－500万（含）部分费率为1.</w:t>
            </w:r>
            <w:r>
              <w:rPr>
                <w:rFonts w:hint="eastAsia" w:ascii="微软雅黑" w:hAnsi="微软雅黑" w:eastAsia="微软雅黑" w:cs="微软雅黑"/>
                <w:color w:val="auto"/>
                <w:sz w:val="21"/>
                <w:szCs w:val="21"/>
                <w:lang w:val="en-US" w:bidi="zh-CN"/>
              </w:rPr>
              <w:t>0</w:t>
            </w:r>
            <w:r>
              <w:rPr>
                <w:rFonts w:hint="eastAsia" w:ascii="微软雅黑" w:hAnsi="微软雅黑" w:eastAsia="微软雅黑" w:cs="微软雅黑"/>
                <w:color w:val="auto"/>
                <w:sz w:val="21"/>
                <w:szCs w:val="21"/>
                <w:lang w:bidi="zh-CN"/>
              </w:rPr>
              <w:t>%。</w:t>
            </w:r>
          </w:p>
          <w:p w14:paraId="4894EDF3">
            <w:pPr>
              <w:keepNext w:val="0"/>
              <w:keepLines w:val="0"/>
              <w:pageBreakBefore w:val="0"/>
              <w:kinsoku/>
              <w:wordWrap/>
              <w:overflowPunct/>
              <w:topLinePunct w:val="0"/>
              <w:autoSpaceDE/>
              <w:autoSpaceDN/>
              <w:bidi w:val="0"/>
              <w:spacing w:line="400" w:lineRule="exact"/>
              <w:ind w:left="0" w:leftChars="0"/>
              <w:jc w:val="left"/>
              <w:rPr>
                <w:rFonts w:hint="eastAsia" w:ascii="微软雅黑" w:hAnsi="微软雅黑" w:eastAsia="微软雅黑" w:cs="微软雅黑"/>
                <w:color w:val="auto"/>
                <w:sz w:val="21"/>
                <w:szCs w:val="21"/>
                <w:lang w:bidi="zh-CN"/>
              </w:rPr>
            </w:pPr>
            <w:r>
              <w:rPr>
                <w:rFonts w:hint="eastAsia" w:ascii="微软雅黑" w:hAnsi="微软雅黑" w:eastAsia="微软雅黑" w:cs="微软雅黑"/>
                <w:color w:val="auto"/>
                <w:sz w:val="21"/>
                <w:szCs w:val="21"/>
                <w:lang w:val="en-US" w:eastAsia="zh-CN" w:bidi="zh-CN"/>
              </w:rPr>
              <w:t>收费金额：不高于</w:t>
            </w:r>
            <w:r>
              <w:rPr>
                <w:rFonts w:hint="eastAsia" w:ascii="微软雅黑" w:hAnsi="微软雅黑" w:eastAsia="微软雅黑" w:cs="微软雅黑"/>
                <w:b/>
                <w:bCs/>
                <w:color w:val="auto"/>
                <w:sz w:val="21"/>
                <w:szCs w:val="21"/>
                <w:lang w:val="en-US" w:eastAsia="zh-CN"/>
              </w:rPr>
              <w:t>30569.64</w:t>
            </w:r>
            <w:r>
              <w:rPr>
                <w:rFonts w:hint="eastAsia" w:ascii="微软雅黑" w:hAnsi="微软雅黑" w:eastAsia="微软雅黑" w:cs="微软雅黑"/>
                <w:color w:val="auto"/>
                <w:sz w:val="21"/>
                <w:szCs w:val="21"/>
                <w:lang w:eastAsia="zh-CN"/>
              </w:rPr>
              <w:t>元</w:t>
            </w:r>
            <w:r>
              <w:rPr>
                <w:rFonts w:hint="eastAsia" w:ascii="微软雅黑" w:hAnsi="微软雅黑" w:eastAsia="微软雅黑" w:cs="微软雅黑"/>
                <w:color w:val="auto"/>
                <w:sz w:val="21"/>
                <w:szCs w:val="21"/>
                <w:lang w:val="en-US" w:eastAsia="zh-CN" w:bidi="zh-CN"/>
              </w:rPr>
              <w:t>。</w:t>
            </w:r>
          </w:p>
        </w:tc>
      </w:tr>
      <w:tr w14:paraId="4FA81522">
        <w:tblPrEx>
          <w:tblCellMar>
            <w:top w:w="0" w:type="dxa"/>
            <w:left w:w="108" w:type="dxa"/>
            <w:bottom w:w="0" w:type="dxa"/>
            <w:right w:w="108" w:type="dxa"/>
          </w:tblCellMar>
        </w:tblPrEx>
        <w:trPr>
          <w:trHeight w:val="80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7B55A24">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磋商</w:t>
            </w:r>
          </w:p>
          <w:p w14:paraId="571284E5">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控制价</w:t>
            </w:r>
          </w:p>
        </w:tc>
        <w:tc>
          <w:tcPr>
            <w:tcW w:w="8780" w:type="dxa"/>
            <w:gridSpan w:val="2"/>
            <w:tcBorders>
              <w:top w:val="single" w:color="auto" w:sz="4" w:space="0"/>
              <w:left w:val="single" w:color="auto" w:sz="4" w:space="0"/>
              <w:bottom w:val="single" w:color="auto" w:sz="4" w:space="0"/>
              <w:right w:val="single" w:color="auto" w:sz="4" w:space="0"/>
            </w:tcBorders>
            <w:noWrap w:val="0"/>
            <w:vAlign w:val="center"/>
          </w:tcPr>
          <w:p w14:paraId="4DD8CB5F">
            <w:pPr>
              <w:keepNext w:val="0"/>
              <w:keepLines w:val="0"/>
              <w:pageBreakBefore w:val="0"/>
              <w:kinsoku/>
              <w:wordWrap/>
              <w:overflowPunct/>
              <w:topLinePunct w:val="0"/>
              <w:autoSpaceDE/>
              <w:autoSpaceDN/>
              <w:bidi w:val="0"/>
              <w:spacing w:line="400" w:lineRule="exact"/>
              <w:ind w:left="0" w:leftChars="0"/>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本项目采购预算为人民币</w:t>
            </w:r>
            <w:r>
              <w:rPr>
                <w:rFonts w:hint="eastAsia" w:ascii="微软雅黑" w:hAnsi="微软雅黑" w:eastAsia="微软雅黑" w:cs="微软雅黑"/>
                <w:b/>
                <w:bCs/>
                <w:color w:val="auto"/>
                <w:sz w:val="21"/>
                <w:szCs w:val="21"/>
                <w:lang w:val="en-US" w:eastAsia="zh-CN"/>
              </w:rPr>
              <w:t>3056964.22元</w:t>
            </w:r>
            <w:r>
              <w:rPr>
                <w:rFonts w:hint="eastAsia" w:ascii="微软雅黑" w:hAnsi="微软雅黑" w:eastAsia="微软雅黑" w:cs="微软雅黑"/>
                <w:color w:val="auto"/>
                <w:sz w:val="21"/>
                <w:szCs w:val="21"/>
              </w:rPr>
              <w:t>，报价超过此价格的按无效响应处理。</w:t>
            </w:r>
          </w:p>
        </w:tc>
      </w:tr>
      <w:tr w14:paraId="2ACEDC46">
        <w:tblPrEx>
          <w:tblCellMar>
            <w:top w:w="0" w:type="dxa"/>
            <w:left w:w="108" w:type="dxa"/>
            <w:bottom w:w="0" w:type="dxa"/>
            <w:right w:w="108" w:type="dxa"/>
          </w:tblCellMar>
        </w:tblPrEx>
        <w:trPr>
          <w:trHeight w:val="80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38B1C00A">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auto"/>
                <w:sz w:val="21"/>
                <w:szCs w:val="21"/>
              </w:rPr>
            </w:pPr>
            <w:bookmarkStart w:id="43" w:name="_Toc152045529"/>
            <w:bookmarkStart w:id="44" w:name="_Toc455080108"/>
            <w:bookmarkStart w:id="45" w:name="_Toc466298091"/>
            <w:bookmarkStart w:id="46" w:name="_Toc10694"/>
            <w:bookmarkStart w:id="47" w:name="_Toc10838"/>
            <w:bookmarkStart w:id="48" w:name="_Toc144974497"/>
            <w:bookmarkStart w:id="49" w:name="_Toc152042305"/>
            <w:r>
              <w:rPr>
                <w:rFonts w:hint="eastAsia" w:ascii="微软雅黑" w:hAnsi="微软雅黑" w:eastAsia="微软雅黑" w:cs="微软雅黑"/>
                <w:color w:val="auto"/>
                <w:sz w:val="21"/>
                <w:szCs w:val="21"/>
              </w:rPr>
              <w:t>标书雷同性分析</w:t>
            </w:r>
          </w:p>
        </w:tc>
        <w:tc>
          <w:tcPr>
            <w:tcW w:w="8780" w:type="dxa"/>
            <w:gridSpan w:val="2"/>
            <w:tcBorders>
              <w:top w:val="single" w:color="auto" w:sz="4" w:space="0"/>
              <w:left w:val="single" w:color="auto" w:sz="4" w:space="0"/>
              <w:bottom w:val="single" w:color="auto" w:sz="4" w:space="0"/>
              <w:right w:val="single" w:color="auto" w:sz="4" w:space="0"/>
            </w:tcBorders>
            <w:noWrap w:val="0"/>
            <w:vAlign w:val="center"/>
          </w:tcPr>
          <w:p w14:paraId="043087D7">
            <w:pPr>
              <w:keepNext w:val="0"/>
              <w:keepLines w:val="0"/>
              <w:pageBreakBefore w:val="0"/>
              <w:kinsoku/>
              <w:wordWrap/>
              <w:overflowPunct/>
              <w:topLinePunct w:val="0"/>
              <w:autoSpaceDE/>
              <w:autoSpaceDN/>
              <w:bidi w:val="0"/>
              <w:spacing w:line="400" w:lineRule="exact"/>
              <w:ind w:left="0" w:leftChars="0"/>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文件制作机器码、文件创建标识码有相同的按废标处理。</w:t>
            </w:r>
          </w:p>
        </w:tc>
      </w:tr>
      <w:tr w14:paraId="6E7ED8C5">
        <w:tblPrEx>
          <w:tblCellMar>
            <w:top w:w="0" w:type="dxa"/>
            <w:left w:w="108" w:type="dxa"/>
            <w:bottom w:w="0" w:type="dxa"/>
            <w:right w:w="108" w:type="dxa"/>
          </w:tblCellMar>
        </w:tblPrEx>
        <w:trPr>
          <w:trHeight w:val="80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60A28300">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pacing w:val="-11"/>
                <w:sz w:val="21"/>
                <w:szCs w:val="21"/>
                <w:lang w:val="en-US" w:eastAsia="zh-CN"/>
              </w:rPr>
              <w:t>本项目所属行业</w:t>
            </w:r>
          </w:p>
        </w:tc>
        <w:tc>
          <w:tcPr>
            <w:tcW w:w="8780" w:type="dxa"/>
            <w:gridSpan w:val="2"/>
            <w:tcBorders>
              <w:top w:val="single" w:color="auto" w:sz="4" w:space="0"/>
              <w:left w:val="single" w:color="auto" w:sz="4" w:space="0"/>
              <w:bottom w:val="single" w:color="auto" w:sz="4" w:space="0"/>
              <w:right w:val="single" w:color="auto" w:sz="4" w:space="0"/>
            </w:tcBorders>
            <w:noWrap w:val="0"/>
            <w:vAlign w:val="center"/>
          </w:tcPr>
          <w:p w14:paraId="34F5417A">
            <w:pPr>
              <w:keepNext w:val="0"/>
              <w:keepLines w:val="0"/>
              <w:pageBreakBefore w:val="0"/>
              <w:kinsoku/>
              <w:wordWrap/>
              <w:overflowPunct/>
              <w:topLinePunct w:val="0"/>
              <w:autoSpaceDE/>
              <w:autoSpaceDN/>
              <w:bidi w:val="0"/>
              <w:spacing w:line="400" w:lineRule="exact"/>
              <w:ind w:left="0" w:leftChars="0"/>
              <w:jc w:val="both"/>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val="en-US" w:eastAsia="zh-CN"/>
              </w:rPr>
              <w:t>建筑业（依据中小企业划型标准规定（工信部联企业〔2011〕300号））。</w:t>
            </w:r>
          </w:p>
        </w:tc>
      </w:tr>
      <w:tr w14:paraId="7B666FE6">
        <w:tblPrEx>
          <w:tblCellMar>
            <w:top w:w="0" w:type="dxa"/>
            <w:left w:w="108" w:type="dxa"/>
            <w:bottom w:w="0" w:type="dxa"/>
            <w:right w:w="108" w:type="dxa"/>
          </w:tblCellMar>
        </w:tblPrEx>
        <w:trPr>
          <w:trHeight w:val="1251"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337AE2E7">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auto"/>
                <w:spacing w:val="-11"/>
                <w:sz w:val="21"/>
                <w:szCs w:val="21"/>
                <w:lang w:val="en-US" w:eastAsia="zh-CN"/>
              </w:rPr>
            </w:pPr>
            <w:r>
              <w:rPr>
                <w:rFonts w:hint="eastAsia" w:ascii="微软雅黑" w:hAnsi="微软雅黑" w:eastAsia="微软雅黑" w:cs="微软雅黑"/>
                <w:color w:val="auto"/>
                <w:spacing w:val="-11"/>
                <w:sz w:val="21"/>
                <w:szCs w:val="21"/>
                <w:lang w:val="en-US" w:eastAsia="zh-CN"/>
              </w:rPr>
              <w:t>特别提示：</w:t>
            </w:r>
          </w:p>
        </w:tc>
        <w:tc>
          <w:tcPr>
            <w:tcW w:w="8780" w:type="dxa"/>
            <w:gridSpan w:val="2"/>
            <w:tcBorders>
              <w:top w:val="single" w:color="auto" w:sz="4" w:space="0"/>
              <w:left w:val="single" w:color="auto" w:sz="4" w:space="0"/>
              <w:bottom w:val="single" w:color="auto" w:sz="4" w:space="0"/>
              <w:right w:val="single" w:color="auto" w:sz="4" w:space="0"/>
            </w:tcBorders>
            <w:noWrap w:val="0"/>
            <w:vAlign w:val="center"/>
          </w:tcPr>
          <w:p w14:paraId="0FE772FA">
            <w:pPr>
              <w:keepNext w:val="0"/>
              <w:keepLines w:val="0"/>
              <w:pageBreakBefore w:val="0"/>
              <w:kinsoku/>
              <w:wordWrap/>
              <w:overflowPunct/>
              <w:topLinePunct w:val="0"/>
              <w:autoSpaceDE/>
              <w:autoSpaceDN/>
              <w:bidi w:val="0"/>
              <w:spacing w:line="400" w:lineRule="exact"/>
              <w:ind w:left="0" w:leftChars="0"/>
              <w:jc w:val="both"/>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本项目工程竣工结算价款的确定方式，以最终实际完成可计量工程量×投标清单综合单价×（最终成交价÷第一轮报价）</w:t>
            </w:r>
          </w:p>
        </w:tc>
      </w:tr>
    </w:tbl>
    <w:p w14:paraId="43F13FF5">
      <w:pPr>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rPr>
        <w:br w:type="page"/>
      </w:r>
    </w:p>
    <w:p w14:paraId="34C6FBC5">
      <w:pPr>
        <w:pStyle w:val="49"/>
        <w:keepNext/>
        <w:keepLines/>
        <w:pageBreakBefore w:val="0"/>
        <w:widowControl w:val="0"/>
        <w:numPr>
          <w:ilvl w:val="1"/>
          <w:numId w:val="0"/>
        </w:numPr>
        <w:kinsoku/>
        <w:wordWrap/>
        <w:overflowPunct/>
        <w:topLinePunct w:val="0"/>
        <w:autoSpaceDE/>
        <w:autoSpaceDN/>
        <w:bidi w:val="0"/>
        <w:adjustRightInd/>
        <w:snapToGrid/>
        <w:spacing w:before="160" w:beforeLines="50" w:after="160" w:afterLines="50" w:line="360" w:lineRule="auto"/>
        <w:ind w:leftChars="0"/>
        <w:jc w:val="both"/>
        <w:textAlignment w:val="auto"/>
        <w:rPr>
          <w:rFonts w:hint="eastAsia" w:ascii="微软雅黑" w:hAnsi="微软雅黑" w:eastAsia="微软雅黑" w:cs="微软雅黑"/>
          <w:color w:val="auto"/>
          <w:sz w:val="28"/>
          <w:szCs w:val="28"/>
        </w:rPr>
      </w:pPr>
      <w:bookmarkStart w:id="50" w:name="_Toc21086"/>
      <w:r>
        <w:rPr>
          <w:rFonts w:hint="eastAsia" w:ascii="微软雅黑" w:hAnsi="微软雅黑" w:eastAsia="微软雅黑" w:cs="微软雅黑"/>
          <w:b/>
          <w:bCs/>
          <w:color w:val="auto"/>
          <w:sz w:val="28"/>
          <w:szCs w:val="28"/>
        </w:rPr>
        <w:t>1. 总则</w:t>
      </w:r>
      <w:bookmarkEnd w:id="43"/>
      <w:bookmarkEnd w:id="44"/>
      <w:bookmarkEnd w:id="45"/>
      <w:bookmarkEnd w:id="46"/>
      <w:bookmarkEnd w:id="47"/>
      <w:bookmarkEnd w:id="48"/>
      <w:bookmarkEnd w:id="49"/>
      <w:bookmarkEnd w:id="50"/>
    </w:p>
    <w:p w14:paraId="6BBA3047">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51" w:name="_Toc455867769"/>
      <w:bookmarkStart w:id="52" w:name="_Toc10273"/>
      <w:bookmarkStart w:id="53" w:name="_Toc9723"/>
      <w:bookmarkStart w:id="54" w:name="_Toc1172"/>
      <w:bookmarkStart w:id="55" w:name="_Toc6747"/>
      <w:bookmarkStart w:id="56" w:name="_Toc31760"/>
      <w:bookmarkStart w:id="57" w:name="_Toc466298092"/>
      <w:bookmarkStart w:id="58" w:name="_Toc15709"/>
      <w:bookmarkStart w:id="59" w:name="_Toc31404"/>
      <w:bookmarkStart w:id="60" w:name="_Toc21458"/>
      <w:bookmarkStart w:id="61" w:name="_Toc490667828"/>
      <w:bookmarkStart w:id="62" w:name="_Toc29023"/>
      <w:bookmarkStart w:id="63" w:name="_Toc281380952"/>
      <w:bookmarkStart w:id="64" w:name="_Toc455080109"/>
      <w:bookmarkStart w:id="65" w:name="_Toc318450675"/>
      <w:bookmarkStart w:id="66" w:name="_Toc20827"/>
      <w:bookmarkStart w:id="67" w:name="_Toc21266"/>
      <w:bookmarkStart w:id="68" w:name="_Toc1880"/>
      <w:bookmarkStart w:id="69" w:name="_Toc658"/>
      <w:bookmarkStart w:id="70" w:name="_Toc274409866"/>
      <w:bookmarkStart w:id="71" w:name="_Toc144974499"/>
      <w:bookmarkStart w:id="72" w:name="_Toc152045531"/>
      <w:bookmarkStart w:id="73" w:name="_Toc152042307"/>
      <w:bookmarkStart w:id="74" w:name="_Toc152042375"/>
      <w:bookmarkStart w:id="75" w:name="_Toc152045598"/>
      <w:bookmarkStart w:id="76" w:name="_Toc144974565"/>
      <w:bookmarkStart w:id="77" w:name="_Toc455867814"/>
      <w:bookmarkStart w:id="78" w:name="_Toc455080154"/>
      <w:bookmarkStart w:id="79" w:name="_Toc466298137"/>
      <w:r>
        <w:rPr>
          <w:rFonts w:hint="eastAsia" w:ascii="微软雅黑" w:hAnsi="微软雅黑" w:eastAsia="微软雅黑" w:cs="微软雅黑"/>
          <w:b/>
          <w:bCs/>
          <w:color w:val="auto"/>
          <w:sz w:val="24"/>
          <w:szCs w:val="24"/>
        </w:rPr>
        <w:t>1.1 适用范围</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3AAFCB8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1.1.1根据《中华人民共和国政府采购法》等有关</w:t>
      </w:r>
      <w:r>
        <w:rPr>
          <w:rFonts w:hint="eastAsia" w:ascii="微软雅黑" w:hAnsi="微软雅黑" w:eastAsia="微软雅黑" w:cs="微软雅黑"/>
          <w:color w:val="auto"/>
          <w:sz w:val="24"/>
          <w:szCs w:val="24"/>
          <w:lang w:eastAsia="zh-CN"/>
        </w:rPr>
        <w:t>法律法规</w:t>
      </w:r>
      <w:r>
        <w:rPr>
          <w:rFonts w:hint="eastAsia" w:ascii="微软雅黑" w:hAnsi="微软雅黑" w:eastAsia="微软雅黑" w:cs="微软雅黑"/>
          <w:color w:val="auto"/>
          <w:sz w:val="24"/>
          <w:szCs w:val="24"/>
        </w:rPr>
        <w:t>和规章的规定，编制本项目磋商文件。</w:t>
      </w:r>
      <w:bookmarkStart w:id="80" w:name="_Toc455080110"/>
      <w:bookmarkStart w:id="81" w:name="_Toc32619"/>
      <w:bookmarkStart w:id="82" w:name="_Toc281405468"/>
      <w:bookmarkStart w:id="83" w:name="_Toc274409867"/>
      <w:bookmarkStart w:id="84" w:name="_Toc318450676"/>
      <w:bookmarkStart w:id="85" w:name="_Toc24852"/>
      <w:bookmarkStart w:id="86" w:name="_Toc11715"/>
      <w:bookmarkStart w:id="87" w:name="_Toc466298093"/>
      <w:bookmarkStart w:id="88" w:name="_Toc10556"/>
      <w:bookmarkStart w:id="89" w:name="_Toc490667829"/>
      <w:bookmarkStart w:id="90" w:name="_Toc7237"/>
      <w:bookmarkStart w:id="91" w:name="_Toc20084"/>
      <w:bookmarkStart w:id="92" w:name="_Toc2874"/>
      <w:bookmarkStart w:id="93" w:name="_Toc710"/>
      <w:bookmarkStart w:id="94" w:name="_Toc30891"/>
      <w:bookmarkStart w:id="95" w:name="_Toc2929"/>
      <w:bookmarkStart w:id="96" w:name="_Toc455867770"/>
      <w:bookmarkStart w:id="97" w:name="_Toc10269"/>
      <w:bookmarkStart w:id="98" w:name="_Toc25773"/>
      <w:bookmarkStart w:id="99" w:name="_Toc3336"/>
    </w:p>
    <w:p w14:paraId="13E035E8">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1.2 招标项目说明</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74BA83D6">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1.2.1 本项目采购人：见供应商须知前附表。</w:t>
      </w:r>
    </w:p>
    <w:p w14:paraId="3A18E90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1.2.2 本项目采购代理机构：见供应商须知前附表。</w:t>
      </w:r>
    </w:p>
    <w:p w14:paraId="6642309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1.2.3 本项目名称：见供应商须知前附表。</w:t>
      </w:r>
    </w:p>
    <w:p w14:paraId="0D9CCF8A">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100" w:name="_Toc743"/>
      <w:bookmarkStart w:id="101" w:name="_Toc281405469"/>
      <w:bookmarkStart w:id="102" w:name="_Toc3477"/>
      <w:bookmarkStart w:id="103" w:name="_Toc17146"/>
      <w:bookmarkStart w:id="104" w:name="_Toc455080111"/>
      <w:bookmarkStart w:id="105" w:name="_Toc17016"/>
      <w:bookmarkStart w:id="106" w:name="_Toc4122"/>
      <w:bookmarkStart w:id="107" w:name="_Toc455867771"/>
      <w:bookmarkStart w:id="108" w:name="_Toc18960"/>
      <w:bookmarkStart w:id="109" w:name="_Toc22979"/>
      <w:bookmarkStart w:id="110" w:name="_Toc274409868"/>
      <w:bookmarkStart w:id="111" w:name="_Toc20981"/>
      <w:bookmarkStart w:id="112" w:name="_Toc466298094"/>
      <w:bookmarkStart w:id="113" w:name="_Toc318450677"/>
      <w:bookmarkStart w:id="114" w:name="_Toc490667830"/>
      <w:bookmarkStart w:id="115" w:name="_Toc4563"/>
      <w:bookmarkStart w:id="116" w:name="_Toc4952"/>
      <w:bookmarkStart w:id="117" w:name="_Toc15274"/>
      <w:bookmarkStart w:id="118" w:name="_Toc1373"/>
      <w:bookmarkStart w:id="119" w:name="_Toc16931"/>
      <w:r>
        <w:rPr>
          <w:rFonts w:hint="eastAsia" w:ascii="微软雅黑" w:hAnsi="微软雅黑" w:eastAsia="微软雅黑" w:cs="微软雅黑"/>
          <w:b/>
          <w:bCs/>
          <w:color w:val="auto"/>
          <w:sz w:val="24"/>
          <w:szCs w:val="24"/>
        </w:rPr>
        <w:t>1.3 定义及解释</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6948FE2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1.3.1采购人：依法进行政府采购的国家机关、事业单位、团体组织。</w:t>
      </w:r>
    </w:p>
    <w:p w14:paraId="19B87FBB">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1.3.2</w:t>
      </w:r>
      <w:r>
        <w:rPr>
          <w:rFonts w:hint="eastAsia" w:ascii="微软雅黑" w:hAnsi="微软雅黑" w:eastAsia="微软雅黑" w:cs="微软雅黑"/>
          <w:color w:val="auto"/>
          <w:spacing w:val="-11"/>
          <w:sz w:val="24"/>
          <w:szCs w:val="24"/>
        </w:rPr>
        <w:t>采购代理机构：取得政府采购招标代理资质，受采购人委托组织招标活动的社会中介组织。</w:t>
      </w:r>
    </w:p>
    <w:p w14:paraId="782B679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1.3.3服务：系指根据本磋商文件规定供应商须承担的服务以及其他类似的义务等。</w:t>
      </w:r>
    </w:p>
    <w:p w14:paraId="6D32598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1.3.4</w:t>
      </w:r>
      <w:r>
        <w:rPr>
          <w:rFonts w:hint="eastAsia" w:ascii="微软雅黑" w:hAnsi="微软雅黑" w:eastAsia="微软雅黑" w:cs="微软雅黑"/>
          <w:color w:val="auto"/>
          <w:spacing w:val="-11"/>
          <w:sz w:val="24"/>
          <w:szCs w:val="24"/>
        </w:rPr>
        <w:t>供应商：供应商是响应磋商文件、参加磋商竞争的中华人民共和国境内的法人、</w:t>
      </w:r>
      <w:r>
        <w:rPr>
          <w:rFonts w:hint="eastAsia" w:ascii="微软雅黑" w:hAnsi="微软雅黑" w:eastAsia="微软雅黑" w:cs="微软雅黑"/>
          <w:color w:val="auto"/>
          <w:spacing w:val="-11"/>
          <w:sz w:val="24"/>
          <w:szCs w:val="24"/>
          <w:lang w:eastAsia="zh-CN"/>
        </w:rPr>
        <w:t>其他组织</w:t>
      </w:r>
      <w:r>
        <w:rPr>
          <w:rFonts w:hint="eastAsia" w:ascii="微软雅黑" w:hAnsi="微软雅黑" w:eastAsia="微软雅黑" w:cs="微软雅黑"/>
          <w:color w:val="auto"/>
          <w:spacing w:val="-11"/>
          <w:sz w:val="24"/>
          <w:szCs w:val="24"/>
        </w:rPr>
        <w:t>。</w:t>
      </w:r>
    </w:p>
    <w:p w14:paraId="38844F5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1.3.5响应文件：指供应商根据磋商文件提交的所有文件。</w:t>
      </w:r>
    </w:p>
    <w:p w14:paraId="02E353EB">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1.3.6磋商小组：依据</w:t>
      </w:r>
      <w:r>
        <w:rPr>
          <w:rFonts w:hint="eastAsia" w:ascii="微软雅黑" w:hAnsi="微软雅黑" w:eastAsia="微软雅黑" w:cs="微软雅黑"/>
          <w:color w:val="auto"/>
          <w:sz w:val="24"/>
          <w:szCs w:val="24"/>
          <w:lang w:bidi="en-US"/>
        </w:rPr>
        <w:t>《中华人民共和国政府采购法》及有关</w:t>
      </w:r>
      <w:r>
        <w:rPr>
          <w:rFonts w:hint="eastAsia" w:ascii="微软雅黑" w:hAnsi="微软雅黑" w:eastAsia="微软雅黑" w:cs="微软雅黑"/>
          <w:color w:val="auto"/>
          <w:sz w:val="24"/>
          <w:szCs w:val="24"/>
          <w:lang w:eastAsia="zh-CN" w:bidi="en-US"/>
        </w:rPr>
        <w:t>法律法规</w:t>
      </w:r>
      <w:r>
        <w:rPr>
          <w:rFonts w:hint="eastAsia" w:ascii="微软雅黑" w:hAnsi="微软雅黑" w:eastAsia="微软雅黑" w:cs="微软雅黑"/>
          <w:color w:val="auto"/>
          <w:sz w:val="24"/>
          <w:szCs w:val="24"/>
          <w:lang w:bidi="en-US"/>
        </w:rPr>
        <w:t>的规定依法组建的专门负责本次评标工作的临时机构</w:t>
      </w:r>
      <w:r>
        <w:rPr>
          <w:rFonts w:hint="eastAsia" w:ascii="微软雅黑" w:hAnsi="微软雅黑" w:eastAsia="微软雅黑" w:cs="微软雅黑"/>
          <w:color w:val="auto"/>
          <w:sz w:val="24"/>
          <w:szCs w:val="24"/>
        </w:rPr>
        <w:t>。</w:t>
      </w:r>
    </w:p>
    <w:p w14:paraId="1611E25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1.3.7偏离：响应文件的响应相对于磋商文件要求的偏差，该偏差优于磋商文件要求的为正偏离；劣于的，为负偏离。</w:t>
      </w:r>
    </w:p>
    <w:p w14:paraId="33D43D5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1.3.8“日期”或“天”：指日历天。</w:t>
      </w:r>
    </w:p>
    <w:p w14:paraId="78433F5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1.3.9合同：指依据本次服务采购招标结果签订的协议或合约文件。</w:t>
      </w:r>
    </w:p>
    <w:p w14:paraId="24D4CB2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1.3.10磋商文件中的标题或题名仅起引导作用，而不应视为对磋商文件内容的理解和解释。</w:t>
      </w:r>
    </w:p>
    <w:bookmarkEnd w:id="71"/>
    <w:bookmarkEnd w:id="72"/>
    <w:bookmarkEnd w:id="73"/>
    <w:p w14:paraId="7ACFAFEF">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default" w:ascii="微软雅黑" w:hAnsi="微软雅黑" w:eastAsia="微软雅黑" w:cs="微软雅黑"/>
          <w:b/>
          <w:bCs/>
          <w:color w:val="auto"/>
          <w:sz w:val="24"/>
          <w:szCs w:val="24"/>
          <w:lang w:val="en-US"/>
        </w:rPr>
      </w:pPr>
      <w:bookmarkStart w:id="120" w:name="_Toc152042308"/>
      <w:bookmarkStart w:id="121" w:name="_Toc10894"/>
      <w:bookmarkStart w:id="122" w:name="_Toc466298095"/>
      <w:bookmarkStart w:id="123" w:name="_Toc32236"/>
      <w:bookmarkStart w:id="124" w:name="_Toc21766"/>
      <w:bookmarkStart w:id="125" w:name="_Toc14043"/>
      <w:bookmarkStart w:id="126" w:name="_Toc16470"/>
      <w:bookmarkStart w:id="127" w:name="_Toc152045532"/>
      <w:bookmarkStart w:id="128" w:name="_Toc17908"/>
      <w:bookmarkStart w:id="129" w:name="_Toc17808"/>
      <w:bookmarkStart w:id="130" w:name="_Toc490667831"/>
      <w:bookmarkStart w:id="131" w:name="_Toc318450678"/>
      <w:bookmarkStart w:id="132" w:name="_Toc19363"/>
      <w:bookmarkStart w:id="133" w:name="_Toc27407"/>
      <w:bookmarkStart w:id="134" w:name="_Toc455867772"/>
      <w:bookmarkStart w:id="135" w:name="_Toc12752"/>
      <w:bookmarkStart w:id="136" w:name="_Toc455080112"/>
      <w:bookmarkStart w:id="137" w:name="_Toc144974500"/>
      <w:bookmarkStart w:id="138" w:name="_Toc18562"/>
      <w:bookmarkStart w:id="139" w:name="_Toc28591"/>
      <w:bookmarkStart w:id="140" w:name="_Toc32682"/>
      <w:r>
        <w:rPr>
          <w:rFonts w:hint="eastAsia" w:ascii="微软雅黑" w:hAnsi="微软雅黑" w:eastAsia="微软雅黑" w:cs="微软雅黑"/>
          <w:b/>
          <w:bCs/>
          <w:color w:val="auto"/>
          <w:sz w:val="24"/>
          <w:szCs w:val="24"/>
        </w:rPr>
        <w:t xml:space="preserve">1.4 </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Pr>
          <w:rFonts w:hint="eastAsia" w:ascii="微软雅黑" w:hAnsi="微软雅黑" w:eastAsia="微软雅黑" w:cs="微软雅黑"/>
          <w:b/>
          <w:bCs/>
          <w:color w:val="auto"/>
          <w:sz w:val="24"/>
          <w:szCs w:val="24"/>
          <w:lang w:eastAsia="zh-CN"/>
        </w:rPr>
        <w:t>采购内容、计划工期、</w:t>
      </w:r>
      <w:r>
        <w:rPr>
          <w:rFonts w:hint="eastAsia" w:ascii="微软雅黑" w:hAnsi="微软雅黑" w:eastAsia="微软雅黑" w:cs="微软雅黑"/>
          <w:b/>
          <w:bCs/>
          <w:color w:val="auto"/>
          <w:sz w:val="24"/>
          <w:szCs w:val="24"/>
        </w:rPr>
        <w:t>质量要求</w:t>
      </w:r>
      <w:r>
        <w:rPr>
          <w:rFonts w:hint="eastAsia" w:ascii="微软雅黑" w:hAnsi="微软雅黑" w:eastAsia="微软雅黑" w:cs="微软雅黑"/>
          <w:b/>
          <w:bCs/>
          <w:color w:val="auto"/>
          <w:sz w:val="24"/>
          <w:szCs w:val="24"/>
          <w:lang w:eastAsia="zh-CN"/>
        </w:rPr>
        <w:t>、付款方式</w:t>
      </w:r>
      <w:bookmarkEnd w:id="138"/>
      <w:bookmarkEnd w:id="139"/>
      <w:bookmarkEnd w:id="140"/>
      <w:r>
        <w:rPr>
          <w:rFonts w:hint="eastAsia" w:ascii="微软雅黑" w:hAnsi="微软雅黑" w:eastAsia="微软雅黑" w:cs="微软雅黑"/>
          <w:b/>
          <w:bCs/>
          <w:color w:val="auto"/>
          <w:sz w:val="24"/>
          <w:szCs w:val="24"/>
          <w:lang w:val="en-US" w:eastAsia="zh-CN"/>
        </w:rPr>
        <w:t>及资金来源</w:t>
      </w:r>
    </w:p>
    <w:p w14:paraId="02C66C1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1.4.1 本次</w:t>
      </w:r>
      <w:r>
        <w:rPr>
          <w:rFonts w:hint="eastAsia" w:ascii="微软雅黑" w:hAnsi="微软雅黑" w:eastAsia="微软雅黑" w:cs="微软雅黑"/>
          <w:color w:val="auto"/>
          <w:sz w:val="24"/>
          <w:szCs w:val="24"/>
          <w:lang w:eastAsia="zh-CN"/>
        </w:rPr>
        <w:t>采购内容</w:t>
      </w:r>
      <w:r>
        <w:rPr>
          <w:rFonts w:hint="eastAsia" w:ascii="微软雅黑" w:hAnsi="微软雅黑" w:eastAsia="微软雅黑" w:cs="微软雅黑"/>
          <w:color w:val="auto"/>
          <w:sz w:val="24"/>
          <w:szCs w:val="24"/>
        </w:rPr>
        <w:t>：见供应商须知前附表。</w:t>
      </w:r>
    </w:p>
    <w:p w14:paraId="43CAE6E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1.4.2 本项目的</w:t>
      </w:r>
      <w:r>
        <w:rPr>
          <w:rFonts w:hint="eastAsia" w:ascii="微软雅黑" w:hAnsi="微软雅黑" w:eastAsia="微软雅黑" w:cs="微软雅黑"/>
          <w:color w:val="auto"/>
          <w:sz w:val="24"/>
          <w:szCs w:val="24"/>
          <w:lang w:eastAsia="zh-CN"/>
        </w:rPr>
        <w:t>计划工期</w:t>
      </w:r>
      <w:r>
        <w:rPr>
          <w:rFonts w:hint="eastAsia" w:ascii="微软雅黑" w:hAnsi="微软雅黑" w:eastAsia="微软雅黑" w:cs="微软雅黑"/>
          <w:color w:val="auto"/>
          <w:sz w:val="24"/>
          <w:szCs w:val="24"/>
        </w:rPr>
        <w:t>：见供应商须知前附表。</w:t>
      </w:r>
    </w:p>
    <w:p w14:paraId="7228D8D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1.4.3本项目的质量要求：见供应商须知前附表。</w:t>
      </w:r>
    </w:p>
    <w:p w14:paraId="6AC88AB5">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1.4.</w:t>
      </w:r>
      <w:r>
        <w:rPr>
          <w:rFonts w:hint="eastAsia" w:ascii="微软雅黑" w:hAnsi="微软雅黑" w:eastAsia="微软雅黑" w:cs="微软雅黑"/>
          <w:color w:val="auto"/>
          <w:sz w:val="24"/>
          <w:szCs w:val="24"/>
          <w:lang w:val="en-US" w:eastAsia="zh-CN"/>
        </w:rPr>
        <w:t>4</w:t>
      </w:r>
      <w:r>
        <w:rPr>
          <w:rFonts w:hint="eastAsia" w:ascii="微软雅黑" w:hAnsi="微软雅黑" w:eastAsia="微软雅黑" w:cs="微软雅黑"/>
          <w:color w:val="auto"/>
          <w:sz w:val="24"/>
          <w:szCs w:val="24"/>
        </w:rPr>
        <w:t>本项目的</w:t>
      </w:r>
      <w:r>
        <w:rPr>
          <w:rFonts w:hint="eastAsia" w:ascii="微软雅黑" w:hAnsi="微软雅黑" w:eastAsia="微软雅黑" w:cs="微软雅黑"/>
          <w:color w:val="auto"/>
          <w:sz w:val="24"/>
          <w:szCs w:val="24"/>
          <w:lang w:eastAsia="zh-CN"/>
        </w:rPr>
        <w:t>付款方式</w:t>
      </w:r>
      <w:r>
        <w:rPr>
          <w:rFonts w:hint="eastAsia" w:ascii="微软雅黑" w:hAnsi="微软雅黑" w:eastAsia="微软雅黑" w:cs="微软雅黑"/>
          <w:color w:val="auto"/>
          <w:sz w:val="24"/>
          <w:szCs w:val="24"/>
        </w:rPr>
        <w:t>：见供应商须知前附表。</w:t>
      </w:r>
    </w:p>
    <w:p w14:paraId="042E357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1.4.</w:t>
      </w:r>
      <w:r>
        <w:rPr>
          <w:rFonts w:hint="eastAsia" w:ascii="微软雅黑" w:hAnsi="微软雅黑" w:eastAsia="微软雅黑" w:cs="微软雅黑"/>
          <w:color w:val="auto"/>
          <w:sz w:val="24"/>
          <w:szCs w:val="24"/>
          <w:lang w:val="en-US" w:eastAsia="zh-CN"/>
        </w:rPr>
        <w:t>5</w:t>
      </w:r>
      <w:r>
        <w:rPr>
          <w:rFonts w:hint="eastAsia" w:ascii="微软雅黑" w:hAnsi="微软雅黑" w:eastAsia="微软雅黑" w:cs="微软雅黑"/>
          <w:color w:val="auto"/>
          <w:sz w:val="24"/>
          <w:szCs w:val="24"/>
        </w:rPr>
        <w:t>本项目的</w:t>
      </w:r>
      <w:r>
        <w:rPr>
          <w:rFonts w:hint="eastAsia" w:ascii="微软雅黑" w:hAnsi="微软雅黑" w:eastAsia="微软雅黑" w:cs="微软雅黑"/>
          <w:color w:val="auto"/>
          <w:sz w:val="24"/>
          <w:szCs w:val="24"/>
          <w:lang w:val="en-US" w:eastAsia="zh-CN"/>
        </w:rPr>
        <w:t>资金来源</w:t>
      </w:r>
      <w:r>
        <w:rPr>
          <w:rFonts w:hint="eastAsia" w:ascii="微软雅黑" w:hAnsi="微软雅黑" w:eastAsia="微软雅黑" w:cs="微软雅黑"/>
          <w:color w:val="auto"/>
          <w:sz w:val="24"/>
          <w:szCs w:val="24"/>
        </w:rPr>
        <w:t>：见供应商须知前附表。</w:t>
      </w:r>
      <w:bookmarkStart w:id="141" w:name="_Toc152042310"/>
      <w:bookmarkStart w:id="142" w:name="_Toc144974502"/>
      <w:bookmarkStart w:id="143" w:name="_Toc318450679"/>
      <w:bookmarkStart w:id="144" w:name="_Toc152045534"/>
      <w:bookmarkStart w:id="145" w:name="_Toc32156"/>
      <w:bookmarkStart w:id="146" w:name="_Toc4301"/>
      <w:bookmarkStart w:id="147" w:name="_Toc4711"/>
      <w:bookmarkStart w:id="148" w:name="_Toc7209"/>
      <w:bookmarkStart w:id="149" w:name="_Toc1602"/>
      <w:bookmarkStart w:id="150" w:name="_Toc5019"/>
      <w:bookmarkStart w:id="151" w:name="_Toc455867773"/>
      <w:bookmarkStart w:id="152" w:name="_Toc18689"/>
      <w:bookmarkStart w:id="153" w:name="_Toc11063"/>
      <w:bookmarkStart w:id="154" w:name="_Toc193"/>
      <w:bookmarkStart w:id="155" w:name="_Toc21697"/>
      <w:bookmarkStart w:id="156" w:name="_Toc24496"/>
      <w:bookmarkStart w:id="157" w:name="_Toc22643"/>
      <w:bookmarkStart w:id="158" w:name="_Toc490667832"/>
      <w:bookmarkStart w:id="159" w:name="_Toc455080113"/>
      <w:bookmarkStart w:id="160" w:name="_Toc18004"/>
      <w:bookmarkStart w:id="161" w:name="_Toc466298096"/>
    </w:p>
    <w:p w14:paraId="00352B65">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 xml:space="preserve">1.5 </w:t>
      </w:r>
      <w:bookmarkEnd w:id="141"/>
      <w:bookmarkEnd w:id="142"/>
      <w:bookmarkEnd w:id="143"/>
      <w:bookmarkEnd w:id="144"/>
      <w:r>
        <w:rPr>
          <w:rFonts w:hint="eastAsia" w:ascii="微软雅黑" w:hAnsi="微软雅黑" w:eastAsia="微软雅黑" w:cs="微软雅黑"/>
          <w:b/>
          <w:bCs/>
          <w:color w:val="auto"/>
          <w:sz w:val="24"/>
          <w:szCs w:val="24"/>
        </w:rPr>
        <w:t>供应商资质条件和能力</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0CA4294F">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1.5.1供应商资质及能力要求：见供应商须知前附表。</w:t>
      </w:r>
    </w:p>
    <w:p w14:paraId="5DAD037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1.5.2是否接受联合体：见供应商须知前附表。</w:t>
      </w:r>
    </w:p>
    <w:p w14:paraId="43054837">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162" w:name="_Toc455080114"/>
      <w:bookmarkStart w:id="163" w:name="_Toc12403"/>
      <w:bookmarkStart w:id="164" w:name="_Toc981"/>
      <w:bookmarkStart w:id="165" w:name="_Toc26188"/>
      <w:bookmarkStart w:id="166" w:name="_Toc5162"/>
      <w:bookmarkStart w:id="167" w:name="_Toc144974503"/>
      <w:bookmarkStart w:id="168" w:name="_Toc32446"/>
      <w:bookmarkStart w:id="169" w:name="_Toc11905"/>
      <w:bookmarkStart w:id="170" w:name="_Toc466298097"/>
      <w:bookmarkStart w:id="171" w:name="_Toc31854"/>
      <w:bookmarkStart w:id="172" w:name="_Toc651"/>
      <w:bookmarkStart w:id="173" w:name="_Toc9505"/>
      <w:bookmarkStart w:id="174" w:name="_Toc16889"/>
      <w:bookmarkStart w:id="175" w:name="_Toc455867774"/>
      <w:bookmarkStart w:id="176" w:name="_Toc13119"/>
      <w:bookmarkStart w:id="177" w:name="_Toc152042311"/>
      <w:bookmarkStart w:id="178" w:name="_Toc28135"/>
      <w:bookmarkStart w:id="179" w:name="_Toc318450680"/>
      <w:bookmarkStart w:id="180" w:name="_Toc152045535"/>
      <w:bookmarkStart w:id="181" w:name="_Toc490667833"/>
      <w:bookmarkStart w:id="182" w:name="_Toc22641"/>
      <w:r>
        <w:rPr>
          <w:rFonts w:hint="eastAsia" w:ascii="微软雅黑" w:hAnsi="微软雅黑" w:eastAsia="微软雅黑" w:cs="微软雅黑"/>
          <w:b/>
          <w:bCs/>
          <w:color w:val="auto"/>
          <w:sz w:val="24"/>
          <w:szCs w:val="24"/>
        </w:rPr>
        <w:t>1.6 费用承担</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54FE058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供应商准备和参加磋商活动发生的费用自理，不论磋商的结果如何，采购人和采购代理机构在任何情况下均无义务和责任承担这些费用。</w:t>
      </w:r>
    </w:p>
    <w:p w14:paraId="2710A96B">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183" w:name="_Toc32053"/>
      <w:bookmarkStart w:id="184" w:name="_Toc455080115"/>
      <w:bookmarkStart w:id="185" w:name="_Toc15701"/>
      <w:bookmarkStart w:id="186" w:name="_Toc24601"/>
      <w:bookmarkStart w:id="187" w:name="_Toc152045536"/>
      <w:bookmarkStart w:id="188" w:name="_Toc3326"/>
      <w:bookmarkStart w:id="189" w:name="_Toc8055"/>
      <w:bookmarkStart w:id="190" w:name="_Toc2622"/>
      <w:bookmarkStart w:id="191" w:name="_Toc466298098"/>
      <w:bookmarkStart w:id="192" w:name="_Toc490667834"/>
      <w:bookmarkStart w:id="193" w:name="_Toc152042312"/>
      <w:bookmarkStart w:id="194" w:name="_Toc144974504"/>
      <w:bookmarkStart w:id="195" w:name="_Toc26218"/>
      <w:bookmarkStart w:id="196" w:name="_Toc455867775"/>
      <w:bookmarkStart w:id="197" w:name="_Toc1879"/>
      <w:bookmarkStart w:id="198" w:name="_Toc22136"/>
      <w:bookmarkStart w:id="199" w:name="_Toc20145"/>
      <w:bookmarkStart w:id="200" w:name="_Toc5402"/>
      <w:bookmarkStart w:id="201" w:name="_Toc6014"/>
      <w:bookmarkStart w:id="202" w:name="_Toc22800"/>
      <w:bookmarkStart w:id="203" w:name="_Toc318450681"/>
      <w:r>
        <w:rPr>
          <w:rFonts w:hint="eastAsia" w:ascii="微软雅黑" w:hAnsi="微软雅黑" w:eastAsia="微软雅黑" w:cs="微软雅黑"/>
          <w:b/>
          <w:bCs/>
          <w:color w:val="auto"/>
          <w:sz w:val="24"/>
          <w:szCs w:val="24"/>
        </w:rPr>
        <w:t>1.7 保密</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2F438D6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参与磋商活动的各方应对磋商文件和响应文件中的商业和技术等秘密保密，违者应对由此造成的后果承担法律责任。 </w:t>
      </w:r>
    </w:p>
    <w:p w14:paraId="5FC94EAD">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204" w:name="_Toc144974505"/>
      <w:bookmarkStart w:id="205" w:name="_Toc7031"/>
      <w:bookmarkStart w:id="206" w:name="_Toc13976"/>
      <w:bookmarkStart w:id="207" w:name="_Toc152045537"/>
      <w:bookmarkStart w:id="208" w:name="_Toc591"/>
      <w:bookmarkStart w:id="209" w:name="_Toc3628"/>
      <w:bookmarkStart w:id="210" w:name="_Toc6615"/>
      <w:bookmarkStart w:id="211" w:name="_Toc152042313"/>
      <w:bookmarkStart w:id="212" w:name="_Toc17880"/>
      <w:bookmarkStart w:id="213" w:name="_Toc455867776"/>
      <w:bookmarkStart w:id="214" w:name="_Toc318450682"/>
      <w:bookmarkStart w:id="215" w:name="_Toc490667835"/>
      <w:bookmarkStart w:id="216" w:name="_Toc21055"/>
      <w:bookmarkStart w:id="217" w:name="_Toc466298099"/>
      <w:bookmarkStart w:id="218" w:name="_Toc25517"/>
      <w:bookmarkStart w:id="219" w:name="_Toc14775"/>
      <w:bookmarkStart w:id="220" w:name="_Toc455080116"/>
      <w:bookmarkStart w:id="221" w:name="_Toc30747"/>
      <w:bookmarkStart w:id="222" w:name="_Toc21089"/>
      <w:bookmarkStart w:id="223" w:name="_Toc15673"/>
      <w:bookmarkStart w:id="224" w:name="_Toc30583"/>
      <w:r>
        <w:rPr>
          <w:rFonts w:hint="eastAsia" w:ascii="微软雅黑" w:hAnsi="微软雅黑" w:eastAsia="微软雅黑" w:cs="微软雅黑"/>
          <w:b/>
          <w:bCs/>
          <w:color w:val="auto"/>
          <w:sz w:val="24"/>
          <w:szCs w:val="24"/>
        </w:rPr>
        <w:t>1.8 语言</w:t>
      </w:r>
      <w:bookmarkEnd w:id="204"/>
      <w:r>
        <w:rPr>
          <w:rFonts w:hint="eastAsia" w:ascii="微软雅黑" w:hAnsi="微软雅黑" w:eastAsia="微软雅黑" w:cs="微软雅黑"/>
          <w:b/>
          <w:bCs/>
          <w:color w:val="auto"/>
          <w:sz w:val="24"/>
          <w:szCs w:val="24"/>
        </w:rPr>
        <w:t>文字</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7327781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除专用术语外，与磋商有关的语言均使用中文。必要时专用术语应附有中文注释，</w:t>
      </w:r>
      <w:r>
        <w:rPr>
          <w:rFonts w:hint="eastAsia" w:ascii="微软雅黑" w:hAnsi="微软雅黑" w:eastAsia="微软雅黑" w:cs="微软雅黑"/>
          <w:color w:val="auto"/>
          <w:sz w:val="24"/>
          <w:szCs w:val="24"/>
          <w:lang w:bidi="en-US"/>
        </w:rPr>
        <w:t>对不同文字文本响应文件的解释发生异议的，以中文文本为准。</w:t>
      </w:r>
    </w:p>
    <w:p w14:paraId="2E424196">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225" w:name="_Toc152042314"/>
      <w:bookmarkStart w:id="226" w:name="_Toc18357"/>
      <w:bookmarkStart w:id="227" w:name="_Toc22378"/>
      <w:bookmarkStart w:id="228" w:name="_Toc318450683"/>
      <w:bookmarkStart w:id="229" w:name="_Toc144974506"/>
      <w:bookmarkStart w:id="230" w:name="_Toc14934"/>
      <w:bookmarkStart w:id="231" w:name="_Toc29149"/>
      <w:bookmarkStart w:id="232" w:name="_Toc24337"/>
      <w:bookmarkStart w:id="233" w:name="_Toc455867777"/>
      <w:bookmarkStart w:id="234" w:name="_Toc490667836"/>
      <w:bookmarkStart w:id="235" w:name="_Toc22415"/>
      <w:bookmarkStart w:id="236" w:name="_Toc152045538"/>
      <w:bookmarkStart w:id="237" w:name="_Toc4237"/>
      <w:bookmarkStart w:id="238" w:name="_Toc4501"/>
      <w:bookmarkStart w:id="239" w:name="_Toc2702"/>
      <w:bookmarkStart w:id="240" w:name="_Toc455080117"/>
      <w:bookmarkStart w:id="241" w:name="_Toc27360"/>
      <w:bookmarkStart w:id="242" w:name="_Toc466298100"/>
      <w:bookmarkStart w:id="243" w:name="_Toc16122"/>
      <w:bookmarkStart w:id="244" w:name="_Toc9446"/>
      <w:bookmarkStart w:id="245" w:name="_Toc32507"/>
      <w:r>
        <w:rPr>
          <w:rFonts w:hint="eastAsia" w:ascii="微软雅黑" w:hAnsi="微软雅黑" w:eastAsia="微软雅黑" w:cs="微软雅黑"/>
          <w:b/>
          <w:bCs/>
          <w:color w:val="auto"/>
          <w:sz w:val="24"/>
          <w:szCs w:val="24"/>
        </w:rPr>
        <w:t>1.9 计量单位</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25DDD5B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所有计量均采用中华人民共和国法定计量单位。</w:t>
      </w:r>
    </w:p>
    <w:p w14:paraId="57BE0A00">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lang w:eastAsia="zh-CN"/>
        </w:rPr>
      </w:pPr>
      <w:bookmarkStart w:id="246" w:name="_Toc18589"/>
      <w:bookmarkStart w:id="247" w:name="_Toc338"/>
      <w:bookmarkStart w:id="248" w:name="_Toc284"/>
      <w:bookmarkStart w:id="249" w:name="_Toc29845"/>
      <w:bookmarkStart w:id="250" w:name="_Toc13675"/>
      <w:bookmarkStart w:id="251" w:name="_Toc2508"/>
      <w:bookmarkStart w:id="252" w:name="_Toc152042316"/>
      <w:bookmarkStart w:id="253" w:name="_Toc318450684"/>
      <w:bookmarkStart w:id="254" w:name="_Toc27570"/>
      <w:bookmarkStart w:id="255" w:name="_Toc152045540"/>
      <w:bookmarkStart w:id="256" w:name="_Toc31195"/>
      <w:bookmarkStart w:id="257" w:name="_Toc12027"/>
      <w:bookmarkStart w:id="258" w:name="_Toc490667837"/>
      <w:bookmarkStart w:id="259" w:name="_Toc455080118"/>
      <w:bookmarkStart w:id="260" w:name="_Toc455867778"/>
      <w:bookmarkStart w:id="261" w:name="_Toc144974508"/>
      <w:bookmarkStart w:id="262" w:name="_Toc19685"/>
      <w:bookmarkStart w:id="263" w:name="_Toc466298101"/>
      <w:bookmarkStart w:id="264" w:name="_Toc28466"/>
      <w:bookmarkStart w:id="265" w:name="_Toc13045"/>
      <w:bookmarkStart w:id="266" w:name="_Toc27281"/>
      <w:bookmarkStart w:id="267" w:name="_Toc24262"/>
      <w:bookmarkStart w:id="268" w:name="_Toc152045541"/>
      <w:bookmarkStart w:id="269" w:name="_Toc25208"/>
      <w:bookmarkStart w:id="270" w:name="_Toc31725"/>
      <w:bookmarkStart w:id="271" w:name="_Toc466298102"/>
      <w:bookmarkStart w:id="272" w:name="_Toc3853"/>
      <w:bookmarkStart w:id="273" w:name="_Toc32757"/>
      <w:bookmarkStart w:id="274" w:name="_Toc490667838"/>
      <w:bookmarkStart w:id="275" w:name="_Toc11744"/>
      <w:bookmarkStart w:id="276" w:name="_Toc9182"/>
      <w:bookmarkStart w:id="277" w:name="_Toc23635"/>
      <w:bookmarkStart w:id="278" w:name="_Toc455080119"/>
      <w:bookmarkStart w:id="279" w:name="_Toc23678"/>
      <w:bookmarkStart w:id="280" w:name="_Toc455867779"/>
      <w:bookmarkStart w:id="281" w:name="_Toc12562"/>
      <w:bookmarkStart w:id="282" w:name="_Toc152042317"/>
      <w:bookmarkStart w:id="283" w:name="_Toc318450685"/>
      <w:bookmarkStart w:id="284" w:name="_Toc144974509"/>
      <w:r>
        <w:rPr>
          <w:rFonts w:hint="eastAsia" w:ascii="微软雅黑" w:hAnsi="微软雅黑" w:eastAsia="微软雅黑" w:cs="微软雅黑"/>
          <w:b/>
          <w:bCs/>
          <w:color w:val="auto"/>
          <w:sz w:val="24"/>
          <w:szCs w:val="24"/>
        </w:rPr>
        <w:t xml:space="preserve">1.10 </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rPr>
          <w:rFonts w:hint="eastAsia" w:ascii="微软雅黑" w:hAnsi="微软雅黑" w:eastAsia="微软雅黑" w:cs="微软雅黑"/>
          <w:b/>
          <w:bCs/>
          <w:color w:val="auto"/>
          <w:sz w:val="24"/>
          <w:szCs w:val="24"/>
          <w:lang w:eastAsia="zh-CN"/>
        </w:rPr>
        <w:t>现场踏勘</w:t>
      </w:r>
      <w:bookmarkEnd w:id="264"/>
      <w:bookmarkEnd w:id="265"/>
      <w:bookmarkEnd w:id="266"/>
    </w:p>
    <w:p w14:paraId="6F42686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val="en-US" w:eastAsia="zh-CN"/>
        </w:rPr>
        <w:t>不组织，潜在供应商自行踏勘，与之相关的所有费用自行承担。</w:t>
      </w:r>
    </w:p>
    <w:p w14:paraId="5F6F877B">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285" w:name="_Toc6545"/>
      <w:bookmarkStart w:id="286" w:name="_Toc13554"/>
      <w:bookmarkStart w:id="287" w:name="_Toc15590"/>
      <w:r>
        <w:rPr>
          <w:rFonts w:hint="eastAsia" w:ascii="微软雅黑" w:hAnsi="微软雅黑" w:eastAsia="微软雅黑" w:cs="微软雅黑"/>
          <w:b/>
          <w:bCs/>
          <w:color w:val="auto"/>
          <w:sz w:val="24"/>
          <w:szCs w:val="24"/>
        </w:rPr>
        <w:t>1.11分包</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5C57845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是否允许分包：见供应商须知前附表。</w:t>
      </w:r>
      <w:bookmarkStart w:id="288" w:name="_Toc152045542"/>
      <w:bookmarkStart w:id="289" w:name="_Toc144974510"/>
      <w:bookmarkStart w:id="290" w:name="_Toc152042318"/>
      <w:bookmarkStart w:id="291" w:name="_Toc455080120"/>
    </w:p>
    <w:bookmarkEnd w:id="288"/>
    <w:bookmarkEnd w:id="289"/>
    <w:bookmarkEnd w:id="290"/>
    <w:p w14:paraId="7676DDE4">
      <w:pPr>
        <w:pStyle w:val="49"/>
        <w:keepNext/>
        <w:keepLines/>
        <w:pageBreakBefore w:val="0"/>
        <w:widowControl w:val="0"/>
        <w:numPr>
          <w:ilvl w:val="0"/>
          <w:numId w:val="4"/>
        </w:numPr>
        <w:kinsoku/>
        <w:wordWrap/>
        <w:overflowPunct/>
        <w:topLinePunct w:val="0"/>
        <w:autoSpaceDE/>
        <w:autoSpaceDN/>
        <w:bidi w:val="0"/>
        <w:adjustRightInd/>
        <w:snapToGrid/>
        <w:spacing w:before="160" w:beforeLines="50" w:after="160" w:afterLines="50" w:line="360" w:lineRule="auto"/>
        <w:jc w:val="both"/>
        <w:textAlignment w:val="auto"/>
        <w:rPr>
          <w:rFonts w:hint="eastAsia" w:ascii="微软雅黑" w:hAnsi="微软雅黑" w:eastAsia="微软雅黑" w:cs="微软雅黑"/>
          <w:b/>
          <w:bCs/>
          <w:color w:val="auto"/>
          <w:sz w:val="28"/>
          <w:szCs w:val="28"/>
        </w:rPr>
      </w:pPr>
      <w:bookmarkStart w:id="292" w:name="_Toc15360"/>
      <w:bookmarkStart w:id="293" w:name="_Toc12453"/>
      <w:bookmarkStart w:id="294" w:name="_Toc17824"/>
      <w:r>
        <w:rPr>
          <w:rFonts w:hint="eastAsia" w:ascii="微软雅黑" w:hAnsi="微软雅黑" w:eastAsia="微软雅黑" w:cs="微软雅黑"/>
          <w:b/>
          <w:bCs/>
          <w:color w:val="auto"/>
          <w:sz w:val="28"/>
          <w:szCs w:val="28"/>
        </w:rPr>
        <w:t>磋商文件</w:t>
      </w:r>
      <w:bookmarkEnd w:id="291"/>
      <w:bookmarkEnd w:id="292"/>
      <w:bookmarkEnd w:id="293"/>
      <w:bookmarkEnd w:id="294"/>
    </w:p>
    <w:p w14:paraId="372EC8DA">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295" w:name="_Toc7999"/>
      <w:bookmarkStart w:id="296" w:name="_Toc490667840"/>
      <w:bookmarkStart w:id="297" w:name="_Toc14360"/>
      <w:bookmarkStart w:id="298" w:name="_Toc12640"/>
      <w:bookmarkStart w:id="299" w:name="_Toc12004"/>
      <w:bookmarkStart w:id="300" w:name="_Toc18145"/>
      <w:bookmarkStart w:id="301" w:name="_Toc144974511"/>
      <w:bookmarkStart w:id="302" w:name="_Toc455867781"/>
      <w:bookmarkStart w:id="303" w:name="_Toc23649"/>
      <w:bookmarkStart w:id="304" w:name="_Toc466298104"/>
      <w:bookmarkStart w:id="305" w:name="_Toc19750"/>
      <w:bookmarkStart w:id="306" w:name="_Toc152045543"/>
      <w:bookmarkStart w:id="307" w:name="_Toc11567"/>
      <w:bookmarkStart w:id="308" w:name="_Toc32711"/>
      <w:bookmarkStart w:id="309" w:name="_Toc3982"/>
      <w:bookmarkStart w:id="310" w:name="_Toc1008"/>
      <w:bookmarkStart w:id="311" w:name="_Toc455080121"/>
      <w:bookmarkStart w:id="312" w:name="_Toc152042319"/>
      <w:bookmarkStart w:id="313" w:name="_Toc11599"/>
      <w:bookmarkStart w:id="314" w:name="_Toc9780"/>
      <w:bookmarkStart w:id="315" w:name="_Toc318450687"/>
      <w:r>
        <w:rPr>
          <w:rFonts w:hint="eastAsia" w:ascii="微软雅黑" w:hAnsi="微软雅黑" w:eastAsia="微软雅黑" w:cs="微软雅黑"/>
          <w:b/>
          <w:bCs/>
          <w:color w:val="auto"/>
          <w:sz w:val="24"/>
          <w:szCs w:val="24"/>
        </w:rPr>
        <w:t>2.</w:t>
      </w:r>
      <w:r>
        <w:rPr>
          <w:rFonts w:hint="eastAsia" w:ascii="微软雅黑" w:hAnsi="微软雅黑" w:eastAsia="微软雅黑" w:cs="微软雅黑"/>
          <w:b/>
          <w:bCs/>
          <w:color w:val="auto"/>
          <w:sz w:val="24"/>
          <w:szCs w:val="24"/>
          <w:lang w:val="en-US" w:eastAsia="zh-CN"/>
        </w:rPr>
        <w:t>1</w:t>
      </w:r>
      <w:r>
        <w:rPr>
          <w:rFonts w:hint="eastAsia" w:ascii="微软雅黑" w:hAnsi="微软雅黑" w:eastAsia="微软雅黑" w:cs="微软雅黑"/>
          <w:b/>
          <w:bCs/>
          <w:color w:val="auto"/>
          <w:sz w:val="24"/>
          <w:szCs w:val="24"/>
        </w:rPr>
        <w:t xml:space="preserve"> 磋商文件的组成</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7F802A81">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本磋商文件包括：</w:t>
      </w:r>
    </w:p>
    <w:p w14:paraId="09C5C05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w:t>
      </w:r>
      <w:r>
        <w:rPr>
          <w:rFonts w:hint="eastAsia" w:ascii="微软雅黑" w:hAnsi="微软雅黑" w:eastAsia="微软雅黑" w:cs="微软雅黑"/>
          <w:color w:val="auto"/>
          <w:sz w:val="24"/>
          <w:szCs w:val="24"/>
          <w:lang w:eastAsia="zh-CN"/>
        </w:rPr>
        <w:t>竞争性</w:t>
      </w:r>
      <w:r>
        <w:rPr>
          <w:rFonts w:hint="eastAsia" w:ascii="微软雅黑" w:hAnsi="微软雅黑" w:eastAsia="微软雅黑" w:cs="微软雅黑"/>
          <w:color w:val="auto"/>
          <w:sz w:val="24"/>
          <w:szCs w:val="24"/>
        </w:rPr>
        <w:t>磋商公告；</w:t>
      </w:r>
    </w:p>
    <w:p w14:paraId="6E5BB6C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（2）供应商须知；</w:t>
      </w:r>
    </w:p>
    <w:p w14:paraId="03780B85">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（3）评审办法；</w:t>
      </w:r>
    </w:p>
    <w:p w14:paraId="1007CCC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（4）合同文本；</w:t>
      </w:r>
    </w:p>
    <w:p w14:paraId="69AB8B3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w:t>
      </w:r>
      <w:r>
        <w:rPr>
          <w:rFonts w:hint="eastAsia" w:ascii="微软雅黑" w:hAnsi="微软雅黑" w:eastAsia="微软雅黑" w:cs="微软雅黑"/>
          <w:color w:val="auto"/>
          <w:sz w:val="24"/>
          <w:szCs w:val="24"/>
          <w:lang w:eastAsia="zh-CN"/>
        </w:rPr>
        <w:t>工程量清单</w:t>
      </w:r>
      <w:r>
        <w:rPr>
          <w:rFonts w:hint="eastAsia" w:ascii="微软雅黑" w:hAnsi="微软雅黑" w:eastAsia="微软雅黑" w:cs="微软雅黑"/>
          <w:color w:val="auto"/>
          <w:sz w:val="24"/>
          <w:szCs w:val="24"/>
        </w:rPr>
        <w:t>；</w:t>
      </w:r>
    </w:p>
    <w:p w14:paraId="49B9C23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（6）竞争性磋商响应文件格式；</w:t>
      </w:r>
    </w:p>
    <w:p w14:paraId="3505ED53">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根据本章第2.2款和第2.3款对磋商文件所作的澄清、修改，构成磋商文件的组成部分。</w:t>
      </w:r>
    </w:p>
    <w:p w14:paraId="317AA3CC">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316" w:name="_Toc11239"/>
      <w:bookmarkStart w:id="317" w:name="_Toc10003"/>
      <w:bookmarkStart w:id="318" w:name="_Toc5517"/>
      <w:bookmarkStart w:id="319" w:name="_Toc15658"/>
      <w:bookmarkStart w:id="320" w:name="_Toc144974514"/>
      <w:bookmarkStart w:id="321" w:name="_Toc152045546"/>
      <w:bookmarkStart w:id="322" w:name="_Toc152042322"/>
      <w:bookmarkStart w:id="323" w:name="_Toc455080124"/>
      <w:r>
        <w:rPr>
          <w:rFonts w:hint="eastAsia" w:ascii="微软雅黑" w:hAnsi="微软雅黑" w:eastAsia="微软雅黑" w:cs="微软雅黑"/>
          <w:b/>
          <w:bCs/>
          <w:color w:val="auto"/>
          <w:sz w:val="24"/>
          <w:szCs w:val="24"/>
        </w:rPr>
        <w:t xml:space="preserve">2.2 </w:t>
      </w:r>
      <w:r>
        <w:rPr>
          <w:rFonts w:hint="eastAsia" w:ascii="微软雅黑" w:hAnsi="微软雅黑" w:eastAsia="微软雅黑" w:cs="微软雅黑"/>
          <w:b/>
          <w:bCs/>
          <w:color w:val="auto"/>
          <w:sz w:val="24"/>
          <w:szCs w:val="24"/>
          <w:lang w:eastAsia="zh-CN"/>
        </w:rPr>
        <w:t>磋商</w:t>
      </w:r>
      <w:r>
        <w:rPr>
          <w:rFonts w:hint="eastAsia" w:ascii="微软雅黑" w:hAnsi="微软雅黑" w:eastAsia="微软雅黑" w:cs="微软雅黑"/>
          <w:b/>
          <w:bCs/>
          <w:color w:val="auto"/>
          <w:sz w:val="24"/>
          <w:szCs w:val="24"/>
        </w:rPr>
        <w:t>文件的澄清</w:t>
      </w:r>
      <w:bookmarkEnd w:id="316"/>
      <w:bookmarkEnd w:id="317"/>
      <w:bookmarkEnd w:id="318"/>
      <w:bookmarkEnd w:id="319"/>
    </w:p>
    <w:p w14:paraId="209C992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2.2.1供应商应仔细阅读和检查磋商文件的全部内容。如发现缺页或附件不全，应及时向采购人提出，以便补齐。如有疑问，应在供应商须知前附表规定的时间前以书面形式（包括信函、电报、传真等可以有形表现所载内容的形式，下同），要求采购人对磋商文件予以澄清。</w:t>
      </w:r>
    </w:p>
    <w:p w14:paraId="3BFC2C4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2.2.2 磋商文件的澄清将在供应商须知前附表规定的响应文件</w:t>
      </w:r>
      <w:r>
        <w:rPr>
          <w:rFonts w:hint="eastAsia" w:ascii="微软雅黑" w:hAnsi="微软雅黑" w:eastAsia="微软雅黑" w:cs="微软雅黑"/>
          <w:color w:val="auto"/>
          <w:sz w:val="24"/>
          <w:szCs w:val="24"/>
          <w:lang w:eastAsia="zh-CN"/>
        </w:rPr>
        <w:t>提交</w:t>
      </w:r>
      <w:r>
        <w:rPr>
          <w:rFonts w:hint="eastAsia" w:ascii="微软雅黑" w:hAnsi="微软雅黑" w:eastAsia="微软雅黑" w:cs="微软雅黑"/>
          <w:color w:val="auto"/>
          <w:sz w:val="24"/>
          <w:szCs w:val="24"/>
        </w:rPr>
        <w:t>截止时间5天前在信阳市公共资源交易系统“变更公告”或“答疑文件”将澄清内容予以发布，但不指明澄清问题的来源。如果澄清的内容可能影响响应文件编制且发出的时间距响应文件</w:t>
      </w:r>
      <w:r>
        <w:rPr>
          <w:rFonts w:hint="eastAsia" w:ascii="微软雅黑" w:hAnsi="微软雅黑" w:eastAsia="微软雅黑" w:cs="微软雅黑"/>
          <w:color w:val="auto"/>
          <w:sz w:val="24"/>
          <w:szCs w:val="24"/>
          <w:lang w:eastAsia="zh-CN"/>
        </w:rPr>
        <w:t>提交</w:t>
      </w:r>
      <w:r>
        <w:rPr>
          <w:rFonts w:hint="eastAsia" w:ascii="微软雅黑" w:hAnsi="微软雅黑" w:eastAsia="微软雅黑" w:cs="微软雅黑"/>
          <w:color w:val="auto"/>
          <w:sz w:val="24"/>
          <w:szCs w:val="24"/>
        </w:rPr>
        <w:t>截止时间不足5天，相应延长</w:t>
      </w:r>
      <w:r>
        <w:rPr>
          <w:rFonts w:hint="eastAsia" w:ascii="微软雅黑" w:hAnsi="微软雅黑" w:eastAsia="微软雅黑" w:cs="微软雅黑"/>
          <w:color w:val="auto"/>
          <w:sz w:val="24"/>
          <w:szCs w:val="24"/>
          <w:lang w:eastAsia="zh-CN"/>
        </w:rPr>
        <w:t>响应文件提交截止</w:t>
      </w:r>
      <w:r>
        <w:rPr>
          <w:rFonts w:hint="eastAsia" w:ascii="微软雅黑" w:hAnsi="微软雅黑" w:eastAsia="微软雅黑" w:cs="微软雅黑"/>
          <w:color w:val="auto"/>
          <w:sz w:val="24"/>
          <w:szCs w:val="24"/>
        </w:rPr>
        <w:t>时间。</w:t>
      </w:r>
    </w:p>
    <w:p w14:paraId="257572F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2.2.3供应商应在响应文件</w:t>
      </w:r>
      <w:r>
        <w:rPr>
          <w:rFonts w:hint="eastAsia" w:ascii="微软雅黑" w:hAnsi="微软雅黑" w:eastAsia="微软雅黑" w:cs="微软雅黑"/>
          <w:color w:val="auto"/>
          <w:sz w:val="24"/>
          <w:szCs w:val="24"/>
          <w:lang w:eastAsia="zh-CN"/>
        </w:rPr>
        <w:t>提交</w:t>
      </w:r>
      <w:r>
        <w:rPr>
          <w:rFonts w:hint="eastAsia" w:ascii="微软雅黑" w:hAnsi="微软雅黑" w:eastAsia="微软雅黑" w:cs="微软雅黑"/>
          <w:color w:val="auto"/>
          <w:sz w:val="24"/>
          <w:szCs w:val="24"/>
        </w:rPr>
        <w:t>截止时间前及时查看澄清内容，因供应商未及时查看而造成的后果自负。</w:t>
      </w:r>
    </w:p>
    <w:p w14:paraId="5EA388B4">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324" w:name="_Toc21775"/>
      <w:bookmarkStart w:id="325" w:name="_Toc18443"/>
      <w:bookmarkStart w:id="326" w:name="_Toc8263"/>
      <w:bookmarkStart w:id="327" w:name="_Toc24663"/>
      <w:r>
        <w:rPr>
          <w:rFonts w:hint="eastAsia" w:ascii="微软雅黑" w:hAnsi="微软雅黑" w:eastAsia="微软雅黑" w:cs="微软雅黑"/>
          <w:b/>
          <w:bCs/>
          <w:color w:val="auto"/>
          <w:sz w:val="24"/>
          <w:szCs w:val="24"/>
        </w:rPr>
        <w:t xml:space="preserve">2.3 </w:t>
      </w:r>
      <w:r>
        <w:rPr>
          <w:rFonts w:hint="eastAsia" w:ascii="微软雅黑" w:hAnsi="微软雅黑" w:eastAsia="微软雅黑" w:cs="微软雅黑"/>
          <w:b/>
          <w:bCs/>
          <w:color w:val="auto"/>
          <w:sz w:val="24"/>
          <w:szCs w:val="24"/>
          <w:lang w:eastAsia="zh-CN"/>
        </w:rPr>
        <w:t>磋商</w:t>
      </w:r>
      <w:r>
        <w:rPr>
          <w:rFonts w:hint="eastAsia" w:ascii="微软雅黑" w:hAnsi="微软雅黑" w:eastAsia="微软雅黑" w:cs="微软雅黑"/>
          <w:b/>
          <w:bCs/>
          <w:color w:val="auto"/>
          <w:sz w:val="24"/>
          <w:szCs w:val="24"/>
        </w:rPr>
        <w:t>文件的修改</w:t>
      </w:r>
      <w:bookmarkEnd w:id="324"/>
      <w:bookmarkEnd w:id="325"/>
      <w:bookmarkEnd w:id="326"/>
      <w:bookmarkEnd w:id="327"/>
    </w:p>
    <w:p w14:paraId="670E42FB">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2.3.1</w:t>
      </w:r>
      <w:r>
        <w:rPr>
          <w:rFonts w:hint="eastAsia" w:ascii="微软雅黑" w:hAnsi="微软雅黑" w:eastAsia="微软雅黑" w:cs="微软雅黑"/>
          <w:color w:val="auto"/>
          <w:spacing w:val="-6"/>
          <w:sz w:val="24"/>
          <w:szCs w:val="24"/>
        </w:rPr>
        <w:t>在响应文件</w:t>
      </w:r>
      <w:r>
        <w:rPr>
          <w:rFonts w:hint="eastAsia" w:ascii="微软雅黑" w:hAnsi="微软雅黑" w:eastAsia="微软雅黑" w:cs="微软雅黑"/>
          <w:color w:val="auto"/>
          <w:spacing w:val="-6"/>
          <w:sz w:val="24"/>
          <w:szCs w:val="24"/>
          <w:lang w:eastAsia="zh-CN"/>
        </w:rPr>
        <w:t>提交</w:t>
      </w:r>
      <w:r>
        <w:rPr>
          <w:rFonts w:hint="eastAsia" w:ascii="微软雅黑" w:hAnsi="微软雅黑" w:eastAsia="微软雅黑" w:cs="微软雅黑"/>
          <w:color w:val="auto"/>
          <w:spacing w:val="-6"/>
          <w:sz w:val="24"/>
          <w:szCs w:val="24"/>
        </w:rPr>
        <w:t>截止时间5天前，采购人可以修改磋商文件。如有修改，应在信阳市公共资源交易系统“变更公告”或“答疑文件”将修改内容予以发布。如果修改的内容可能影响响应文件编制且发出的时间距响应文件</w:t>
      </w:r>
      <w:r>
        <w:rPr>
          <w:rFonts w:hint="eastAsia" w:ascii="微软雅黑" w:hAnsi="微软雅黑" w:eastAsia="微软雅黑" w:cs="微软雅黑"/>
          <w:color w:val="auto"/>
          <w:spacing w:val="-6"/>
          <w:sz w:val="24"/>
          <w:szCs w:val="24"/>
          <w:lang w:eastAsia="zh-CN"/>
        </w:rPr>
        <w:t>提交</w:t>
      </w:r>
      <w:r>
        <w:rPr>
          <w:rFonts w:hint="eastAsia" w:ascii="微软雅黑" w:hAnsi="微软雅黑" w:eastAsia="微软雅黑" w:cs="微软雅黑"/>
          <w:color w:val="auto"/>
          <w:spacing w:val="-6"/>
          <w:sz w:val="24"/>
          <w:szCs w:val="24"/>
        </w:rPr>
        <w:t>截止时间不足5天，相应延长响应文件</w:t>
      </w:r>
      <w:r>
        <w:rPr>
          <w:rFonts w:hint="eastAsia" w:ascii="微软雅黑" w:hAnsi="微软雅黑" w:eastAsia="微软雅黑" w:cs="微软雅黑"/>
          <w:color w:val="auto"/>
          <w:spacing w:val="-6"/>
          <w:sz w:val="24"/>
          <w:szCs w:val="24"/>
          <w:lang w:eastAsia="zh-CN"/>
        </w:rPr>
        <w:t>提交</w:t>
      </w:r>
      <w:r>
        <w:rPr>
          <w:rFonts w:hint="eastAsia" w:ascii="微软雅黑" w:hAnsi="微软雅黑" w:eastAsia="微软雅黑" w:cs="微软雅黑"/>
          <w:color w:val="auto"/>
          <w:spacing w:val="-6"/>
          <w:sz w:val="24"/>
          <w:szCs w:val="24"/>
        </w:rPr>
        <w:t>截止时间。</w:t>
      </w:r>
    </w:p>
    <w:p w14:paraId="619D05E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2.3.2当磋商文件的澄清、修改、补充等在同一内容的表述上不一致时，以最后在信阳市公共资源交易系统发出的文件为准。</w:t>
      </w:r>
    </w:p>
    <w:p w14:paraId="6D733C5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2.3.3供应商应在响应文件</w:t>
      </w:r>
      <w:r>
        <w:rPr>
          <w:rFonts w:hint="eastAsia" w:ascii="微软雅黑" w:hAnsi="微软雅黑" w:eastAsia="微软雅黑" w:cs="微软雅黑"/>
          <w:color w:val="auto"/>
          <w:sz w:val="24"/>
          <w:szCs w:val="24"/>
          <w:lang w:eastAsia="zh-CN"/>
        </w:rPr>
        <w:t>提交</w:t>
      </w:r>
      <w:r>
        <w:rPr>
          <w:rFonts w:hint="eastAsia" w:ascii="微软雅黑" w:hAnsi="微软雅黑" w:eastAsia="微软雅黑" w:cs="微软雅黑"/>
          <w:color w:val="auto"/>
          <w:sz w:val="24"/>
          <w:szCs w:val="24"/>
        </w:rPr>
        <w:t>截止时间前及时查看修改内容，因供应商未及时查看而造成的后果自负。</w:t>
      </w:r>
      <w:bookmarkStart w:id="328" w:name="_Toc32477"/>
      <w:bookmarkStart w:id="329" w:name="_Toc4666"/>
      <w:bookmarkStart w:id="330" w:name="_Toc5206"/>
    </w:p>
    <w:p w14:paraId="2B577214">
      <w:pPr>
        <w:pageBreakBefore w:val="0"/>
        <w:widowControl w:val="0"/>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rPr>
        <w:t xml:space="preserve">3. </w:t>
      </w:r>
      <w:bookmarkEnd w:id="320"/>
      <w:bookmarkEnd w:id="321"/>
      <w:bookmarkEnd w:id="322"/>
      <w:r>
        <w:rPr>
          <w:rFonts w:hint="eastAsia" w:ascii="微软雅黑" w:hAnsi="微软雅黑" w:eastAsia="微软雅黑" w:cs="微软雅黑"/>
          <w:b/>
          <w:bCs/>
          <w:color w:val="auto"/>
          <w:sz w:val="28"/>
          <w:szCs w:val="28"/>
        </w:rPr>
        <w:t>响应文件</w:t>
      </w:r>
      <w:bookmarkEnd w:id="323"/>
      <w:bookmarkEnd w:id="328"/>
      <w:bookmarkEnd w:id="329"/>
      <w:bookmarkEnd w:id="330"/>
    </w:p>
    <w:p w14:paraId="39B42C1A">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331" w:name="_Toc15810"/>
      <w:bookmarkStart w:id="332" w:name="_Toc24440"/>
      <w:bookmarkStart w:id="333" w:name="_Toc318450691"/>
      <w:bookmarkStart w:id="334" w:name="_Toc9273"/>
      <w:bookmarkStart w:id="335" w:name="_Toc9716"/>
      <w:bookmarkStart w:id="336" w:name="_Toc10096"/>
      <w:bookmarkStart w:id="337" w:name="_Toc16198"/>
      <w:bookmarkStart w:id="338" w:name="_Toc30475"/>
      <w:bookmarkStart w:id="339" w:name="_Toc152045547"/>
      <w:bookmarkStart w:id="340" w:name="_Toc490667844"/>
      <w:bookmarkStart w:id="341" w:name="_Toc27373"/>
      <w:bookmarkStart w:id="342" w:name="_Toc152042323"/>
      <w:bookmarkStart w:id="343" w:name="_Toc144974515"/>
      <w:r>
        <w:rPr>
          <w:rFonts w:hint="eastAsia" w:ascii="微软雅黑" w:hAnsi="微软雅黑" w:eastAsia="微软雅黑" w:cs="微软雅黑"/>
          <w:b/>
          <w:bCs/>
          <w:color w:val="auto"/>
          <w:sz w:val="24"/>
          <w:szCs w:val="24"/>
        </w:rPr>
        <w:t>3.1 响应文件的组成</w:t>
      </w:r>
      <w:bookmarkEnd w:id="331"/>
      <w:bookmarkEnd w:id="332"/>
      <w:bookmarkEnd w:id="333"/>
      <w:bookmarkEnd w:id="334"/>
      <w:bookmarkEnd w:id="335"/>
      <w:bookmarkEnd w:id="336"/>
      <w:bookmarkEnd w:id="337"/>
      <w:bookmarkEnd w:id="338"/>
      <w:bookmarkEnd w:id="339"/>
      <w:bookmarkEnd w:id="340"/>
      <w:bookmarkEnd w:id="341"/>
      <w:bookmarkEnd w:id="342"/>
      <w:bookmarkEnd w:id="343"/>
    </w:p>
    <w:p w14:paraId="718827FF">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9"/>
        <w:rPr>
          <w:rFonts w:hint="eastAsia" w:ascii="微软雅黑" w:hAnsi="微软雅黑" w:eastAsia="微软雅黑" w:cs="微软雅黑"/>
          <w:color w:val="auto"/>
          <w:sz w:val="24"/>
          <w:szCs w:val="24"/>
          <w:lang w:eastAsia="zh-CN"/>
        </w:rPr>
      </w:pPr>
      <w:bookmarkStart w:id="344" w:name="_Toc31931"/>
      <w:bookmarkStart w:id="345" w:name="_Toc31433"/>
      <w:bookmarkStart w:id="346" w:name="_Toc13280"/>
      <w:bookmarkStart w:id="347" w:name="_Toc490667845"/>
      <w:bookmarkStart w:id="348" w:name="_Toc18750"/>
      <w:bookmarkStart w:id="349" w:name="_Toc455867785"/>
      <w:bookmarkStart w:id="350" w:name="_Toc455080125"/>
      <w:bookmarkStart w:id="351" w:name="_Toc779"/>
      <w:bookmarkStart w:id="352" w:name="_Toc8768"/>
      <w:bookmarkStart w:id="353" w:name="_Toc22864"/>
      <w:bookmarkStart w:id="354" w:name="_Toc466298108"/>
      <w:bookmarkStart w:id="355" w:name="_Toc14492"/>
      <w:bookmarkStart w:id="356" w:name="_Toc17958"/>
      <w:bookmarkStart w:id="357" w:name="_Toc12237"/>
      <w:r>
        <w:rPr>
          <w:rFonts w:hint="eastAsia" w:ascii="微软雅黑" w:hAnsi="微软雅黑" w:eastAsia="微软雅黑" w:cs="微软雅黑"/>
          <w:color w:val="auto"/>
          <w:sz w:val="24"/>
          <w:szCs w:val="24"/>
        </w:rPr>
        <w:t>详见</w:t>
      </w:r>
      <w:bookmarkStart w:id="358" w:name="_Toc279156232"/>
      <w:bookmarkStart w:id="359" w:name="_Toc318450692"/>
      <w:bookmarkStart w:id="360" w:name="_Toc899"/>
      <w:bookmarkStart w:id="361" w:name="_Toc152045548"/>
      <w:bookmarkStart w:id="362" w:name="_Toc152042324"/>
      <w:bookmarkStart w:id="363" w:name="_Toc144974516"/>
      <w:bookmarkStart w:id="364" w:name="_Toc26291"/>
      <w:r>
        <w:rPr>
          <w:rFonts w:hint="eastAsia" w:ascii="微软雅黑" w:hAnsi="微软雅黑" w:eastAsia="微软雅黑" w:cs="微软雅黑"/>
          <w:color w:val="auto"/>
          <w:sz w:val="24"/>
          <w:szCs w:val="24"/>
          <w:lang w:eastAsia="zh-CN"/>
        </w:rPr>
        <w:t>第六章</w:t>
      </w:r>
      <w:r>
        <w:rPr>
          <w:rFonts w:hint="eastAsia" w:ascii="微软雅黑" w:hAnsi="微软雅黑" w:eastAsia="微软雅黑" w:cs="微软雅黑"/>
          <w:color w:val="auto"/>
          <w:sz w:val="24"/>
          <w:szCs w:val="24"/>
        </w:rPr>
        <w:t>“竞争性磋商响应文件格式”</w:t>
      </w:r>
      <w:bookmarkEnd w:id="344"/>
      <w:bookmarkEnd w:id="345"/>
      <w:bookmarkEnd w:id="346"/>
      <w:bookmarkEnd w:id="347"/>
      <w:bookmarkEnd w:id="348"/>
      <w:bookmarkEnd w:id="349"/>
      <w:bookmarkEnd w:id="350"/>
      <w:bookmarkEnd w:id="351"/>
      <w:bookmarkEnd w:id="352"/>
      <w:bookmarkEnd w:id="353"/>
      <w:bookmarkEnd w:id="354"/>
      <w:r>
        <w:rPr>
          <w:rFonts w:hint="eastAsia" w:ascii="微软雅黑" w:hAnsi="微软雅黑" w:eastAsia="微软雅黑" w:cs="微软雅黑"/>
          <w:color w:val="auto"/>
          <w:sz w:val="24"/>
          <w:szCs w:val="24"/>
          <w:lang w:eastAsia="zh-CN"/>
        </w:rPr>
        <w:t>。</w:t>
      </w:r>
      <w:bookmarkEnd w:id="355"/>
      <w:bookmarkEnd w:id="356"/>
      <w:bookmarkEnd w:id="357"/>
    </w:p>
    <w:p w14:paraId="08138A7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3.2 磋商报价</w:t>
      </w:r>
      <w:bookmarkEnd w:id="358"/>
      <w:bookmarkEnd w:id="359"/>
      <w:bookmarkEnd w:id="360"/>
      <w:bookmarkEnd w:id="361"/>
      <w:bookmarkEnd w:id="362"/>
      <w:bookmarkEnd w:id="363"/>
      <w:bookmarkEnd w:id="364"/>
      <w:bookmarkStart w:id="365" w:name="_Toc12402"/>
      <w:bookmarkStart w:id="366" w:name="_Toc7105"/>
      <w:bookmarkStart w:id="367" w:name="_Toc21600"/>
      <w:bookmarkStart w:id="368" w:name="_Toc3624"/>
      <w:bookmarkStart w:id="369" w:name="_Toc318450693"/>
      <w:bookmarkStart w:id="370" w:name="_Toc455080126"/>
      <w:bookmarkStart w:id="371" w:name="_Toc29133"/>
      <w:bookmarkStart w:id="372" w:name="_Toc490667846"/>
      <w:bookmarkStart w:id="373" w:name="_Toc152045549"/>
      <w:bookmarkStart w:id="374" w:name="_Toc11968"/>
      <w:bookmarkStart w:id="375" w:name="_Toc455867786"/>
      <w:bookmarkStart w:id="376" w:name="_Toc2425"/>
      <w:bookmarkStart w:id="377" w:name="_Toc466298109"/>
      <w:bookmarkStart w:id="378" w:name="_Toc25387"/>
      <w:bookmarkStart w:id="379" w:name="_Toc6105"/>
      <w:bookmarkStart w:id="380" w:name="_Toc144974517"/>
      <w:bookmarkStart w:id="381" w:name="_Toc7910"/>
      <w:bookmarkStart w:id="382" w:name="_Toc21680"/>
      <w:bookmarkStart w:id="383" w:name="_Toc152042325"/>
    </w:p>
    <w:p w14:paraId="5728588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3.2.1本项目的磋商报价应按照磋商文件、补充通知、答疑纪要、现场情况、承包范围，并充分考虑</w:t>
      </w:r>
      <w:r>
        <w:rPr>
          <w:rFonts w:hint="eastAsia" w:ascii="微软雅黑" w:hAnsi="微软雅黑" w:eastAsia="微软雅黑" w:cs="微软雅黑"/>
          <w:b w:val="0"/>
          <w:bCs w:val="0"/>
          <w:color w:val="auto"/>
          <w:sz w:val="24"/>
          <w:szCs w:val="24"/>
          <w:lang w:eastAsia="zh-CN"/>
        </w:rPr>
        <w:t>施工</w:t>
      </w:r>
      <w:r>
        <w:rPr>
          <w:rFonts w:hint="eastAsia" w:ascii="微软雅黑" w:hAnsi="微软雅黑" w:eastAsia="微软雅黑" w:cs="微软雅黑"/>
          <w:b w:val="0"/>
          <w:bCs w:val="0"/>
          <w:color w:val="auto"/>
          <w:sz w:val="24"/>
          <w:szCs w:val="24"/>
        </w:rPr>
        <w:t>期间各类材料、人工市场风险和国家政策性调整等风险系数，由各响应人根据自身情况，在合理范围内，自主考虑、优惠报价，但不得低于企业成本，分二次报价：第一次报价必须按照磋商文件的报价格式填报，第二次报价在磋商中填报，第二次报价（不得高于一次报价）即为最终报价</w:t>
      </w:r>
      <w:bookmarkEnd w:id="365"/>
      <w:r>
        <w:rPr>
          <w:rFonts w:hint="eastAsia" w:ascii="微软雅黑" w:hAnsi="微软雅黑" w:eastAsia="微软雅黑" w:cs="微软雅黑"/>
          <w:b w:val="0"/>
          <w:bCs w:val="0"/>
          <w:color w:val="auto"/>
          <w:sz w:val="24"/>
          <w:szCs w:val="24"/>
        </w:rPr>
        <w:t>。</w:t>
      </w:r>
    </w:p>
    <w:p w14:paraId="2453C775">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bCs w:val="0"/>
          <w:color w:val="auto"/>
          <w:sz w:val="24"/>
          <w:szCs w:val="24"/>
        </w:rPr>
        <w:t>3.2.2</w:t>
      </w:r>
      <w:r>
        <w:rPr>
          <w:rFonts w:hint="eastAsia" w:ascii="微软雅黑" w:hAnsi="微软雅黑" w:eastAsia="微软雅黑" w:cs="微软雅黑"/>
          <w:b w:val="0"/>
          <w:bCs w:val="0"/>
          <w:color w:val="auto"/>
          <w:kern w:val="2"/>
          <w:sz w:val="24"/>
          <w:szCs w:val="24"/>
          <w:lang w:val="en-US" w:eastAsia="zh-CN" w:bidi="ar-SA"/>
        </w:rPr>
        <w:t>供应商应充分了解该项目的总体情况以及影响磋商报价的其他要素，考虑施工期间的价格风险因素，成交价在合同实施期内不得调整，同时也不因市场价格变动而调整。</w:t>
      </w:r>
    </w:p>
    <w:p w14:paraId="34298D07">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left"/>
        <w:textAlignment w:val="auto"/>
        <w:outlineLvl w:val="0"/>
        <w:rPr>
          <w:rFonts w:hint="eastAsia" w:ascii="微软雅黑" w:hAnsi="微软雅黑" w:eastAsia="微软雅黑" w:cs="微软雅黑"/>
          <w:b w:val="0"/>
          <w:bCs w:val="0"/>
          <w:color w:val="auto"/>
          <w:kern w:val="2"/>
          <w:sz w:val="24"/>
          <w:szCs w:val="24"/>
          <w:lang w:val="en-US" w:eastAsia="zh-CN" w:bidi="ar-SA"/>
        </w:rPr>
      </w:pPr>
      <w:bookmarkStart w:id="384" w:name="_Toc3293"/>
      <w:bookmarkStart w:id="385" w:name="_Toc10541"/>
      <w:bookmarkStart w:id="386" w:name="_Toc13705"/>
      <w:r>
        <w:rPr>
          <w:rFonts w:hint="eastAsia" w:ascii="微软雅黑" w:hAnsi="微软雅黑" w:eastAsia="微软雅黑" w:cs="微软雅黑"/>
          <w:b w:val="0"/>
          <w:bCs w:val="0"/>
          <w:color w:val="auto"/>
          <w:sz w:val="24"/>
          <w:szCs w:val="24"/>
        </w:rPr>
        <w:t xml:space="preserve">3.2.3 </w:t>
      </w:r>
      <w:r>
        <w:rPr>
          <w:rFonts w:hint="eastAsia" w:ascii="微软雅黑" w:hAnsi="微软雅黑" w:eastAsia="微软雅黑" w:cs="微软雅黑"/>
          <w:b w:val="0"/>
          <w:bCs w:val="0"/>
          <w:color w:val="auto"/>
          <w:kern w:val="2"/>
          <w:sz w:val="24"/>
          <w:szCs w:val="24"/>
          <w:lang w:val="en-US" w:eastAsia="zh-CN" w:bidi="ar-SA"/>
        </w:rPr>
        <w:t>响应报价表中的大写金额和小写金额不一致的，以大写金额为准。</w:t>
      </w:r>
      <w:bookmarkEnd w:id="384"/>
      <w:bookmarkEnd w:id="385"/>
      <w:bookmarkEnd w:id="386"/>
    </w:p>
    <w:p w14:paraId="2B8ED605">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left"/>
        <w:textAlignment w:val="auto"/>
        <w:outlineLvl w:val="0"/>
        <w:rPr>
          <w:rFonts w:hint="eastAsia" w:ascii="微软雅黑" w:hAnsi="微软雅黑" w:eastAsia="微软雅黑" w:cs="微软雅黑"/>
          <w:b w:val="0"/>
          <w:bCs w:val="0"/>
          <w:color w:val="auto"/>
          <w:sz w:val="24"/>
          <w:szCs w:val="24"/>
          <w:lang w:val="en-US" w:eastAsia="zh-CN"/>
        </w:rPr>
      </w:pPr>
      <w:bookmarkStart w:id="387" w:name="_Toc30034"/>
      <w:bookmarkStart w:id="388" w:name="_Toc15826"/>
      <w:bookmarkStart w:id="389" w:name="_Toc19391"/>
      <w:r>
        <w:rPr>
          <w:rFonts w:hint="eastAsia" w:ascii="微软雅黑" w:hAnsi="微软雅黑" w:eastAsia="微软雅黑" w:cs="微软雅黑"/>
          <w:b w:val="0"/>
          <w:bCs w:val="0"/>
          <w:color w:val="auto"/>
          <w:sz w:val="24"/>
          <w:szCs w:val="24"/>
        </w:rPr>
        <w:t>3.2.4</w:t>
      </w:r>
      <w:r>
        <w:rPr>
          <w:rFonts w:hint="eastAsia" w:ascii="微软雅黑" w:hAnsi="微软雅黑" w:eastAsia="微软雅黑" w:cs="微软雅黑"/>
          <w:b w:val="0"/>
          <w:bCs w:val="0"/>
          <w:color w:val="auto"/>
          <w:sz w:val="24"/>
          <w:szCs w:val="24"/>
          <w:lang w:val="en-US" w:eastAsia="zh-CN"/>
        </w:rPr>
        <w:t>供应商的报价明显低于其他通过符合性审查供应商的报价，有可能影响施工质量或者不能诚信履约的，磋商小组应当要求其在磋商现场合理的时间内提供书面说明，必要时提交相关证明材料；供应商不能证明其报价合理性的，磋商小组应当将其作为无效投标处理。</w:t>
      </w:r>
      <w:bookmarkEnd w:id="387"/>
      <w:bookmarkEnd w:id="388"/>
      <w:bookmarkEnd w:id="389"/>
      <w:r>
        <w:rPr>
          <w:rFonts w:hint="eastAsia" w:ascii="微软雅黑" w:hAnsi="微软雅黑" w:eastAsia="微软雅黑" w:cs="微软雅黑"/>
          <w:b w:val="0"/>
          <w:bCs w:val="0"/>
          <w:color w:val="auto"/>
          <w:sz w:val="24"/>
          <w:szCs w:val="24"/>
          <w:lang w:val="en-US" w:eastAsia="zh-CN"/>
        </w:rPr>
        <w:t xml:space="preserve"> </w:t>
      </w:r>
    </w:p>
    <w:p w14:paraId="25CBFA01">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left"/>
        <w:textAlignment w:val="auto"/>
        <w:outlineLvl w:val="0"/>
        <w:rPr>
          <w:rFonts w:hint="eastAsia" w:ascii="微软雅黑" w:hAnsi="微软雅黑" w:eastAsia="微软雅黑" w:cs="微软雅黑"/>
          <w:b/>
          <w:bCs/>
          <w:color w:val="auto"/>
          <w:sz w:val="24"/>
          <w:szCs w:val="24"/>
        </w:rPr>
      </w:pPr>
      <w:bookmarkStart w:id="390" w:name="_Toc31538"/>
      <w:bookmarkStart w:id="391" w:name="_Toc7163"/>
      <w:bookmarkStart w:id="392" w:name="_Toc30228"/>
      <w:r>
        <w:rPr>
          <w:rFonts w:hint="eastAsia" w:ascii="微软雅黑" w:hAnsi="微软雅黑" w:eastAsia="微软雅黑" w:cs="微软雅黑"/>
          <w:b/>
          <w:bCs/>
          <w:color w:val="auto"/>
          <w:sz w:val="24"/>
          <w:szCs w:val="24"/>
        </w:rPr>
        <w:t>3.3 磋商有效期</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90"/>
      <w:bookmarkEnd w:id="391"/>
      <w:bookmarkEnd w:id="392"/>
    </w:p>
    <w:p w14:paraId="55F33F95">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3.3.1 在供应商须知前附表规定的磋商有效期内，供应商不得要求撤销或修改其响应文件。</w:t>
      </w:r>
    </w:p>
    <w:p w14:paraId="2EEADB48">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3.3.2出现特殊情况需要延长磋商有效期的，采购人以书面形式通知所有供应商延长磋商有效期。供应商同意延长的，但不得要求或被允许修改或撤销其响应文件；供应商拒绝延长的，其响应文件失效。 </w:t>
      </w:r>
    </w:p>
    <w:p w14:paraId="20722FF9">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left"/>
        <w:textAlignment w:val="auto"/>
        <w:outlineLvl w:val="0"/>
        <w:rPr>
          <w:rFonts w:hint="eastAsia" w:ascii="微软雅黑" w:hAnsi="微软雅黑" w:eastAsia="微软雅黑" w:cs="微软雅黑"/>
          <w:b/>
          <w:bCs/>
          <w:color w:val="auto"/>
          <w:sz w:val="24"/>
          <w:szCs w:val="24"/>
          <w:lang w:eastAsia="zh-CN"/>
        </w:rPr>
      </w:pPr>
      <w:bookmarkStart w:id="393" w:name="_Toc7973"/>
      <w:bookmarkStart w:id="394" w:name="_Toc4165"/>
      <w:bookmarkStart w:id="395" w:name="_Toc455080127"/>
      <w:bookmarkStart w:id="396" w:name="_Toc2505"/>
      <w:bookmarkStart w:id="397" w:name="_Toc490667847"/>
      <w:bookmarkStart w:id="398" w:name="_Toc10370"/>
      <w:bookmarkStart w:id="399" w:name="_Toc30697"/>
      <w:bookmarkStart w:id="400" w:name="_Toc7057"/>
      <w:bookmarkStart w:id="401" w:name="_Toc144974518"/>
      <w:bookmarkStart w:id="402" w:name="_Toc8406"/>
      <w:bookmarkStart w:id="403" w:name="_Toc455867787"/>
      <w:bookmarkStart w:id="404" w:name="_Toc7618"/>
      <w:bookmarkStart w:id="405" w:name="_Toc22634"/>
      <w:bookmarkStart w:id="406" w:name="_Toc318450694"/>
      <w:bookmarkStart w:id="407" w:name="_Toc152045550"/>
      <w:bookmarkStart w:id="408" w:name="_Toc466298110"/>
      <w:bookmarkStart w:id="409" w:name="_Toc152042326"/>
      <w:bookmarkStart w:id="410" w:name="_Toc13921"/>
      <w:bookmarkStart w:id="411" w:name="_Toc32745"/>
      <w:bookmarkStart w:id="412" w:name="_Toc30973"/>
      <w:bookmarkStart w:id="413" w:name="_Toc18477"/>
      <w:r>
        <w:rPr>
          <w:rFonts w:hint="eastAsia" w:ascii="微软雅黑" w:hAnsi="微软雅黑" w:eastAsia="微软雅黑" w:cs="微软雅黑"/>
          <w:b/>
          <w:bCs/>
          <w:color w:val="auto"/>
          <w:sz w:val="24"/>
          <w:szCs w:val="24"/>
        </w:rPr>
        <w:t>3.4 磋商保证金</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Start w:id="414" w:name="_Toc318450695"/>
      <w:bookmarkStart w:id="415" w:name="_Toc152042328"/>
      <w:bookmarkStart w:id="416" w:name="_Toc144974520"/>
      <w:bookmarkStart w:id="417" w:name="_Toc152045552"/>
      <w:r>
        <w:rPr>
          <w:rFonts w:hint="eastAsia" w:ascii="微软雅黑" w:hAnsi="微软雅黑" w:eastAsia="微软雅黑" w:cs="微软雅黑"/>
          <w:b/>
          <w:bCs/>
          <w:color w:val="auto"/>
          <w:sz w:val="24"/>
          <w:szCs w:val="24"/>
          <w:lang w:eastAsia="zh-CN"/>
        </w:rPr>
        <w:t>：无。</w:t>
      </w:r>
      <w:bookmarkEnd w:id="410"/>
      <w:bookmarkEnd w:id="411"/>
      <w:bookmarkEnd w:id="412"/>
      <w:bookmarkEnd w:id="413"/>
    </w:p>
    <w:p w14:paraId="1AB840FC">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left"/>
        <w:textAlignment w:val="auto"/>
        <w:outlineLvl w:val="0"/>
        <w:rPr>
          <w:rFonts w:hint="eastAsia" w:ascii="微软雅黑" w:hAnsi="微软雅黑" w:eastAsia="微软雅黑" w:cs="微软雅黑"/>
          <w:b/>
          <w:bCs/>
          <w:color w:val="auto"/>
          <w:sz w:val="24"/>
          <w:szCs w:val="24"/>
        </w:rPr>
      </w:pPr>
      <w:bookmarkStart w:id="418" w:name="_Toc27579"/>
      <w:bookmarkStart w:id="419" w:name="_Toc22527"/>
      <w:bookmarkStart w:id="420" w:name="_Toc28307"/>
      <w:bookmarkStart w:id="421" w:name="_Toc16747"/>
      <w:bookmarkStart w:id="422" w:name="_Toc15547"/>
      <w:bookmarkStart w:id="423" w:name="_Toc13680"/>
      <w:bookmarkStart w:id="424" w:name="_Toc455080128"/>
      <w:bookmarkStart w:id="425" w:name="_Toc455867788"/>
      <w:bookmarkStart w:id="426" w:name="_Toc490667848"/>
      <w:bookmarkStart w:id="427" w:name="_Toc2794"/>
      <w:bookmarkStart w:id="428" w:name="_Toc20328"/>
      <w:bookmarkStart w:id="429" w:name="_Toc466298111"/>
      <w:bookmarkStart w:id="430" w:name="_Toc10721"/>
      <w:bookmarkStart w:id="431" w:name="_Toc22384"/>
      <w:bookmarkStart w:id="432" w:name="_Toc11077"/>
      <w:bookmarkStart w:id="433" w:name="_Toc2292"/>
      <w:bookmarkStart w:id="434" w:name="_Toc17153"/>
      <w:r>
        <w:rPr>
          <w:rFonts w:hint="eastAsia" w:ascii="微软雅黑" w:hAnsi="微软雅黑" w:eastAsia="微软雅黑" w:cs="微软雅黑"/>
          <w:b/>
          <w:bCs/>
          <w:color w:val="auto"/>
          <w:sz w:val="24"/>
          <w:szCs w:val="24"/>
        </w:rPr>
        <w:t>3.5资格审查资料</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4E826561">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left"/>
        <w:textAlignment w:val="auto"/>
        <w:outlineLvl w:val="0"/>
        <w:rPr>
          <w:rFonts w:hint="eastAsia" w:ascii="微软雅黑" w:hAnsi="微软雅黑" w:eastAsia="微软雅黑" w:cs="微软雅黑"/>
          <w:b w:val="0"/>
          <w:bCs w:val="0"/>
          <w:color w:val="auto"/>
          <w:sz w:val="24"/>
          <w:szCs w:val="24"/>
          <w:lang w:val="en-US" w:eastAsia="zh-CN"/>
        </w:rPr>
      </w:pPr>
      <w:bookmarkStart w:id="435" w:name="_Toc21036"/>
      <w:bookmarkStart w:id="436" w:name="_Toc4586"/>
      <w:bookmarkStart w:id="437" w:name="_Toc17625"/>
      <w:bookmarkStart w:id="438" w:name="_Toc27738"/>
      <w:bookmarkStart w:id="439" w:name="_Toc490667849"/>
      <w:bookmarkStart w:id="440" w:name="_Toc30442"/>
      <w:bookmarkStart w:id="441" w:name="_Toc152045553"/>
      <w:bookmarkStart w:id="442" w:name="_Toc19724"/>
      <w:bookmarkStart w:id="443" w:name="_Toc1228"/>
      <w:bookmarkStart w:id="444" w:name="_Toc455080129"/>
      <w:bookmarkStart w:id="445" w:name="_Toc26258"/>
      <w:bookmarkStart w:id="446" w:name="_Toc455867789"/>
      <w:bookmarkStart w:id="447" w:name="_Toc5132"/>
      <w:bookmarkStart w:id="448" w:name="_Toc466298112"/>
      <w:bookmarkStart w:id="449" w:name="_Toc318450696"/>
      <w:bookmarkStart w:id="450" w:name="_Toc3286"/>
      <w:bookmarkStart w:id="451" w:name="_Toc144974521"/>
      <w:bookmarkStart w:id="452" w:name="_Toc11694"/>
      <w:bookmarkStart w:id="453" w:name="_Toc9015"/>
      <w:bookmarkStart w:id="454" w:name="_Toc18915"/>
      <w:bookmarkStart w:id="455" w:name="_Toc152042329"/>
      <w:r>
        <w:rPr>
          <w:rFonts w:hint="eastAsia" w:ascii="微软雅黑" w:hAnsi="微软雅黑" w:eastAsia="微软雅黑" w:cs="微软雅黑"/>
          <w:b w:val="0"/>
          <w:bCs w:val="0"/>
          <w:color w:val="auto"/>
          <w:sz w:val="24"/>
          <w:szCs w:val="24"/>
          <w:lang w:val="en-US" w:eastAsia="zh-CN"/>
        </w:rPr>
        <w:t>按照第二章供应商须知表“供应商须知前附表”1.5.1要求，提供其他相关材料。</w:t>
      </w:r>
      <w:bookmarkEnd w:id="435"/>
      <w:bookmarkEnd w:id="436"/>
      <w:bookmarkEnd w:id="437"/>
      <w:bookmarkEnd w:id="438"/>
    </w:p>
    <w:p w14:paraId="1AB0EAF8">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left"/>
        <w:textAlignment w:val="auto"/>
        <w:outlineLvl w:val="0"/>
        <w:rPr>
          <w:rFonts w:hint="eastAsia" w:ascii="微软雅黑" w:hAnsi="微软雅黑" w:eastAsia="微软雅黑" w:cs="微软雅黑"/>
          <w:b/>
          <w:bCs/>
          <w:color w:val="auto"/>
          <w:sz w:val="24"/>
          <w:szCs w:val="24"/>
        </w:rPr>
      </w:pPr>
      <w:bookmarkStart w:id="456" w:name="_Toc27061"/>
      <w:bookmarkStart w:id="457" w:name="_Toc27694"/>
      <w:bookmarkStart w:id="458" w:name="_Toc24859"/>
      <w:bookmarkStart w:id="459" w:name="_Toc23499"/>
      <w:r>
        <w:rPr>
          <w:rFonts w:hint="eastAsia" w:ascii="微软雅黑" w:hAnsi="微软雅黑" w:eastAsia="微软雅黑" w:cs="微软雅黑"/>
          <w:b/>
          <w:bCs/>
          <w:color w:val="auto"/>
          <w:sz w:val="24"/>
          <w:szCs w:val="24"/>
        </w:rPr>
        <w:t>3.6 备选方案</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 w14:paraId="73643291">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left"/>
        <w:textAlignment w:val="auto"/>
        <w:outlineLvl w:val="0"/>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除供应商须知前附表另有规定外，供应商不得递交备选磋商方案。</w:t>
      </w:r>
    </w:p>
    <w:p w14:paraId="6081124B">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left"/>
        <w:textAlignment w:val="auto"/>
        <w:outlineLvl w:val="0"/>
        <w:rPr>
          <w:rFonts w:hint="eastAsia" w:ascii="微软雅黑" w:hAnsi="微软雅黑" w:eastAsia="微软雅黑" w:cs="微软雅黑"/>
          <w:b/>
          <w:bCs/>
          <w:color w:val="auto"/>
          <w:sz w:val="24"/>
          <w:szCs w:val="24"/>
        </w:rPr>
      </w:pPr>
      <w:bookmarkStart w:id="460" w:name="_Toc152042330"/>
      <w:bookmarkStart w:id="461" w:name="_Toc490667850"/>
      <w:bookmarkStart w:id="462" w:name="_Toc6323"/>
      <w:bookmarkStart w:id="463" w:name="_Toc12541"/>
      <w:bookmarkStart w:id="464" w:name="_Toc12275"/>
      <w:bookmarkStart w:id="465" w:name="_Toc7626"/>
      <w:bookmarkStart w:id="466" w:name="_Toc5825"/>
      <w:bookmarkStart w:id="467" w:name="_Toc9237"/>
      <w:bookmarkStart w:id="468" w:name="_Toc28656"/>
      <w:bookmarkStart w:id="469" w:name="_Toc318450697"/>
      <w:bookmarkStart w:id="470" w:name="_Toc7966"/>
      <w:bookmarkStart w:id="471" w:name="_Toc17697"/>
      <w:bookmarkStart w:id="472" w:name="_Toc455080130"/>
      <w:bookmarkStart w:id="473" w:name="_Toc144974522"/>
      <w:bookmarkStart w:id="474" w:name="_Toc18912"/>
      <w:bookmarkStart w:id="475" w:name="_Toc25620"/>
      <w:bookmarkStart w:id="476" w:name="_Toc5516"/>
      <w:bookmarkStart w:id="477" w:name="_Toc6171"/>
      <w:bookmarkStart w:id="478" w:name="_Toc466298113"/>
      <w:bookmarkStart w:id="479" w:name="_Toc152045554"/>
      <w:bookmarkStart w:id="480" w:name="_Toc455867790"/>
      <w:r>
        <w:rPr>
          <w:rFonts w:hint="eastAsia" w:ascii="微软雅黑" w:hAnsi="微软雅黑" w:eastAsia="微软雅黑" w:cs="微软雅黑"/>
          <w:b/>
          <w:bCs/>
          <w:color w:val="auto"/>
          <w:sz w:val="24"/>
          <w:szCs w:val="24"/>
        </w:rPr>
        <w:t>3.7 响应文件的编制</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14:paraId="2281B3FA">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微软雅黑" w:hAnsi="微软雅黑" w:eastAsia="微软雅黑" w:cs="微软雅黑"/>
          <w:color w:val="auto"/>
          <w:sz w:val="24"/>
          <w:szCs w:val="24"/>
        </w:rPr>
      </w:pPr>
      <w:bookmarkStart w:id="481" w:name="_Toc152045555"/>
      <w:bookmarkStart w:id="482" w:name="_Toc455080131"/>
      <w:bookmarkStart w:id="483" w:name="_Toc144974523"/>
      <w:bookmarkStart w:id="484" w:name="_Toc152042331"/>
      <w:r>
        <w:rPr>
          <w:rFonts w:hint="eastAsia" w:ascii="微软雅黑" w:hAnsi="微软雅黑" w:eastAsia="微软雅黑" w:cs="微软雅黑"/>
          <w:color w:val="auto"/>
          <w:sz w:val="24"/>
          <w:szCs w:val="24"/>
        </w:rPr>
        <w:t>3.7.1响应文件应按</w:t>
      </w:r>
      <w:r>
        <w:rPr>
          <w:rFonts w:hint="eastAsia" w:ascii="微软雅黑" w:hAnsi="微软雅黑" w:eastAsia="微软雅黑" w:cs="微软雅黑"/>
          <w:color w:val="auto"/>
          <w:sz w:val="24"/>
          <w:szCs w:val="24"/>
          <w:lang w:eastAsia="zh-CN"/>
        </w:rPr>
        <w:t>第六章</w:t>
      </w:r>
      <w:r>
        <w:rPr>
          <w:rFonts w:hint="eastAsia" w:ascii="微软雅黑" w:hAnsi="微软雅黑" w:eastAsia="微软雅黑" w:cs="微软雅黑"/>
          <w:color w:val="auto"/>
          <w:sz w:val="24"/>
          <w:szCs w:val="24"/>
        </w:rPr>
        <w:t>“竞争性磋商响应文件格式”进行编写，如有必要，可以增加附页，作为响应文件的组成部分。其中，磋商函附录在满足磋商文件实质性要求的基础上，可以提出比磋商文件要求更有利于采购人的承诺。</w:t>
      </w:r>
    </w:p>
    <w:p w14:paraId="74F5E4DF">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3.7.2</w:t>
      </w:r>
      <w:r>
        <w:rPr>
          <w:rFonts w:hint="eastAsia" w:ascii="微软雅黑" w:hAnsi="微软雅黑" w:eastAsia="微软雅黑" w:cs="微软雅黑"/>
          <w:color w:val="auto"/>
          <w:spacing w:val="-6"/>
          <w:sz w:val="24"/>
          <w:szCs w:val="24"/>
        </w:rPr>
        <w:t>响应文件应当对磋商文件有关</w:t>
      </w:r>
      <w:r>
        <w:rPr>
          <w:rFonts w:hint="eastAsia" w:ascii="微软雅黑" w:hAnsi="微软雅黑" w:eastAsia="微软雅黑" w:cs="微软雅黑"/>
          <w:color w:val="auto"/>
          <w:spacing w:val="-6"/>
          <w:sz w:val="24"/>
          <w:szCs w:val="24"/>
          <w:lang w:eastAsia="zh-CN"/>
        </w:rPr>
        <w:t>计划工期</w:t>
      </w:r>
      <w:r>
        <w:rPr>
          <w:rFonts w:hint="eastAsia" w:ascii="微软雅黑" w:hAnsi="微软雅黑" w:eastAsia="微软雅黑" w:cs="微软雅黑"/>
          <w:color w:val="auto"/>
          <w:spacing w:val="-6"/>
          <w:sz w:val="24"/>
          <w:szCs w:val="24"/>
        </w:rPr>
        <w:t>、磋商有效期、质量要求、采购内容作出响应。</w:t>
      </w:r>
    </w:p>
    <w:p w14:paraId="1648B315">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3.7.3响应文件应使用信阳市公共资源交易系统</w:t>
      </w:r>
      <w:r>
        <w:rPr>
          <w:rFonts w:hint="eastAsia" w:ascii="微软雅黑" w:hAnsi="微软雅黑" w:eastAsia="微软雅黑" w:cs="微软雅黑"/>
          <w:color w:val="auto"/>
          <w:sz w:val="24"/>
          <w:szCs w:val="24"/>
          <w:lang w:eastAsia="zh-CN"/>
        </w:rPr>
        <w:t>响应文件</w:t>
      </w:r>
      <w:r>
        <w:rPr>
          <w:rFonts w:hint="eastAsia" w:ascii="微软雅黑" w:hAnsi="微软雅黑" w:eastAsia="微软雅黑" w:cs="微软雅黑"/>
          <w:color w:val="auto"/>
          <w:sz w:val="24"/>
          <w:szCs w:val="24"/>
        </w:rPr>
        <w:t>制作专用工具软件编制，响应文件格式为“*.XYTF”。电子响应文件签字或盖章的具体要求见供应商须知前附表。</w:t>
      </w:r>
      <w:r>
        <w:rPr>
          <w:rFonts w:hint="eastAsia" w:ascii="微软雅黑" w:hAnsi="微软雅黑" w:eastAsia="微软雅黑" w:cs="微软雅黑"/>
          <w:color w:val="auto"/>
          <w:sz w:val="24"/>
          <w:szCs w:val="24"/>
          <w:lang w:eastAsia="zh-CN"/>
        </w:rPr>
        <w:t>磋商文件</w:t>
      </w:r>
      <w:r>
        <w:rPr>
          <w:rFonts w:hint="eastAsia" w:ascii="微软雅黑" w:hAnsi="微软雅黑" w:eastAsia="微软雅黑" w:cs="微软雅黑"/>
          <w:color w:val="auto"/>
          <w:sz w:val="24"/>
          <w:szCs w:val="24"/>
        </w:rPr>
        <w:t>费用网上支付，支付成功后，方可上传电子</w:t>
      </w:r>
      <w:r>
        <w:rPr>
          <w:rFonts w:hint="eastAsia" w:ascii="微软雅黑" w:hAnsi="微软雅黑" w:eastAsia="微软雅黑" w:cs="微软雅黑"/>
          <w:color w:val="auto"/>
          <w:sz w:val="24"/>
          <w:szCs w:val="24"/>
          <w:lang w:eastAsia="zh-CN"/>
        </w:rPr>
        <w:t>响应文件</w:t>
      </w:r>
      <w:r>
        <w:rPr>
          <w:rFonts w:hint="eastAsia" w:ascii="微软雅黑" w:hAnsi="微软雅黑" w:eastAsia="微软雅黑" w:cs="微软雅黑"/>
          <w:color w:val="auto"/>
          <w:sz w:val="24"/>
          <w:szCs w:val="24"/>
        </w:rPr>
        <w:t>。（政府采购类项目不收取</w:t>
      </w:r>
      <w:r>
        <w:rPr>
          <w:rFonts w:hint="eastAsia" w:ascii="微软雅黑" w:hAnsi="微软雅黑" w:eastAsia="微软雅黑" w:cs="微软雅黑"/>
          <w:color w:val="auto"/>
          <w:sz w:val="24"/>
          <w:szCs w:val="24"/>
          <w:lang w:eastAsia="zh-CN"/>
        </w:rPr>
        <w:t>磋商文件</w:t>
      </w:r>
      <w:r>
        <w:rPr>
          <w:rFonts w:hint="eastAsia" w:ascii="微软雅黑" w:hAnsi="微软雅黑" w:eastAsia="微软雅黑" w:cs="微软雅黑"/>
          <w:color w:val="auto"/>
          <w:sz w:val="24"/>
          <w:szCs w:val="24"/>
        </w:rPr>
        <w:t>费用）。供应商须在</w:t>
      </w:r>
      <w:r>
        <w:rPr>
          <w:rFonts w:hint="eastAsia" w:ascii="微软雅黑" w:hAnsi="微软雅黑" w:eastAsia="微软雅黑" w:cs="微软雅黑"/>
          <w:color w:val="auto"/>
          <w:sz w:val="24"/>
          <w:szCs w:val="24"/>
          <w:lang w:eastAsia="zh-CN"/>
        </w:rPr>
        <w:t>响应文件</w:t>
      </w:r>
      <w:r>
        <w:rPr>
          <w:rFonts w:hint="eastAsia" w:ascii="微软雅黑" w:hAnsi="微软雅黑" w:eastAsia="微软雅黑" w:cs="微软雅黑"/>
          <w:color w:val="auto"/>
          <w:sz w:val="24"/>
          <w:szCs w:val="24"/>
        </w:rPr>
        <w:t>递交截止时间前制作并提交。</w:t>
      </w:r>
    </w:p>
    <w:p w14:paraId="3924A2CB">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3.7.4 响应文件份数见供应商须知前附表。</w:t>
      </w:r>
      <w:bookmarkStart w:id="485" w:name="_Toc19433"/>
    </w:p>
    <w:p w14:paraId="68DA650D">
      <w:pPr>
        <w:pStyle w:val="49"/>
        <w:keepNext/>
        <w:keepLines/>
        <w:pageBreakBefore w:val="0"/>
        <w:widowControl w:val="0"/>
        <w:numPr>
          <w:ilvl w:val="1"/>
          <w:numId w:val="0"/>
        </w:numPr>
        <w:kinsoku/>
        <w:wordWrap/>
        <w:overflowPunct/>
        <w:topLinePunct w:val="0"/>
        <w:autoSpaceDE/>
        <w:autoSpaceDN/>
        <w:bidi w:val="0"/>
        <w:adjustRightInd/>
        <w:snapToGrid/>
        <w:spacing w:before="160" w:beforeLines="50" w:after="160" w:afterLines="50" w:line="360" w:lineRule="auto"/>
        <w:ind w:left="0" w:leftChars="0" w:firstLine="0" w:firstLineChars="0"/>
        <w:jc w:val="left"/>
        <w:textAlignment w:val="auto"/>
        <w:rPr>
          <w:rFonts w:hint="eastAsia" w:ascii="微软雅黑" w:hAnsi="微软雅黑" w:eastAsia="微软雅黑" w:cs="微软雅黑"/>
          <w:b/>
          <w:bCs/>
          <w:color w:val="auto"/>
          <w:sz w:val="28"/>
          <w:szCs w:val="28"/>
        </w:rPr>
      </w:pPr>
      <w:bookmarkStart w:id="486" w:name="_Toc13389"/>
      <w:bookmarkStart w:id="487" w:name="_Toc1526"/>
      <w:r>
        <w:rPr>
          <w:rFonts w:hint="eastAsia" w:ascii="微软雅黑" w:hAnsi="微软雅黑" w:eastAsia="微软雅黑" w:cs="微软雅黑"/>
          <w:b/>
          <w:bCs/>
          <w:color w:val="auto"/>
          <w:sz w:val="28"/>
          <w:szCs w:val="28"/>
        </w:rPr>
        <w:t xml:space="preserve">4. </w:t>
      </w:r>
      <w:bookmarkEnd w:id="481"/>
      <w:bookmarkEnd w:id="482"/>
      <w:bookmarkEnd w:id="483"/>
      <w:bookmarkEnd w:id="484"/>
      <w:r>
        <w:rPr>
          <w:rFonts w:hint="eastAsia" w:ascii="微软雅黑" w:hAnsi="微软雅黑" w:eastAsia="微软雅黑" w:cs="微软雅黑"/>
          <w:b/>
          <w:bCs/>
          <w:color w:val="auto"/>
          <w:sz w:val="28"/>
          <w:szCs w:val="28"/>
        </w:rPr>
        <w:t>磋商</w:t>
      </w:r>
      <w:bookmarkEnd w:id="485"/>
      <w:bookmarkEnd w:id="486"/>
      <w:bookmarkEnd w:id="487"/>
      <w:bookmarkStart w:id="488" w:name="_Toc22961"/>
      <w:bookmarkStart w:id="489" w:name="_Toc11243"/>
      <w:bookmarkStart w:id="490" w:name="_Toc455080132"/>
      <w:bookmarkStart w:id="491" w:name="_Toc490667852"/>
      <w:bookmarkStart w:id="492" w:name="_Toc466298115"/>
      <w:bookmarkStart w:id="493" w:name="_Toc26583"/>
      <w:bookmarkStart w:id="494" w:name="_Toc16962"/>
      <w:bookmarkStart w:id="495" w:name="_Toc455867792"/>
      <w:bookmarkStart w:id="496" w:name="_Toc318450699"/>
      <w:bookmarkStart w:id="497" w:name="_Toc152042332"/>
      <w:bookmarkStart w:id="498" w:name="_Toc16783"/>
      <w:bookmarkStart w:id="499" w:name="_Toc144974524"/>
      <w:bookmarkStart w:id="500" w:name="_Toc18820"/>
      <w:bookmarkStart w:id="501" w:name="_Toc152045556"/>
      <w:bookmarkStart w:id="502" w:name="_Toc31492"/>
      <w:bookmarkStart w:id="503" w:name="_Toc16344"/>
      <w:bookmarkStart w:id="504" w:name="_Toc26550"/>
      <w:bookmarkStart w:id="505" w:name="_Toc21145"/>
    </w:p>
    <w:p w14:paraId="42657783">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微软雅黑" w:hAnsi="微软雅黑" w:eastAsia="微软雅黑" w:cs="微软雅黑"/>
          <w:b/>
          <w:bCs/>
          <w:color w:val="auto"/>
          <w:sz w:val="24"/>
          <w:szCs w:val="24"/>
          <w:lang w:eastAsia="zh-CN"/>
        </w:rPr>
      </w:pPr>
      <w:r>
        <w:rPr>
          <w:rFonts w:hint="eastAsia" w:ascii="微软雅黑" w:hAnsi="微软雅黑" w:eastAsia="微软雅黑" w:cs="微软雅黑"/>
          <w:b/>
          <w:bCs/>
          <w:color w:val="auto"/>
          <w:sz w:val="24"/>
          <w:szCs w:val="24"/>
        </w:rPr>
        <w:t>4.1 响应文件的</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r>
        <w:rPr>
          <w:rFonts w:hint="eastAsia" w:ascii="微软雅黑" w:hAnsi="微软雅黑" w:eastAsia="微软雅黑" w:cs="微软雅黑"/>
          <w:b/>
          <w:bCs/>
          <w:color w:val="auto"/>
          <w:sz w:val="24"/>
          <w:szCs w:val="24"/>
          <w:lang w:eastAsia="zh-CN"/>
        </w:rPr>
        <w:t>上传</w:t>
      </w:r>
      <w:bookmarkEnd w:id="505"/>
    </w:p>
    <w:p w14:paraId="7AFF2FC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4.1.1网上上传的电子响应文件应使用供应商数字证书认证并加密。</w:t>
      </w:r>
    </w:p>
    <w:p w14:paraId="3B06CF36">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微软雅黑" w:hAnsi="微软雅黑" w:eastAsia="微软雅黑" w:cs="微软雅黑"/>
          <w:b/>
          <w:bCs/>
          <w:color w:val="auto"/>
          <w:sz w:val="24"/>
          <w:szCs w:val="24"/>
        </w:rPr>
      </w:pPr>
      <w:bookmarkStart w:id="506" w:name="_Toc30171"/>
      <w:bookmarkStart w:id="507" w:name="_Toc27132"/>
      <w:bookmarkStart w:id="508" w:name="_Toc7663"/>
      <w:bookmarkStart w:id="509" w:name="_Toc455080133"/>
      <w:bookmarkStart w:id="510" w:name="_Toc490667853"/>
      <w:bookmarkStart w:id="511" w:name="_Toc28272"/>
      <w:bookmarkStart w:id="512" w:name="_Toc16832"/>
      <w:bookmarkStart w:id="513" w:name="_Toc21897"/>
      <w:bookmarkStart w:id="514" w:name="_Toc152045557"/>
      <w:bookmarkStart w:id="515" w:name="_Toc462"/>
      <w:bookmarkStart w:id="516" w:name="_Toc25665"/>
      <w:bookmarkStart w:id="517" w:name="_Toc466298116"/>
      <w:bookmarkStart w:id="518" w:name="_Toc21072"/>
      <w:bookmarkStart w:id="519" w:name="_Toc20259"/>
      <w:bookmarkStart w:id="520" w:name="_Toc8754"/>
      <w:bookmarkStart w:id="521" w:name="_Toc152042333"/>
      <w:bookmarkStart w:id="522" w:name="_Toc318450700"/>
      <w:bookmarkStart w:id="523" w:name="_Toc4767"/>
      <w:bookmarkStart w:id="524" w:name="_Toc144974525"/>
      <w:bookmarkStart w:id="525" w:name="_Toc5699"/>
      <w:bookmarkStart w:id="526" w:name="_Toc455867793"/>
      <w:r>
        <w:rPr>
          <w:rFonts w:hint="eastAsia" w:ascii="微软雅黑" w:hAnsi="微软雅黑" w:eastAsia="微软雅黑" w:cs="微软雅黑"/>
          <w:b/>
          <w:bCs/>
          <w:color w:val="auto"/>
          <w:sz w:val="24"/>
          <w:szCs w:val="24"/>
        </w:rPr>
        <w:t>4.2 响应文件的递交</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598BC55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bookmarkStart w:id="527" w:name="_Toc152045558"/>
      <w:bookmarkStart w:id="528" w:name="_Toc17161"/>
      <w:bookmarkStart w:id="529" w:name="_Toc455867794"/>
      <w:bookmarkStart w:id="530" w:name="_Toc144974526"/>
      <w:bookmarkStart w:id="531" w:name="_Toc21890"/>
      <w:bookmarkStart w:id="532" w:name="_Toc26684"/>
      <w:bookmarkStart w:id="533" w:name="_Toc19951"/>
      <w:bookmarkStart w:id="534" w:name="_Toc466298117"/>
      <w:bookmarkStart w:id="535" w:name="_Toc30860"/>
      <w:bookmarkStart w:id="536" w:name="_Toc152042334"/>
      <w:bookmarkStart w:id="537" w:name="_Toc2952"/>
      <w:bookmarkStart w:id="538" w:name="_Toc5102"/>
      <w:bookmarkStart w:id="539" w:name="_Toc455080134"/>
      <w:bookmarkStart w:id="540" w:name="_Toc20281"/>
      <w:bookmarkStart w:id="541" w:name="_Toc490667854"/>
      <w:bookmarkStart w:id="542" w:name="_Toc11817"/>
      <w:bookmarkStart w:id="543" w:name="_Toc318450701"/>
      <w:r>
        <w:rPr>
          <w:rFonts w:hint="eastAsia" w:ascii="微软雅黑" w:hAnsi="微软雅黑" w:eastAsia="微软雅黑" w:cs="微软雅黑"/>
          <w:color w:val="auto"/>
          <w:sz w:val="24"/>
          <w:szCs w:val="24"/>
        </w:rPr>
        <w:t>4.2.1电子响应文件的递交</w:t>
      </w:r>
    </w:p>
    <w:p w14:paraId="1C991943">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各供应商应在</w:t>
      </w:r>
      <w:r>
        <w:rPr>
          <w:rFonts w:hint="eastAsia" w:ascii="微软雅黑" w:hAnsi="微软雅黑" w:eastAsia="微软雅黑" w:cs="微软雅黑"/>
          <w:color w:val="auto"/>
          <w:sz w:val="24"/>
          <w:szCs w:val="24"/>
          <w:lang w:eastAsia="zh-CN"/>
        </w:rPr>
        <w:t>响应文件提交</w:t>
      </w:r>
      <w:r>
        <w:rPr>
          <w:rFonts w:hint="eastAsia" w:ascii="微软雅黑" w:hAnsi="微软雅黑" w:eastAsia="微软雅黑" w:cs="微软雅黑"/>
          <w:color w:val="auto"/>
          <w:sz w:val="24"/>
          <w:szCs w:val="24"/>
        </w:rPr>
        <w:t>时间前上传加密的电子响应文件（*.XYTF）到会员系统的指定位置。上传的电子响应文件应使用</w:t>
      </w:r>
      <w:r>
        <w:rPr>
          <w:rFonts w:hint="eastAsia" w:ascii="微软雅黑" w:hAnsi="微软雅黑" w:eastAsia="微软雅黑" w:cs="微软雅黑"/>
          <w:color w:val="auto"/>
          <w:sz w:val="24"/>
          <w:szCs w:val="24"/>
          <w:lang w:eastAsia="zh-CN"/>
        </w:rPr>
        <w:t>供应商</w:t>
      </w:r>
      <w:r>
        <w:rPr>
          <w:rFonts w:hint="eastAsia" w:ascii="微软雅黑" w:hAnsi="微软雅黑" w:eastAsia="微软雅黑" w:cs="微软雅黑"/>
          <w:color w:val="auto"/>
          <w:sz w:val="24"/>
          <w:szCs w:val="24"/>
        </w:rPr>
        <w:t>CA数字证书认证并加密。上传时必须得到交易系统“上传成功”的确认回复后方为上传成功。请供应商在上传前务必认真检查上传响应文件是否完整、正确。</w:t>
      </w:r>
    </w:p>
    <w:p w14:paraId="5379B91B">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微软雅黑" w:hAnsi="微软雅黑" w:eastAsia="微软雅黑" w:cs="微软雅黑"/>
          <w:b/>
          <w:bCs/>
          <w:color w:val="auto"/>
          <w:sz w:val="24"/>
          <w:szCs w:val="24"/>
        </w:rPr>
      </w:pPr>
      <w:bookmarkStart w:id="544" w:name="_Toc3825"/>
      <w:bookmarkStart w:id="545" w:name="_Toc19081"/>
      <w:bookmarkStart w:id="546" w:name="_Toc1790"/>
      <w:bookmarkStart w:id="547" w:name="_Toc22732"/>
      <w:r>
        <w:rPr>
          <w:rFonts w:hint="eastAsia" w:ascii="微软雅黑" w:hAnsi="微软雅黑" w:eastAsia="微软雅黑" w:cs="微软雅黑"/>
          <w:b/>
          <w:bCs/>
          <w:color w:val="auto"/>
          <w:sz w:val="24"/>
          <w:szCs w:val="24"/>
        </w:rPr>
        <w:t>4.3 响应文件的修改与撤回</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p w14:paraId="31CB251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bookmarkStart w:id="548" w:name="_Toc152042335"/>
      <w:bookmarkStart w:id="549" w:name="_Toc144974527"/>
      <w:bookmarkStart w:id="550" w:name="_Toc152045559"/>
      <w:bookmarkStart w:id="551" w:name="_Toc455080135"/>
      <w:r>
        <w:rPr>
          <w:rFonts w:hint="eastAsia" w:ascii="微软雅黑" w:hAnsi="微软雅黑" w:eastAsia="微软雅黑" w:cs="微软雅黑"/>
          <w:color w:val="auto"/>
          <w:sz w:val="24"/>
          <w:szCs w:val="24"/>
        </w:rPr>
        <w:t>4.3.1 在第一章“</w:t>
      </w:r>
      <w:r>
        <w:rPr>
          <w:rFonts w:hint="eastAsia" w:ascii="微软雅黑" w:hAnsi="微软雅黑" w:eastAsia="微软雅黑" w:cs="微软雅黑"/>
          <w:color w:val="auto"/>
          <w:sz w:val="24"/>
          <w:szCs w:val="24"/>
          <w:lang w:eastAsia="zh-CN"/>
        </w:rPr>
        <w:t>竞争性</w:t>
      </w:r>
      <w:r>
        <w:rPr>
          <w:rFonts w:hint="eastAsia" w:ascii="微软雅黑" w:hAnsi="微软雅黑" w:eastAsia="微软雅黑" w:cs="微软雅黑"/>
          <w:color w:val="auto"/>
          <w:sz w:val="24"/>
          <w:szCs w:val="24"/>
        </w:rPr>
        <w:t>磋商公告”规定的</w:t>
      </w:r>
      <w:r>
        <w:rPr>
          <w:rFonts w:hint="eastAsia" w:ascii="微软雅黑" w:hAnsi="微软雅黑" w:eastAsia="微软雅黑" w:cs="微软雅黑"/>
          <w:color w:val="auto"/>
          <w:sz w:val="24"/>
          <w:szCs w:val="24"/>
          <w:lang w:eastAsia="zh-CN"/>
        </w:rPr>
        <w:t>响应文件提交</w:t>
      </w:r>
      <w:r>
        <w:rPr>
          <w:rFonts w:hint="eastAsia" w:ascii="微软雅黑" w:hAnsi="微软雅黑" w:eastAsia="微软雅黑" w:cs="微软雅黑"/>
          <w:color w:val="auto"/>
          <w:sz w:val="24"/>
          <w:szCs w:val="24"/>
        </w:rPr>
        <w:t>时间前，供应商可以多次修改或撤回已递交的响应文件，最终响应文件以</w:t>
      </w:r>
      <w:r>
        <w:rPr>
          <w:rFonts w:hint="eastAsia" w:ascii="微软雅黑" w:hAnsi="微软雅黑" w:eastAsia="微软雅黑" w:cs="微软雅黑"/>
          <w:color w:val="auto"/>
          <w:sz w:val="24"/>
          <w:szCs w:val="24"/>
          <w:lang w:eastAsia="zh-CN"/>
        </w:rPr>
        <w:t>响应文件提交</w:t>
      </w:r>
      <w:r>
        <w:rPr>
          <w:rFonts w:hint="eastAsia" w:ascii="微软雅黑" w:hAnsi="微软雅黑" w:eastAsia="微软雅黑" w:cs="微软雅黑"/>
          <w:color w:val="auto"/>
          <w:sz w:val="24"/>
          <w:szCs w:val="24"/>
        </w:rPr>
        <w:t>时间前完成上传至信阳市公共资源交易中心交易系统最后一份响应文件为准。</w:t>
      </w:r>
    </w:p>
    <w:p w14:paraId="463227F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4.3.2修改的响应文件应按照本章第3.7条、第4.2条规定进行编制和递交。</w:t>
      </w:r>
    </w:p>
    <w:bookmarkEnd w:id="548"/>
    <w:bookmarkEnd w:id="549"/>
    <w:bookmarkEnd w:id="550"/>
    <w:p w14:paraId="7089D96E">
      <w:pPr>
        <w:pStyle w:val="49"/>
        <w:keepNext/>
        <w:keepLines/>
        <w:pageBreakBefore w:val="0"/>
        <w:widowControl w:val="0"/>
        <w:numPr>
          <w:ilvl w:val="0"/>
          <w:numId w:val="5"/>
        </w:numPr>
        <w:kinsoku/>
        <w:wordWrap/>
        <w:overflowPunct/>
        <w:topLinePunct w:val="0"/>
        <w:autoSpaceDE/>
        <w:autoSpaceDN/>
        <w:bidi w:val="0"/>
        <w:adjustRightInd/>
        <w:snapToGrid/>
        <w:spacing w:before="160" w:beforeLines="50" w:after="160" w:afterLines="50" w:line="360" w:lineRule="auto"/>
        <w:jc w:val="both"/>
        <w:textAlignment w:val="auto"/>
        <w:rPr>
          <w:rFonts w:hint="eastAsia" w:ascii="微软雅黑" w:hAnsi="微软雅黑" w:eastAsia="微软雅黑" w:cs="微软雅黑"/>
          <w:b/>
          <w:bCs/>
          <w:color w:val="auto"/>
          <w:sz w:val="28"/>
          <w:szCs w:val="28"/>
        </w:rPr>
      </w:pPr>
      <w:bookmarkStart w:id="552" w:name="_Toc21327"/>
      <w:bookmarkStart w:id="553" w:name="_Toc17063"/>
      <w:bookmarkStart w:id="554" w:name="_Toc14969"/>
      <w:r>
        <w:rPr>
          <w:rFonts w:hint="eastAsia" w:ascii="微软雅黑" w:hAnsi="微软雅黑" w:eastAsia="微软雅黑" w:cs="微软雅黑"/>
          <w:b/>
          <w:bCs/>
          <w:color w:val="auto"/>
          <w:sz w:val="28"/>
          <w:szCs w:val="28"/>
        </w:rPr>
        <w:t>磋商开始</w:t>
      </w:r>
      <w:bookmarkEnd w:id="551"/>
      <w:bookmarkEnd w:id="552"/>
      <w:bookmarkEnd w:id="553"/>
      <w:bookmarkEnd w:id="554"/>
      <w:bookmarkStart w:id="555" w:name="_Toc9969"/>
      <w:bookmarkStart w:id="556" w:name="_Toc144974528"/>
      <w:bookmarkStart w:id="557" w:name="_Toc152045560"/>
      <w:bookmarkStart w:id="558" w:name="_Toc466298119"/>
      <w:bookmarkStart w:id="559" w:name="_Toc16040"/>
      <w:bookmarkStart w:id="560" w:name="_Toc152042336"/>
      <w:bookmarkStart w:id="561" w:name="_Toc455080136"/>
      <w:bookmarkStart w:id="562" w:name="_Toc20333"/>
      <w:bookmarkStart w:id="563" w:name="_Toc14"/>
      <w:bookmarkStart w:id="564" w:name="_Toc6763"/>
      <w:bookmarkStart w:id="565" w:name="_Toc490667856"/>
      <w:bookmarkStart w:id="566" w:name="_Toc25809"/>
      <w:bookmarkStart w:id="567" w:name="_Toc26426"/>
      <w:bookmarkStart w:id="568" w:name="_Toc318450703"/>
      <w:bookmarkStart w:id="569" w:name="_Toc20660"/>
      <w:bookmarkStart w:id="570" w:name="_Toc455867796"/>
      <w:bookmarkStart w:id="571" w:name="_Toc25533"/>
    </w:p>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14:paraId="5E2323E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color w:val="auto"/>
          <w:sz w:val="24"/>
          <w:szCs w:val="24"/>
        </w:rPr>
      </w:pPr>
      <w:bookmarkStart w:id="572" w:name="_Toc455867797"/>
      <w:bookmarkStart w:id="573" w:name="_Toc30792"/>
      <w:bookmarkStart w:id="574" w:name="_Toc747"/>
      <w:bookmarkStart w:id="575" w:name="_Toc11148"/>
      <w:bookmarkStart w:id="576" w:name="_Toc3865"/>
      <w:bookmarkStart w:id="577" w:name="_Toc152042337"/>
      <w:bookmarkStart w:id="578" w:name="_Toc318450704"/>
      <w:bookmarkStart w:id="579" w:name="_Toc144974529"/>
      <w:bookmarkStart w:id="580" w:name="_Toc152045561"/>
      <w:bookmarkStart w:id="581" w:name="_Toc17491"/>
      <w:bookmarkStart w:id="582" w:name="_Toc9328"/>
      <w:bookmarkStart w:id="583" w:name="_Toc455080137"/>
      <w:bookmarkStart w:id="584" w:name="_Toc490667857"/>
      <w:bookmarkStart w:id="585" w:name="_Toc25911"/>
      <w:bookmarkStart w:id="586" w:name="_Toc18582"/>
      <w:bookmarkStart w:id="587" w:name="_Toc466298120"/>
      <w:bookmarkStart w:id="588" w:name="_Toc30965"/>
      <w:bookmarkStart w:id="589" w:name="_Toc30074"/>
      <w:r>
        <w:rPr>
          <w:rFonts w:hint="eastAsia" w:ascii="微软雅黑" w:hAnsi="微软雅黑" w:eastAsia="微软雅黑" w:cs="微软雅黑"/>
          <w:b/>
          <w:bCs/>
          <w:color w:val="auto"/>
          <w:sz w:val="24"/>
          <w:szCs w:val="24"/>
        </w:rPr>
        <w:t>5.1 磋商时间和地点</w:t>
      </w:r>
    </w:p>
    <w:p w14:paraId="10A1EF4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5.1.1 </w:t>
      </w:r>
      <w:r>
        <w:rPr>
          <w:rFonts w:hint="eastAsia" w:ascii="微软雅黑" w:hAnsi="微软雅黑" w:eastAsia="微软雅黑" w:cs="微软雅黑"/>
          <w:color w:val="auto"/>
          <w:spacing w:val="-11"/>
          <w:sz w:val="24"/>
          <w:szCs w:val="24"/>
        </w:rPr>
        <w:t>采购人在本章规定的</w:t>
      </w:r>
      <w:r>
        <w:rPr>
          <w:rFonts w:hint="eastAsia" w:ascii="微软雅黑" w:hAnsi="微软雅黑" w:eastAsia="微软雅黑" w:cs="微软雅黑"/>
          <w:color w:val="auto"/>
          <w:spacing w:val="-11"/>
          <w:sz w:val="24"/>
          <w:szCs w:val="24"/>
          <w:lang w:eastAsia="zh-CN"/>
        </w:rPr>
        <w:t>响应文件提交</w:t>
      </w:r>
      <w:r>
        <w:rPr>
          <w:rFonts w:hint="eastAsia" w:ascii="微软雅黑" w:hAnsi="微软雅黑" w:eastAsia="微软雅黑" w:cs="微软雅黑"/>
          <w:color w:val="auto"/>
          <w:spacing w:val="-11"/>
          <w:sz w:val="24"/>
          <w:szCs w:val="24"/>
        </w:rPr>
        <w:t>时间（</w:t>
      </w:r>
      <w:r>
        <w:rPr>
          <w:rFonts w:hint="eastAsia" w:ascii="微软雅黑" w:hAnsi="微软雅黑" w:eastAsia="微软雅黑" w:cs="微软雅黑"/>
          <w:color w:val="auto"/>
          <w:spacing w:val="-11"/>
          <w:sz w:val="24"/>
          <w:szCs w:val="24"/>
          <w:lang w:eastAsia="zh-CN"/>
        </w:rPr>
        <w:t>开标</w:t>
      </w:r>
      <w:r>
        <w:rPr>
          <w:rFonts w:hint="eastAsia" w:ascii="微软雅黑" w:hAnsi="微软雅黑" w:eastAsia="微软雅黑" w:cs="微软雅黑"/>
          <w:color w:val="auto"/>
          <w:spacing w:val="-11"/>
          <w:sz w:val="24"/>
          <w:szCs w:val="24"/>
        </w:rPr>
        <w:t>时间）和</w:t>
      </w:r>
      <w:r>
        <w:rPr>
          <w:rFonts w:hint="eastAsia" w:ascii="微软雅黑" w:hAnsi="微软雅黑" w:eastAsia="微软雅黑" w:cs="微软雅黑"/>
          <w:color w:val="auto"/>
          <w:spacing w:val="-11"/>
          <w:sz w:val="24"/>
          <w:szCs w:val="24"/>
          <w:lang w:eastAsia="zh-CN"/>
        </w:rPr>
        <w:t>供应商</w:t>
      </w:r>
      <w:r>
        <w:rPr>
          <w:rFonts w:hint="eastAsia" w:ascii="微软雅黑" w:hAnsi="微软雅黑" w:eastAsia="微软雅黑" w:cs="微软雅黑"/>
          <w:color w:val="auto"/>
          <w:spacing w:val="-11"/>
          <w:sz w:val="24"/>
          <w:szCs w:val="24"/>
        </w:rPr>
        <w:t>须知前附表规定的地点开标。</w:t>
      </w:r>
    </w:p>
    <w:p w14:paraId="2D2DEDA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rPr>
        <w:t xml:space="preserve">5.1.2 </w:t>
      </w:r>
      <w:r>
        <w:rPr>
          <w:rFonts w:hint="eastAsia" w:ascii="微软雅黑" w:hAnsi="微软雅黑" w:eastAsia="微软雅黑" w:cs="微软雅黑"/>
          <w:b/>
          <w:bCs/>
          <w:color w:val="auto"/>
          <w:sz w:val="24"/>
          <w:szCs w:val="24"/>
          <w:lang w:val="en-US" w:eastAsia="zh-CN"/>
        </w:rPr>
        <w:t xml:space="preserve">本项目采用“不见面开标”交易方式，不见面开标大厅网址为 </w:t>
      </w:r>
      <w:r>
        <w:rPr>
          <w:rFonts w:hint="eastAsia" w:ascii="微软雅黑" w:hAnsi="微软雅黑" w:eastAsia="微软雅黑" w:cs="微软雅黑"/>
          <w:b/>
          <w:bCs/>
          <w:color w:val="auto"/>
          <w:sz w:val="24"/>
          <w:szCs w:val="24"/>
          <w:lang w:val="en-US" w:eastAsia="zh-CN"/>
        </w:rPr>
        <w:fldChar w:fldCharType="begin"/>
      </w:r>
      <w:r>
        <w:rPr>
          <w:rFonts w:hint="eastAsia" w:ascii="微软雅黑" w:hAnsi="微软雅黑" w:eastAsia="微软雅黑" w:cs="微软雅黑"/>
          <w:b/>
          <w:bCs/>
          <w:color w:val="auto"/>
          <w:sz w:val="24"/>
          <w:szCs w:val="24"/>
          <w:lang w:val="en-US" w:eastAsia="zh-CN"/>
        </w:rPr>
        <w:instrText xml:space="preserve"> HYPERLINK "http://117.158.91.68:8095/xxhy，投标人无需寄送和递交非加密的电子投标文件，无需到现场参加开标会议，无需到达现场提交原件资料。" </w:instrText>
      </w:r>
      <w:r>
        <w:rPr>
          <w:rFonts w:hint="eastAsia" w:ascii="微软雅黑" w:hAnsi="微软雅黑" w:eastAsia="微软雅黑" w:cs="微软雅黑"/>
          <w:b/>
          <w:bCs/>
          <w:color w:val="auto"/>
          <w:sz w:val="24"/>
          <w:szCs w:val="24"/>
          <w:lang w:val="en-US" w:eastAsia="zh-CN"/>
        </w:rPr>
        <w:fldChar w:fldCharType="separate"/>
      </w:r>
      <w:r>
        <w:rPr>
          <w:rFonts w:hint="eastAsia" w:ascii="微软雅黑" w:hAnsi="微软雅黑" w:eastAsia="微软雅黑" w:cs="微软雅黑"/>
          <w:color w:val="auto"/>
          <w:kern w:val="0"/>
          <w:sz w:val="24"/>
          <w:szCs w:val="24"/>
          <w:highlight w:val="none"/>
        </w:rPr>
        <w:t>https://ggzyjy.xinyang.gov.cn/BidOpening</w:t>
      </w:r>
      <w:r>
        <w:rPr>
          <w:rFonts w:hint="eastAsia" w:ascii="微软雅黑" w:hAnsi="微软雅黑" w:eastAsia="微软雅黑" w:cs="微软雅黑"/>
          <w:b/>
          <w:bCs/>
          <w:color w:val="auto"/>
          <w:sz w:val="24"/>
          <w:szCs w:val="24"/>
          <w:lang w:val="en-US" w:eastAsia="zh-CN"/>
        </w:rPr>
        <w:t>，供应商无需寄送和递交</w:t>
      </w:r>
      <w:r>
        <w:rPr>
          <w:rFonts w:hint="eastAsia" w:ascii="微软雅黑" w:hAnsi="微软雅黑" w:eastAsia="微软雅黑" w:cs="微软雅黑"/>
          <w:b/>
          <w:bCs/>
          <w:color w:val="auto"/>
          <w:sz w:val="24"/>
          <w:szCs w:val="24"/>
        </w:rPr>
        <w:t>非加密的电子</w:t>
      </w:r>
      <w:r>
        <w:rPr>
          <w:rFonts w:hint="eastAsia" w:ascii="微软雅黑" w:hAnsi="微软雅黑" w:eastAsia="微软雅黑" w:cs="微软雅黑"/>
          <w:b/>
          <w:bCs/>
          <w:color w:val="auto"/>
          <w:sz w:val="24"/>
          <w:szCs w:val="24"/>
          <w:lang w:eastAsia="zh-CN"/>
        </w:rPr>
        <w:t>响应文件，</w:t>
      </w:r>
      <w:r>
        <w:rPr>
          <w:rFonts w:hint="eastAsia" w:ascii="微软雅黑" w:hAnsi="微软雅黑" w:eastAsia="微软雅黑" w:cs="微软雅黑"/>
          <w:b/>
          <w:bCs/>
          <w:color w:val="auto"/>
          <w:sz w:val="24"/>
          <w:szCs w:val="24"/>
          <w:lang w:val="en-US" w:eastAsia="zh-CN"/>
        </w:rPr>
        <w:t>无需到现场参加开标会议，无需到达现场提交原件资料。</w:t>
      </w:r>
      <w:r>
        <w:rPr>
          <w:rFonts w:hint="eastAsia" w:ascii="微软雅黑" w:hAnsi="微软雅黑" w:eastAsia="微软雅黑" w:cs="微软雅黑"/>
          <w:b/>
          <w:bCs/>
          <w:color w:val="auto"/>
          <w:sz w:val="24"/>
          <w:szCs w:val="24"/>
          <w:lang w:val="en-US" w:eastAsia="zh-CN"/>
        </w:rPr>
        <w:fldChar w:fldCharType="end"/>
      </w:r>
    </w:p>
    <w:p w14:paraId="2CB036F3">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供应商应当在响应文件提交时间前，使用供应商CA数字证书登录不见面开标大厅，在线签到并准时参加开标活动，并在规定时间内完成响应文件解密、答疑澄清等。</w:t>
      </w:r>
    </w:p>
    <w:p w14:paraId="0D1E220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供应商需在解密开始后10分钟内完成解密（当供应商过多时，解密时间可以适当延长）。在响应文件解密过程中，因供应商原因（如供应商准备不到位、电脑网络问题等），造成无法及时解密的，将被退回响应文件。</w:t>
      </w:r>
    </w:p>
    <w:p w14:paraId="2113D5CB">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不见面开标服务的具体事宜，请查阅信阳市公共资源交易中心网站首页—下载中心—信阳市不见面开标大厅系统操作手册 。</w:t>
      </w:r>
    </w:p>
    <w:p w14:paraId="7B2FC79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开标</w:t>
      </w:r>
      <w:r>
        <w:rPr>
          <w:rFonts w:hint="eastAsia" w:ascii="微软雅黑" w:hAnsi="微软雅黑" w:eastAsia="微软雅黑" w:cs="微软雅黑"/>
          <w:b/>
          <w:bCs/>
          <w:color w:val="auto"/>
          <w:sz w:val="24"/>
          <w:szCs w:val="24"/>
          <w:lang w:eastAsia="zh-CN"/>
        </w:rPr>
        <w:t>过程中</w:t>
      </w:r>
      <w:r>
        <w:rPr>
          <w:rFonts w:hint="eastAsia" w:ascii="微软雅黑" w:hAnsi="微软雅黑" w:eastAsia="微软雅黑" w:cs="微软雅黑"/>
          <w:b/>
          <w:bCs/>
          <w:color w:val="auto"/>
          <w:sz w:val="24"/>
          <w:szCs w:val="24"/>
        </w:rPr>
        <w:t>，</w:t>
      </w:r>
      <w:r>
        <w:rPr>
          <w:rFonts w:hint="eastAsia" w:ascii="微软雅黑" w:hAnsi="微软雅黑" w:eastAsia="微软雅黑" w:cs="微软雅黑"/>
          <w:b/>
          <w:bCs/>
          <w:color w:val="auto"/>
          <w:sz w:val="24"/>
          <w:szCs w:val="24"/>
          <w:lang w:eastAsia="zh-CN"/>
        </w:rPr>
        <w:t>供应商</w:t>
      </w:r>
      <w:r>
        <w:rPr>
          <w:rFonts w:hint="eastAsia" w:ascii="微软雅黑" w:hAnsi="微软雅黑" w:eastAsia="微软雅黑" w:cs="微软雅黑"/>
          <w:b/>
          <w:bCs/>
          <w:color w:val="auto"/>
          <w:sz w:val="24"/>
          <w:szCs w:val="24"/>
        </w:rPr>
        <w:t>如有异议，须</w:t>
      </w:r>
      <w:r>
        <w:rPr>
          <w:rFonts w:hint="eastAsia" w:ascii="微软雅黑" w:hAnsi="微软雅黑" w:eastAsia="微软雅黑" w:cs="微软雅黑"/>
          <w:b/>
          <w:bCs/>
          <w:color w:val="auto"/>
          <w:sz w:val="24"/>
          <w:szCs w:val="24"/>
          <w:lang w:eastAsia="zh-CN"/>
        </w:rPr>
        <w:t>在开标结束前</w:t>
      </w:r>
      <w:r>
        <w:rPr>
          <w:rFonts w:hint="eastAsia" w:ascii="微软雅黑" w:hAnsi="微软雅黑" w:eastAsia="微软雅黑" w:cs="微软雅黑"/>
          <w:b/>
          <w:bCs/>
          <w:color w:val="auto"/>
          <w:sz w:val="24"/>
          <w:szCs w:val="24"/>
        </w:rPr>
        <w:t>通过系统提出，否则视同</w:t>
      </w:r>
      <w:r>
        <w:rPr>
          <w:rFonts w:hint="eastAsia" w:ascii="微软雅黑" w:hAnsi="微软雅黑" w:eastAsia="微软雅黑" w:cs="微软雅黑"/>
          <w:b/>
          <w:bCs/>
          <w:color w:val="auto"/>
          <w:sz w:val="24"/>
          <w:szCs w:val="24"/>
          <w:lang w:eastAsia="zh-CN"/>
        </w:rPr>
        <w:t>认可</w:t>
      </w:r>
      <w:r>
        <w:rPr>
          <w:rFonts w:hint="eastAsia" w:ascii="微软雅黑" w:hAnsi="微软雅黑" w:eastAsia="微软雅黑" w:cs="微软雅黑"/>
          <w:b/>
          <w:bCs/>
          <w:color w:val="auto"/>
          <w:sz w:val="24"/>
          <w:szCs w:val="24"/>
        </w:rPr>
        <w:t>开标记录</w:t>
      </w:r>
      <w:r>
        <w:rPr>
          <w:rFonts w:hint="eastAsia" w:ascii="微软雅黑" w:hAnsi="微软雅黑" w:eastAsia="微软雅黑" w:cs="微软雅黑"/>
          <w:b/>
          <w:bCs/>
          <w:color w:val="auto"/>
          <w:sz w:val="24"/>
          <w:szCs w:val="24"/>
          <w:lang w:eastAsia="zh-CN"/>
        </w:rPr>
        <w:t>。开标结束后，</w:t>
      </w:r>
      <w:r>
        <w:rPr>
          <w:rFonts w:hint="eastAsia" w:ascii="微软雅黑" w:hAnsi="微软雅黑" w:eastAsia="微软雅黑" w:cs="微软雅黑"/>
          <w:b/>
          <w:bCs/>
          <w:color w:val="auto"/>
          <w:sz w:val="24"/>
          <w:szCs w:val="24"/>
        </w:rPr>
        <w:t>对开标记录</w:t>
      </w:r>
      <w:r>
        <w:rPr>
          <w:rFonts w:hint="eastAsia" w:ascii="微软雅黑" w:hAnsi="微软雅黑" w:eastAsia="微软雅黑" w:cs="微软雅黑"/>
          <w:b/>
          <w:bCs/>
          <w:color w:val="auto"/>
          <w:sz w:val="24"/>
          <w:szCs w:val="24"/>
          <w:lang w:eastAsia="zh-CN"/>
        </w:rPr>
        <w:t>的</w:t>
      </w:r>
      <w:r>
        <w:rPr>
          <w:rFonts w:hint="eastAsia" w:ascii="微软雅黑" w:hAnsi="微软雅黑" w:eastAsia="微软雅黑" w:cs="微软雅黑"/>
          <w:b/>
          <w:bCs/>
          <w:color w:val="auto"/>
          <w:sz w:val="24"/>
          <w:szCs w:val="24"/>
        </w:rPr>
        <w:t>任何异议</w:t>
      </w:r>
      <w:r>
        <w:rPr>
          <w:rFonts w:hint="eastAsia" w:ascii="微软雅黑" w:hAnsi="微软雅黑" w:eastAsia="微软雅黑" w:cs="微软雅黑"/>
          <w:b/>
          <w:bCs/>
          <w:color w:val="auto"/>
          <w:sz w:val="24"/>
          <w:szCs w:val="24"/>
          <w:lang w:eastAsia="zh-CN"/>
        </w:rPr>
        <w:t>不再接受</w:t>
      </w:r>
      <w:r>
        <w:rPr>
          <w:rFonts w:hint="eastAsia" w:ascii="微软雅黑" w:hAnsi="微软雅黑" w:eastAsia="微软雅黑" w:cs="微软雅黑"/>
          <w:b/>
          <w:bCs/>
          <w:color w:val="auto"/>
          <w:sz w:val="24"/>
          <w:szCs w:val="24"/>
        </w:rPr>
        <w:t xml:space="preserve">。 </w:t>
      </w:r>
    </w:p>
    <w:p w14:paraId="3CCACAB3">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微软雅黑" w:hAnsi="微软雅黑" w:eastAsia="微软雅黑" w:cs="微软雅黑"/>
          <w:b/>
          <w:bCs/>
          <w:color w:val="auto"/>
          <w:sz w:val="24"/>
          <w:szCs w:val="24"/>
        </w:rPr>
      </w:pPr>
      <w:bookmarkStart w:id="590" w:name="_Toc2864"/>
      <w:bookmarkStart w:id="591" w:name="_Toc8689"/>
      <w:bookmarkStart w:id="592" w:name="_Toc2061"/>
      <w:r>
        <w:rPr>
          <w:rFonts w:hint="eastAsia" w:ascii="微软雅黑" w:hAnsi="微软雅黑" w:eastAsia="微软雅黑" w:cs="微软雅黑"/>
          <w:b/>
          <w:bCs/>
          <w:color w:val="auto"/>
          <w:sz w:val="24"/>
          <w:szCs w:val="24"/>
        </w:rPr>
        <w:t>5.2 磋商程序</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14:paraId="3D3D5255">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val="0"/>
          <w:bCs w:val="0"/>
          <w:color w:val="auto"/>
          <w:kern w:val="2"/>
          <w:sz w:val="24"/>
          <w:szCs w:val="24"/>
          <w:lang w:val="en-US" w:eastAsia="zh-CN" w:bidi="ar-SA"/>
        </w:rPr>
      </w:pPr>
      <w:bookmarkStart w:id="593" w:name="_Toc30485"/>
      <w:bookmarkStart w:id="594" w:name="_Toc30403"/>
      <w:bookmarkStart w:id="595" w:name="_Toc22975"/>
      <w:bookmarkStart w:id="596" w:name="_Toc14065"/>
      <w:bookmarkStart w:id="597" w:name="_Toc152045562"/>
      <w:bookmarkStart w:id="598" w:name="_Toc152042338"/>
      <w:bookmarkStart w:id="599" w:name="_Toc144974530"/>
      <w:r>
        <w:rPr>
          <w:rFonts w:hint="eastAsia" w:ascii="微软雅黑" w:hAnsi="微软雅黑" w:eastAsia="微软雅黑" w:cs="微软雅黑"/>
          <w:b w:val="0"/>
          <w:bCs w:val="0"/>
          <w:color w:val="auto"/>
          <w:kern w:val="2"/>
          <w:sz w:val="24"/>
          <w:szCs w:val="24"/>
          <w:lang w:val="en-US" w:eastAsia="zh-CN" w:bidi="ar-SA"/>
        </w:rPr>
        <w:t>5.2.1磋商小组对磋商文件进行熟悉确认。</w:t>
      </w:r>
      <w:bookmarkEnd w:id="593"/>
      <w:bookmarkEnd w:id="594"/>
      <w:bookmarkEnd w:id="595"/>
      <w:bookmarkEnd w:id="596"/>
    </w:p>
    <w:p w14:paraId="608A68D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5.2.2磋商小组推选组长，讨论、通过磋商工作流程和磋商要点。</w:t>
      </w:r>
    </w:p>
    <w:p w14:paraId="1BAB5D4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5.2.</w:t>
      </w:r>
      <w:r>
        <w:rPr>
          <w:rFonts w:hint="eastAsia" w:ascii="微软雅黑" w:hAnsi="微软雅黑" w:eastAsia="微软雅黑" w:cs="微软雅黑"/>
          <w:color w:val="auto"/>
          <w:sz w:val="24"/>
          <w:szCs w:val="24"/>
          <w:lang w:val="en-US" w:eastAsia="zh-CN"/>
        </w:rPr>
        <w:t>3</w:t>
      </w:r>
      <w:r>
        <w:rPr>
          <w:rFonts w:hint="eastAsia" w:ascii="微软雅黑" w:hAnsi="微软雅黑" w:eastAsia="微软雅黑" w:cs="微软雅黑"/>
          <w:color w:val="auto"/>
          <w:sz w:val="24"/>
          <w:szCs w:val="24"/>
        </w:rPr>
        <w:t>资格评审审查：磋商开始后，采购人依据磋商文件规定，对供应商进行审查，以确定磋商供应商是否具备参与磋商的资格。</w:t>
      </w:r>
    </w:p>
    <w:p w14:paraId="0579130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5.2.</w:t>
      </w:r>
      <w:r>
        <w:rPr>
          <w:rFonts w:hint="eastAsia" w:ascii="微软雅黑" w:hAnsi="微软雅黑" w:eastAsia="微软雅黑" w:cs="微软雅黑"/>
          <w:color w:val="auto"/>
          <w:sz w:val="24"/>
          <w:szCs w:val="24"/>
          <w:lang w:val="en-US" w:eastAsia="zh-CN"/>
        </w:rPr>
        <w:t>4</w:t>
      </w:r>
      <w:r>
        <w:rPr>
          <w:rFonts w:hint="eastAsia" w:ascii="微软雅黑" w:hAnsi="微软雅黑" w:eastAsia="微软雅黑" w:cs="微软雅黑"/>
          <w:color w:val="auto"/>
          <w:sz w:val="24"/>
          <w:szCs w:val="24"/>
          <w:lang w:eastAsia="zh-CN"/>
        </w:rPr>
        <w:t>符合性</w:t>
      </w:r>
      <w:r>
        <w:rPr>
          <w:rFonts w:hint="eastAsia" w:ascii="微软雅黑" w:hAnsi="微软雅黑" w:eastAsia="微软雅黑" w:cs="微软雅黑"/>
          <w:color w:val="auto"/>
          <w:sz w:val="24"/>
          <w:szCs w:val="24"/>
        </w:rPr>
        <w:t>审</w:t>
      </w:r>
      <w:r>
        <w:rPr>
          <w:rFonts w:hint="eastAsia" w:ascii="微软雅黑" w:hAnsi="微软雅黑" w:eastAsia="微软雅黑" w:cs="微软雅黑"/>
          <w:color w:val="auto"/>
          <w:sz w:val="24"/>
          <w:szCs w:val="24"/>
          <w:lang w:eastAsia="zh-CN"/>
        </w:rPr>
        <w:t>查</w:t>
      </w:r>
      <w:r>
        <w:rPr>
          <w:rFonts w:hint="eastAsia" w:ascii="微软雅黑" w:hAnsi="微软雅黑" w:eastAsia="微软雅黑" w:cs="微软雅黑"/>
          <w:color w:val="auto"/>
          <w:sz w:val="24"/>
          <w:szCs w:val="24"/>
        </w:rPr>
        <w:t>：磋商开始后，磋商小组依据磋商文件规定，对通过</w:t>
      </w:r>
      <w:r>
        <w:rPr>
          <w:rFonts w:hint="eastAsia" w:ascii="微软雅黑" w:hAnsi="微软雅黑" w:eastAsia="微软雅黑" w:cs="微软雅黑"/>
          <w:color w:val="auto"/>
          <w:sz w:val="24"/>
          <w:szCs w:val="24"/>
          <w:lang w:eastAsia="zh-CN"/>
        </w:rPr>
        <w:t>资格</w:t>
      </w:r>
      <w:r>
        <w:rPr>
          <w:rFonts w:hint="eastAsia" w:ascii="微软雅黑" w:hAnsi="微软雅黑" w:eastAsia="微软雅黑" w:cs="微软雅黑"/>
          <w:color w:val="auto"/>
          <w:sz w:val="24"/>
          <w:szCs w:val="24"/>
        </w:rPr>
        <w:t>评审的供应商进行审查，以确定磋商供应商是否具备参与磋商的资格。</w:t>
      </w:r>
    </w:p>
    <w:p w14:paraId="6719CF23">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5.2.</w:t>
      </w:r>
      <w:r>
        <w:rPr>
          <w:rFonts w:hint="eastAsia" w:ascii="微软雅黑" w:hAnsi="微软雅黑" w:eastAsia="微软雅黑" w:cs="微软雅黑"/>
          <w:color w:val="auto"/>
          <w:sz w:val="24"/>
          <w:szCs w:val="24"/>
          <w:lang w:val="en-US" w:eastAsia="zh-CN"/>
        </w:rPr>
        <w:t>5</w:t>
      </w:r>
      <w:r>
        <w:rPr>
          <w:rFonts w:hint="eastAsia" w:ascii="微软雅黑" w:hAnsi="微软雅黑" w:eastAsia="微软雅黑" w:cs="微软雅黑"/>
          <w:color w:val="auto"/>
          <w:sz w:val="24"/>
          <w:szCs w:val="24"/>
        </w:rPr>
        <w:t>磋商小组对通过资格性和符合性审查的响应文件进行评估，确定与各竞标人磋商的具体内容。</w:t>
      </w:r>
    </w:p>
    <w:p w14:paraId="6FACD01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5.2.</w:t>
      </w:r>
      <w:r>
        <w:rPr>
          <w:rFonts w:hint="eastAsia" w:ascii="微软雅黑" w:hAnsi="微软雅黑" w:eastAsia="微软雅黑" w:cs="微软雅黑"/>
          <w:color w:val="auto"/>
          <w:sz w:val="24"/>
          <w:szCs w:val="24"/>
          <w:lang w:val="en-US" w:eastAsia="zh-CN"/>
        </w:rPr>
        <w:t>6</w:t>
      </w:r>
      <w:r>
        <w:rPr>
          <w:rFonts w:hint="eastAsia" w:ascii="微软雅黑" w:hAnsi="微软雅黑" w:eastAsia="微软雅黑" w:cs="微软雅黑"/>
          <w:color w:val="auto"/>
          <w:sz w:val="24"/>
          <w:szCs w:val="24"/>
        </w:rPr>
        <w:t>磋商过程中，磋商小组可以根据磋商情况实质性变动招标需求中的技术、服务要求以及合同草案条款，但不得变动磋商文件中的其他内容。实质性变动的内容需经采购人</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业主</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代表确认。并以书面形式通知所有参加磋商的供应商，该变动是磋商文件的有效组成部分。供应商应当按照磋商文件的变动情况和磋商小组的要求重新提交响应文件并由其法定代表人或其授权代表签字或者加盖公章。由授权代表签字的应当附法定代表人授权书。供应商为自然人的应当由本人签字并附身份证。供应商应根据磋商小组的要求，以书面形式在规定时间内做出响应，未做出响应的响应文件将被视为无效竞标。若磋商小组没有实质性变动招标需求中的技术、服务要求以及合同草案条款，则供应商的最后报价不得高于首次报价，否则按废标处理。</w:t>
      </w:r>
    </w:p>
    <w:p w14:paraId="4B5C769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rPr>
        <w:t>5.2.</w:t>
      </w:r>
      <w:r>
        <w:rPr>
          <w:rFonts w:hint="eastAsia" w:ascii="微软雅黑" w:hAnsi="微软雅黑" w:eastAsia="微软雅黑" w:cs="微软雅黑"/>
          <w:color w:val="auto"/>
          <w:sz w:val="24"/>
          <w:szCs w:val="24"/>
          <w:lang w:val="en-US" w:eastAsia="zh-CN"/>
        </w:rPr>
        <w:t>7</w:t>
      </w:r>
      <w:r>
        <w:rPr>
          <w:rFonts w:hint="eastAsia" w:ascii="微软雅黑" w:hAnsi="微软雅黑" w:eastAsia="微软雅黑" w:cs="微软雅黑"/>
          <w:color w:val="auto"/>
          <w:sz w:val="24"/>
          <w:szCs w:val="24"/>
        </w:rPr>
        <w:t>磋商小组对符合招标需求的供应商进行两轮报价；供应商只有通过资格评审、</w:t>
      </w:r>
      <w:r>
        <w:rPr>
          <w:rFonts w:hint="eastAsia" w:ascii="微软雅黑" w:hAnsi="微软雅黑" w:eastAsia="微软雅黑" w:cs="微软雅黑"/>
          <w:color w:val="auto"/>
          <w:sz w:val="24"/>
          <w:szCs w:val="24"/>
          <w:lang w:eastAsia="zh-CN"/>
        </w:rPr>
        <w:t>符合</w:t>
      </w:r>
      <w:r>
        <w:rPr>
          <w:rFonts w:hint="eastAsia" w:ascii="微软雅黑" w:hAnsi="微软雅黑" w:eastAsia="微软雅黑" w:cs="微软雅黑"/>
          <w:color w:val="auto"/>
          <w:sz w:val="24"/>
          <w:szCs w:val="24"/>
        </w:rPr>
        <w:t>性评审后方可进入下一轮报价，在规定的时间内同时提交报价，最终报价不得超过响应文件中报价。</w:t>
      </w:r>
      <w:r>
        <w:rPr>
          <w:rFonts w:hint="eastAsia" w:ascii="微软雅黑" w:hAnsi="微软雅黑" w:eastAsia="微软雅黑" w:cs="微软雅黑"/>
          <w:color w:val="auto"/>
          <w:sz w:val="24"/>
          <w:szCs w:val="24"/>
          <w:lang w:val="en-US" w:eastAsia="zh-CN"/>
        </w:rPr>
        <w:t xml:space="preserve"> </w:t>
      </w:r>
    </w:p>
    <w:p w14:paraId="78CD012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5.2.</w:t>
      </w:r>
      <w:r>
        <w:rPr>
          <w:rFonts w:hint="eastAsia" w:ascii="微软雅黑" w:hAnsi="微软雅黑" w:eastAsia="微软雅黑" w:cs="微软雅黑"/>
          <w:color w:val="auto"/>
          <w:sz w:val="24"/>
          <w:szCs w:val="24"/>
          <w:lang w:val="en-US" w:eastAsia="zh-CN"/>
        </w:rPr>
        <w:t>8</w:t>
      </w:r>
      <w:r>
        <w:rPr>
          <w:rFonts w:hint="eastAsia" w:ascii="微软雅黑" w:hAnsi="微软雅黑" w:eastAsia="微软雅黑" w:cs="微软雅黑"/>
          <w:color w:val="auto"/>
          <w:sz w:val="24"/>
          <w:szCs w:val="24"/>
        </w:rPr>
        <w:t>经磋商确定最终招标需求，由磋商小组采用综合评分法对通过初步评审的供应商的响应文件进行综合评分。</w:t>
      </w:r>
    </w:p>
    <w:p w14:paraId="39661965">
      <w:pPr>
        <w:pStyle w:val="49"/>
        <w:keepNext/>
        <w:keepLines/>
        <w:pageBreakBefore w:val="0"/>
        <w:widowControl w:val="0"/>
        <w:numPr>
          <w:ilvl w:val="1"/>
          <w:numId w:val="0"/>
        </w:numPr>
        <w:kinsoku/>
        <w:wordWrap/>
        <w:overflowPunct/>
        <w:topLinePunct w:val="0"/>
        <w:autoSpaceDE/>
        <w:autoSpaceDN/>
        <w:bidi w:val="0"/>
        <w:adjustRightInd/>
        <w:snapToGrid/>
        <w:spacing w:before="160" w:beforeLines="50" w:after="160" w:afterLines="50" w:line="360" w:lineRule="auto"/>
        <w:ind w:left="0" w:leftChars="0" w:firstLine="0" w:firstLineChars="0"/>
        <w:jc w:val="both"/>
        <w:textAlignment w:val="auto"/>
        <w:rPr>
          <w:rFonts w:hint="eastAsia" w:ascii="微软雅黑" w:hAnsi="微软雅黑" w:eastAsia="微软雅黑" w:cs="微软雅黑"/>
          <w:b/>
          <w:bCs/>
          <w:color w:val="auto"/>
          <w:sz w:val="28"/>
          <w:szCs w:val="28"/>
        </w:rPr>
      </w:pPr>
      <w:bookmarkStart w:id="600" w:name="_Toc455080138"/>
      <w:bookmarkStart w:id="601" w:name="_Toc8837"/>
      <w:bookmarkStart w:id="602" w:name="_Toc21785"/>
      <w:bookmarkStart w:id="603" w:name="_Toc14039"/>
      <w:r>
        <w:rPr>
          <w:rFonts w:hint="eastAsia" w:ascii="微软雅黑" w:hAnsi="微软雅黑" w:eastAsia="微软雅黑" w:cs="微软雅黑"/>
          <w:b/>
          <w:bCs/>
          <w:color w:val="auto"/>
          <w:sz w:val="28"/>
          <w:szCs w:val="28"/>
        </w:rPr>
        <w:t xml:space="preserve">6. </w:t>
      </w:r>
      <w:bookmarkEnd w:id="597"/>
      <w:bookmarkEnd w:id="598"/>
      <w:bookmarkEnd w:id="599"/>
      <w:r>
        <w:rPr>
          <w:rFonts w:hint="eastAsia" w:ascii="微软雅黑" w:hAnsi="微软雅黑" w:eastAsia="微软雅黑" w:cs="微软雅黑"/>
          <w:b/>
          <w:bCs/>
          <w:color w:val="auto"/>
          <w:sz w:val="28"/>
          <w:szCs w:val="28"/>
        </w:rPr>
        <w:t>磋商</w:t>
      </w:r>
      <w:bookmarkEnd w:id="600"/>
      <w:r>
        <w:rPr>
          <w:rFonts w:hint="eastAsia" w:ascii="微软雅黑" w:hAnsi="微软雅黑" w:eastAsia="微软雅黑" w:cs="微软雅黑"/>
          <w:b/>
          <w:bCs/>
          <w:color w:val="auto"/>
          <w:sz w:val="28"/>
          <w:szCs w:val="28"/>
        </w:rPr>
        <w:t>小组</w:t>
      </w:r>
      <w:bookmarkEnd w:id="601"/>
      <w:bookmarkEnd w:id="602"/>
      <w:bookmarkEnd w:id="603"/>
    </w:p>
    <w:p w14:paraId="5F4AACB4">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604" w:name="_Toc26098"/>
      <w:bookmarkStart w:id="605" w:name="_Toc318450706"/>
      <w:bookmarkStart w:id="606" w:name="_Toc22250"/>
      <w:bookmarkStart w:id="607" w:name="_Toc9808"/>
      <w:bookmarkStart w:id="608" w:name="_Toc152045563"/>
      <w:bookmarkStart w:id="609" w:name="_Toc144974531"/>
      <w:bookmarkStart w:id="610" w:name="_Toc152042339"/>
      <w:bookmarkStart w:id="611" w:name="_Toc455867799"/>
      <w:bookmarkStart w:id="612" w:name="_Toc455080139"/>
      <w:bookmarkStart w:id="613" w:name="_Toc8157"/>
      <w:bookmarkStart w:id="614" w:name="_Toc23138"/>
      <w:bookmarkStart w:id="615" w:name="_Toc18985"/>
      <w:bookmarkStart w:id="616" w:name="_Toc466298122"/>
      <w:bookmarkStart w:id="617" w:name="_Toc13978"/>
      <w:bookmarkStart w:id="618" w:name="_Toc490667859"/>
      <w:bookmarkStart w:id="619" w:name="_Toc8725"/>
      <w:bookmarkStart w:id="620" w:name="_Toc1574"/>
      <w:bookmarkStart w:id="621" w:name="_Toc11270"/>
      <w:bookmarkStart w:id="622" w:name="_Toc25619"/>
      <w:bookmarkStart w:id="623" w:name="_Toc919"/>
      <w:bookmarkStart w:id="624" w:name="_Toc1546"/>
      <w:r>
        <w:rPr>
          <w:rFonts w:hint="eastAsia" w:ascii="微软雅黑" w:hAnsi="微软雅黑" w:eastAsia="微软雅黑" w:cs="微软雅黑"/>
          <w:b/>
          <w:bCs/>
          <w:color w:val="auto"/>
          <w:sz w:val="24"/>
          <w:szCs w:val="24"/>
        </w:rPr>
        <w:t>6.1</w:t>
      </w:r>
      <w:bookmarkEnd w:id="604"/>
      <w:bookmarkEnd w:id="605"/>
      <w:bookmarkEnd w:id="606"/>
      <w:bookmarkEnd w:id="607"/>
      <w:bookmarkEnd w:id="608"/>
      <w:bookmarkEnd w:id="609"/>
      <w:bookmarkEnd w:id="610"/>
      <w:r>
        <w:rPr>
          <w:rFonts w:hint="eastAsia" w:ascii="微软雅黑" w:hAnsi="微软雅黑" w:eastAsia="微软雅黑" w:cs="微软雅黑"/>
          <w:b/>
          <w:bCs/>
          <w:color w:val="auto"/>
          <w:sz w:val="24"/>
          <w:szCs w:val="24"/>
        </w:rPr>
        <w:t>磋商小组</w:t>
      </w:r>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p w14:paraId="3B56BB61">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磋商由采购人依法组建的磋商小组负责。磋商小组由采购人代表以及有关技术、经济等方面的专家组成。磋商小组成员人数以及技术、经济等方面专家的确定方式见供应商须知前附表。</w:t>
      </w:r>
    </w:p>
    <w:p w14:paraId="59A1F5C1">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625" w:name="_Toc21102"/>
      <w:bookmarkStart w:id="626" w:name="_Toc4435"/>
      <w:bookmarkStart w:id="627" w:name="_Toc27035"/>
      <w:bookmarkStart w:id="628" w:name="_Toc23749"/>
      <w:bookmarkStart w:id="629" w:name="_Toc152045564"/>
      <w:bookmarkStart w:id="630" w:name="_Toc236"/>
      <w:bookmarkStart w:id="631" w:name="_Toc455867800"/>
      <w:bookmarkStart w:id="632" w:name="_Toc466298123"/>
      <w:bookmarkStart w:id="633" w:name="_Toc8240"/>
      <w:bookmarkStart w:id="634" w:name="_Toc25721"/>
      <w:bookmarkStart w:id="635" w:name="_Toc455080140"/>
      <w:bookmarkStart w:id="636" w:name="_Toc22143"/>
      <w:bookmarkStart w:id="637" w:name="_Toc8248"/>
      <w:bookmarkStart w:id="638" w:name="_Toc13368"/>
      <w:bookmarkStart w:id="639" w:name="_Toc152042340"/>
      <w:bookmarkStart w:id="640" w:name="_Toc18044"/>
      <w:bookmarkStart w:id="641" w:name="_Toc490667860"/>
      <w:bookmarkStart w:id="642" w:name="_Toc9532"/>
      <w:bookmarkStart w:id="643" w:name="_Toc318450707"/>
      <w:bookmarkStart w:id="644" w:name="_Toc7286"/>
      <w:bookmarkStart w:id="645" w:name="_Toc144974532"/>
      <w:r>
        <w:rPr>
          <w:rFonts w:hint="eastAsia" w:ascii="微软雅黑" w:hAnsi="微软雅黑" w:eastAsia="微软雅黑" w:cs="微软雅黑"/>
          <w:b/>
          <w:bCs/>
          <w:color w:val="auto"/>
          <w:sz w:val="24"/>
          <w:szCs w:val="24"/>
        </w:rPr>
        <w:t>6.2 磋商原则</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14:paraId="71000275">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磋商活动遵循公平、公正、科学和择优的原则。</w:t>
      </w:r>
      <w:bookmarkStart w:id="646" w:name="_Toc152045565"/>
      <w:bookmarkStart w:id="647" w:name="_Toc15595"/>
      <w:bookmarkStart w:id="648" w:name="_Toc318450708"/>
      <w:bookmarkStart w:id="649" w:name="_Toc16725"/>
      <w:bookmarkStart w:id="650" w:name="_Toc8705"/>
      <w:bookmarkStart w:id="651" w:name="_Toc152042341"/>
      <w:bookmarkStart w:id="652" w:name="_Toc144974533"/>
      <w:bookmarkStart w:id="653" w:name="_Toc466298124"/>
      <w:bookmarkStart w:id="654" w:name="_Toc7890"/>
      <w:bookmarkStart w:id="655" w:name="_Toc27036"/>
      <w:bookmarkStart w:id="656" w:name="_Toc455080141"/>
      <w:bookmarkStart w:id="657" w:name="_Toc3606"/>
      <w:bookmarkStart w:id="658" w:name="_Toc18756"/>
      <w:bookmarkStart w:id="659" w:name="_Toc24358"/>
      <w:bookmarkStart w:id="660" w:name="_Toc20062"/>
      <w:bookmarkStart w:id="661" w:name="_Toc490667861"/>
      <w:bookmarkStart w:id="662" w:name="_Toc28734"/>
      <w:bookmarkStart w:id="663" w:name="_Toc455867801"/>
    </w:p>
    <w:p w14:paraId="18DFE721">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 xml:space="preserve">6.3 </w:t>
      </w:r>
      <w:bookmarkEnd w:id="646"/>
      <w:bookmarkEnd w:id="647"/>
      <w:bookmarkEnd w:id="648"/>
      <w:bookmarkEnd w:id="649"/>
      <w:bookmarkEnd w:id="650"/>
      <w:bookmarkEnd w:id="651"/>
      <w:bookmarkEnd w:id="652"/>
      <w:r>
        <w:rPr>
          <w:rFonts w:hint="eastAsia" w:ascii="微软雅黑" w:hAnsi="微软雅黑" w:eastAsia="微软雅黑" w:cs="微软雅黑"/>
          <w:b/>
          <w:bCs/>
          <w:color w:val="auto"/>
          <w:sz w:val="24"/>
          <w:szCs w:val="24"/>
        </w:rPr>
        <w:t>磋商</w:t>
      </w:r>
      <w:bookmarkEnd w:id="653"/>
      <w:bookmarkEnd w:id="654"/>
      <w:bookmarkEnd w:id="655"/>
      <w:bookmarkEnd w:id="656"/>
      <w:bookmarkEnd w:id="657"/>
      <w:bookmarkEnd w:id="658"/>
      <w:bookmarkEnd w:id="659"/>
      <w:bookmarkEnd w:id="660"/>
      <w:bookmarkEnd w:id="661"/>
      <w:bookmarkEnd w:id="662"/>
      <w:bookmarkEnd w:id="663"/>
    </w:p>
    <w:p w14:paraId="2EFE1915">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磋商小组按照第三章“评审办法”规定的方法、评审因素、标准和程序对响应文件进行评审。第三章“评审办法”没有规定的方法、评审因素和标准，不作为评标依据。</w:t>
      </w:r>
    </w:p>
    <w:p w14:paraId="1519ACFE">
      <w:pPr>
        <w:pStyle w:val="49"/>
        <w:keepNext/>
        <w:keepLines/>
        <w:pageBreakBefore w:val="0"/>
        <w:widowControl w:val="0"/>
        <w:numPr>
          <w:ilvl w:val="1"/>
          <w:numId w:val="0"/>
        </w:numPr>
        <w:kinsoku/>
        <w:wordWrap/>
        <w:overflowPunct/>
        <w:topLinePunct w:val="0"/>
        <w:autoSpaceDE/>
        <w:autoSpaceDN/>
        <w:bidi w:val="0"/>
        <w:adjustRightInd/>
        <w:snapToGrid/>
        <w:spacing w:before="160" w:beforeLines="50" w:after="160" w:afterLines="50" w:line="360" w:lineRule="auto"/>
        <w:ind w:left="0" w:leftChars="0" w:firstLine="0" w:firstLineChars="0"/>
        <w:jc w:val="both"/>
        <w:textAlignment w:val="auto"/>
        <w:rPr>
          <w:rFonts w:hint="eastAsia" w:ascii="微软雅黑" w:hAnsi="微软雅黑" w:eastAsia="微软雅黑" w:cs="微软雅黑"/>
          <w:b/>
          <w:bCs/>
          <w:color w:val="auto"/>
          <w:sz w:val="28"/>
          <w:szCs w:val="28"/>
        </w:rPr>
      </w:pPr>
      <w:bookmarkStart w:id="664" w:name="_Toc455080142"/>
      <w:bookmarkStart w:id="665" w:name="_Toc9522"/>
      <w:bookmarkStart w:id="666" w:name="_Toc31221"/>
      <w:bookmarkStart w:id="667" w:name="_Toc152045566"/>
      <w:bookmarkStart w:id="668" w:name="_Toc152042342"/>
      <w:bookmarkStart w:id="669" w:name="_Toc144974534"/>
      <w:bookmarkStart w:id="670" w:name="_Toc17261"/>
      <w:r>
        <w:rPr>
          <w:rFonts w:hint="eastAsia" w:ascii="微软雅黑" w:hAnsi="微软雅黑" w:eastAsia="微软雅黑" w:cs="微软雅黑"/>
          <w:b/>
          <w:bCs/>
          <w:color w:val="auto"/>
          <w:sz w:val="28"/>
          <w:szCs w:val="28"/>
        </w:rPr>
        <w:t>7. 合同授予</w:t>
      </w:r>
      <w:bookmarkEnd w:id="664"/>
      <w:bookmarkEnd w:id="665"/>
      <w:bookmarkEnd w:id="666"/>
      <w:bookmarkEnd w:id="667"/>
      <w:bookmarkEnd w:id="668"/>
      <w:bookmarkEnd w:id="669"/>
      <w:bookmarkEnd w:id="670"/>
    </w:p>
    <w:p w14:paraId="74AD3D7F">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671" w:name="_Toc144974535"/>
      <w:bookmarkStart w:id="672" w:name="_Toc22461"/>
      <w:bookmarkStart w:id="673" w:name="_Toc490667863"/>
      <w:bookmarkStart w:id="674" w:name="_Toc8087"/>
      <w:bookmarkStart w:id="675" w:name="_Toc7358"/>
      <w:bookmarkStart w:id="676" w:name="_Toc466298126"/>
      <w:bookmarkStart w:id="677" w:name="_Toc29686"/>
      <w:bookmarkStart w:id="678" w:name="_Toc28547"/>
      <w:bookmarkStart w:id="679" w:name="_Toc3487"/>
      <w:bookmarkStart w:id="680" w:name="_Toc14528"/>
      <w:bookmarkStart w:id="681" w:name="_Toc20777"/>
      <w:bookmarkStart w:id="682" w:name="_Toc152045567"/>
      <w:bookmarkStart w:id="683" w:name="_Toc11409"/>
      <w:bookmarkStart w:id="684" w:name="_Toc455867803"/>
      <w:bookmarkStart w:id="685" w:name="_Toc152042343"/>
      <w:bookmarkStart w:id="686" w:name="_Toc28919"/>
      <w:bookmarkStart w:id="687" w:name="_Toc17660"/>
      <w:bookmarkStart w:id="688" w:name="_Toc318450710"/>
      <w:bookmarkStart w:id="689" w:name="_Toc29664"/>
      <w:bookmarkStart w:id="690" w:name="_Toc455080143"/>
      <w:bookmarkStart w:id="691" w:name="_Toc25316"/>
      <w:r>
        <w:rPr>
          <w:rFonts w:hint="eastAsia" w:ascii="微软雅黑" w:hAnsi="微软雅黑" w:eastAsia="微软雅黑" w:cs="微软雅黑"/>
          <w:b/>
          <w:bCs/>
          <w:color w:val="auto"/>
          <w:sz w:val="24"/>
          <w:szCs w:val="24"/>
        </w:rPr>
        <w:t>7.1 定标方式</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p>
    <w:p w14:paraId="03C37C2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bookmarkStart w:id="692" w:name="_Toc10868"/>
      <w:bookmarkStart w:id="693" w:name="_Toc152042344"/>
      <w:bookmarkStart w:id="694" w:name="_Toc152045568"/>
      <w:bookmarkStart w:id="695" w:name="_Toc7066"/>
      <w:bookmarkStart w:id="696" w:name="_Toc144974536"/>
      <w:bookmarkStart w:id="697" w:name="_Toc28254"/>
      <w:bookmarkStart w:id="698" w:name="_Toc318450711"/>
      <w:r>
        <w:rPr>
          <w:rFonts w:hint="eastAsia" w:ascii="微软雅黑" w:hAnsi="微软雅黑" w:eastAsia="微软雅黑" w:cs="微软雅黑"/>
          <w:color w:val="auto"/>
          <w:sz w:val="24"/>
          <w:szCs w:val="24"/>
        </w:rPr>
        <w:t>除供应商须知前附表规定磋商小组直接确定成交人外，采购人依据磋商小组推荐的成交候选人确定成交人，磋商小组推荐成交候选人的人数见供应商须知前附表。采购人将依序确定排名第一的供应商为成交人，若第一成交候选人放弃成交、因不可抗力不能履行合同，或者被查实存在影响成交结果的违法行为等情形，不符合成交条件的，采购人可以按照磋商小组提出的成交候选人名单排序依次确定其他成交候选人为成交人，也可以重新磋商。</w:t>
      </w:r>
    </w:p>
    <w:p w14:paraId="55F9E0F7">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699" w:name="_Toc9775"/>
      <w:bookmarkStart w:id="700" w:name="_Toc455867804"/>
      <w:bookmarkStart w:id="701" w:name="_Toc5668"/>
      <w:bookmarkStart w:id="702" w:name="_Toc5428"/>
      <w:bookmarkStart w:id="703" w:name="_Toc490667864"/>
      <w:bookmarkStart w:id="704" w:name="_Toc9897"/>
      <w:bookmarkStart w:id="705" w:name="_Toc16163"/>
      <w:bookmarkStart w:id="706" w:name="_Toc30300"/>
      <w:bookmarkStart w:id="707" w:name="_Toc455080144"/>
      <w:bookmarkStart w:id="708" w:name="_Toc466298127"/>
      <w:bookmarkStart w:id="709" w:name="_Toc28177"/>
      <w:bookmarkStart w:id="710" w:name="_Toc15866"/>
      <w:bookmarkStart w:id="711" w:name="_Toc15825"/>
      <w:bookmarkStart w:id="712" w:name="_Toc19781"/>
      <w:r>
        <w:rPr>
          <w:rFonts w:hint="eastAsia" w:ascii="微软雅黑" w:hAnsi="微软雅黑" w:eastAsia="微软雅黑" w:cs="微软雅黑"/>
          <w:b/>
          <w:bCs/>
          <w:color w:val="auto"/>
          <w:sz w:val="24"/>
          <w:szCs w:val="24"/>
        </w:rPr>
        <w:t>7.2 成交通知</w:t>
      </w:r>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14:paraId="23B01AE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在本章第3.3.1款规定的磋商有效期内，采购人以书面形式向成交人发出成交通知书。</w:t>
      </w:r>
    </w:p>
    <w:p w14:paraId="135E33AF">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713" w:name="_Toc15458"/>
      <w:bookmarkStart w:id="714" w:name="_Toc10082"/>
      <w:bookmarkStart w:id="715" w:name="_Toc26760"/>
      <w:bookmarkStart w:id="716" w:name="_Toc144974538"/>
      <w:bookmarkStart w:id="717" w:name="_Toc26915"/>
      <w:bookmarkStart w:id="718" w:name="_Toc466298128"/>
      <w:bookmarkStart w:id="719" w:name="_Toc318450712"/>
      <w:bookmarkStart w:id="720" w:name="_Toc21271"/>
      <w:bookmarkStart w:id="721" w:name="_Toc455867805"/>
      <w:bookmarkStart w:id="722" w:name="_Toc13147"/>
      <w:bookmarkStart w:id="723" w:name="_Toc490667865"/>
      <w:bookmarkStart w:id="724" w:name="_Toc8886"/>
      <w:bookmarkStart w:id="725" w:name="_Toc455080145"/>
      <w:bookmarkStart w:id="726" w:name="_Toc12508"/>
      <w:bookmarkStart w:id="727" w:name="_Toc152042346"/>
      <w:bookmarkStart w:id="728" w:name="_Toc24026"/>
      <w:bookmarkStart w:id="729" w:name="_Toc1704"/>
      <w:bookmarkStart w:id="730" w:name="_Toc12663"/>
      <w:bookmarkStart w:id="731" w:name="_Toc26655"/>
      <w:bookmarkStart w:id="732" w:name="_Toc9022"/>
      <w:bookmarkStart w:id="733" w:name="_Toc152045570"/>
      <w:r>
        <w:rPr>
          <w:rFonts w:hint="eastAsia" w:ascii="微软雅黑" w:hAnsi="微软雅黑" w:eastAsia="微软雅黑" w:cs="微软雅黑"/>
          <w:b/>
          <w:bCs/>
          <w:color w:val="auto"/>
          <w:sz w:val="24"/>
          <w:szCs w:val="24"/>
        </w:rPr>
        <w:t>7.3 签订合同</w:t>
      </w:r>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p>
    <w:p w14:paraId="6DF534A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采购人</w:t>
      </w:r>
      <w:r>
        <w:rPr>
          <w:rFonts w:hint="eastAsia" w:ascii="微软雅黑" w:hAnsi="微软雅黑" w:eastAsia="微软雅黑" w:cs="微软雅黑"/>
          <w:color w:val="auto"/>
          <w:sz w:val="24"/>
          <w:szCs w:val="24"/>
        </w:rPr>
        <w:t>和</w:t>
      </w:r>
      <w:r>
        <w:rPr>
          <w:rFonts w:hint="eastAsia" w:ascii="微软雅黑" w:hAnsi="微软雅黑" w:eastAsia="微软雅黑" w:cs="微软雅黑"/>
          <w:color w:val="auto"/>
          <w:sz w:val="24"/>
          <w:szCs w:val="24"/>
          <w:lang w:val="en-US" w:eastAsia="zh-CN"/>
        </w:rPr>
        <w:t>成交供应商</w:t>
      </w:r>
      <w:r>
        <w:rPr>
          <w:rFonts w:hint="eastAsia" w:ascii="微软雅黑" w:hAnsi="微软雅黑" w:eastAsia="微软雅黑" w:cs="微软雅黑"/>
          <w:color w:val="auto"/>
          <w:sz w:val="24"/>
          <w:szCs w:val="24"/>
        </w:rPr>
        <w:t>应当自中标通知书发出之日起</w:t>
      </w:r>
      <w:r>
        <w:rPr>
          <w:rFonts w:hint="eastAsia" w:ascii="微软雅黑" w:hAnsi="微软雅黑" w:eastAsia="微软雅黑" w:cs="微软雅黑"/>
          <w:color w:val="auto"/>
          <w:sz w:val="24"/>
          <w:szCs w:val="24"/>
          <w:lang w:val="en-US" w:eastAsia="zh-CN"/>
        </w:rPr>
        <w:t>7</w:t>
      </w:r>
      <w:r>
        <w:rPr>
          <w:rFonts w:hint="eastAsia" w:ascii="微软雅黑" w:hAnsi="微软雅黑" w:eastAsia="微软雅黑" w:cs="微软雅黑"/>
          <w:color w:val="auto"/>
          <w:sz w:val="24"/>
          <w:szCs w:val="24"/>
        </w:rPr>
        <w:t>个工作日内，根据</w:t>
      </w:r>
      <w:r>
        <w:rPr>
          <w:rFonts w:hint="eastAsia" w:ascii="微软雅黑" w:hAnsi="微软雅黑" w:eastAsia="微软雅黑" w:cs="微软雅黑"/>
          <w:color w:val="auto"/>
          <w:sz w:val="24"/>
          <w:szCs w:val="24"/>
          <w:lang w:val="en-US" w:eastAsia="zh-CN"/>
        </w:rPr>
        <w:t>磋商</w:t>
      </w:r>
      <w:r>
        <w:rPr>
          <w:rFonts w:hint="eastAsia" w:ascii="微软雅黑" w:hAnsi="微软雅黑" w:eastAsia="微软雅黑" w:cs="微软雅黑"/>
          <w:color w:val="auto"/>
          <w:sz w:val="24"/>
          <w:szCs w:val="24"/>
        </w:rPr>
        <w:t>文件和</w:t>
      </w:r>
      <w:r>
        <w:rPr>
          <w:rFonts w:hint="eastAsia" w:ascii="微软雅黑" w:hAnsi="微软雅黑" w:eastAsia="微软雅黑" w:cs="微软雅黑"/>
          <w:color w:val="auto"/>
          <w:sz w:val="24"/>
          <w:szCs w:val="24"/>
          <w:lang w:val="en-US" w:eastAsia="zh-CN"/>
        </w:rPr>
        <w:t>成交供应商</w:t>
      </w:r>
      <w:r>
        <w:rPr>
          <w:rFonts w:hint="eastAsia" w:ascii="微软雅黑" w:hAnsi="微软雅黑" w:eastAsia="微软雅黑" w:cs="微软雅黑"/>
          <w:color w:val="auto"/>
          <w:sz w:val="24"/>
          <w:szCs w:val="24"/>
        </w:rPr>
        <w:t>的</w:t>
      </w:r>
      <w:r>
        <w:rPr>
          <w:rFonts w:hint="eastAsia" w:ascii="微软雅黑" w:hAnsi="微软雅黑" w:eastAsia="微软雅黑" w:cs="微软雅黑"/>
          <w:color w:val="auto"/>
          <w:sz w:val="24"/>
          <w:szCs w:val="24"/>
          <w:lang w:val="en-US" w:eastAsia="zh-CN"/>
        </w:rPr>
        <w:t>响应</w:t>
      </w:r>
      <w:r>
        <w:rPr>
          <w:rFonts w:hint="eastAsia" w:ascii="微软雅黑" w:hAnsi="微软雅黑" w:eastAsia="微软雅黑" w:cs="微软雅黑"/>
          <w:color w:val="auto"/>
          <w:sz w:val="24"/>
          <w:szCs w:val="24"/>
        </w:rPr>
        <w:t>文件订立书面合同。</w:t>
      </w:r>
      <w:r>
        <w:rPr>
          <w:rFonts w:hint="eastAsia" w:ascii="微软雅黑" w:hAnsi="微软雅黑" w:eastAsia="微软雅黑" w:cs="微软雅黑"/>
          <w:color w:val="auto"/>
          <w:sz w:val="24"/>
          <w:szCs w:val="24"/>
          <w:lang w:val="en-US" w:eastAsia="zh-CN"/>
        </w:rPr>
        <w:t>成交供应商</w:t>
      </w:r>
      <w:r>
        <w:rPr>
          <w:rFonts w:hint="eastAsia" w:ascii="微软雅黑" w:hAnsi="微软雅黑" w:eastAsia="微软雅黑" w:cs="微软雅黑"/>
          <w:color w:val="auto"/>
          <w:sz w:val="24"/>
          <w:szCs w:val="24"/>
        </w:rPr>
        <w:t>无正当理由拒签合同的，</w:t>
      </w:r>
      <w:r>
        <w:rPr>
          <w:rFonts w:hint="eastAsia" w:ascii="微软雅黑" w:hAnsi="微软雅黑" w:eastAsia="微软雅黑" w:cs="微软雅黑"/>
          <w:color w:val="auto"/>
          <w:sz w:val="24"/>
          <w:szCs w:val="24"/>
          <w:lang w:val="en-US" w:eastAsia="zh-CN"/>
        </w:rPr>
        <w:t>采购</w:t>
      </w:r>
      <w:r>
        <w:rPr>
          <w:rFonts w:hint="eastAsia" w:ascii="微软雅黑" w:hAnsi="微软雅黑" w:eastAsia="微软雅黑" w:cs="微软雅黑"/>
          <w:color w:val="auto"/>
          <w:sz w:val="24"/>
          <w:szCs w:val="24"/>
        </w:rPr>
        <w:t>人取消其中标资格。成交人无正当理由拒签合同的，采购人取消其成交资格</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 xml:space="preserve">发出成交通知书后，采购人无正当理由拒签合同的，给成交人造成损失的，还应当赔偿损失。  </w:t>
      </w:r>
      <w:bookmarkStart w:id="734" w:name="_Toc16866"/>
      <w:bookmarkStart w:id="735" w:name="_Toc455080146"/>
      <w:bookmarkStart w:id="736" w:name="_Toc805"/>
      <w:bookmarkStart w:id="737" w:name="_Toc3084"/>
      <w:bookmarkStart w:id="738" w:name="_Toc152045574"/>
      <w:bookmarkStart w:id="739" w:name="_Toc152042350"/>
      <w:bookmarkStart w:id="740" w:name="_Toc144974542"/>
    </w:p>
    <w:p w14:paraId="7B9BB07B">
      <w:pPr>
        <w:pStyle w:val="49"/>
        <w:keepNext/>
        <w:keepLines/>
        <w:pageBreakBefore w:val="0"/>
        <w:widowControl w:val="0"/>
        <w:numPr>
          <w:ilvl w:val="0"/>
          <w:numId w:val="6"/>
        </w:numPr>
        <w:kinsoku/>
        <w:wordWrap/>
        <w:overflowPunct/>
        <w:topLinePunct w:val="0"/>
        <w:autoSpaceDE/>
        <w:autoSpaceDN/>
        <w:bidi w:val="0"/>
        <w:adjustRightInd/>
        <w:snapToGrid/>
        <w:spacing w:before="160" w:beforeLines="50" w:after="160" w:afterLines="50" w:line="360" w:lineRule="auto"/>
        <w:ind w:left="0" w:leftChars="0" w:firstLine="0" w:firstLineChars="0"/>
        <w:jc w:val="both"/>
        <w:textAlignment w:val="auto"/>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rPr>
        <w:t>重新招标</w:t>
      </w:r>
      <w:bookmarkEnd w:id="734"/>
      <w:bookmarkEnd w:id="735"/>
      <w:bookmarkEnd w:id="736"/>
      <w:bookmarkEnd w:id="737"/>
    </w:p>
    <w:p w14:paraId="0BC17735">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741" w:name="_Toc16556"/>
      <w:r>
        <w:rPr>
          <w:rFonts w:hint="eastAsia" w:ascii="微软雅黑" w:hAnsi="微软雅黑" w:eastAsia="微软雅黑" w:cs="微软雅黑"/>
          <w:b/>
          <w:bCs/>
          <w:color w:val="auto"/>
          <w:sz w:val="24"/>
          <w:szCs w:val="24"/>
        </w:rPr>
        <w:t>8.1 重新招标</w:t>
      </w:r>
      <w:bookmarkEnd w:id="741"/>
    </w:p>
    <w:p w14:paraId="7A530718">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bookmarkStart w:id="742" w:name="_Toc9985"/>
      <w:r>
        <w:rPr>
          <w:rFonts w:hint="eastAsia" w:ascii="微软雅黑" w:hAnsi="微软雅黑" w:eastAsia="微软雅黑" w:cs="微软雅黑"/>
          <w:color w:val="auto"/>
          <w:sz w:val="24"/>
          <w:szCs w:val="24"/>
        </w:rPr>
        <w:t>有下列情形之一的，采购人将重新招标：</w:t>
      </w:r>
      <w:bookmarkEnd w:id="742"/>
    </w:p>
    <w:p w14:paraId="1252A3F5">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bookmarkStart w:id="743" w:name="_Toc25063"/>
      <w:r>
        <w:rPr>
          <w:rFonts w:hint="eastAsia" w:ascii="微软雅黑" w:hAnsi="微软雅黑" w:eastAsia="微软雅黑" w:cs="微软雅黑"/>
          <w:color w:val="auto"/>
          <w:sz w:val="24"/>
          <w:szCs w:val="24"/>
        </w:rPr>
        <w:t xml:space="preserve">   （1）提交响应文件截止时间止，供应商少于</w:t>
      </w:r>
      <w:r>
        <w:rPr>
          <w:rFonts w:hint="eastAsia" w:ascii="微软雅黑" w:hAnsi="微软雅黑" w:eastAsia="微软雅黑" w:cs="微软雅黑"/>
          <w:color w:val="auto"/>
          <w:sz w:val="24"/>
          <w:szCs w:val="24"/>
          <w:lang w:val="en-US" w:eastAsia="zh-CN"/>
        </w:rPr>
        <w:t>3</w:t>
      </w:r>
      <w:r>
        <w:rPr>
          <w:rFonts w:hint="eastAsia" w:ascii="微软雅黑" w:hAnsi="微软雅黑" w:eastAsia="微软雅黑" w:cs="微软雅黑"/>
          <w:color w:val="auto"/>
          <w:sz w:val="24"/>
          <w:szCs w:val="24"/>
        </w:rPr>
        <w:t>个的；</w:t>
      </w:r>
      <w:bookmarkEnd w:id="743"/>
      <w:r>
        <w:rPr>
          <w:rFonts w:hint="eastAsia" w:ascii="微软雅黑" w:hAnsi="微软雅黑" w:eastAsia="微软雅黑" w:cs="微软雅黑"/>
          <w:color w:val="auto"/>
          <w:sz w:val="24"/>
          <w:szCs w:val="24"/>
        </w:rPr>
        <w:t xml:space="preserve"> </w:t>
      </w:r>
    </w:p>
    <w:p w14:paraId="5C94C4D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w:t>
      </w:r>
      <w:bookmarkStart w:id="744" w:name="_Toc17911"/>
      <w:r>
        <w:rPr>
          <w:rFonts w:hint="eastAsia" w:ascii="微软雅黑" w:hAnsi="微软雅黑" w:eastAsia="微软雅黑" w:cs="微软雅黑"/>
          <w:color w:val="auto"/>
          <w:sz w:val="24"/>
          <w:szCs w:val="24"/>
        </w:rPr>
        <w:t>（2）经磋商小组评审后否决所有响应文件的。</w:t>
      </w:r>
      <w:bookmarkEnd w:id="744"/>
      <w:bookmarkStart w:id="745" w:name="_Toc10011"/>
      <w:bookmarkStart w:id="746" w:name="_Toc15558"/>
      <w:bookmarkStart w:id="747" w:name="_Toc9996"/>
      <w:bookmarkStart w:id="748" w:name="_Toc455080147"/>
    </w:p>
    <w:p w14:paraId="7F9A70C8">
      <w:pPr>
        <w:pageBreakBefore w:val="0"/>
        <w:widowControl w:val="0"/>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rPr>
        <w:t>9.</w:t>
      </w:r>
      <w:r>
        <w:rPr>
          <w:rFonts w:hint="eastAsia" w:ascii="微软雅黑" w:hAnsi="微软雅黑" w:cs="微软雅黑"/>
          <w:b/>
          <w:bCs/>
          <w:color w:val="auto"/>
          <w:sz w:val="28"/>
          <w:szCs w:val="28"/>
          <w:lang w:val="en-US" w:eastAsia="zh-CN"/>
        </w:rPr>
        <w:t xml:space="preserve"> </w:t>
      </w:r>
      <w:r>
        <w:rPr>
          <w:rFonts w:hint="eastAsia" w:ascii="微软雅黑" w:hAnsi="微软雅黑" w:eastAsia="微软雅黑" w:cs="微软雅黑"/>
          <w:b/>
          <w:bCs/>
          <w:color w:val="auto"/>
          <w:sz w:val="28"/>
          <w:szCs w:val="28"/>
        </w:rPr>
        <w:t>纪律和监督</w:t>
      </w:r>
      <w:bookmarkEnd w:id="738"/>
      <w:bookmarkEnd w:id="739"/>
      <w:bookmarkEnd w:id="740"/>
      <w:bookmarkEnd w:id="745"/>
      <w:bookmarkEnd w:id="746"/>
      <w:bookmarkEnd w:id="747"/>
      <w:bookmarkEnd w:id="748"/>
    </w:p>
    <w:p w14:paraId="13755527">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749" w:name="_Toc697"/>
      <w:bookmarkStart w:id="750" w:name="_Toc455867808"/>
      <w:bookmarkStart w:id="751" w:name="_Toc466298131"/>
      <w:bookmarkStart w:id="752" w:name="_Toc27836"/>
      <w:bookmarkStart w:id="753" w:name="_Toc152045575"/>
      <w:bookmarkStart w:id="754" w:name="_Toc455080148"/>
      <w:bookmarkStart w:id="755" w:name="_Toc4"/>
      <w:bookmarkStart w:id="756" w:name="_Toc12992"/>
      <w:bookmarkStart w:id="757" w:name="_Toc13970"/>
      <w:bookmarkStart w:id="758" w:name="_Toc19159"/>
      <w:bookmarkStart w:id="759" w:name="_Toc490667868"/>
      <w:bookmarkStart w:id="760" w:name="_Toc269"/>
      <w:bookmarkStart w:id="761" w:name="_Toc1282"/>
      <w:bookmarkStart w:id="762" w:name="_Toc18997"/>
      <w:bookmarkStart w:id="763" w:name="_Toc15592"/>
      <w:bookmarkStart w:id="764" w:name="_Toc144974543"/>
      <w:bookmarkStart w:id="765" w:name="_Toc15769"/>
      <w:bookmarkStart w:id="766" w:name="_Toc2646"/>
      <w:bookmarkStart w:id="767" w:name="_Toc318450714"/>
      <w:bookmarkStart w:id="768" w:name="_Toc20009"/>
      <w:bookmarkStart w:id="769" w:name="_Toc152042351"/>
      <w:r>
        <w:rPr>
          <w:rFonts w:hint="eastAsia" w:ascii="微软雅黑" w:hAnsi="微软雅黑" w:eastAsia="微软雅黑" w:cs="微软雅黑"/>
          <w:b/>
          <w:bCs/>
          <w:color w:val="auto"/>
          <w:sz w:val="24"/>
          <w:szCs w:val="24"/>
        </w:rPr>
        <w:t>9.1 对</w:t>
      </w:r>
      <w:r>
        <w:rPr>
          <w:rFonts w:hint="eastAsia" w:ascii="微软雅黑" w:hAnsi="微软雅黑" w:eastAsia="微软雅黑" w:cs="微软雅黑"/>
          <w:b/>
          <w:bCs/>
          <w:color w:val="auto"/>
          <w:sz w:val="24"/>
          <w:szCs w:val="24"/>
          <w:lang w:eastAsia="zh-CN"/>
        </w:rPr>
        <w:t>采购人</w:t>
      </w:r>
      <w:r>
        <w:rPr>
          <w:rFonts w:hint="eastAsia" w:ascii="微软雅黑" w:hAnsi="微软雅黑" w:eastAsia="微软雅黑" w:cs="微软雅黑"/>
          <w:b/>
          <w:bCs/>
          <w:color w:val="auto"/>
          <w:sz w:val="24"/>
          <w:szCs w:val="24"/>
        </w:rPr>
        <w:t>的纪律要求</w:t>
      </w:r>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p w14:paraId="1314C74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采购人</w:t>
      </w:r>
      <w:r>
        <w:rPr>
          <w:rFonts w:hint="eastAsia" w:ascii="微软雅黑" w:hAnsi="微软雅黑" w:eastAsia="微软雅黑" w:cs="微软雅黑"/>
          <w:color w:val="auto"/>
          <w:sz w:val="24"/>
          <w:szCs w:val="24"/>
          <w:lang w:eastAsia="zh-CN"/>
        </w:rPr>
        <w:t>不得泄露</w:t>
      </w:r>
      <w:r>
        <w:rPr>
          <w:rFonts w:hint="eastAsia" w:ascii="微软雅黑" w:hAnsi="微软雅黑" w:eastAsia="微软雅黑" w:cs="微软雅黑"/>
          <w:color w:val="auto"/>
          <w:sz w:val="24"/>
          <w:szCs w:val="24"/>
        </w:rPr>
        <w:t>磋商活动中应当保密的情况和资料，不得与供应商串通损害国家利益、社会公共利益或者他人合法权益。</w:t>
      </w:r>
    </w:p>
    <w:p w14:paraId="5E1B9C41">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770" w:name="_Toc490667869"/>
      <w:bookmarkStart w:id="771" w:name="_Toc18204"/>
      <w:bookmarkStart w:id="772" w:name="_Toc21646"/>
      <w:bookmarkStart w:id="773" w:name="_Toc19167"/>
      <w:bookmarkStart w:id="774" w:name="_Toc318450715"/>
      <w:bookmarkStart w:id="775" w:name="_Toc152042352"/>
      <w:bookmarkStart w:id="776" w:name="_Toc152045576"/>
      <w:bookmarkStart w:id="777" w:name="_Toc455867809"/>
      <w:bookmarkStart w:id="778" w:name="_Toc18604"/>
      <w:bookmarkStart w:id="779" w:name="_Toc20261"/>
      <w:bookmarkStart w:id="780" w:name="_Toc21922"/>
      <w:bookmarkStart w:id="781" w:name="_Toc7572"/>
      <w:bookmarkStart w:id="782" w:name="_Toc144974544"/>
      <w:bookmarkStart w:id="783" w:name="_Toc27698"/>
      <w:bookmarkStart w:id="784" w:name="_Toc3089"/>
      <w:bookmarkStart w:id="785" w:name="_Toc17040"/>
      <w:bookmarkStart w:id="786" w:name="_Toc1743"/>
      <w:bookmarkStart w:id="787" w:name="_Toc23323"/>
      <w:bookmarkStart w:id="788" w:name="_Toc466298132"/>
      <w:bookmarkStart w:id="789" w:name="_Toc2132"/>
      <w:bookmarkStart w:id="790" w:name="_Toc455080149"/>
      <w:r>
        <w:rPr>
          <w:rFonts w:hint="eastAsia" w:ascii="微软雅黑" w:hAnsi="微软雅黑" w:eastAsia="微软雅黑" w:cs="微软雅黑"/>
          <w:b/>
          <w:bCs/>
          <w:color w:val="auto"/>
          <w:sz w:val="24"/>
          <w:szCs w:val="24"/>
        </w:rPr>
        <w:t>9.2 对供应商的纪律要求</w:t>
      </w:r>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p>
    <w:p w14:paraId="39C0B85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供应商不得相互串通或者与采购人串通，不得向采购人或者谈判小组行贿谋取成交，不得以他人名义或者以其他方式弄虚作假骗取成交；供应商不得以任何方式干扰、影响评审工作。</w:t>
      </w:r>
    </w:p>
    <w:p w14:paraId="4402C428">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791" w:name="_Toc152045577"/>
      <w:bookmarkStart w:id="792" w:name="_Toc31001"/>
      <w:bookmarkStart w:id="793" w:name="_Toc12177"/>
      <w:bookmarkStart w:id="794" w:name="_Toc9067"/>
      <w:bookmarkStart w:id="795" w:name="_Toc455867810"/>
      <w:bookmarkStart w:id="796" w:name="_Toc19965"/>
      <w:bookmarkStart w:id="797" w:name="_Toc12316"/>
      <w:bookmarkStart w:id="798" w:name="_Toc466298133"/>
      <w:bookmarkStart w:id="799" w:name="_Toc490667870"/>
      <w:bookmarkStart w:id="800" w:name="_Toc318450716"/>
      <w:bookmarkStart w:id="801" w:name="_Toc7107"/>
      <w:bookmarkStart w:id="802" w:name="_Toc152042353"/>
      <w:bookmarkStart w:id="803" w:name="_Toc28813"/>
      <w:bookmarkStart w:id="804" w:name="_Toc455080150"/>
      <w:bookmarkStart w:id="805" w:name="_Toc29278"/>
      <w:bookmarkStart w:id="806" w:name="_Toc30153"/>
      <w:bookmarkStart w:id="807" w:name="_Toc7439"/>
      <w:bookmarkStart w:id="808" w:name="_Toc25241"/>
      <w:bookmarkStart w:id="809" w:name="_Toc144974545"/>
      <w:bookmarkStart w:id="810" w:name="_Toc32320"/>
      <w:bookmarkStart w:id="811" w:name="_Toc25211"/>
      <w:r>
        <w:rPr>
          <w:rFonts w:hint="eastAsia" w:ascii="微软雅黑" w:hAnsi="微软雅黑" w:eastAsia="微软雅黑" w:cs="微软雅黑"/>
          <w:b/>
          <w:bCs/>
          <w:color w:val="auto"/>
          <w:sz w:val="24"/>
          <w:szCs w:val="24"/>
        </w:rPr>
        <w:t>9.3 对磋商小组成员的纪律要求</w:t>
      </w:r>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p w14:paraId="684B46E6">
      <w:pPr>
        <w:pageBreakBefore w:val="0"/>
        <w:widowControl w:val="0"/>
        <w:kinsoku/>
        <w:wordWrap/>
        <w:overflowPunct/>
        <w:topLinePunct w:val="0"/>
        <w:autoSpaceDE/>
        <w:autoSpaceDN/>
        <w:bidi w:val="0"/>
        <w:adjustRightInd/>
        <w:snapToGrid/>
        <w:spacing w:line="500" w:lineRule="exact"/>
        <w:ind w:firstLine="456" w:firstLineChars="200"/>
        <w:textAlignment w:val="auto"/>
        <w:rPr>
          <w:rFonts w:hint="eastAsia" w:ascii="微软雅黑" w:hAnsi="微软雅黑" w:eastAsia="微软雅黑" w:cs="微软雅黑"/>
          <w:color w:val="auto"/>
          <w:spacing w:val="-6"/>
          <w:sz w:val="24"/>
          <w:szCs w:val="24"/>
        </w:rPr>
      </w:pPr>
      <w:r>
        <w:rPr>
          <w:rFonts w:hint="eastAsia" w:ascii="微软雅黑" w:hAnsi="微软雅黑" w:eastAsia="微软雅黑" w:cs="微软雅黑"/>
          <w:color w:val="auto"/>
          <w:spacing w:val="-6"/>
          <w:sz w:val="24"/>
          <w:szCs w:val="24"/>
        </w:rPr>
        <w:t>磋商小组成员不得收受他人的财物或者其他好处，不得向他人</w:t>
      </w:r>
      <w:r>
        <w:rPr>
          <w:rFonts w:hint="eastAsia" w:ascii="微软雅黑" w:hAnsi="微软雅黑" w:eastAsia="微软雅黑" w:cs="微软雅黑"/>
          <w:color w:val="auto"/>
          <w:spacing w:val="-6"/>
          <w:sz w:val="24"/>
          <w:szCs w:val="24"/>
          <w:lang w:eastAsia="zh-CN"/>
        </w:rPr>
        <w:t>透露</w:t>
      </w:r>
      <w:r>
        <w:rPr>
          <w:rFonts w:hint="eastAsia" w:ascii="微软雅黑" w:hAnsi="微软雅黑" w:eastAsia="微软雅黑" w:cs="微软雅黑"/>
          <w:color w:val="auto"/>
          <w:spacing w:val="-6"/>
          <w:sz w:val="24"/>
          <w:szCs w:val="24"/>
        </w:rPr>
        <w:t>对响应文件的评审和比较、成交候选人的推荐情况以及评标有关的其他情况。在磋商活动中，磋商小组成员不得擅离职守，影响评标程序正常进行，不得使用第三章“评审办法”没有规定的评审因素和标准进行评标。</w:t>
      </w:r>
    </w:p>
    <w:p w14:paraId="13536460">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812" w:name="_Toc455867811"/>
      <w:bookmarkStart w:id="813" w:name="_Toc27559"/>
      <w:bookmarkStart w:id="814" w:name="_Toc318450717"/>
      <w:bookmarkStart w:id="815" w:name="_Toc9063"/>
      <w:bookmarkStart w:id="816" w:name="_Toc26462"/>
      <w:bookmarkStart w:id="817" w:name="_Toc19485"/>
      <w:bookmarkStart w:id="818" w:name="_Toc22936"/>
      <w:bookmarkStart w:id="819" w:name="_Toc152045578"/>
      <w:bookmarkStart w:id="820" w:name="_Toc235"/>
      <w:bookmarkStart w:id="821" w:name="_Toc466298134"/>
      <w:bookmarkStart w:id="822" w:name="_Toc11790"/>
      <w:bookmarkStart w:id="823" w:name="_Toc7368"/>
      <w:bookmarkStart w:id="824" w:name="_Toc20546"/>
      <w:bookmarkStart w:id="825" w:name="_Toc23717"/>
      <w:bookmarkStart w:id="826" w:name="_Toc490667871"/>
      <w:bookmarkStart w:id="827" w:name="_Toc152042354"/>
      <w:bookmarkStart w:id="828" w:name="_Toc24"/>
      <w:bookmarkStart w:id="829" w:name="_Toc1295"/>
      <w:bookmarkStart w:id="830" w:name="_Toc455080151"/>
      <w:bookmarkStart w:id="831" w:name="_Toc17987"/>
      <w:bookmarkStart w:id="832" w:name="_Toc144974546"/>
      <w:r>
        <w:rPr>
          <w:rFonts w:hint="eastAsia" w:ascii="微软雅黑" w:hAnsi="微软雅黑" w:eastAsia="微软雅黑" w:cs="微软雅黑"/>
          <w:b/>
          <w:bCs/>
          <w:color w:val="auto"/>
          <w:sz w:val="24"/>
          <w:szCs w:val="24"/>
        </w:rPr>
        <w:t>9.4 对与评标活动有关的工作人员的纪律要求</w:t>
      </w:r>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p>
    <w:p w14:paraId="5C19919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bookmarkStart w:id="833" w:name="_Toc152042355"/>
      <w:r>
        <w:rPr>
          <w:rFonts w:hint="eastAsia" w:ascii="微软雅黑" w:hAnsi="微软雅黑" w:eastAsia="微软雅黑" w:cs="微软雅黑"/>
          <w:color w:val="auto"/>
          <w:sz w:val="24"/>
          <w:szCs w:val="24"/>
        </w:rPr>
        <w:t>与评标活动有关的工作人员不得收受他人的财物或者其他好处，不得向他人</w:t>
      </w:r>
      <w:r>
        <w:rPr>
          <w:rFonts w:hint="eastAsia" w:ascii="微软雅黑" w:hAnsi="微软雅黑" w:eastAsia="微软雅黑" w:cs="微软雅黑"/>
          <w:color w:val="auto"/>
          <w:sz w:val="24"/>
          <w:szCs w:val="24"/>
          <w:lang w:eastAsia="zh-CN"/>
        </w:rPr>
        <w:t>透露</w:t>
      </w:r>
      <w:r>
        <w:rPr>
          <w:rFonts w:hint="eastAsia" w:ascii="微软雅黑" w:hAnsi="微软雅黑" w:eastAsia="微软雅黑" w:cs="微软雅黑"/>
          <w:color w:val="auto"/>
          <w:sz w:val="24"/>
          <w:szCs w:val="24"/>
        </w:rPr>
        <w:t>对响应文件的评审和比较、成交候选人的推荐情况以</w:t>
      </w:r>
      <w:r>
        <w:rPr>
          <w:rFonts w:hint="eastAsia" w:ascii="微软雅黑" w:hAnsi="微软雅黑" w:eastAsia="微软雅黑" w:cs="微软雅黑"/>
          <w:color w:val="auto"/>
          <w:sz w:val="24"/>
          <w:szCs w:val="24"/>
          <w:lang w:eastAsia="zh-CN"/>
        </w:rPr>
        <w:t>及与</w:t>
      </w:r>
      <w:r>
        <w:rPr>
          <w:rFonts w:hint="eastAsia" w:ascii="微软雅黑" w:hAnsi="微软雅黑" w:eastAsia="微软雅黑" w:cs="微软雅黑"/>
          <w:color w:val="auto"/>
          <w:sz w:val="24"/>
          <w:szCs w:val="24"/>
        </w:rPr>
        <w:t>评标有关的其他情况。在评标活动中，与评标活动有关的工作人员不得擅离职守，影响评标程序正常进行。</w:t>
      </w:r>
      <w:bookmarkEnd w:id="833"/>
    </w:p>
    <w:p w14:paraId="25DE1036">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834" w:name="_Toc318450718"/>
      <w:bookmarkStart w:id="835" w:name="_Toc6199"/>
      <w:bookmarkStart w:id="836" w:name="_Toc8074"/>
      <w:bookmarkStart w:id="837" w:name="_Toc4306"/>
      <w:bookmarkStart w:id="838" w:name="_Toc23551"/>
      <w:bookmarkStart w:id="839" w:name="_Toc455080152"/>
      <w:bookmarkStart w:id="840" w:name="_Toc31010"/>
      <w:bookmarkStart w:id="841" w:name="_Toc490667872"/>
      <w:bookmarkStart w:id="842" w:name="_Toc25751"/>
      <w:bookmarkStart w:id="843" w:name="_Toc152042356"/>
      <w:bookmarkStart w:id="844" w:name="_Toc17735"/>
      <w:bookmarkStart w:id="845" w:name="_Toc455867812"/>
      <w:bookmarkStart w:id="846" w:name="_Toc466298135"/>
      <w:bookmarkStart w:id="847" w:name="_Toc3303"/>
      <w:bookmarkStart w:id="848" w:name="_Toc32675"/>
      <w:bookmarkStart w:id="849" w:name="_Toc25816"/>
      <w:bookmarkStart w:id="850" w:name="_Toc152045579"/>
      <w:bookmarkStart w:id="851" w:name="_Toc1820"/>
      <w:bookmarkStart w:id="852" w:name="_Toc5504"/>
      <w:bookmarkStart w:id="853" w:name="_Toc3617"/>
      <w:r>
        <w:rPr>
          <w:rFonts w:hint="eastAsia" w:ascii="微软雅黑" w:hAnsi="微软雅黑" w:eastAsia="微软雅黑" w:cs="微软雅黑"/>
          <w:b/>
          <w:bCs/>
          <w:color w:val="auto"/>
          <w:sz w:val="24"/>
          <w:szCs w:val="24"/>
        </w:rPr>
        <w:t>9.5 投诉</w:t>
      </w:r>
      <w:bookmarkEnd w:id="832"/>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p>
    <w:p w14:paraId="774E9451">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供应商和其他利害关系人认为本次磋商活动违反</w:t>
      </w:r>
      <w:r>
        <w:rPr>
          <w:rFonts w:hint="eastAsia" w:ascii="微软雅黑" w:hAnsi="微软雅黑" w:eastAsia="微软雅黑" w:cs="微软雅黑"/>
          <w:color w:val="auto"/>
          <w:sz w:val="24"/>
          <w:szCs w:val="24"/>
          <w:lang w:eastAsia="zh-CN"/>
        </w:rPr>
        <w:t>法律法规</w:t>
      </w:r>
      <w:r>
        <w:rPr>
          <w:rFonts w:hint="eastAsia" w:ascii="微软雅黑" w:hAnsi="微软雅黑" w:eastAsia="微软雅黑" w:cs="微软雅黑"/>
          <w:color w:val="auto"/>
          <w:sz w:val="24"/>
          <w:szCs w:val="24"/>
        </w:rPr>
        <w:t>和规章规定的，有权向有关行政监督部门投诉。</w:t>
      </w:r>
    </w:p>
    <w:p w14:paraId="41BFFFFB">
      <w:pPr>
        <w:pStyle w:val="49"/>
        <w:keepNext/>
        <w:keepLines/>
        <w:pageBreakBefore w:val="0"/>
        <w:widowControl w:val="0"/>
        <w:numPr>
          <w:ilvl w:val="1"/>
          <w:numId w:val="0"/>
        </w:numPr>
        <w:kinsoku/>
        <w:wordWrap/>
        <w:overflowPunct/>
        <w:topLinePunct w:val="0"/>
        <w:autoSpaceDE/>
        <w:autoSpaceDN/>
        <w:bidi w:val="0"/>
        <w:adjustRightInd/>
        <w:snapToGrid/>
        <w:spacing w:before="160" w:beforeLines="50" w:after="160" w:afterLines="50" w:line="360" w:lineRule="auto"/>
        <w:ind w:left="0" w:leftChars="0" w:firstLine="0" w:firstLineChars="0"/>
        <w:jc w:val="both"/>
        <w:textAlignment w:val="auto"/>
        <w:rPr>
          <w:rFonts w:hint="eastAsia" w:ascii="微软雅黑" w:hAnsi="微软雅黑" w:eastAsia="微软雅黑" w:cs="微软雅黑"/>
          <w:b/>
          <w:bCs/>
          <w:color w:val="auto"/>
          <w:sz w:val="28"/>
          <w:szCs w:val="28"/>
        </w:rPr>
      </w:pPr>
      <w:bookmarkStart w:id="854" w:name="_Toc14221"/>
      <w:bookmarkStart w:id="855" w:name="_Toc152042357"/>
      <w:bookmarkStart w:id="856" w:name="_Toc455080153"/>
      <w:bookmarkStart w:id="857" w:name="_Toc144974547"/>
      <w:bookmarkStart w:id="858" w:name="_Toc16094"/>
      <w:bookmarkStart w:id="859" w:name="_Toc152045580"/>
      <w:bookmarkStart w:id="860" w:name="_Toc21681"/>
      <w:r>
        <w:rPr>
          <w:rFonts w:hint="eastAsia" w:ascii="微软雅黑" w:hAnsi="微软雅黑" w:eastAsia="微软雅黑" w:cs="微软雅黑"/>
          <w:b/>
          <w:bCs/>
          <w:color w:val="auto"/>
          <w:sz w:val="28"/>
          <w:szCs w:val="28"/>
        </w:rPr>
        <w:t>10. 需要补充的其他内容</w:t>
      </w:r>
      <w:bookmarkEnd w:id="854"/>
      <w:bookmarkEnd w:id="855"/>
      <w:bookmarkEnd w:id="856"/>
      <w:bookmarkEnd w:id="857"/>
      <w:bookmarkEnd w:id="858"/>
      <w:bookmarkEnd w:id="859"/>
      <w:bookmarkEnd w:id="860"/>
    </w:p>
    <w:p w14:paraId="1B1A0EED">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0"/>
        <w:rPr>
          <w:rFonts w:hint="eastAsia" w:ascii="微软雅黑" w:hAnsi="微软雅黑" w:eastAsia="微软雅黑" w:cs="微软雅黑"/>
          <w:color w:val="auto"/>
          <w:sz w:val="24"/>
          <w:szCs w:val="24"/>
        </w:rPr>
      </w:pPr>
      <w:bookmarkStart w:id="861" w:name="_Toc24865"/>
      <w:bookmarkStart w:id="862" w:name="_Toc14763"/>
      <w:bookmarkStart w:id="863" w:name="_Toc490667874"/>
      <w:bookmarkStart w:id="864" w:name="_Toc22486"/>
      <w:bookmarkStart w:id="865" w:name="_Toc5706"/>
      <w:bookmarkStart w:id="866" w:name="_Toc10636"/>
      <w:bookmarkStart w:id="867" w:name="_Toc5176"/>
      <w:bookmarkStart w:id="868" w:name="_Toc17627"/>
      <w:r>
        <w:rPr>
          <w:rFonts w:hint="eastAsia" w:ascii="微软雅黑" w:hAnsi="微软雅黑" w:eastAsia="微软雅黑" w:cs="微软雅黑"/>
          <w:color w:val="auto"/>
          <w:sz w:val="24"/>
          <w:szCs w:val="24"/>
        </w:rPr>
        <w:t>需要补充的其他内容：见供应商须知前附表。</w:t>
      </w:r>
      <w:bookmarkEnd w:id="861"/>
      <w:bookmarkEnd w:id="862"/>
      <w:bookmarkEnd w:id="863"/>
      <w:bookmarkEnd w:id="864"/>
      <w:bookmarkEnd w:id="865"/>
      <w:bookmarkEnd w:id="866"/>
      <w:bookmarkEnd w:id="867"/>
      <w:bookmarkEnd w:id="868"/>
    </w:p>
    <w:p w14:paraId="7E135698">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br w:type="page"/>
      </w:r>
    </w:p>
    <w:p w14:paraId="5E16A412">
      <w:pPr>
        <w:keepNext w:val="0"/>
        <w:keepLines w:val="0"/>
        <w:pageBreakBefore w:val="0"/>
        <w:kinsoku/>
        <w:wordWrap/>
        <w:overflowPunct/>
        <w:topLinePunct w:val="0"/>
        <w:autoSpaceDE/>
        <w:autoSpaceDN/>
        <w:bidi w:val="0"/>
        <w:adjustRightInd/>
        <w:snapToGrid/>
        <w:spacing w:line="500" w:lineRule="exact"/>
        <w:jc w:val="center"/>
        <w:textAlignment w:val="auto"/>
        <w:outlineLvl w:val="0"/>
        <w:rPr>
          <w:rFonts w:hint="eastAsia" w:ascii="微软雅黑" w:hAnsi="微软雅黑" w:eastAsia="微软雅黑" w:cs="微软雅黑"/>
          <w:b/>
          <w:bCs/>
          <w:color w:val="auto"/>
          <w:sz w:val="32"/>
          <w:szCs w:val="32"/>
        </w:rPr>
      </w:pPr>
      <w:bookmarkStart w:id="869" w:name="_Toc2523"/>
      <w:r>
        <w:rPr>
          <w:rFonts w:hint="eastAsia" w:ascii="微软雅黑" w:hAnsi="微软雅黑" w:eastAsia="微软雅黑" w:cs="微软雅黑"/>
          <w:b/>
          <w:color w:val="auto"/>
          <w:sz w:val="32"/>
          <w:szCs w:val="32"/>
        </w:rPr>
        <w:t>河南省政府采购合同融资政策告知函</w:t>
      </w:r>
      <w:bookmarkEnd w:id="869"/>
    </w:p>
    <w:p w14:paraId="4BDD7354">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p>
    <w:p w14:paraId="08F006DF">
      <w:pPr>
        <w:keepNext w:val="0"/>
        <w:keepLines w:val="0"/>
        <w:pageBreakBefore w:val="0"/>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各</w:t>
      </w:r>
      <w:r>
        <w:rPr>
          <w:rFonts w:hint="eastAsia" w:ascii="微软雅黑" w:hAnsi="微软雅黑" w:eastAsia="微软雅黑" w:cs="微软雅黑"/>
          <w:color w:val="auto"/>
          <w:sz w:val="24"/>
          <w:szCs w:val="24"/>
          <w:lang w:val="en-US" w:eastAsia="zh-CN"/>
        </w:rPr>
        <w:t>供应商</w:t>
      </w:r>
      <w:r>
        <w:rPr>
          <w:rFonts w:hint="eastAsia" w:ascii="微软雅黑" w:hAnsi="微软雅黑" w:eastAsia="微软雅黑" w:cs="微软雅黑"/>
          <w:color w:val="auto"/>
          <w:sz w:val="24"/>
          <w:szCs w:val="24"/>
        </w:rPr>
        <w:t>：</w:t>
      </w:r>
    </w:p>
    <w:p w14:paraId="2B611AEC">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欢迎贵公司参与河南省政府采购活动！</w:t>
      </w:r>
    </w:p>
    <w:p w14:paraId="0FB23F31">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政府采购合同融资是河南省财政厅支持中小微企业发展，针对参与政府采购活动的投标人融资难、融资贵问题推出的一项融资政策。贵公司若成为本次政府采购项目的中标成交投标人，可持政府采购合同向金融机构申请贷款，无需抵押、担保，融资机构将根据《河南省政府采购合同融资工作实施方案》（豫财购〔2017〕10号），按照双方自愿的原则提供便捷、优惠的贷款服务。</w:t>
      </w:r>
    </w:p>
    <w:p w14:paraId="6893CD1A">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贷款渠道和提供贷款的金融机构，可在河南省政府采购网“河南省政府采购合同融资平台”查询联系。政策解读网址：http://www.hngp.gov.cn/henan/content?infoId=1601449567470800&amp;channelCode=H6016</w:t>
      </w:r>
    </w:p>
    <w:p w14:paraId="4BC8F989">
      <w:pPr>
        <w:pStyle w:val="28"/>
        <w:keepNext w:val="0"/>
        <w:keepLines w:val="0"/>
        <w:pageBreakBefore w:val="0"/>
        <w:shd w:val="clear" w:color="070000" w:fill="FFFFFF"/>
        <w:kinsoku/>
        <w:wordWrap/>
        <w:overflowPunct/>
        <w:topLinePunct w:val="0"/>
        <w:autoSpaceDE/>
        <w:autoSpaceDN/>
        <w:bidi w:val="0"/>
        <w:adjustRightInd/>
        <w:snapToGrid/>
        <w:spacing w:before="0" w:beforeLines="0" w:beforeAutospacing="0" w:after="0" w:afterLines="0" w:afterAutospacing="0" w:line="500" w:lineRule="exact"/>
        <w:jc w:val="both"/>
        <w:textAlignment w:val="auto"/>
        <w:rPr>
          <w:rFonts w:hint="eastAsia" w:ascii="微软雅黑" w:hAnsi="微软雅黑" w:eastAsia="微软雅黑" w:cs="微软雅黑"/>
          <w:color w:val="auto"/>
          <w:spacing w:val="8"/>
          <w:sz w:val="24"/>
          <w:szCs w:val="24"/>
          <w:shd w:val="clear" w:color="080000" w:fill="FFFFFF"/>
        </w:rPr>
      </w:pPr>
    </w:p>
    <w:p w14:paraId="263029A1">
      <w:pPr>
        <w:pStyle w:val="31"/>
        <w:keepNext w:val="0"/>
        <w:keepLines w:val="0"/>
        <w:pageBreakBefore w:val="0"/>
        <w:kinsoku/>
        <w:wordWrap/>
        <w:overflowPunct/>
        <w:topLinePunct w:val="0"/>
        <w:autoSpaceDE/>
        <w:autoSpaceDN/>
        <w:bidi w:val="0"/>
        <w:adjustRightInd/>
        <w:snapToGrid/>
        <w:spacing w:after="0" w:afterLines="0" w:line="500" w:lineRule="exact"/>
        <w:ind w:left="0" w:leftChars="0" w:firstLine="472" w:firstLineChars="200"/>
        <w:jc w:val="left"/>
        <w:textAlignment w:val="auto"/>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pacing w:val="8"/>
          <w:sz w:val="22"/>
          <w:szCs w:val="22"/>
          <w:shd w:val="clear" w:color="080000" w:fill="FFFFFF"/>
        </w:rPr>
        <w:t>注：1.</w:t>
      </w:r>
      <w:r>
        <w:rPr>
          <w:rFonts w:hint="eastAsia" w:ascii="微软雅黑" w:hAnsi="微软雅黑" w:eastAsia="微软雅黑" w:cs="微软雅黑"/>
          <w:b/>
          <w:bCs/>
          <w:color w:val="auto"/>
          <w:sz w:val="22"/>
          <w:szCs w:val="22"/>
        </w:rPr>
        <w:t>预进行合同融资的，在签订合同时，投标人的合同账号需为合同融资行指定的账户和账号。</w:t>
      </w:r>
    </w:p>
    <w:p w14:paraId="76F7C6C0">
      <w:pPr>
        <w:pageBreakBefore w:val="0"/>
        <w:widowControl w:val="0"/>
        <w:kinsoku/>
        <w:wordWrap/>
        <w:overflowPunct/>
        <w:topLinePunct w:val="0"/>
        <w:autoSpaceDE/>
        <w:autoSpaceDN/>
        <w:bidi w:val="0"/>
        <w:adjustRightInd/>
        <w:snapToGrid/>
        <w:spacing w:line="500" w:lineRule="exact"/>
        <w:textAlignment w:val="auto"/>
        <w:outlineLvl w:val="0"/>
        <w:rPr>
          <w:rFonts w:hint="eastAsia" w:ascii="微软雅黑" w:hAnsi="微软雅黑" w:eastAsia="微软雅黑" w:cs="微软雅黑"/>
          <w:color w:val="auto"/>
          <w:sz w:val="24"/>
          <w:szCs w:val="24"/>
        </w:rPr>
      </w:pPr>
      <w:r>
        <w:rPr>
          <w:rFonts w:hint="eastAsia" w:ascii="微软雅黑" w:hAnsi="微软雅黑" w:eastAsia="微软雅黑" w:cs="微软雅黑"/>
          <w:b/>
          <w:bCs/>
          <w:color w:val="auto"/>
          <w:spacing w:val="8"/>
          <w:sz w:val="22"/>
          <w:szCs w:val="22"/>
          <w:shd w:val="clear" w:color="080000" w:fill="FFFFFF"/>
        </w:rPr>
        <w:t>2.预进行合同融资的，请提醒采购人在合同备案时，将备案系统中投标人默认账号修改后合同融资行指定的账户和账号，然后再提交合同备案。</w:t>
      </w:r>
    </w:p>
    <w:bookmarkEnd w:id="74"/>
    <w:bookmarkEnd w:id="75"/>
    <w:bookmarkEnd w:id="76"/>
    <w:bookmarkEnd w:id="77"/>
    <w:bookmarkEnd w:id="78"/>
    <w:bookmarkEnd w:id="79"/>
    <w:p w14:paraId="4ADAFCFC">
      <w:pPr>
        <w:jc w:val="center"/>
        <w:outlineLvl w:val="0"/>
        <w:rPr>
          <w:rStyle w:val="45"/>
          <w:rFonts w:hint="eastAsia"/>
          <w:color w:val="auto"/>
        </w:rPr>
      </w:pPr>
      <w:bookmarkStart w:id="870" w:name="_Toc152045609"/>
      <w:bookmarkStart w:id="871" w:name="_Toc144974577"/>
      <w:bookmarkStart w:id="872" w:name="_Toc14024"/>
      <w:bookmarkStart w:id="873" w:name="_Toc152042387"/>
      <w:r>
        <w:rPr>
          <w:rFonts w:hint="eastAsia" w:ascii="微软雅黑" w:hAnsi="微软雅黑" w:eastAsia="微软雅黑" w:cs="微软雅黑"/>
          <w:b/>
          <w:color w:val="auto"/>
          <w:kern w:val="44"/>
          <w:sz w:val="32"/>
          <w:szCs w:val="32"/>
        </w:rPr>
        <w:br w:type="page"/>
      </w:r>
      <w:bookmarkStart w:id="874" w:name="_Toc283"/>
      <w:bookmarkStart w:id="875" w:name="_Toc9954"/>
      <w:r>
        <w:rPr>
          <w:rStyle w:val="45"/>
          <w:rFonts w:hint="eastAsia"/>
          <w:color w:val="auto"/>
        </w:rPr>
        <w:t>第三章 评审办法（综合评分法）</w:t>
      </w:r>
      <w:bookmarkEnd w:id="874"/>
      <w:bookmarkEnd w:id="875"/>
    </w:p>
    <w:p w14:paraId="64BBD201">
      <w:pPr>
        <w:pStyle w:val="3"/>
        <w:numPr>
          <w:ilvl w:val="1"/>
          <w:numId w:val="0"/>
        </w:numPr>
        <w:bidi w:val="0"/>
        <w:ind w:left="0" w:leftChars="0" w:firstLine="0" w:firstLineChars="0"/>
        <w:rPr>
          <w:rFonts w:hint="eastAsia"/>
          <w:color w:val="auto"/>
        </w:rPr>
      </w:pPr>
      <w:bookmarkStart w:id="876" w:name="_Toc466298139"/>
      <w:bookmarkStart w:id="877" w:name="_Toc455867816"/>
      <w:bookmarkStart w:id="878" w:name="_Toc144974566"/>
      <w:bookmarkStart w:id="879" w:name="_Toc318450721"/>
      <w:bookmarkStart w:id="880" w:name="_Toc152045599"/>
      <w:bookmarkStart w:id="881" w:name="_Toc27806"/>
      <w:bookmarkStart w:id="882" w:name="_Toc28069"/>
      <w:bookmarkStart w:id="883" w:name="_Toc28567"/>
      <w:bookmarkStart w:id="884" w:name="_Toc281405527"/>
      <w:bookmarkStart w:id="885" w:name="_Toc26734"/>
      <w:bookmarkStart w:id="886" w:name="_Toc152042376"/>
      <w:bookmarkStart w:id="887" w:name="_Toc455080156"/>
      <w:r>
        <w:rPr>
          <w:rFonts w:hint="eastAsia" w:ascii="黑体" w:hAnsi="微软雅黑" w:eastAsia="黑体" w:cs="微软雅黑"/>
          <w:b/>
          <w:i w:val="0"/>
          <w:color w:val="auto"/>
          <w:kern w:val="2"/>
          <w:sz w:val="30"/>
          <w:szCs w:val="30"/>
          <w:lang w:val="zh-CN" w:eastAsia="zh-CN" w:bidi="zh-CN"/>
        </w:rPr>
        <w:t xml:space="preserve">   </w:t>
      </w:r>
      <w:r>
        <w:rPr>
          <w:rFonts w:hint="eastAsia"/>
          <w:color w:val="auto"/>
        </w:rPr>
        <w:t>评审办法前附表</w:t>
      </w:r>
      <w:bookmarkEnd w:id="876"/>
      <w:bookmarkEnd w:id="877"/>
      <w:bookmarkEnd w:id="878"/>
      <w:bookmarkEnd w:id="879"/>
      <w:bookmarkEnd w:id="880"/>
      <w:bookmarkEnd w:id="881"/>
      <w:bookmarkEnd w:id="882"/>
      <w:bookmarkEnd w:id="883"/>
      <w:bookmarkEnd w:id="884"/>
      <w:bookmarkEnd w:id="885"/>
      <w:bookmarkEnd w:id="886"/>
      <w:bookmarkEnd w:id="887"/>
    </w:p>
    <w:tbl>
      <w:tblPr>
        <w:tblStyle w:val="32"/>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1215"/>
        <w:gridCol w:w="1505"/>
        <w:gridCol w:w="4886"/>
        <w:gridCol w:w="1024"/>
      </w:tblGrid>
      <w:tr w14:paraId="4D0F6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104" w:type="dxa"/>
            <w:gridSpan w:val="2"/>
            <w:noWrap w:val="0"/>
            <w:vAlign w:val="center"/>
          </w:tcPr>
          <w:p w14:paraId="05CF2D44">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条款号</w:t>
            </w:r>
          </w:p>
        </w:tc>
        <w:tc>
          <w:tcPr>
            <w:tcW w:w="1505" w:type="dxa"/>
            <w:noWrap w:val="0"/>
            <w:vAlign w:val="center"/>
          </w:tcPr>
          <w:p w14:paraId="2617EE44">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评审因素</w:t>
            </w:r>
          </w:p>
        </w:tc>
        <w:tc>
          <w:tcPr>
            <w:tcW w:w="5910" w:type="dxa"/>
            <w:gridSpan w:val="2"/>
            <w:noWrap w:val="0"/>
            <w:vAlign w:val="center"/>
          </w:tcPr>
          <w:p w14:paraId="63B4ED96">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评审标准</w:t>
            </w:r>
          </w:p>
        </w:tc>
      </w:tr>
      <w:tr w14:paraId="1DBA3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889" w:type="dxa"/>
            <w:vMerge w:val="restart"/>
            <w:noWrap w:val="0"/>
            <w:vAlign w:val="center"/>
          </w:tcPr>
          <w:p w14:paraId="56905BE8">
            <w:pPr>
              <w:keepNext w:val="0"/>
              <w:keepLines w:val="0"/>
              <w:pageBreakBefore w:val="0"/>
              <w:kinsoku/>
              <w:wordWrap/>
              <w:overflowPunct/>
              <w:topLinePunct w:val="0"/>
              <w:bidi w:val="0"/>
              <w:spacing w:line="360" w:lineRule="exact"/>
              <w:ind w:left="0" w:leftChars="0" w:right="0" w:rightChars="0"/>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2.1.1</w:t>
            </w:r>
          </w:p>
        </w:tc>
        <w:tc>
          <w:tcPr>
            <w:tcW w:w="1215" w:type="dxa"/>
            <w:vMerge w:val="restart"/>
            <w:noWrap w:val="0"/>
            <w:vAlign w:val="center"/>
          </w:tcPr>
          <w:p w14:paraId="2CA63013">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lang w:eastAsia="zh-CN"/>
              </w:rPr>
              <w:t>资格</w:t>
            </w:r>
            <w:r>
              <w:rPr>
                <w:rFonts w:hint="eastAsia" w:ascii="微软雅黑" w:hAnsi="微软雅黑" w:eastAsia="微软雅黑" w:cs="微软雅黑"/>
                <w:b/>
                <w:bCs/>
                <w:color w:val="auto"/>
                <w:sz w:val="21"/>
                <w:szCs w:val="21"/>
              </w:rPr>
              <w:t>评审</w:t>
            </w:r>
          </w:p>
          <w:p w14:paraId="298EE5C7">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标   准</w:t>
            </w:r>
          </w:p>
        </w:tc>
        <w:tc>
          <w:tcPr>
            <w:tcW w:w="1505" w:type="dxa"/>
            <w:noWrap w:val="0"/>
            <w:vAlign w:val="center"/>
          </w:tcPr>
          <w:p w14:paraId="3B8FC71F">
            <w:pPr>
              <w:keepNext w:val="0"/>
              <w:keepLines w:val="0"/>
              <w:pageBreakBefore w:val="0"/>
              <w:kinsoku/>
              <w:wordWrap/>
              <w:overflowPunct/>
              <w:topLinePunct w:val="0"/>
              <w:autoSpaceDE/>
              <w:autoSpaceDN/>
              <w:bidi w:val="0"/>
              <w:adjustRightInd/>
              <w:spacing w:line="360" w:lineRule="exact"/>
              <w:ind w:left="0" w:leftChars="0" w:right="0" w:rightChars="0"/>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符合《中华人民共和国政府采购法》</w:t>
            </w:r>
            <w:r>
              <w:rPr>
                <w:rFonts w:hint="eastAsia" w:ascii="微软雅黑" w:hAnsi="微软雅黑" w:eastAsia="微软雅黑" w:cs="微软雅黑"/>
                <w:color w:val="auto"/>
                <w:sz w:val="21"/>
                <w:szCs w:val="21"/>
                <w:lang w:eastAsia="zh-CN"/>
              </w:rPr>
              <w:t>第二十二条</w:t>
            </w:r>
            <w:r>
              <w:rPr>
                <w:rFonts w:hint="eastAsia" w:ascii="微软雅黑" w:hAnsi="微软雅黑" w:eastAsia="微软雅黑" w:cs="微软雅黑"/>
                <w:color w:val="auto"/>
                <w:sz w:val="21"/>
                <w:szCs w:val="21"/>
              </w:rPr>
              <w:t>规定</w:t>
            </w:r>
          </w:p>
        </w:tc>
        <w:tc>
          <w:tcPr>
            <w:tcW w:w="5910" w:type="dxa"/>
            <w:gridSpan w:val="2"/>
            <w:noWrap w:val="0"/>
            <w:vAlign w:val="center"/>
          </w:tcPr>
          <w:p w14:paraId="598D081B">
            <w:pPr>
              <w:keepNext w:val="0"/>
              <w:keepLines w:val="0"/>
              <w:pageBreakBefore w:val="0"/>
              <w:kinsoku/>
              <w:wordWrap/>
              <w:overflowPunct/>
              <w:topLinePunct w:val="0"/>
              <w:autoSpaceDE/>
              <w:autoSpaceDN/>
              <w:bidi w:val="0"/>
              <w:adjustRightInd/>
              <w:spacing w:line="360" w:lineRule="exact"/>
              <w:ind w:left="0" w:leftChars="0" w:right="0" w:rightChars="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符合第二章“供应商须知”第1.5.1项规定</w:t>
            </w:r>
          </w:p>
        </w:tc>
      </w:tr>
      <w:tr w14:paraId="798C4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89" w:type="dxa"/>
            <w:vMerge w:val="continue"/>
            <w:noWrap w:val="0"/>
            <w:vAlign w:val="center"/>
          </w:tcPr>
          <w:p w14:paraId="690523F2">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b/>
                <w:bCs/>
                <w:color w:val="auto"/>
                <w:sz w:val="21"/>
                <w:szCs w:val="21"/>
              </w:rPr>
            </w:pPr>
          </w:p>
        </w:tc>
        <w:tc>
          <w:tcPr>
            <w:tcW w:w="1215" w:type="dxa"/>
            <w:vMerge w:val="continue"/>
            <w:noWrap w:val="0"/>
            <w:vAlign w:val="center"/>
          </w:tcPr>
          <w:p w14:paraId="71F1F164">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b/>
                <w:bCs/>
                <w:color w:val="auto"/>
                <w:sz w:val="21"/>
                <w:szCs w:val="21"/>
              </w:rPr>
            </w:pPr>
          </w:p>
        </w:tc>
        <w:tc>
          <w:tcPr>
            <w:tcW w:w="1505" w:type="dxa"/>
            <w:noWrap w:val="0"/>
            <w:vAlign w:val="center"/>
          </w:tcPr>
          <w:p w14:paraId="1745C180">
            <w:pPr>
              <w:keepNext w:val="0"/>
              <w:keepLines w:val="0"/>
              <w:pageBreakBefore w:val="0"/>
              <w:kinsoku/>
              <w:wordWrap/>
              <w:overflowPunct/>
              <w:topLinePunct w:val="0"/>
              <w:autoSpaceDE/>
              <w:autoSpaceDN/>
              <w:bidi w:val="0"/>
              <w:adjustRightInd/>
              <w:spacing w:line="360" w:lineRule="exact"/>
              <w:ind w:left="0" w:leftChars="0" w:right="0" w:rightChars="0"/>
              <w:jc w:val="center"/>
              <w:textAlignment w:val="auto"/>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sz w:val="21"/>
                <w:szCs w:val="21"/>
                <w:lang w:val="en-US" w:eastAsia="zh-CN"/>
              </w:rPr>
              <w:t>落实政府采购政策满足的资格要求</w:t>
            </w:r>
          </w:p>
        </w:tc>
        <w:tc>
          <w:tcPr>
            <w:tcW w:w="5910" w:type="dxa"/>
            <w:gridSpan w:val="2"/>
            <w:noWrap w:val="0"/>
            <w:vAlign w:val="center"/>
          </w:tcPr>
          <w:p w14:paraId="74BA98D7">
            <w:pPr>
              <w:keepNext w:val="0"/>
              <w:keepLines w:val="0"/>
              <w:pageBreakBefore w:val="0"/>
              <w:kinsoku/>
              <w:wordWrap/>
              <w:overflowPunct/>
              <w:topLinePunct w:val="0"/>
              <w:autoSpaceDE/>
              <w:autoSpaceDN/>
              <w:bidi w:val="0"/>
              <w:adjustRightInd/>
              <w:spacing w:line="360" w:lineRule="exact"/>
              <w:ind w:left="0" w:leftChars="0" w:right="0" w:rightChars="0"/>
              <w:textAlignment w:val="auto"/>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sz w:val="21"/>
                <w:szCs w:val="21"/>
              </w:rPr>
              <w:t>符合第二章“供应商须知”第1.5.1项规定</w:t>
            </w:r>
          </w:p>
        </w:tc>
      </w:tr>
      <w:tr w14:paraId="45671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89" w:type="dxa"/>
            <w:vMerge w:val="continue"/>
            <w:noWrap w:val="0"/>
            <w:vAlign w:val="center"/>
          </w:tcPr>
          <w:p w14:paraId="38547E5F">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b/>
                <w:bCs/>
                <w:color w:val="auto"/>
                <w:sz w:val="21"/>
                <w:szCs w:val="21"/>
              </w:rPr>
            </w:pPr>
          </w:p>
        </w:tc>
        <w:tc>
          <w:tcPr>
            <w:tcW w:w="1215" w:type="dxa"/>
            <w:vMerge w:val="continue"/>
            <w:noWrap w:val="0"/>
            <w:vAlign w:val="center"/>
          </w:tcPr>
          <w:p w14:paraId="7A4B96F5">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b/>
                <w:bCs/>
                <w:color w:val="auto"/>
                <w:sz w:val="21"/>
                <w:szCs w:val="21"/>
              </w:rPr>
            </w:pPr>
          </w:p>
        </w:tc>
        <w:tc>
          <w:tcPr>
            <w:tcW w:w="1505" w:type="dxa"/>
            <w:noWrap w:val="0"/>
            <w:vAlign w:val="center"/>
          </w:tcPr>
          <w:p w14:paraId="510FF8B5">
            <w:pPr>
              <w:keepNext w:val="0"/>
              <w:keepLines w:val="0"/>
              <w:pageBreakBefore w:val="0"/>
              <w:kinsoku/>
              <w:wordWrap/>
              <w:overflowPunct/>
              <w:topLinePunct w:val="0"/>
              <w:autoSpaceDE/>
              <w:autoSpaceDN/>
              <w:bidi w:val="0"/>
              <w:adjustRightInd/>
              <w:spacing w:line="360" w:lineRule="exact"/>
              <w:ind w:left="0" w:leftChars="0" w:right="0" w:rightChars="0"/>
              <w:jc w:val="center"/>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rPr>
              <w:t>项目</w:t>
            </w:r>
            <w:r>
              <w:rPr>
                <w:rFonts w:hint="eastAsia" w:ascii="微软雅黑" w:hAnsi="微软雅黑" w:eastAsia="微软雅黑" w:cs="微软雅黑"/>
                <w:color w:val="auto"/>
                <w:sz w:val="21"/>
                <w:szCs w:val="21"/>
                <w:lang w:val="en-US" w:eastAsia="zh-CN"/>
              </w:rPr>
              <w:t>负责人</w:t>
            </w:r>
          </w:p>
          <w:p w14:paraId="3DDE718E">
            <w:pPr>
              <w:keepNext w:val="0"/>
              <w:keepLines w:val="0"/>
              <w:pageBreakBefore w:val="0"/>
              <w:kinsoku/>
              <w:wordWrap/>
              <w:overflowPunct/>
              <w:topLinePunct w:val="0"/>
              <w:autoSpaceDE/>
              <w:autoSpaceDN/>
              <w:bidi w:val="0"/>
              <w:adjustRightInd/>
              <w:spacing w:line="360" w:lineRule="exact"/>
              <w:ind w:left="0" w:leftChars="0" w:right="0" w:rightChars="0"/>
              <w:jc w:val="center"/>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rPr>
              <w:t>要求</w:t>
            </w:r>
          </w:p>
        </w:tc>
        <w:tc>
          <w:tcPr>
            <w:tcW w:w="5910" w:type="dxa"/>
            <w:gridSpan w:val="2"/>
            <w:noWrap w:val="0"/>
            <w:vAlign w:val="center"/>
          </w:tcPr>
          <w:p w14:paraId="7DB36BA2">
            <w:pPr>
              <w:keepNext w:val="0"/>
              <w:keepLines w:val="0"/>
              <w:pageBreakBefore w:val="0"/>
              <w:kinsoku/>
              <w:wordWrap/>
              <w:overflowPunct/>
              <w:topLinePunct w:val="0"/>
              <w:autoSpaceDE/>
              <w:autoSpaceDN/>
              <w:bidi w:val="0"/>
              <w:adjustRightInd/>
              <w:spacing w:line="360" w:lineRule="exact"/>
              <w:ind w:left="0" w:leftChars="0" w:right="0" w:rightChars="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符合第二章“供应商须知”第1.5.1项规定</w:t>
            </w:r>
          </w:p>
        </w:tc>
      </w:tr>
      <w:tr w14:paraId="173F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89" w:type="dxa"/>
            <w:vMerge w:val="continue"/>
            <w:noWrap w:val="0"/>
            <w:vAlign w:val="center"/>
          </w:tcPr>
          <w:p w14:paraId="0B646672">
            <w:pPr>
              <w:keepNext w:val="0"/>
              <w:keepLines w:val="0"/>
              <w:pageBreakBefore w:val="0"/>
              <w:kinsoku/>
              <w:wordWrap/>
              <w:overflowPunct/>
              <w:topLinePunct w:val="0"/>
              <w:bidi w:val="0"/>
              <w:spacing w:line="360" w:lineRule="exact"/>
              <w:ind w:left="0" w:leftChars="0" w:right="0" w:rightChars="0"/>
              <w:textAlignment w:val="auto"/>
              <w:rPr>
                <w:rFonts w:hint="eastAsia" w:ascii="微软雅黑" w:hAnsi="微软雅黑" w:eastAsia="微软雅黑" w:cs="微软雅黑"/>
                <w:b/>
                <w:bCs/>
                <w:color w:val="auto"/>
                <w:sz w:val="21"/>
                <w:szCs w:val="21"/>
              </w:rPr>
            </w:pPr>
          </w:p>
        </w:tc>
        <w:tc>
          <w:tcPr>
            <w:tcW w:w="1215" w:type="dxa"/>
            <w:vMerge w:val="continue"/>
            <w:noWrap w:val="0"/>
            <w:vAlign w:val="center"/>
          </w:tcPr>
          <w:p w14:paraId="6B952D68">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b/>
                <w:bCs/>
                <w:color w:val="auto"/>
                <w:sz w:val="21"/>
                <w:szCs w:val="21"/>
              </w:rPr>
            </w:pPr>
          </w:p>
        </w:tc>
        <w:tc>
          <w:tcPr>
            <w:tcW w:w="1505" w:type="dxa"/>
            <w:noWrap w:val="0"/>
            <w:vAlign w:val="center"/>
          </w:tcPr>
          <w:p w14:paraId="61AEEF9A">
            <w:pPr>
              <w:keepNext w:val="0"/>
              <w:keepLines w:val="0"/>
              <w:pageBreakBefore w:val="0"/>
              <w:kinsoku/>
              <w:wordWrap/>
              <w:overflowPunct/>
              <w:topLinePunct w:val="0"/>
              <w:autoSpaceDE/>
              <w:autoSpaceDN/>
              <w:bidi w:val="0"/>
              <w:adjustRightInd/>
              <w:spacing w:line="360" w:lineRule="exact"/>
              <w:ind w:left="0" w:leftChars="0" w:right="0" w:rightChars="0"/>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信用要求</w:t>
            </w:r>
          </w:p>
        </w:tc>
        <w:tc>
          <w:tcPr>
            <w:tcW w:w="5910" w:type="dxa"/>
            <w:gridSpan w:val="2"/>
            <w:noWrap w:val="0"/>
            <w:vAlign w:val="center"/>
          </w:tcPr>
          <w:p w14:paraId="22E7E406">
            <w:pPr>
              <w:keepNext w:val="0"/>
              <w:keepLines w:val="0"/>
              <w:pageBreakBefore w:val="0"/>
              <w:kinsoku/>
              <w:wordWrap/>
              <w:overflowPunct/>
              <w:topLinePunct w:val="0"/>
              <w:autoSpaceDE/>
              <w:autoSpaceDN/>
              <w:bidi w:val="0"/>
              <w:adjustRightInd/>
              <w:spacing w:line="360" w:lineRule="exact"/>
              <w:ind w:left="0" w:leftChars="0" w:right="0" w:rightChars="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符合第二章“供应商须知”第1.5.1项规定</w:t>
            </w:r>
          </w:p>
        </w:tc>
      </w:tr>
      <w:tr w14:paraId="0AABA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89" w:type="dxa"/>
            <w:vMerge w:val="restart"/>
            <w:noWrap w:val="0"/>
            <w:vAlign w:val="center"/>
          </w:tcPr>
          <w:p w14:paraId="27C34391">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2.1.2</w:t>
            </w:r>
          </w:p>
        </w:tc>
        <w:tc>
          <w:tcPr>
            <w:tcW w:w="1215" w:type="dxa"/>
            <w:vMerge w:val="restart"/>
            <w:noWrap w:val="0"/>
            <w:vAlign w:val="center"/>
          </w:tcPr>
          <w:p w14:paraId="6C9CEBC3">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lang w:val="en-US" w:eastAsia="zh-CN"/>
              </w:rPr>
              <w:t>符 合</w:t>
            </w:r>
            <w:r>
              <w:rPr>
                <w:rFonts w:hint="eastAsia" w:ascii="微软雅黑" w:hAnsi="微软雅黑" w:eastAsia="微软雅黑" w:cs="微软雅黑"/>
                <w:b/>
                <w:bCs/>
                <w:color w:val="auto"/>
                <w:sz w:val="21"/>
                <w:szCs w:val="21"/>
              </w:rPr>
              <w:t xml:space="preserve"> 性</w:t>
            </w:r>
          </w:p>
          <w:p w14:paraId="3B29C63B">
            <w:pPr>
              <w:keepNext w:val="0"/>
              <w:keepLines w:val="0"/>
              <w:pageBreakBefore w:val="0"/>
              <w:widowControl/>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评审标准</w:t>
            </w:r>
          </w:p>
        </w:tc>
        <w:tc>
          <w:tcPr>
            <w:tcW w:w="1505" w:type="dxa"/>
            <w:noWrap w:val="0"/>
            <w:vAlign w:val="center"/>
          </w:tcPr>
          <w:p w14:paraId="22BE94AD">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rPr>
              <w:t>供应商名称</w:t>
            </w:r>
          </w:p>
        </w:tc>
        <w:tc>
          <w:tcPr>
            <w:tcW w:w="5910" w:type="dxa"/>
            <w:gridSpan w:val="2"/>
            <w:noWrap w:val="0"/>
            <w:vAlign w:val="center"/>
          </w:tcPr>
          <w:p w14:paraId="4E54FE4B">
            <w:pPr>
              <w:keepNext w:val="0"/>
              <w:keepLines w:val="0"/>
              <w:pageBreakBefore w:val="0"/>
              <w:kinsoku/>
              <w:wordWrap/>
              <w:overflowPunct/>
              <w:topLinePunct w:val="0"/>
              <w:bidi w:val="0"/>
              <w:spacing w:line="360" w:lineRule="exact"/>
              <w:ind w:left="0" w:leftChars="0" w:right="0" w:rightChars="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与</w:t>
            </w:r>
            <w:r>
              <w:rPr>
                <w:rFonts w:hint="eastAsia" w:ascii="微软雅黑" w:hAnsi="微软雅黑" w:eastAsia="微软雅黑" w:cs="微软雅黑"/>
                <w:color w:val="auto"/>
                <w:sz w:val="21"/>
                <w:szCs w:val="21"/>
                <w:lang w:val="en-US" w:eastAsia="zh-CN"/>
              </w:rPr>
              <w:t>法人或者其他组织的营业执照等证明文件</w:t>
            </w:r>
            <w:r>
              <w:rPr>
                <w:rFonts w:hint="eastAsia" w:ascii="微软雅黑" w:hAnsi="微软雅黑" w:eastAsia="微软雅黑" w:cs="微软雅黑"/>
                <w:color w:val="auto"/>
                <w:sz w:val="21"/>
                <w:szCs w:val="21"/>
              </w:rPr>
              <w:t>一致</w:t>
            </w:r>
          </w:p>
        </w:tc>
      </w:tr>
      <w:tr w14:paraId="20DC7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89" w:type="dxa"/>
            <w:vMerge w:val="continue"/>
            <w:noWrap w:val="0"/>
            <w:vAlign w:val="center"/>
          </w:tcPr>
          <w:p w14:paraId="58FF0DD3">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color w:val="auto"/>
                <w:sz w:val="21"/>
                <w:szCs w:val="21"/>
              </w:rPr>
            </w:pPr>
          </w:p>
        </w:tc>
        <w:tc>
          <w:tcPr>
            <w:tcW w:w="1215" w:type="dxa"/>
            <w:vMerge w:val="continue"/>
            <w:noWrap w:val="0"/>
            <w:vAlign w:val="center"/>
          </w:tcPr>
          <w:p w14:paraId="3448006A">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color w:val="auto"/>
                <w:sz w:val="21"/>
                <w:szCs w:val="21"/>
              </w:rPr>
            </w:pPr>
          </w:p>
        </w:tc>
        <w:tc>
          <w:tcPr>
            <w:tcW w:w="1505" w:type="dxa"/>
            <w:noWrap w:val="0"/>
            <w:vAlign w:val="center"/>
          </w:tcPr>
          <w:p w14:paraId="7F271169">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磋商函</w:t>
            </w:r>
          </w:p>
          <w:p w14:paraId="13E31E72">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签字盖章</w:t>
            </w:r>
          </w:p>
        </w:tc>
        <w:tc>
          <w:tcPr>
            <w:tcW w:w="5910" w:type="dxa"/>
            <w:gridSpan w:val="2"/>
            <w:noWrap w:val="0"/>
            <w:vAlign w:val="center"/>
          </w:tcPr>
          <w:p w14:paraId="5F6D43AF">
            <w:pPr>
              <w:keepNext w:val="0"/>
              <w:keepLines w:val="0"/>
              <w:pageBreakBefore w:val="0"/>
              <w:kinsoku/>
              <w:wordWrap/>
              <w:overflowPunct/>
              <w:topLinePunct w:val="0"/>
              <w:bidi w:val="0"/>
              <w:spacing w:line="360" w:lineRule="exact"/>
              <w:ind w:left="0" w:leftChars="0" w:right="0" w:rightChars="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pacing w:val="-6"/>
                <w:sz w:val="21"/>
                <w:szCs w:val="21"/>
              </w:rPr>
              <w:t>符合</w:t>
            </w:r>
            <w:r>
              <w:rPr>
                <w:rFonts w:hint="eastAsia" w:ascii="微软雅黑" w:hAnsi="微软雅黑" w:eastAsia="微软雅黑" w:cs="微软雅黑"/>
                <w:color w:val="auto"/>
                <w:spacing w:val="-6"/>
                <w:sz w:val="21"/>
                <w:szCs w:val="21"/>
                <w:lang w:eastAsia="zh-CN"/>
              </w:rPr>
              <w:t>第六章</w:t>
            </w:r>
            <w:r>
              <w:rPr>
                <w:rFonts w:hint="eastAsia" w:ascii="微软雅黑" w:hAnsi="微软雅黑" w:eastAsia="微软雅黑" w:cs="微软雅黑"/>
                <w:color w:val="auto"/>
                <w:spacing w:val="-6"/>
                <w:sz w:val="21"/>
                <w:szCs w:val="21"/>
              </w:rPr>
              <w:t>“竞争性磋商响应文件格式”磋商函</w:t>
            </w:r>
            <w:r>
              <w:rPr>
                <w:rFonts w:hint="eastAsia" w:ascii="微软雅黑" w:hAnsi="微软雅黑" w:eastAsia="微软雅黑" w:cs="微软雅黑"/>
                <w:color w:val="auto"/>
                <w:spacing w:val="-6"/>
                <w:sz w:val="21"/>
                <w:szCs w:val="21"/>
                <w:lang w:eastAsia="zh-CN"/>
              </w:rPr>
              <w:t>签字盖章</w:t>
            </w:r>
            <w:r>
              <w:rPr>
                <w:rFonts w:hint="eastAsia" w:ascii="微软雅黑" w:hAnsi="微软雅黑" w:eastAsia="微软雅黑" w:cs="微软雅黑"/>
                <w:color w:val="auto"/>
                <w:spacing w:val="-6"/>
                <w:sz w:val="21"/>
                <w:szCs w:val="21"/>
              </w:rPr>
              <w:t>的要求</w:t>
            </w:r>
          </w:p>
        </w:tc>
      </w:tr>
      <w:tr w14:paraId="6DCBD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889" w:type="dxa"/>
            <w:vMerge w:val="continue"/>
            <w:noWrap w:val="0"/>
            <w:vAlign w:val="center"/>
          </w:tcPr>
          <w:p w14:paraId="078A1BF8">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color w:val="auto"/>
                <w:sz w:val="21"/>
                <w:szCs w:val="21"/>
              </w:rPr>
            </w:pPr>
          </w:p>
        </w:tc>
        <w:tc>
          <w:tcPr>
            <w:tcW w:w="1215" w:type="dxa"/>
            <w:vMerge w:val="continue"/>
            <w:noWrap w:val="0"/>
            <w:vAlign w:val="center"/>
          </w:tcPr>
          <w:p w14:paraId="05AC44D0">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color w:val="auto"/>
                <w:sz w:val="21"/>
                <w:szCs w:val="21"/>
              </w:rPr>
            </w:pPr>
          </w:p>
        </w:tc>
        <w:tc>
          <w:tcPr>
            <w:tcW w:w="1505" w:type="dxa"/>
            <w:noWrap w:val="0"/>
            <w:vAlign w:val="center"/>
          </w:tcPr>
          <w:p w14:paraId="3086FFD8">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响应文件</w:t>
            </w:r>
          </w:p>
          <w:p w14:paraId="3F22C0F9">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格式</w:t>
            </w:r>
          </w:p>
        </w:tc>
        <w:tc>
          <w:tcPr>
            <w:tcW w:w="5910" w:type="dxa"/>
            <w:gridSpan w:val="2"/>
            <w:noWrap w:val="0"/>
            <w:vAlign w:val="center"/>
          </w:tcPr>
          <w:p w14:paraId="1982B6D0">
            <w:pPr>
              <w:keepNext w:val="0"/>
              <w:keepLines w:val="0"/>
              <w:pageBreakBefore w:val="0"/>
              <w:kinsoku/>
              <w:wordWrap/>
              <w:overflowPunct/>
              <w:topLinePunct w:val="0"/>
              <w:bidi w:val="0"/>
              <w:spacing w:line="360" w:lineRule="exact"/>
              <w:ind w:left="0" w:leftChars="0" w:right="0" w:rightChars="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符合</w:t>
            </w:r>
            <w:r>
              <w:rPr>
                <w:rFonts w:hint="eastAsia" w:ascii="微软雅黑" w:hAnsi="微软雅黑" w:eastAsia="微软雅黑" w:cs="微软雅黑"/>
                <w:color w:val="auto"/>
                <w:sz w:val="21"/>
                <w:szCs w:val="21"/>
                <w:lang w:eastAsia="zh-CN"/>
              </w:rPr>
              <w:t>第六章</w:t>
            </w:r>
            <w:r>
              <w:rPr>
                <w:rFonts w:hint="eastAsia" w:ascii="微软雅黑" w:hAnsi="微软雅黑" w:eastAsia="微软雅黑" w:cs="微软雅黑"/>
                <w:color w:val="auto"/>
                <w:sz w:val="21"/>
                <w:szCs w:val="21"/>
              </w:rPr>
              <w:t>“竞争性磋商响应文件格式”的要求</w:t>
            </w:r>
          </w:p>
        </w:tc>
      </w:tr>
      <w:tr w14:paraId="528EF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89" w:type="dxa"/>
            <w:vMerge w:val="continue"/>
            <w:noWrap w:val="0"/>
            <w:vAlign w:val="center"/>
          </w:tcPr>
          <w:p w14:paraId="6EE99C95">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color w:val="auto"/>
                <w:sz w:val="21"/>
                <w:szCs w:val="21"/>
              </w:rPr>
            </w:pPr>
          </w:p>
        </w:tc>
        <w:tc>
          <w:tcPr>
            <w:tcW w:w="1215" w:type="dxa"/>
            <w:vMerge w:val="continue"/>
            <w:noWrap w:val="0"/>
            <w:vAlign w:val="center"/>
          </w:tcPr>
          <w:p w14:paraId="5A0F90EA">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color w:val="auto"/>
                <w:sz w:val="21"/>
                <w:szCs w:val="21"/>
              </w:rPr>
            </w:pPr>
          </w:p>
        </w:tc>
        <w:tc>
          <w:tcPr>
            <w:tcW w:w="1505" w:type="dxa"/>
            <w:noWrap w:val="0"/>
            <w:vAlign w:val="center"/>
          </w:tcPr>
          <w:p w14:paraId="1AE89E80">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报价唯一</w:t>
            </w:r>
          </w:p>
        </w:tc>
        <w:tc>
          <w:tcPr>
            <w:tcW w:w="5910" w:type="dxa"/>
            <w:gridSpan w:val="2"/>
            <w:noWrap w:val="0"/>
            <w:vAlign w:val="center"/>
          </w:tcPr>
          <w:p w14:paraId="47E6DEDB">
            <w:pPr>
              <w:keepNext w:val="0"/>
              <w:keepLines w:val="0"/>
              <w:pageBreakBefore w:val="0"/>
              <w:kinsoku/>
              <w:wordWrap/>
              <w:overflowPunct/>
              <w:topLinePunct w:val="0"/>
              <w:bidi w:val="0"/>
              <w:spacing w:line="360" w:lineRule="exact"/>
              <w:ind w:left="0" w:leftChars="0" w:right="0" w:rightChars="0"/>
              <w:textAlignment w:val="auto"/>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sz w:val="21"/>
                <w:szCs w:val="21"/>
              </w:rPr>
              <w:t>只能有一个有效报价（第一次报价）</w:t>
            </w:r>
          </w:p>
        </w:tc>
      </w:tr>
      <w:tr w14:paraId="5330B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89" w:type="dxa"/>
            <w:vMerge w:val="continue"/>
            <w:noWrap w:val="0"/>
            <w:vAlign w:val="center"/>
          </w:tcPr>
          <w:p w14:paraId="236DA4A9">
            <w:pPr>
              <w:keepNext w:val="0"/>
              <w:keepLines w:val="0"/>
              <w:pageBreakBefore w:val="0"/>
              <w:kinsoku/>
              <w:wordWrap/>
              <w:overflowPunct/>
              <w:topLinePunct w:val="0"/>
              <w:bidi w:val="0"/>
              <w:spacing w:line="360" w:lineRule="exact"/>
              <w:ind w:left="0" w:leftChars="0" w:right="0" w:rightChars="0"/>
              <w:textAlignment w:val="auto"/>
              <w:rPr>
                <w:rFonts w:hint="eastAsia" w:ascii="微软雅黑" w:hAnsi="微软雅黑" w:eastAsia="微软雅黑" w:cs="微软雅黑"/>
                <w:color w:val="auto"/>
                <w:sz w:val="21"/>
                <w:szCs w:val="21"/>
              </w:rPr>
            </w:pPr>
          </w:p>
        </w:tc>
        <w:tc>
          <w:tcPr>
            <w:tcW w:w="1215" w:type="dxa"/>
            <w:vMerge w:val="continue"/>
            <w:noWrap w:val="0"/>
            <w:vAlign w:val="center"/>
          </w:tcPr>
          <w:p w14:paraId="1B21CEC8">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color w:val="auto"/>
                <w:sz w:val="21"/>
                <w:szCs w:val="21"/>
              </w:rPr>
            </w:pPr>
          </w:p>
        </w:tc>
        <w:tc>
          <w:tcPr>
            <w:tcW w:w="1505" w:type="dxa"/>
            <w:noWrap w:val="0"/>
            <w:vAlign w:val="center"/>
          </w:tcPr>
          <w:p w14:paraId="5EE34CAD">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响应内容</w:t>
            </w:r>
          </w:p>
        </w:tc>
        <w:tc>
          <w:tcPr>
            <w:tcW w:w="5910" w:type="dxa"/>
            <w:gridSpan w:val="2"/>
            <w:noWrap w:val="0"/>
            <w:vAlign w:val="center"/>
          </w:tcPr>
          <w:p w14:paraId="17B8D7B7">
            <w:pPr>
              <w:keepNext w:val="0"/>
              <w:keepLines w:val="0"/>
              <w:pageBreakBefore w:val="0"/>
              <w:kinsoku/>
              <w:wordWrap/>
              <w:overflowPunct/>
              <w:topLinePunct w:val="0"/>
              <w:bidi w:val="0"/>
              <w:spacing w:line="360" w:lineRule="exact"/>
              <w:ind w:left="0" w:leftChars="0" w:right="0" w:rightChars="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符合第二章“供应商须知”第1.4.1项规定</w:t>
            </w:r>
          </w:p>
        </w:tc>
      </w:tr>
      <w:tr w14:paraId="5B991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89" w:type="dxa"/>
            <w:vMerge w:val="continue"/>
            <w:noWrap w:val="0"/>
            <w:vAlign w:val="center"/>
          </w:tcPr>
          <w:p w14:paraId="0A7D9AFF">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color w:val="auto"/>
                <w:sz w:val="21"/>
                <w:szCs w:val="21"/>
              </w:rPr>
            </w:pPr>
          </w:p>
        </w:tc>
        <w:tc>
          <w:tcPr>
            <w:tcW w:w="1215" w:type="dxa"/>
            <w:vMerge w:val="continue"/>
            <w:noWrap w:val="0"/>
            <w:vAlign w:val="center"/>
          </w:tcPr>
          <w:p w14:paraId="07BCDE6D">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color w:val="auto"/>
                <w:sz w:val="21"/>
                <w:szCs w:val="21"/>
              </w:rPr>
            </w:pPr>
          </w:p>
        </w:tc>
        <w:tc>
          <w:tcPr>
            <w:tcW w:w="1505" w:type="dxa"/>
            <w:noWrap w:val="0"/>
            <w:vAlign w:val="center"/>
          </w:tcPr>
          <w:p w14:paraId="1E45614D">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lang w:eastAsia="zh-CN"/>
              </w:rPr>
              <w:t>计划工期</w:t>
            </w:r>
          </w:p>
        </w:tc>
        <w:tc>
          <w:tcPr>
            <w:tcW w:w="5910" w:type="dxa"/>
            <w:gridSpan w:val="2"/>
            <w:noWrap w:val="0"/>
            <w:vAlign w:val="center"/>
          </w:tcPr>
          <w:p w14:paraId="617E19F4">
            <w:pPr>
              <w:keepNext w:val="0"/>
              <w:keepLines w:val="0"/>
              <w:pageBreakBefore w:val="0"/>
              <w:kinsoku/>
              <w:wordWrap/>
              <w:overflowPunct/>
              <w:topLinePunct w:val="0"/>
              <w:bidi w:val="0"/>
              <w:spacing w:line="360" w:lineRule="exact"/>
              <w:ind w:left="0" w:leftChars="0" w:right="0" w:rightChars="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符合第二章“供应商须知”第1.4.2项规定</w:t>
            </w:r>
          </w:p>
        </w:tc>
      </w:tr>
      <w:tr w14:paraId="7A662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89" w:type="dxa"/>
            <w:vMerge w:val="continue"/>
            <w:noWrap w:val="0"/>
            <w:vAlign w:val="center"/>
          </w:tcPr>
          <w:p w14:paraId="0AB6E838">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color w:val="auto"/>
                <w:sz w:val="21"/>
                <w:szCs w:val="21"/>
              </w:rPr>
            </w:pPr>
          </w:p>
        </w:tc>
        <w:tc>
          <w:tcPr>
            <w:tcW w:w="1215" w:type="dxa"/>
            <w:vMerge w:val="continue"/>
            <w:noWrap w:val="0"/>
            <w:vAlign w:val="center"/>
          </w:tcPr>
          <w:p w14:paraId="593FDA75">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color w:val="auto"/>
                <w:sz w:val="21"/>
                <w:szCs w:val="21"/>
              </w:rPr>
            </w:pPr>
          </w:p>
        </w:tc>
        <w:tc>
          <w:tcPr>
            <w:tcW w:w="1505" w:type="dxa"/>
            <w:noWrap w:val="0"/>
            <w:vAlign w:val="center"/>
          </w:tcPr>
          <w:p w14:paraId="50F5211F">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rPr>
              <w:t>质量</w:t>
            </w:r>
            <w:r>
              <w:rPr>
                <w:rFonts w:hint="eastAsia" w:ascii="微软雅黑" w:hAnsi="微软雅黑" w:eastAsia="微软雅黑" w:cs="微软雅黑"/>
                <w:color w:val="auto"/>
                <w:sz w:val="21"/>
                <w:szCs w:val="21"/>
                <w:lang w:eastAsia="zh-CN"/>
              </w:rPr>
              <w:t>要求</w:t>
            </w:r>
          </w:p>
        </w:tc>
        <w:tc>
          <w:tcPr>
            <w:tcW w:w="5910" w:type="dxa"/>
            <w:gridSpan w:val="2"/>
            <w:noWrap w:val="0"/>
            <w:vAlign w:val="center"/>
          </w:tcPr>
          <w:p w14:paraId="25B19470">
            <w:pPr>
              <w:keepNext w:val="0"/>
              <w:keepLines w:val="0"/>
              <w:pageBreakBefore w:val="0"/>
              <w:kinsoku/>
              <w:wordWrap/>
              <w:overflowPunct/>
              <w:topLinePunct w:val="0"/>
              <w:bidi w:val="0"/>
              <w:spacing w:line="360" w:lineRule="exact"/>
              <w:ind w:left="0" w:leftChars="0" w:right="0" w:rightChars="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符合第二章“供应商须知”第1.4.3项规定</w:t>
            </w:r>
          </w:p>
        </w:tc>
      </w:tr>
      <w:tr w14:paraId="66E97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89" w:type="dxa"/>
            <w:vMerge w:val="continue"/>
            <w:noWrap w:val="0"/>
            <w:vAlign w:val="center"/>
          </w:tcPr>
          <w:p w14:paraId="5A37CCF7">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color w:val="auto"/>
                <w:sz w:val="21"/>
                <w:szCs w:val="21"/>
              </w:rPr>
            </w:pPr>
          </w:p>
        </w:tc>
        <w:tc>
          <w:tcPr>
            <w:tcW w:w="1215" w:type="dxa"/>
            <w:vMerge w:val="continue"/>
            <w:noWrap w:val="0"/>
            <w:vAlign w:val="center"/>
          </w:tcPr>
          <w:p w14:paraId="1459A493">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color w:val="auto"/>
                <w:sz w:val="21"/>
                <w:szCs w:val="21"/>
              </w:rPr>
            </w:pPr>
          </w:p>
        </w:tc>
        <w:tc>
          <w:tcPr>
            <w:tcW w:w="1505" w:type="dxa"/>
            <w:noWrap w:val="0"/>
            <w:vAlign w:val="center"/>
          </w:tcPr>
          <w:p w14:paraId="2E88E8AD">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磋商有效期</w:t>
            </w:r>
          </w:p>
        </w:tc>
        <w:tc>
          <w:tcPr>
            <w:tcW w:w="5910" w:type="dxa"/>
            <w:gridSpan w:val="2"/>
            <w:noWrap w:val="0"/>
            <w:vAlign w:val="center"/>
          </w:tcPr>
          <w:p w14:paraId="3C2B93D6">
            <w:pPr>
              <w:keepNext w:val="0"/>
              <w:keepLines w:val="0"/>
              <w:pageBreakBefore w:val="0"/>
              <w:kinsoku/>
              <w:wordWrap/>
              <w:overflowPunct/>
              <w:topLinePunct w:val="0"/>
              <w:bidi w:val="0"/>
              <w:spacing w:line="360" w:lineRule="exact"/>
              <w:ind w:left="0" w:leftChars="0" w:right="0" w:rightChars="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符合第二章“供应商须知”第3.3.1项规定</w:t>
            </w:r>
          </w:p>
        </w:tc>
      </w:tr>
      <w:tr w14:paraId="6E3C5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89" w:type="dxa"/>
            <w:vMerge w:val="continue"/>
            <w:noWrap w:val="0"/>
            <w:vAlign w:val="center"/>
          </w:tcPr>
          <w:p w14:paraId="3A4577B9">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color w:val="auto"/>
                <w:sz w:val="21"/>
                <w:szCs w:val="21"/>
              </w:rPr>
            </w:pPr>
          </w:p>
        </w:tc>
        <w:tc>
          <w:tcPr>
            <w:tcW w:w="1215" w:type="dxa"/>
            <w:vMerge w:val="continue"/>
            <w:noWrap w:val="0"/>
            <w:vAlign w:val="center"/>
          </w:tcPr>
          <w:p w14:paraId="2D28B3D5">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color w:val="auto"/>
                <w:sz w:val="21"/>
                <w:szCs w:val="21"/>
              </w:rPr>
            </w:pPr>
          </w:p>
        </w:tc>
        <w:tc>
          <w:tcPr>
            <w:tcW w:w="1505" w:type="dxa"/>
            <w:noWrap w:val="0"/>
            <w:vAlign w:val="center"/>
          </w:tcPr>
          <w:p w14:paraId="2792698B">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磋商报价</w:t>
            </w:r>
          </w:p>
        </w:tc>
        <w:tc>
          <w:tcPr>
            <w:tcW w:w="5910" w:type="dxa"/>
            <w:gridSpan w:val="2"/>
            <w:noWrap w:val="0"/>
            <w:vAlign w:val="center"/>
          </w:tcPr>
          <w:p w14:paraId="49EA17C2">
            <w:pPr>
              <w:keepNext w:val="0"/>
              <w:keepLines w:val="0"/>
              <w:pageBreakBefore w:val="0"/>
              <w:kinsoku/>
              <w:wordWrap/>
              <w:overflowPunct/>
              <w:topLinePunct w:val="0"/>
              <w:bidi w:val="0"/>
              <w:spacing w:line="360" w:lineRule="exact"/>
              <w:ind w:left="0" w:leftChars="0" w:right="0" w:rightChars="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磋商报价在规定的报价要求范围之内，未超出预算价</w:t>
            </w:r>
          </w:p>
        </w:tc>
      </w:tr>
      <w:tr w14:paraId="164EC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2104" w:type="dxa"/>
            <w:gridSpan w:val="2"/>
            <w:noWrap w:val="0"/>
            <w:vAlign w:val="center"/>
          </w:tcPr>
          <w:p w14:paraId="34909F5A">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auto"/>
                <w:sz w:val="21"/>
                <w:szCs w:val="21"/>
              </w:rPr>
            </w:pPr>
            <w:bookmarkStart w:id="1155" w:name="_GoBack"/>
            <w:bookmarkEnd w:id="1155"/>
            <w:bookmarkStart w:id="888" w:name="_Toc152042377"/>
            <w:bookmarkStart w:id="889" w:name="_Toc281405528"/>
            <w:bookmarkStart w:id="890" w:name="_Toc318450722"/>
            <w:bookmarkStart w:id="891" w:name="_Toc144974567"/>
            <w:bookmarkStart w:id="892" w:name="_Toc152045600"/>
            <w:bookmarkStart w:id="893" w:name="_Toc31578"/>
            <w:r>
              <w:rPr>
                <w:rFonts w:hint="eastAsia" w:ascii="微软雅黑" w:hAnsi="微软雅黑" w:eastAsia="微软雅黑" w:cs="微软雅黑"/>
                <w:b/>
                <w:bCs/>
                <w:color w:val="auto"/>
                <w:sz w:val="21"/>
                <w:szCs w:val="21"/>
              </w:rPr>
              <w:t>条款号</w:t>
            </w:r>
          </w:p>
        </w:tc>
        <w:tc>
          <w:tcPr>
            <w:tcW w:w="1505" w:type="dxa"/>
            <w:noWrap w:val="0"/>
            <w:vAlign w:val="center"/>
          </w:tcPr>
          <w:p w14:paraId="12E89DD3">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条款内容</w:t>
            </w:r>
          </w:p>
        </w:tc>
        <w:tc>
          <w:tcPr>
            <w:tcW w:w="5910" w:type="dxa"/>
            <w:gridSpan w:val="2"/>
            <w:noWrap w:val="0"/>
            <w:vAlign w:val="center"/>
          </w:tcPr>
          <w:p w14:paraId="503FB8B1">
            <w:pPr>
              <w:keepNext w:val="0"/>
              <w:keepLines w:val="0"/>
              <w:pageBreakBefore w:val="0"/>
              <w:widowControl w:val="0"/>
              <w:kinsoku/>
              <w:wordWrap/>
              <w:overflowPunct/>
              <w:topLinePunct w:val="0"/>
              <w:bidi w:val="0"/>
              <w:adjustRightInd/>
              <w:snapToGrid/>
              <w:spacing w:line="320" w:lineRule="exact"/>
              <w:ind w:left="0" w:leftChars="0" w:right="0" w:rightChars="0"/>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编列内容</w:t>
            </w:r>
          </w:p>
        </w:tc>
      </w:tr>
      <w:tr w14:paraId="0A7C7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2104" w:type="dxa"/>
            <w:gridSpan w:val="2"/>
            <w:noWrap w:val="0"/>
            <w:vAlign w:val="center"/>
          </w:tcPr>
          <w:p w14:paraId="7E7201B6">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2.2.1</w:t>
            </w:r>
          </w:p>
        </w:tc>
        <w:tc>
          <w:tcPr>
            <w:tcW w:w="1505" w:type="dxa"/>
            <w:noWrap w:val="0"/>
            <w:vAlign w:val="center"/>
          </w:tcPr>
          <w:p w14:paraId="0AA2B9A6">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分值构成</w:t>
            </w:r>
          </w:p>
          <w:p w14:paraId="5B8E2013">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pacing w:val="-11"/>
                <w:sz w:val="21"/>
                <w:szCs w:val="21"/>
              </w:rPr>
              <w:t>（总分100分）</w:t>
            </w:r>
          </w:p>
        </w:tc>
        <w:tc>
          <w:tcPr>
            <w:tcW w:w="5910" w:type="dxa"/>
            <w:gridSpan w:val="2"/>
            <w:noWrap w:val="0"/>
            <w:vAlign w:val="center"/>
          </w:tcPr>
          <w:p w14:paraId="44D40CE4">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商务部分：</w:t>
            </w:r>
            <w:r>
              <w:rPr>
                <w:rFonts w:hint="eastAsia" w:ascii="微软雅黑" w:hAnsi="微软雅黑" w:eastAsia="微软雅黑" w:cs="微软雅黑"/>
                <w:color w:val="auto"/>
                <w:sz w:val="21"/>
                <w:szCs w:val="21"/>
                <w:lang w:val="en-US" w:eastAsia="zh-CN"/>
              </w:rPr>
              <w:t>30</w:t>
            </w:r>
            <w:r>
              <w:rPr>
                <w:rFonts w:hint="eastAsia" w:ascii="微软雅黑" w:hAnsi="微软雅黑" w:eastAsia="微软雅黑" w:cs="微软雅黑"/>
                <w:color w:val="auto"/>
                <w:sz w:val="21"/>
                <w:szCs w:val="21"/>
              </w:rPr>
              <w:t xml:space="preserve">分 </w:t>
            </w:r>
          </w:p>
          <w:p w14:paraId="456F8B0E">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技术部分：</w:t>
            </w:r>
            <w:r>
              <w:rPr>
                <w:rFonts w:hint="eastAsia" w:ascii="微软雅黑" w:hAnsi="微软雅黑" w:eastAsia="微软雅黑" w:cs="微软雅黑"/>
                <w:color w:val="auto"/>
                <w:sz w:val="21"/>
                <w:szCs w:val="21"/>
                <w:lang w:val="en-US" w:eastAsia="zh-CN"/>
              </w:rPr>
              <w:t>53</w:t>
            </w:r>
            <w:r>
              <w:rPr>
                <w:rFonts w:hint="eastAsia" w:ascii="微软雅黑" w:hAnsi="微软雅黑" w:eastAsia="微软雅黑" w:cs="微软雅黑"/>
                <w:color w:val="auto"/>
                <w:sz w:val="21"/>
                <w:szCs w:val="21"/>
              </w:rPr>
              <w:t xml:space="preserve">分   </w:t>
            </w:r>
          </w:p>
          <w:p w14:paraId="6D010D8E">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rPr>
              <w:t>综合部分：</w:t>
            </w:r>
            <w:r>
              <w:rPr>
                <w:rFonts w:hint="eastAsia" w:ascii="微软雅黑" w:hAnsi="微软雅黑" w:eastAsia="微软雅黑" w:cs="微软雅黑"/>
                <w:color w:val="auto"/>
                <w:sz w:val="21"/>
                <w:szCs w:val="21"/>
                <w:lang w:val="en-US" w:eastAsia="zh-CN"/>
              </w:rPr>
              <w:t>17</w:t>
            </w:r>
            <w:r>
              <w:rPr>
                <w:rFonts w:hint="eastAsia" w:ascii="微软雅黑" w:hAnsi="微软雅黑" w:eastAsia="微软雅黑" w:cs="微软雅黑"/>
                <w:color w:val="auto"/>
                <w:sz w:val="21"/>
                <w:szCs w:val="21"/>
              </w:rPr>
              <w:t>分</w:t>
            </w:r>
          </w:p>
        </w:tc>
      </w:tr>
      <w:tr w14:paraId="3E087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1" w:hRule="atLeast"/>
          <w:jc w:val="center"/>
        </w:trPr>
        <w:tc>
          <w:tcPr>
            <w:tcW w:w="889" w:type="dxa"/>
            <w:noWrap w:val="0"/>
            <w:vAlign w:val="center"/>
          </w:tcPr>
          <w:p w14:paraId="7FE669C9">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2.2.2（1）</w:t>
            </w:r>
          </w:p>
        </w:tc>
        <w:tc>
          <w:tcPr>
            <w:tcW w:w="1215" w:type="dxa"/>
            <w:noWrap w:val="0"/>
            <w:vAlign w:val="center"/>
          </w:tcPr>
          <w:p w14:paraId="77B10333">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商务</w:t>
            </w:r>
          </w:p>
          <w:p w14:paraId="0F5917F8">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部分</w:t>
            </w:r>
          </w:p>
          <w:p w14:paraId="6CF18DFB">
            <w:pPr>
              <w:keepNext w:val="0"/>
              <w:keepLines w:val="0"/>
              <w:pageBreakBefore w:val="0"/>
              <w:widowControl w:val="0"/>
              <w:kinsoku/>
              <w:wordWrap/>
              <w:overflowPunct/>
              <w:topLinePunct w:val="0"/>
              <w:bidi w:val="0"/>
              <w:adjustRightInd/>
              <w:snapToGrid/>
              <w:spacing w:line="320" w:lineRule="exact"/>
              <w:ind w:left="0" w:leftChars="0" w:right="0" w:rightChars="0"/>
              <w:jc w:val="both"/>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lang w:eastAsia="zh-CN"/>
              </w:rPr>
              <w:t>（</w:t>
            </w:r>
            <w:r>
              <w:rPr>
                <w:rFonts w:hint="eastAsia" w:ascii="微软雅黑" w:hAnsi="微软雅黑" w:eastAsia="微软雅黑" w:cs="微软雅黑"/>
                <w:b/>
                <w:bCs/>
                <w:color w:val="auto"/>
                <w:sz w:val="21"/>
                <w:szCs w:val="21"/>
                <w:lang w:val="en-US" w:eastAsia="zh-CN"/>
              </w:rPr>
              <w:t>30</w:t>
            </w:r>
            <w:r>
              <w:rPr>
                <w:rFonts w:hint="eastAsia" w:ascii="微软雅黑" w:hAnsi="微软雅黑" w:eastAsia="微软雅黑" w:cs="微软雅黑"/>
                <w:b/>
                <w:bCs/>
                <w:color w:val="auto"/>
                <w:sz w:val="21"/>
                <w:szCs w:val="21"/>
              </w:rPr>
              <w:t>分）</w:t>
            </w:r>
          </w:p>
        </w:tc>
        <w:tc>
          <w:tcPr>
            <w:tcW w:w="1505" w:type="dxa"/>
            <w:noWrap w:val="0"/>
            <w:vAlign w:val="center"/>
          </w:tcPr>
          <w:p w14:paraId="513EA536">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投标报价</w:t>
            </w:r>
          </w:p>
          <w:p w14:paraId="3B18F19B">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w:t>
            </w:r>
            <w:r>
              <w:rPr>
                <w:rFonts w:hint="eastAsia" w:ascii="微软雅黑" w:hAnsi="微软雅黑" w:eastAsia="微软雅黑" w:cs="微软雅黑"/>
                <w:b/>
                <w:bCs/>
                <w:color w:val="auto"/>
                <w:sz w:val="21"/>
                <w:szCs w:val="21"/>
                <w:lang w:val="en-US" w:eastAsia="zh-CN"/>
              </w:rPr>
              <w:t>30</w:t>
            </w:r>
            <w:r>
              <w:rPr>
                <w:rFonts w:hint="eastAsia" w:ascii="微软雅黑" w:hAnsi="微软雅黑" w:eastAsia="微软雅黑" w:cs="微软雅黑"/>
                <w:b/>
                <w:bCs/>
                <w:color w:val="auto"/>
                <w:sz w:val="21"/>
                <w:szCs w:val="21"/>
              </w:rPr>
              <w:t>分）</w:t>
            </w:r>
          </w:p>
        </w:tc>
        <w:tc>
          <w:tcPr>
            <w:tcW w:w="5910" w:type="dxa"/>
            <w:gridSpan w:val="2"/>
            <w:noWrap w:val="0"/>
            <w:vAlign w:val="center"/>
          </w:tcPr>
          <w:p w14:paraId="638C1A5B">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所有竞争性磋商供应商的投标报价均不得高于采购控制价，否则按无效标处理。且以二次报价（最终报价）参与磋商报价评审。价格分统一采用低价优先法计算，即满足磋商文件要求且投标价格最低的磋商报价为磋商基准价，其价格分为满分（</w:t>
            </w:r>
            <w:r>
              <w:rPr>
                <w:rFonts w:hint="eastAsia" w:ascii="微软雅黑" w:hAnsi="微软雅黑" w:eastAsia="微软雅黑" w:cs="微软雅黑"/>
                <w:color w:val="auto"/>
                <w:sz w:val="21"/>
                <w:szCs w:val="21"/>
                <w:lang w:val="en-US" w:eastAsia="zh-CN"/>
              </w:rPr>
              <w:t>30</w:t>
            </w:r>
            <w:r>
              <w:rPr>
                <w:rFonts w:hint="eastAsia" w:ascii="微软雅黑" w:hAnsi="微软雅黑" w:eastAsia="微软雅黑" w:cs="微软雅黑"/>
                <w:color w:val="auto"/>
                <w:sz w:val="21"/>
                <w:szCs w:val="21"/>
              </w:rPr>
              <w:t>分）。其他供应商的价格分统一按照下列公式计算：</w:t>
            </w:r>
          </w:p>
          <w:p w14:paraId="5235DE4A">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b/>
                <w:bCs/>
                <w:color w:val="auto"/>
                <w:sz w:val="21"/>
                <w:szCs w:val="21"/>
                <w:lang w:val="en-US" w:eastAsia="zh-CN"/>
              </w:rPr>
            </w:pPr>
            <w:r>
              <w:rPr>
                <w:rFonts w:hint="eastAsia" w:ascii="微软雅黑" w:hAnsi="微软雅黑" w:eastAsia="微软雅黑" w:cs="微软雅黑"/>
                <w:b/>
                <w:bCs/>
                <w:color w:val="auto"/>
                <w:sz w:val="21"/>
                <w:szCs w:val="21"/>
              </w:rPr>
              <w:t>投标报价得分=（评标基准价/投标报价）×</w:t>
            </w:r>
            <w:r>
              <w:rPr>
                <w:rFonts w:hint="eastAsia" w:ascii="微软雅黑" w:hAnsi="微软雅黑" w:eastAsia="微软雅黑" w:cs="微软雅黑"/>
                <w:b/>
                <w:bCs/>
                <w:color w:val="auto"/>
                <w:sz w:val="21"/>
                <w:szCs w:val="21"/>
                <w:lang w:val="en-US" w:eastAsia="zh-CN"/>
              </w:rPr>
              <w:t>30</w:t>
            </w:r>
          </w:p>
          <w:p w14:paraId="57F041F8">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注：1.价格分计算保留小数点后</w:t>
            </w:r>
            <w:r>
              <w:rPr>
                <w:rFonts w:hint="eastAsia" w:ascii="微软雅黑" w:hAnsi="微软雅黑" w:eastAsia="微软雅黑" w:cs="微软雅黑"/>
                <w:b/>
                <w:bCs/>
                <w:color w:val="auto"/>
                <w:sz w:val="21"/>
                <w:szCs w:val="21"/>
                <w:lang w:eastAsia="zh-CN"/>
              </w:rPr>
              <w:t>两位</w:t>
            </w:r>
            <w:r>
              <w:rPr>
                <w:rFonts w:hint="eastAsia" w:ascii="微软雅黑" w:hAnsi="微软雅黑" w:eastAsia="微软雅黑" w:cs="微软雅黑"/>
                <w:b/>
                <w:bCs/>
                <w:color w:val="auto"/>
                <w:sz w:val="21"/>
                <w:szCs w:val="21"/>
              </w:rPr>
              <w:t>；</w:t>
            </w:r>
          </w:p>
          <w:p w14:paraId="7CE62808">
            <w:pPr>
              <w:keepNext w:val="0"/>
              <w:keepLines w:val="0"/>
              <w:pageBreakBefore w:val="0"/>
              <w:widowControl w:val="0"/>
              <w:kinsoku/>
              <w:wordWrap/>
              <w:overflowPunct/>
              <w:topLinePunct w:val="0"/>
              <w:bidi w:val="0"/>
              <w:adjustRightInd/>
              <w:snapToGrid/>
              <w:spacing w:line="320" w:lineRule="exact"/>
              <w:ind w:left="0" w:leftChars="0" w:right="0" w:rightChars="0" w:firstLine="420" w:firstLineChars="200"/>
              <w:jc w:val="left"/>
              <w:textAlignment w:val="auto"/>
              <w:rPr>
                <w:rFonts w:hint="eastAsia" w:ascii="微软雅黑" w:hAnsi="微软雅黑" w:eastAsia="微软雅黑" w:cs="微软雅黑"/>
                <w:b/>
                <w:bCs/>
                <w:color w:val="auto"/>
                <w:sz w:val="21"/>
                <w:szCs w:val="21"/>
                <w:lang w:val="en-US" w:eastAsia="zh-CN"/>
              </w:rPr>
            </w:pPr>
            <w:r>
              <w:rPr>
                <w:rFonts w:hint="eastAsia" w:ascii="微软雅黑" w:hAnsi="微软雅黑" w:eastAsia="微软雅黑" w:cs="微软雅黑"/>
                <w:b/>
                <w:bCs/>
                <w:color w:val="auto"/>
                <w:sz w:val="21"/>
                <w:szCs w:val="21"/>
                <w:lang w:val="en-US" w:eastAsia="zh-CN"/>
              </w:rPr>
              <w:t>2.因本项目为专门面向中小企业采购，故所有投标供应商不再享有其他政府采购扶持政策；</w:t>
            </w:r>
          </w:p>
          <w:p w14:paraId="31A80B42">
            <w:pPr>
              <w:keepNext w:val="0"/>
              <w:keepLines w:val="0"/>
              <w:pageBreakBefore w:val="0"/>
              <w:widowControl w:val="0"/>
              <w:kinsoku/>
              <w:wordWrap/>
              <w:overflowPunct/>
              <w:topLinePunct w:val="0"/>
              <w:bidi w:val="0"/>
              <w:adjustRightInd/>
              <w:snapToGrid/>
              <w:spacing w:line="320" w:lineRule="exact"/>
              <w:ind w:left="0" w:leftChars="0" w:right="0" w:rightChars="0" w:firstLine="420" w:firstLineChars="20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b/>
                <w:bCs/>
                <w:color w:val="auto"/>
                <w:spacing w:val="0"/>
                <w:sz w:val="21"/>
                <w:szCs w:val="21"/>
                <w:lang w:val="en-US" w:eastAsia="zh-CN"/>
              </w:rPr>
              <w:t>3.在评标过程中，评标专家在评审中发现以下任意一种情形（①投标报价＜全部通过符合性审查供应商投标报价平均值×65%；②投标报价＜通过符合性审查的次低报价供应商投标报价×65%；③投标报价＜采购项目最高限价×65%）且该供应商的技术等主要指标有大量或明细不符，可能影响服务质量或项目履约的，应该要求其在合理的时间内提供书面说明（书面说明应包含但不限于所投详细的价格组成证明材料），供应商不能证明其报价合理性的，评标委员会应当将其作为无效投标处理。</w:t>
            </w:r>
          </w:p>
        </w:tc>
      </w:tr>
      <w:tr w14:paraId="2A15E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89" w:type="dxa"/>
            <w:vMerge w:val="restart"/>
            <w:noWrap w:val="0"/>
            <w:vAlign w:val="center"/>
          </w:tcPr>
          <w:p w14:paraId="5E422815">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2.2.2（2）</w:t>
            </w:r>
          </w:p>
        </w:tc>
        <w:tc>
          <w:tcPr>
            <w:tcW w:w="1215" w:type="dxa"/>
            <w:vMerge w:val="restart"/>
            <w:noWrap w:val="0"/>
            <w:vAlign w:val="center"/>
          </w:tcPr>
          <w:p w14:paraId="5ED3ADBD">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auto"/>
                <w:sz w:val="21"/>
                <w:szCs w:val="21"/>
              </w:rPr>
            </w:pPr>
          </w:p>
          <w:p w14:paraId="3A303658">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auto"/>
                <w:sz w:val="21"/>
                <w:szCs w:val="21"/>
              </w:rPr>
            </w:pPr>
          </w:p>
          <w:p w14:paraId="13245248">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auto"/>
                <w:sz w:val="21"/>
                <w:szCs w:val="21"/>
              </w:rPr>
            </w:pPr>
          </w:p>
          <w:p w14:paraId="054D5736">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auto"/>
                <w:sz w:val="21"/>
                <w:szCs w:val="21"/>
              </w:rPr>
            </w:pPr>
          </w:p>
          <w:p w14:paraId="0D02192A">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auto"/>
                <w:sz w:val="21"/>
                <w:szCs w:val="21"/>
              </w:rPr>
            </w:pPr>
          </w:p>
          <w:p w14:paraId="131EAB85">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auto"/>
                <w:sz w:val="21"/>
                <w:szCs w:val="21"/>
              </w:rPr>
            </w:pPr>
          </w:p>
          <w:p w14:paraId="5ECCC2B8">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auto"/>
                <w:sz w:val="21"/>
                <w:szCs w:val="21"/>
              </w:rPr>
            </w:pPr>
          </w:p>
          <w:p w14:paraId="49D805EB">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auto"/>
                <w:sz w:val="21"/>
                <w:szCs w:val="21"/>
              </w:rPr>
            </w:pPr>
          </w:p>
          <w:p w14:paraId="7ADA6BE1">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技术</w:t>
            </w:r>
          </w:p>
          <w:p w14:paraId="205E10C6">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部分</w:t>
            </w:r>
          </w:p>
          <w:p w14:paraId="40B87841">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w:t>
            </w:r>
            <w:r>
              <w:rPr>
                <w:rFonts w:hint="eastAsia" w:ascii="微软雅黑" w:hAnsi="微软雅黑" w:eastAsia="微软雅黑" w:cs="微软雅黑"/>
                <w:b/>
                <w:bCs/>
                <w:color w:val="auto"/>
                <w:sz w:val="21"/>
                <w:szCs w:val="21"/>
                <w:lang w:val="en-US" w:eastAsia="zh-CN"/>
              </w:rPr>
              <w:t>53</w:t>
            </w:r>
            <w:r>
              <w:rPr>
                <w:rFonts w:hint="eastAsia" w:ascii="微软雅黑" w:hAnsi="微软雅黑" w:eastAsia="微软雅黑" w:cs="微软雅黑"/>
                <w:b/>
                <w:bCs/>
                <w:color w:val="auto"/>
                <w:sz w:val="21"/>
                <w:szCs w:val="21"/>
              </w:rPr>
              <w:t>分）</w:t>
            </w:r>
          </w:p>
        </w:tc>
        <w:tc>
          <w:tcPr>
            <w:tcW w:w="1505" w:type="dxa"/>
            <w:vMerge w:val="restart"/>
            <w:noWrap w:val="0"/>
            <w:vAlign w:val="center"/>
          </w:tcPr>
          <w:p w14:paraId="3DC243BE">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color w:val="auto"/>
                <w:spacing w:val="1"/>
                <w:kern w:val="0"/>
                <w:sz w:val="21"/>
                <w:szCs w:val="21"/>
              </w:rPr>
            </w:pPr>
          </w:p>
          <w:p w14:paraId="13CE6770">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color w:val="auto"/>
                <w:spacing w:val="1"/>
                <w:kern w:val="0"/>
                <w:sz w:val="21"/>
                <w:szCs w:val="21"/>
              </w:rPr>
            </w:pPr>
          </w:p>
          <w:p w14:paraId="401E82CF">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color w:val="auto"/>
                <w:spacing w:val="1"/>
                <w:kern w:val="0"/>
                <w:sz w:val="21"/>
                <w:szCs w:val="21"/>
              </w:rPr>
            </w:pPr>
            <w:r>
              <w:rPr>
                <w:rFonts w:hint="eastAsia" w:ascii="微软雅黑" w:hAnsi="微软雅黑" w:eastAsia="微软雅黑" w:cs="微软雅黑"/>
                <w:color w:val="auto"/>
                <w:spacing w:val="1"/>
                <w:kern w:val="0"/>
                <w:sz w:val="21"/>
                <w:szCs w:val="21"/>
              </w:rPr>
              <w:t>施工组织方案内容</w:t>
            </w:r>
          </w:p>
          <w:p w14:paraId="3438BAEF">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color w:val="auto"/>
                <w:spacing w:val="1"/>
                <w:kern w:val="0"/>
                <w:sz w:val="21"/>
                <w:szCs w:val="21"/>
              </w:rPr>
            </w:pPr>
            <w:r>
              <w:rPr>
                <w:rFonts w:hint="eastAsia" w:ascii="微软雅黑" w:hAnsi="微软雅黑" w:eastAsia="微软雅黑" w:cs="微软雅黑"/>
                <w:color w:val="auto"/>
                <w:spacing w:val="1"/>
                <w:kern w:val="0"/>
                <w:sz w:val="21"/>
                <w:szCs w:val="21"/>
              </w:rPr>
              <w:t>（</w:t>
            </w:r>
            <w:r>
              <w:rPr>
                <w:rFonts w:hint="eastAsia" w:ascii="微软雅黑" w:hAnsi="微软雅黑" w:eastAsia="微软雅黑" w:cs="微软雅黑"/>
                <w:color w:val="auto"/>
                <w:spacing w:val="1"/>
                <w:kern w:val="0"/>
                <w:sz w:val="21"/>
                <w:szCs w:val="21"/>
                <w:lang w:val="en-US" w:eastAsia="zh-CN"/>
              </w:rPr>
              <w:t>47</w:t>
            </w:r>
            <w:r>
              <w:rPr>
                <w:rFonts w:hint="eastAsia" w:ascii="微软雅黑" w:hAnsi="微软雅黑" w:eastAsia="微软雅黑" w:cs="微软雅黑"/>
                <w:color w:val="auto"/>
                <w:spacing w:val="1"/>
                <w:kern w:val="0"/>
                <w:sz w:val="21"/>
                <w:szCs w:val="21"/>
              </w:rPr>
              <w:t>分）</w:t>
            </w:r>
          </w:p>
          <w:p w14:paraId="6434A3F4">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color w:val="auto"/>
                <w:spacing w:val="1"/>
                <w:kern w:val="0"/>
                <w:sz w:val="21"/>
                <w:szCs w:val="21"/>
              </w:rPr>
            </w:pPr>
          </w:p>
          <w:p w14:paraId="425788EF">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color w:val="auto"/>
                <w:spacing w:val="1"/>
                <w:kern w:val="0"/>
                <w:sz w:val="21"/>
                <w:szCs w:val="21"/>
              </w:rPr>
            </w:pPr>
          </w:p>
          <w:p w14:paraId="15B69C5F">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color w:val="auto"/>
                <w:spacing w:val="1"/>
                <w:kern w:val="0"/>
                <w:sz w:val="21"/>
                <w:szCs w:val="21"/>
              </w:rPr>
            </w:pPr>
          </w:p>
          <w:p w14:paraId="721E98FD">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color w:val="auto"/>
                <w:spacing w:val="1"/>
                <w:kern w:val="0"/>
                <w:sz w:val="21"/>
                <w:szCs w:val="21"/>
              </w:rPr>
            </w:pPr>
          </w:p>
          <w:p w14:paraId="02EABBBD">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color w:val="auto"/>
                <w:sz w:val="21"/>
                <w:szCs w:val="21"/>
              </w:rPr>
            </w:pPr>
          </w:p>
        </w:tc>
        <w:tc>
          <w:tcPr>
            <w:tcW w:w="4886" w:type="dxa"/>
            <w:noWrap w:val="0"/>
            <w:vAlign w:val="center"/>
          </w:tcPr>
          <w:p w14:paraId="48C0B921">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left"/>
              <w:textAlignment w:val="auto"/>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spacing w:val="1"/>
                <w:kern w:val="0"/>
                <w:sz w:val="21"/>
                <w:szCs w:val="21"/>
              </w:rPr>
              <w:t>主要施工办法</w:t>
            </w:r>
          </w:p>
        </w:tc>
        <w:tc>
          <w:tcPr>
            <w:tcW w:w="1024" w:type="dxa"/>
            <w:noWrap w:val="0"/>
            <w:vAlign w:val="center"/>
          </w:tcPr>
          <w:p w14:paraId="425082CD">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spacing w:val="1"/>
                <w:kern w:val="0"/>
                <w:sz w:val="21"/>
                <w:szCs w:val="21"/>
                <w:lang w:val="en-US" w:eastAsia="zh-CN"/>
              </w:rPr>
              <w:t>6</w:t>
            </w:r>
            <w:r>
              <w:rPr>
                <w:rFonts w:hint="eastAsia" w:ascii="微软雅黑" w:hAnsi="微软雅黑" w:eastAsia="微软雅黑" w:cs="微软雅黑"/>
                <w:color w:val="auto"/>
                <w:spacing w:val="1"/>
                <w:kern w:val="0"/>
                <w:sz w:val="21"/>
                <w:szCs w:val="21"/>
              </w:rPr>
              <w:t>分</w:t>
            </w:r>
          </w:p>
        </w:tc>
      </w:tr>
      <w:tr w14:paraId="70D29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89" w:type="dxa"/>
            <w:vMerge w:val="continue"/>
            <w:noWrap w:val="0"/>
            <w:vAlign w:val="center"/>
          </w:tcPr>
          <w:p w14:paraId="4A88CD0E">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auto"/>
                <w:sz w:val="21"/>
                <w:szCs w:val="21"/>
              </w:rPr>
            </w:pPr>
          </w:p>
        </w:tc>
        <w:tc>
          <w:tcPr>
            <w:tcW w:w="1215" w:type="dxa"/>
            <w:vMerge w:val="continue"/>
            <w:noWrap w:val="0"/>
            <w:vAlign w:val="center"/>
          </w:tcPr>
          <w:p w14:paraId="663AFA57">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auto"/>
                <w:sz w:val="21"/>
                <w:szCs w:val="21"/>
              </w:rPr>
            </w:pPr>
          </w:p>
        </w:tc>
        <w:tc>
          <w:tcPr>
            <w:tcW w:w="1505" w:type="dxa"/>
            <w:vMerge w:val="continue"/>
            <w:noWrap w:val="0"/>
            <w:vAlign w:val="center"/>
          </w:tcPr>
          <w:p w14:paraId="0CD7A008">
            <w:pPr>
              <w:keepNext w:val="0"/>
              <w:keepLines w:val="0"/>
              <w:pageBreakBefore w:val="0"/>
              <w:widowControl w:val="0"/>
              <w:kinsoku/>
              <w:wordWrap/>
              <w:overflowPunct/>
              <w:topLinePunct w:val="0"/>
              <w:bidi w:val="0"/>
              <w:adjustRightInd/>
              <w:snapToGrid/>
              <w:spacing w:line="320" w:lineRule="exact"/>
              <w:ind w:left="0" w:leftChars="0" w:right="0" w:rightChars="0"/>
              <w:textAlignment w:val="auto"/>
              <w:rPr>
                <w:rFonts w:hint="eastAsia" w:ascii="微软雅黑" w:hAnsi="微软雅黑" w:eastAsia="微软雅黑" w:cs="微软雅黑"/>
                <w:color w:val="auto"/>
                <w:sz w:val="21"/>
                <w:szCs w:val="21"/>
              </w:rPr>
            </w:pPr>
          </w:p>
        </w:tc>
        <w:tc>
          <w:tcPr>
            <w:tcW w:w="4886" w:type="dxa"/>
            <w:noWrap w:val="0"/>
            <w:vAlign w:val="center"/>
          </w:tcPr>
          <w:p w14:paraId="1B5EF484">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left"/>
              <w:textAlignment w:val="auto"/>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spacing w:val="1"/>
                <w:kern w:val="0"/>
                <w:sz w:val="21"/>
                <w:szCs w:val="21"/>
              </w:rPr>
              <w:t>劳动力和材料投入计划及其保证措施</w:t>
            </w:r>
          </w:p>
        </w:tc>
        <w:tc>
          <w:tcPr>
            <w:tcW w:w="1024" w:type="dxa"/>
            <w:noWrap w:val="0"/>
            <w:vAlign w:val="center"/>
          </w:tcPr>
          <w:p w14:paraId="4A2017DE">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spacing w:val="1"/>
                <w:kern w:val="0"/>
                <w:sz w:val="21"/>
                <w:szCs w:val="21"/>
                <w:lang w:val="en-US" w:eastAsia="zh-CN"/>
              </w:rPr>
              <w:t>6</w:t>
            </w:r>
            <w:r>
              <w:rPr>
                <w:rFonts w:hint="eastAsia" w:ascii="微软雅黑" w:hAnsi="微软雅黑" w:eastAsia="微软雅黑" w:cs="微软雅黑"/>
                <w:color w:val="auto"/>
                <w:spacing w:val="1"/>
                <w:kern w:val="0"/>
                <w:sz w:val="21"/>
                <w:szCs w:val="21"/>
              </w:rPr>
              <w:t>分</w:t>
            </w:r>
          </w:p>
        </w:tc>
      </w:tr>
      <w:tr w14:paraId="1A96D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89" w:type="dxa"/>
            <w:vMerge w:val="continue"/>
            <w:noWrap w:val="0"/>
            <w:vAlign w:val="center"/>
          </w:tcPr>
          <w:p w14:paraId="2A35CBB0">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auto"/>
                <w:sz w:val="21"/>
                <w:szCs w:val="21"/>
              </w:rPr>
            </w:pPr>
          </w:p>
        </w:tc>
        <w:tc>
          <w:tcPr>
            <w:tcW w:w="1215" w:type="dxa"/>
            <w:vMerge w:val="continue"/>
            <w:noWrap w:val="0"/>
            <w:vAlign w:val="center"/>
          </w:tcPr>
          <w:p w14:paraId="36CA901A">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auto"/>
                <w:sz w:val="21"/>
                <w:szCs w:val="21"/>
              </w:rPr>
            </w:pPr>
          </w:p>
        </w:tc>
        <w:tc>
          <w:tcPr>
            <w:tcW w:w="1505" w:type="dxa"/>
            <w:vMerge w:val="continue"/>
            <w:noWrap w:val="0"/>
            <w:vAlign w:val="center"/>
          </w:tcPr>
          <w:p w14:paraId="6EDB1927">
            <w:pPr>
              <w:keepNext w:val="0"/>
              <w:keepLines w:val="0"/>
              <w:pageBreakBefore w:val="0"/>
              <w:widowControl w:val="0"/>
              <w:kinsoku/>
              <w:wordWrap/>
              <w:overflowPunct/>
              <w:topLinePunct w:val="0"/>
              <w:bidi w:val="0"/>
              <w:adjustRightInd/>
              <w:snapToGrid/>
              <w:spacing w:line="320" w:lineRule="exact"/>
              <w:ind w:left="0" w:leftChars="0" w:right="0" w:rightChars="0"/>
              <w:textAlignment w:val="auto"/>
              <w:rPr>
                <w:rFonts w:hint="eastAsia" w:ascii="微软雅黑" w:hAnsi="微软雅黑" w:eastAsia="微软雅黑" w:cs="微软雅黑"/>
                <w:color w:val="auto"/>
                <w:sz w:val="21"/>
                <w:szCs w:val="21"/>
              </w:rPr>
            </w:pPr>
          </w:p>
        </w:tc>
        <w:tc>
          <w:tcPr>
            <w:tcW w:w="4886" w:type="dxa"/>
            <w:noWrap w:val="0"/>
            <w:vAlign w:val="center"/>
          </w:tcPr>
          <w:p w14:paraId="68576F25">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left"/>
              <w:textAlignment w:val="auto"/>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spacing w:val="-6"/>
                <w:kern w:val="0"/>
                <w:sz w:val="21"/>
                <w:szCs w:val="21"/>
              </w:rPr>
              <w:t>工程投入的施工机械设备情况、主要施工机械进场计划</w:t>
            </w:r>
          </w:p>
        </w:tc>
        <w:tc>
          <w:tcPr>
            <w:tcW w:w="1024" w:type="dxa"/>
            <w:noWrap w:val="0"/>
            <w:vAlign w:val="center"/>
          </w:tcPr>
          <w:p w14:paraId="29615822">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spacing w:val="1"/>
                <w:kern w:val="0"/>
                <w:sz w:val="21"/>
                <w:szCs w:val="21"/>
                <w:lang w:val="en-US" w:eastAsia="zh-CN"/>
              </w:rPr>
              <w:t>5</w:t>
            </w:r>
            <w:r>
              <w:rPr>
                <w:rFonts w:hint="eastAsia" w:ascii="微软雅黑" w:hAnsi="微软雅黑" w:eastAsia="微软雅黑" w:cs="微软雅黑"/>
                <w:color w:val="auto"/>
                <w:spacing w:val="1"/>
                <w:kern w:val="0"/>
                <w:sz w:val="21"/>
                <w:szCs w:val="21"/>
              </w:rPr>
              <w:t>分</w:t>
            </w:r>
          </w:p>
        </w:tc>
      </w:tr>
      <w:tr w14:paraId="61A0D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89" w:type="dxa"/>
            <w:vMerge w:val="continue"/>
            <w:noWrap w:val="0"/>
            <w:vAlign w:val="center"/>
          </w:tcPr>
          <w:p w14:paraId="0117AAE9">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auto"/>
                <w:sz w:val="21"/>
                <w:szCs w:val="21"/>
              </w:rPr>
            </w:pPr>
          </w:p>
        </w:tc>
        <w:tc>
          <w:tcPr>
            <w:tcW w:w="1215" w:type="dxa"/>
            <w:vMerge w:val="continue"/>
            <w:noWrap w:val="0"/>
            <w:vAlign w:val="center"/>
          </w:tcPr>
          <w:p w14:paraId="2449DE39">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auto"/>
                <w:sz w:val="21"/>
                <w:szCs w:val="21"/>
              </w:rPr>
            </w:pPr>
          </w:p>
        </w:tc>
        <w:tc>
          <w:tcPr>
            <w:tcW w:w="1505" w:type="dxa"/>
            <w:vMerge w:val="continue"/>
            <w:noWrap w:val="0"/>
            <w:vAlign w:val="center"/>
          </w:tcPr>
          <w:p w14:paraId="47EE99F0">
            <w:pPr>
              <w:keepNext w:val="0"/>
              <w:keepLines w:val="0"/>
              <w:pageBreakBefore w:val="0"/>
              <w:widowControl w:val="0"/>
              <w:kinsoku/>
              <w:wordWrap/>
              <w:overflowPunct/>
              <w:topLinePunct w:val="0"/>
              <w:bidi w:val="0"/>
              <w:adjustRightInd/>
              <w:snapToGrid/>
              <w:spacing w:line="320" w:lineRule="exact"/>
              <w:ind w:left="0" w:leftChars="0" w:right="0" w:rightChars="0"/>
              <w:textAlignment w:val="auto"/>
              <w:rPr>
                <w:rFonts w:hint="eastAsia" w:ascii="微软雅黑" w:hAnsi="微软雅黑" w:eastAsia="微软雅黑" w:cs="微软雅黑"/>
                <w:color w:val="auto"/>
                <w:sz w:val="21"/>
                <w:szCs w:val="21"/>
              </w:rPr>
            </w:pPr>
          </w:p>
        </w:tc>
        <w:tc>
          <w:tcPr>
            <w:tcW w:w="4886" w:type="dxa"/>
            <w:noWrap w:val="0"/>
            <w:vAlign w:val="center"/>
          </w:tcPr>
          <w:p w14:paraId="127669DC">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left"/>
              <w:textAlignment w:val="auto"/>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spacing w:val="1"/>
                <w:kern w:val="0"/>
                <w:sz w:val="21"/>
                <w:szCs w:val="21"/>
              </w:rPr>
              <w:t>质量保证措施</w:t>
            </w:r>
          </w:p>
        </w:tc>
        <w:tc>
          <w:tcPr>
            <w:tcW w:w="1024" w:type="dxa"/>
            <w:noWrap w:val="0"/>
            <w:vAlign w:val="center"/>
          </w:tcPr>
          <w:p w14:paraId="4B9EAAA5">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spacing w:val="1"/>
                <w:kern w:val="0"/>
                <w:sz w:val="21"/>
                <w:szCs w:val="21"/>
                <w:lang w:val="en-US" w:eastAsia="zh-CN"/>
              </w:rPr>
              <w:t>5</w:t>
            </w:r>
            <w:r>
              <w:rPr>
                <w:rFonts w:hint="eastAsia" w:ascii="微软雅黑" w:hAnsi="微软雅黑" w:eastAsia="微软雅黑" w:cs="微软雅黑"/>
                <w:color w:val="auto"/>
                <w:spacing w:val="1"/>
                <w:kern w:val="0"/>
                <w:sz w:val="21"/>
                <w:szCs w:val="21"/>
              </w:rPr>
              <w:t>分</w:t>
            </w:r>
          </w:p>
        </w:tc>
      </w:tr>
      <w:tr w14:paraId="4C918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89" w:type="dxa"/>
            <w:vMerge w:val="continue"/>
            <w:noWrap w:val="0"/>
            <w:vAlign w:val="center"/>
          </w:tcPr>
          <w:p w14:paraId="66DA2117">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auto"/>
                <w:sz w:val="21"/>
                <w:szCs w:val="21"/>
              </w:rPr>
            </w:pPr>
          </w:p>
        </w:tc>
        <w:tc>
          <w:tcPr>
            <w:tcW w:w="1215" w:type="dxa"/>
            <w:vMerge w:val="continue"/>
            <w:noWrap w:val="0"/>
            <w:vAlign w:val="center"/>
          </w:tcPr>
          <w:p w14:paraId="473CC9D5">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auto"/>
                <w:sz w:val="21"/>
                <w:szCs w:val="21"/>
              </w:rPr>
            </w:pPr>
          </w:p>
        </w:tc>
        <w:tc>
          <w:tcPr>
            <w:tcW w:w="1505" w:type="dxa"/>
            <w:vMerge w:val="continue"/>
            <w:noWrap w:val="0"/>
            <w:vAlign w:val="center"/>
          </w:tcPr>
          <w:p w14:paraId="2164CB5B">
            <w:pPr>
              <w:keepNext w:val="0"/>
              <w:keepLines w:val="0"/>
              <w:pageBreakBefore w:val="0"/>
              <w:widowControl w:val="0"/>
              <w:kinsoku/>
              <w:wordWrap/>
              <w:overflowPunct/>
              <w:topLinePunct w:val="0"/>
              <w:bidi w:val="0"/>
              <w:adjustRightInd/>
              <w:snapToGrid/>
              <w:spacing w:line="320" w:lineRule="exact"/>
              <w:ind w:left="0" w:leftChars="0" w:right="0" w:rightChars="0"/>
              <w:textAlignment w:val="auto"/>
              <w:rPr>
                <w:rFonts w:hint="eastAsia" w:ascii="微软雅黑" w:hAnsi="微软雅黑" w:eastAsia="微软雅黑" w:cs="微软雅黑"/>
                <w:color w:val="auto"/>
                <w:sz w:val="21"/>
                <w:szCs w:val="21"/>
              </w:rPr>
            </w:pPr>
          </w:p>
        </w:tc>
        <w:tc>
          <w:tcPr>
            <w:tcW w:w="4886" w:type="dxa"/>
            <w:noWrap w:val="0"/>
            <w:vAlign w:val="center"/>
          </w:tcPr>
          <w:p w14:paraId="7C8E31C5">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left"/>
              <w:textAlignment w:val="auto"/>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spacing w:val="1"/>
                <w:kern w:val="0"/>
                <w:sz w:val="21"/>
                <w:szCs w:val="21"/>
              </w:rPr>
              <w:t>安全文明施工的技术组织措施</w:t>
            </w:r>
          </w:p>
        </w:tc>
        <w:tc>
          <w:tcPr>
            <w:tcW w:w="1024" w:type="dxa"/>
            <w:noWrap w:val="0"/>
            <w:vAlign w:val="center"/>
          </w:tcPr>
          <w:p w14:paraId="33CE2D5F">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spacing w:val="1"/>
                <w:kern w:val="0"/>
                <w:sz w:val="21"/>
                <w:szCs w:val="21"/>
                <w:lang w:val="en-US" w:eastAsia="zh-CN"/>
              </w:rPr>
              <w:t>5</w:t>
            </w:r>
            <w:r>
              <w:rPr>
                <w:rFonts w:hint="eastAsia" w:ascii="微软雅黑" w:hAnsi="微软雅黑" w:eastAsia="微软雅黑" w:cs="微软雅黑"/>
                <w:color w:val="auto"/>
                <w:spacing w:val="1"/>
                <w:kern w:val="0"/>
                <w:sz w:val="21"/>
                <w:szCs w:val="21"/>
              </w:rPr>
              <w:t>分</w:t>
            </w:r>
          </w:p>
        </w:tc>
      </w:tr>
      <w:tr w14:paraId="4D8E6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89" w:type="dxa"/>
            <w:vMerge w:val="continue"/>
            <w:noWrap w:val="0"/>
            <w:vAlign w:val="center"/>
          </w:tcPr>
          <w:p w14:paraId="1C43602E">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auto"/>
                <w:sz w:val="21"/>
                <w:szCs w:val="21"/>
              </w:rPr>
            </w:pPr>
          </w:p>
        </w:tc>
        <w:tc>
          <w:tcPr>
            <w:tcW w:w="1215" w:type="dxa"/>
            <w:vMerge w:val="continue"/>
            <w:noWrap w:val="0"/>
            <w:vAlign w:val="center"/>
          </w:tcPr>
          <w:p w14:paraId="659FFF5F">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auto"/>
                <w:sz w:val="21"/>
                <w:szCs w:val="21"/>
              </w:rPr>
            </w:pPr>
          </w:p>
        </w:tc>
        <w:tc>
          <w:tcPr>
            <w:tcW w:w="1505" w:type="dxa"/>
            <w:vMerge w:val="continue"/>
            <w:noWrap w:val="0"/>
            <w:vAlign w:val="center"/>
          </w:tcPr>
          <w:p w14:paraId="6883D04F">
            <w:pPr>
              <w:keepNext w:val="0"/>
              <w:keepLines w:val="0"/>
              <w:pageBreakBefore w:val="0"/>
              <w:widowControl w:val="0"/>
              <w:kinsoku/>
              <w:wordWrap/>
              <w:overflowPunct/>
              <w:topLinePunct w:val="0"/>
              <w:bidi w:val="0"/>
              <w:adjustRightInd/>
              <w:snapToGrid/>
              <w:spacing w:line="320" w:lineRule="exact"/>
              <w:ind w:left="0" w:leftChars="0" w:right="0" w:rightChars="0"/>
              <w:textAlignment w:val="auto"/>
              <w:rPr>
                <w:rFonts w:hint="eastAsia" w:ascii="微软雅黑" w:hAnsi="微软雅黑" w:eastAsia="微软雅黑" w:cs="微软雅黑"/>
                <w:color w:val="auto"/>
                <w:sz w:val="21"/>
                <w:szCs w:val="21"/>
              </w:rPr>
            </w:pPr>
          </w:p>
        </w:tc>
        <w:tc>
          <w:tcPr>
            <w:tcW w:w="4886" w:type="dxa"/>
            <w:noWrap w:val="0"/>
            <w:vAlign w:val="center"/>
          </w:tcPr>
          <w:p w14:paraId="7ADE3549">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left"/>
              <w:textAlignment w:val="auto"/>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spacing w:val="1"/>
                <w:kern w:val="0"/>
                <w:sz w:val="21"/>
                <w:szCs w:val="21"/>
              </w:rPr>
              <w:t>工期保证措施</w:t>
            </w:r>
          </w:p>
        </w:tc>
        <w:tc>
          <w:tcPr>
            <w:tcW w:w="1024" w:type="dxa"/>
            <w:noWrap w:val="0"/>
            <w:vAlign w:val="center"/>
          </w:tcPr>
          <w:p w14:paraId="7CF6FC0D">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spacing w:val="1"/>
                <w:kern w:val="0"/>
                <w:sz w:val="21"/>
                <w:szCs w:val="21"/>
                <w:lang w:val="en-US" w:eastAsia="zh-CN"/>
              </w:rPr>
              <w:t>5</w:t>
            </w:r>
            <w:r>
              <w:rPr>
                <w:rFonts w:hint="eastAsia" w:ascii="微软雅黑" w:hAnsi="微软雅黑" w:eastAsia="微软雅黑" w:cs="微软雅黑"/>
                <w:color w:val="auto"/>
                <w:spacing w:val="1"/>
                <w:kern w:val="0"/>
                <w:sz w:val="21"/>
                <w:szCs w:val="21"/>
              </w:rPr>
              <w:t>分</w:t>
            </w:r>
          </w:p>
        </w:tc>
      </w:tr>
      <w:tr w14:paraId="65443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89" w:type="dxa"/>
            <w:vMerge w:val="continue"/>
            <w:noWrap w:val="0"/>
            <w:vAlign w:val="center"/>
          </w:tcPr>
          <w:p w14:paraId="3E1E5BD4">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auto"/>
                <w:sz w:val="21"/>
                <w:szCs w:val="21"/>
              </w:rPr>
            </w:pPr>
          </w:p>
        </w:tc>
        <w:tc>
          <w:tcPr>
            <w:tcW w:w="1215" w:type="dxa"/>
            <w:vMerge w:val="continue"/>
            <w:noWrap w:val="0"/>
            <w:vAlign w:val="center"/>
          </w:tcPr>
          <w:p w14:paraId="627DFDBA">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auto"/>
                <w:sz w:val="21"/>
                <w:szCs w:val="21"/>
              </w:rPr>
            </w:pPr>
          </w:p>
        </w:tc>
        <w:tc>
          <w:tcPr>
            <w:tcW w:w="1505" w:type="dxa"/>
            <w:vMerge w:val="continue"/>
            <w:noWrap w:val="0"/>
            <w:vAlign w:val="center"/>
          </w:tcPr>
          <w:p w14:paraId="0573189D">
            <w:pPr>
              <w:keepNext w:val="0"/>
              <w:keepLines w:val="0"/>
              <w:pageBreakBefore w:val="0"/>
              <w:widowControl w:val="0"/>
              <w:kinsoku/>
              <w:wordWrap/>
              <w:overflowPunct/>
              <w:topLinePunct w:val="0"/>
              <w:bidi w:val="0"/>
              <w:adjustRightInd/>
              <w:snapToGrid/>
              <w:spacing w:line="320" w:lineRule="exact"/>
              <w:ind w:left="0" w:leftChars="0" w:right="0" w:rightChars="0"/>
              <w:textAlignment w:val="auto"/>
              <w:rPr>
                <w:rFonts w:hint="eastAsia" w:ascii="微软雅黑" w:hAnsi="微软雅黑" w:eastAsia="微软雅黑" w:cs="微软雅黑"/>
                <w:color w:val="auto"/>
                <w:sz w:val="21"/>
                <w:szCs w:val="21"/>
              </w:rPr>
            </w:pPr>
          </w:p>
        </w:tc>
        <w:tc>
          <w:tcPr>
            <w:tcW w:w="4886" w:type="dxa"/>
            <w:noWrap w:val="0"/>
            <w:vAlign w:val="center"/>
          </w:tcPr>
          <w:p w14:paraId="24584256">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left"/>
              <w:textAlignment w:val="auto"/>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spacing w:val="1"/>
                <w:kern w:val="0"/>
                <w:sz w:val="21"/>
                <w:szCs w:val="21"/>
              </w:rPr>
              <w:t>关键施工技术、工艺、重点、难点分析和解决方案</w:t>
            </w:r>
          </w:p>
        </w:tc>
        <w:tc>
          <w:tcPr>
            <w:tcW w:w="1024" w:type="dxa"/>
            <w:noWrap w:val="0"/>
            <w:vAlign w:val="center"/>
          </w:tcPr>
          <w:p w14:paraId="5C237D35">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spacing w:val="1"/>
                <w:kern w:val="0"/>
                <w:sz w:val="21"/>
                <w:szCs w:val="21"/>
                <w:lang w:val="en-US" w:eastAsia="zh-CN"/>
              </w:rPr>
              <w:t>5</w:t>
            </w:r>
            <w:r>
              <w:rPr>
                <w:rFonts w:hint="eastAsia" w:ascii="微软雅黑" w:hAnsi="微软雅黑" w:eastAsia="微软雅黑" w:cs="微软雅黑"/>
                <w:color w:val="auto"/>
                <w:spacing w:val="1"/>
                <w:kern w:val="0"/>
                <w:sz w:val="21"/>
                <w:szCs w:val="21"/>
              </w:rPr>
              <w:t>分</w:t>
            </w:r>
          </w:p>
        </w:tc>
      </w:tr>
      <w:tr w14:paraId="60B2B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89" w:type="dxa"/>
            <w:vMerge w:val="continue"/>
            <w:noWrap w:val="0"/>
            <w:vAlign w:val="center"/>
          </w:tcPr>
          <w:p w14:paraId="302C4993">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auto"/>
                <w:sz w:val="21"/>
                <w:szCs w:val="21"/>
              </w:rPr>
            </w:pPr>
          </w:p>
        </w:tc>
        <w:tc>
          <w:tcPr>
            <w:tcW w:w="1215" w:type="dxa"/>
            <w:vMerge w:val="continue"/>
            <w:noWrap w:val="0"/>
            <w:vAlign w:val="center"/>
          </w:tcPr>
          <w:p w14:paraId="5DFCCE56">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auto"/>
                <w:sz w:val="21"/>
                <w:szCs w:val="21"/>
              </w:rPr>
            </w:pPr>
          </w:p>
        </w:tc>
        <w:tc>
          <w:tcPr>
            <w:tcW w:w="1505" w:type="dxa"/>
            <w:vMerge w:val="continue"/>
            <w:noWrap w:val="0"/>
            <w:vAlign w:val="center"/>
          </w:tcPr>
          <w:p w14:paraId="6AF523CE">
            <w:pPr>
              <w:keepNext w:val="0"/>
              <w:keepLines w:val="0"/>
              <w:pageBreakBefore w:val="0"/>
              <w:widowControl w:val="0"/>
              <w:kinsoku/>
              <w:wordWrap/>
              <w:overflowPunct/>
              <w:topLinePunct w:val="0"/>
              <w:bidi w:val="0"/>
              <w:adjustRightInd/>
              <w:snapToGrid/>
              <w:spacing w:line="320" w:lineRule="exact"/>
              <w:ind w:left="0" w:leftChars="0" w:right="0" w:rightChars="0"/>
              <w:textAlignment w:val="auto"/>
              <w:rPr>
                <w:rFonts w:hint="eastAsia" w:ascii="微软雅黑" w:hAnsi="微软雅黑" w:eastAsia="微软雅黑" w:cs="微软雅黑"/>
                <w:color w:val="auto"/>
                <w:kern w:val="2"/>
                <w:sz w:val="21"/>
                <w:szCs w:val="21"/>
                <w:lang w:val="en-US" w:eastAsia="zh-CN" w:bidi="ar-SA"/>
              </w:rPr>
            </w:pPr>
          </w:p>
        </w:tc>
        <w:tc>
          <w:tcPr>
            <w:tcW w:w="4886" w:type="dxa"/>
            <w:noWrap w:val="0"/>
            <w:vAlign w:val="center"/>
          </w:tcPr>
          <w:p w14:paraId="501488B8">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left"/>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pacing w:val="1"/>
                <w:kern w:val="0"/>
                <w:sz w:val="21"/>
                <w:szCs w:val="21"/>
              </w:rPr>
              <w:t>施工总进度表或工期网络图</w:t>
            </w:r>
          </w:p>
        </w:tc>
        <w:tc>
          <w:tcPr>
            <w:tcW w:w="1024" w:type="dxa"/>
            <w:noWrap w:val="0"/>
            <w:vAlign w:val="center"/>
          </w:tcPr>
          <w:p w14:paraId="3A4CDC97">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pacing w:val="1"/>
                <w:kern w:val="0"/>
                <w:sz w:val="21"/>
                <w:szCs w:val="21"/>
                <w:lang w:val="en-US" w:eastAsia="zh-CN"/>
              </w:rPr>
              <w:t>5</w:t>
            </w:r>
            <w:r>
              <w:rPr>
                <w:rFonts w:hint="eastAsia" w:ascii="微软雅黑" w:hAnsi="微软雅黑" w:eastAsia="微软雅黑" w:cs="微软雅黑"/>
                <w:color w:val="auto"/>
                <w:spacing w:val="1"/>
                <w:kern w:val="0"/>
                <w:sz w:val="21"/>
                <w:szCs w:val="21"/>
              </w:rPr>
              <w:t>分</w:t>
            </w:r>
          </w:p>
        </w:tc>
      </w:tr>
      <w:tr w14:paraId="74ECB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89" w:type="dxa"/>
            <w:vMerge w:val="continue"/>
            <w:noWrap w:val="0"/>
            <w:vAlign w:val="center"/>
          </w:tcPr>
          <w:p w14:paraId="2622C005">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auto"/>
                <w:sz w:val="21"/>
                <w:szCs w:val="21"/>
              </w:rPr>
            </w:pPr>
          </w:p>
        </w:tc>
        <w:tc>
          <w:tcPr>
            <w:tcW w:w="1215" w:type="dxa"/>
            <w:vMerge w:val="continue"/>
            <w:noWrap w:val="0"/>
            <w:vAlign w:val="center"/>
          </w:tcPr>
          <w:p w14:paraId="23FC19C8">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auto"/>
                <w:sz w:val="21"/>
                <w:szCs w:val="21"/>
              </w:rPr>
            </w:pPr>
          </w:p>
        </w:tc>
        <w:tc>
          <w:tcPr>
            <w:tcW w:w="1505" w:type="dxa"/>
            <w:vMerge w:val="continue"/>
            <w:noWrap w:val="0"/>
            <w:vAlign w:val="center"/>
          </w:tcPr>
          <w:p w14:paraId="3E6AF4D4">
            <w:pPr>
              <w:keepNext w:val="0"/>
              <w:keepLines w:val="0"/>
              <w:pageBreakBefore w:val="0"/>
              <w:widowControl w:val="0"/>
              <w:kinsoku/>
              <w:wordWrap/>
              <w:overflowPunct/>
              <w:topLinePunct w:val="0"/>
              <w:bidi w:val="0"/>
              <w:adjustRightInd/>
              <w:snapToGrid/>
              <w:spacing w:line="320" w:lineRule="exact"/>
              <w:ind w:left="0" w:leftChars="0" w:right="0" w:rightChars="0"/>
              <w:textAlignment w:val="auto"/>
              <w:rPr>
                <w:rFonts w:hint="eastAsia" w:ascii="微软雅黑" w:hAnsi="微软雅黑" w:eastAsia="微软雅黑" w:cs="微软雅黑"/>
                <w:color w:val="auto"/>
                <w:kern w:val="2"/>
                <w:sz w:val="21"/>
                <w:szCs w:val="21"/>
                <w:lang w:val="en-US" w:eastAsia="zh-CN" w:bidi="ar-SA"/>
              </w:rPr>
            </w:pPr>
          </w:p>
        </w:tc>
        <w:tc>
          <w:tcPr>
            <w:tcW w:w="4886" w:type="dxa"/>
            <w:noWrap w:val="0"/>
            <w:vAlign w:val="center"/>
          </w:tcPr>
          <w:p w14:paraId="5F3994D1">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both"/>
              <w:textAlignment w:val="auto"/>
              <w:rPr>
                <w:rFonts w:hint="eastAsia" w:ascii="微软雅黑" w:hAnsi="微软雅黑" w:eastAsia="微软雅黑" w:cs="微软雅黑"/>
                <w:color w:val="auto"/>
                <w:spacing w:val="1"/>
                <w:kern w:val="0"/>
                <w:sz w:val="21"/>
                <w:szCs w:val="21"/>
              </w:rPr>
            </w:pPr>
            <w:r>
              <w:rPr>
                <w:rFonts w:hint="eastAsia" w:ascii="微软雅黑" w:hAnsi="微软雅黑" w:eastAsia="微软雅黑" w:cs="微软雅黑"/>
                <w:color w:val="auto"/>
                <w:spacing w:val="1"/>
                <w:kern w:val="0"/>
                <w:sz w:val="21"/>
                <w:szCs w:val="21"/>
              </w:rPr>
              <w:t>紧急情况的处理措施、应急预案及风险控制</w:t>
            </w:r>
          </w:p>
        </w:tc>
        <w:tc>
          <w:tcPr>
            <w:tcW w:w="1024" w:type="dxa"/>
            <w:noWrap w:val="0"/>
            <w:vAlign w:val="center"/>
          </w:tcPr>
          <w:p w14:paraId="11F43688">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微软雅黑" w:hAnsi="微软雅黑" w:eastAsia="微软雅黑" w:cs="微软雅黑"/>
                <w:color w:val="auto"/>
                <w:spacing w:val="1"/>
                <w:kern w:val="0"/>
                <w:sz w:val="21"/>
                <w:szCs w:val="21"/>
                <w:lang w:val="en-US" w:eastAsia="zh-CN"/>
              </w:rPr>
            </w:pPr>
            <w:r>
              <w:rPr>
                <w:rFonts w:hint="eastAsia" w:ascii="微软雅黑" w:hAnsi="微软雅黑" w:eastAsia="微软雅黑" w:cs="微软雅黑"/>
                <w:color w:val="auto"/>
                <w:spacing w:val="1"/>
                <w:kern w:val="0"/>
                <w:sz w:val="21"/>
                <w:szCs w:val="21"/>
                <w:lang w:val="en-US" w:eastAsia="zh-CN"/>
              </w:rPr>
              <w:t>5</w:t>
            </w:r>
            <w:r>
              <w:rPr>
                <w:rFonts w:hint="eastAsia" w:ascii="微软雅黑" w:hAnsi="微软雅黑" w:eastAsia="微软雅黑" w:cs="微软雅黑"/>
                <w:color w:val="auto"/>
                <w:spacing w:val="1"/>
                <w:kern w:val="0"/>
                <w:sz w:val="21"/>
                <w:szCs w:val="21"/>
              </w:rPr>
              <w:t>分</w:t>
            </w:r>
          </w:p>
        </w:tc>
      </w:tr>
      <w:tr w14:paraId="23213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89" w:type="dxa"/>
            <w:vMerge w:val="continue"/>
            <w:noWrap w:val="0"/>
            <w:vAlign w:val="center"/>
          </w:tcPr>
          <w:p w14:paraId="1C32B56D">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auto"/>
                <w:sz w:val="21"/>
                <w:szCs w:val="21"/>
              </w:rPr>
            </w:pPr>
          </w:p>
        </w:tc>
        <w:tc>
          <w:tcPr>
            <w:tcW w:w="1215" w:type="dxa"/>
            <w:vMerge w:val="continue"/>
            <w:noWrap w:val="0"/>
            <w:vAlign w:val="center"/>
          </w:tcPr>
          <w:p w14:paraId="1319550C">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auto"/>
                <w:sz w:val="21"/>
                <w:szCs w:val="21"/>
              </w:rPr>
            </w:pPr>
          </w:p>
        </w:tc>
        <w:tc>
          <w:tcPr>
            <w:tcW w:w="7415" w:type="dxa"/>
            <w:gridSpan w:val="3"/>
            <w:noWrap w:val="0"/>
            <w:vAlign w:val="center"/>
          </w:tcPr>
          <w:p w14:paraId="5D2912EE">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left"/>
              <w:textAlignment w:val="auto"/>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b/>
                <w:bCs/>
                <w:color w:val="auto"/>
                <w:spacing w:val="1"/>
                <w:kern w:val="0"/>
                <w:sz w:val="21"/>
                <w:szCs w:val="21"/>
              </w:rPr>
              <w:t>说明：以上每项有则按所示分值得分，缺项经半数以上评委确认该项不得分。</w:t>
            </w:r>
          </w:p>
        </w:tc>
      </w:tr>
      <w:tr w14:paraId="0DB0C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89" w:type="dxa"/>
            <w:vMerge w:val="continue"/>
            <w:noWrap w:val="0"/>
            <w:vAlign w:val="center"/>
          </w:tcPr>
          <w:p w14:paraId="37725ACD">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auto"/>
                <w:sz w:val="21"/>
                <w:szCs w:val="21"/>
              </w:rPr>
            </w:pPr>
          </w:p>
        </w:tc>
        <w:tc>
          <w:tcPr>
            <w:tcW w:w="1215" w:type="dxa"/>
            <w:vMerge w:val="continue"/>
            <w:noWrap w:val="0"/>
            <w:vAlign w:val="center"/>
          </w:tcPr>
          <w:p w14:paraId="482CB26B">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auto"/>
                <w:sz w:val="21"/>
                <w:szCs w:val="21"/>
              </w:rPr>
            </w:pPr>
          </w:p>
        </w:tc>
        <w:tc>
          <w:tcPr>
            <w:tcW w:w="1505" w:type="dxa"/>
            <w:vMerge w:val="restart"/>
            <w:noWrap w:val="0"/>
            <w:vAlign w:val="center"/>
          </w:tcPr>
          <w:p w14:paraId="1ECA4067">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微软雅黑" w:hAnsi="微软雅黑" w:eastAsia="微软雅黑" w:cs="微软雅黑"/>
                <w:color w:val="auto"/>
                <w:spacing w:val="1"/>
                <w:kern w:val="0"/>
                <w:sz w:val="21"/>
                <w:szCs w:val="21"/>
              </w:rPr>
            </w:pPr>
            <w:r>
              <w:rPr>
                <w:rFonts w:hint="eastAsia" w:ascii="微软雅黑" w:hAnsi="微软雅黑" w:eastAsia="微软雅黑" w:cs="微软雅黑"/>
                <w:color w:val="auto"/>
                <w:spacing w:val="1"/>
                <w:kern w:val="0"/>
                <w:sz w:val="21"/>
                <w:szCs w:val="21"/>
              </w:rPr>
              <w:t>施工组织</w:t>
            </w:r>
            <w:r>
              <w:rPr>
                <w:rFonts w:hint="eastAsia" w:ascii="微软雅黑" w:hAnsi="微软雅黑" w:eastAsia="微软雅黑" w:cs="微软雅黑"/>
                <w:color w:val="auto"/>
                <w:spacing w:val="1"/>
                <w:kern w:val="0"/>
                <w:sz w:val="21"/>
                <w:szCs w:val="21"/>
                <w:lang w:val="en-US" w:eastAsia="zh-CN"/>
              </w:rPr>
              <w:t>设计</w:t>
            </w:r>
            <w:r>
              <w:rPr>
                <w:rFonts w:hint="eastAsia" w:ascii="微软雅黑" w:hAnsi="微软雅黑" w:eastAsia="微软雅黑" w:cs="微软雅黑"/>
                <w:color w:val="auto"/>
                <w:spacing w:val="1"/>
                <w:kern w:val="0"/>
                <w:sz w:val="21"/>
                <w:szCs w:val="21"/>
              </w:rPr>
              <w:t>方案水平</w:t>
            </w:r>
          </w:p>
          <w:p w14:paraId="2254E2AA">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pacing w:val="1"/>
                <w:kern w:val="0"/>
                <w:sz w:val="21"/>
                <w:szCs w:val="21"/>
              </w:rPr>
              <w:t>（</w:t>
            </w:r>
            <w:r>
              <w:rPr>
                <w:rFonts w:hint="eastAsia" w:ascii="微软雅黑" w:hAnsi="微软雅黑" w:eastAsia="微软雅黑" w:cs="微软雅黑"/>
                <w:color w:val="auto"/>
                <w:spacing w:val="1"/>
                <w:kern w:val="0"/>
                <w:sz w:val="21"/>
                <w:szCs w:val="21"/>
                <w:lang w:val="en-US" w:eastAsia="zh-CN"/>
              </w:rPr>
              <w:t>6</w:t>
            </w:r>
            <w:r>
              <w:rPr>
                <w:rFonts w:hint="eastAsia" w:ascii="微软雅黑" w:hAnsi="微软雅黑" w:eastAsia="微软雅黑" w:cs="微软雅黑"/>
                <w:color w:val="auto"/>
                <w:spacing w:val="1"/>
                <w:kern w:val="0"/>
                <w:sz w:val="21"/>
                <w:szCs w:val="21"/>
              </w:rPr>
              <w:t>分）</w:t>
            </w:r>
          </w:p>
        </w:tc>
        <w:tc>
          <w:tcPr>
            <w:tcW w:w="4886" w:type="dxa"/>
            <w:noWrap w:val="0"/>
            <w:vAlign w:val="top"/>
          </w:tcPr>
          <w:p w14:paraId="442650A2">
            <w:pPr>
              <w:keepNext w:val="0"/>
              <w:keepLines w:val="0"/>
              <w:pageBreakBefore w:val="0"/>
              <w:widowControl w:val="0"/>
              <w:numPr>
                <w:ilvl w:val="0"/>
                <w:numId w:val="7"/>
              </w:numPr>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有关“施工组织”内容是否齐全、准确、清晰及表达的准确性、条理性等：</w:t>
            </w:r>
          </w:p>
          <w:p w14:paraId="7D018DF8">
            <w:pPr>
              <w:keepNext w:val="0"/>
              <w:keepLines w:val="0"/>
              <w:pageBreakBefore w:val="0"/>
              <w:widowControl w:val="0"/>
              <w:numPr>
                <w:ilvl w:val="0"/>
                <w:numId w:val="0"/>
              </w:numPr>
              <w:kinsoku/>
              <w:wordWrap/>
              <w:overflowPunct/>
              <w:topLinePunct w:val="0"/>
              <w:bidi w:val="0"/>
              <w:adjustRightInd/>
              <w:snapToGrid/>
              <w:spacing w:line="320" w:lineRule="exact"/>
              <w:ind w:right="0" w:right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优秀（方案内容非常齐全、准确、清晰，非常符合现场实际情况、具有很强的可操作性）得3分；</w:t>
            </w:r>
          </w:p>
          <w:p w14:paraId="2E98DE71">
            <w:pPr>
              <w:keepNext w:val="0"/>
              <w:keepLines w:val="0"/>
              <w:pageBreakBefore w:val="0"/>
              <w:widowControl w:val="0"/>
              <w:numPr>
                <w:ilvl w:val="0"/>
                <w:numId w:val="0"/>
              </w:numPr>
              <w:kinsoku/>
              <w:wordWrap/>
              <w:overflowPunct/>
              <w:topLinePunct w:val="0"/>
              <w:bidi w:val="0"/>
              <w:adjustRightInd/>
              <w:snapToGrid/>
              <w:spacing w:line="320" w:lineRule="exact"/>
              <w:ind w:right="0" w:right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良好（方案内容较齐全、准确、清晰，较符合现场实际情况、较具有可操作性）得2分；</w:t>
            </w:r>
          </w:p>
          <w:p w14:paraId="3E740237">
            <w:pPr>
              <w:keepNext w:val="0"/>
              <w:keepLines w:val="0"/>
              <w:pageBreakBefore w:val="0"/>
              <w:widowControl w:val="0"/>
              <w:numPr>
                <w:ilvl w:val="0"/>
                <w:numId w:val="0"/>
              </w:numPr>
              <w:kinsoku/>
              <w:wordWrap/>
              <w:overflowPunct/>
              <w:topLinePunct w:val="0"/>
              <w:bidi w:val="0"/>
              <w:adjustRightInd/>
              <w:snapToGrid/>
              <w:spacing w:line="320" w:lineRule="exact"/>
              <w:ind w:right="0" w:right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一般（方案内容基本齐全、准确、清晰，基本符合现场实际情况、可操作性一般）得1分；</w:t>
            </w:r>
          </w:p>
          <w:p w14:paraId="3859C661">
            <w:pPr>
              <w:keepNext w:val="0"/>
              <w:keepLines w:val="0"/>
              <w:pageBreakBefore w:val="0"/>
              <w:widowControl w:val="0"/>
              <w:numPr>
                <w:ilvl w:val="0"/>
                <w:numId w:val="0"/>
              </w:numPr>
              <w:kinsoku/>
              <w:wordWrap/>
              <w:overflowPunct/>
              <w:topLinePunct w:val="0"/>
              <w:bidi w:val="0"/>
              <w:adjustRightInd/>
              <w:snapToGrid/>
              <w:spacing w:line="320" w:lineRule="exact"/>
              <w:ind w:right="0" w:right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差（方案内容描述差流于形式）得0.5分；</w:t>
            </w:r>
          </w:p>
          <w:p w14:paraId="0A6CAC48">
            <w:pPr>
              <w:keepNext w:val="0"/>
              <w:keepLines w:val="0"/>
              <w:pageBreakBefore w:val="0"/>
              <w:widowControl w:val="0"/>
              <w:numPr>
                <w:ilvl w:val="0"/>
                <w:numId w:val="0"/>
              </w:numPr>
              <w:kinsoku/>
              <w:wordWrap/>
              <w:overflowPunct/>
              <w:topLinePunct w:val="0"/>
              <w:bidi w:val="0"/>
              <w:adjustRightInd/>
              <w:snapToGrid/>
              <w:spacing w:line="320" w:lineRule="exact"/>
              <w:ind w:left="0" w:leftChars="0" w:right="0" w:rightChars="0" w:firstLine="0" w:firstLineChars="0"/>
              <w:jc w:val="left"/>
              <w:textAlignment w:val="auto"/>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lang w:val="en-US" w:eastAsia="zh-CN"/>
              </w:rPr>
              <w:t>如“施工组织方案内容”全部各项内容均不提供，此项“</w:t>
            </w:r>
            <w:r>
              <w:rPr>
                <w:rFonts w:hint="eastAsia" w:ascii="微软雅黑" w:hAnsi="微软雅黑" w:eastAsia="微软雅黑" w:cs="微软雅黑"/>
                <w:color w:val="auto"/>
                <w:sz w:val="21"/>
                <w:szCs w:val="21"/>
              </w:rPr>
              <w:t>施工组织方案水平</w:t>
            </w:r>
            <w:r>
              <w:rPr>
                <w:rFonts w:hint="eastAsia" w:ascii="微软雅黑" w:hAnsi="微软雅黑" w:eastAsia="微软雅黑" w:cs="微软雅黑"/>
                <w:color w:val="auto"/>
                <w:sz w:val="21"/>
                <w:szCs w:val="21"/>
                <w:lang w:val="en-US" w:eastAsia="zh-CN"/>
              </w:rPr>
              <w:t>”不得分；</w:t>
            </w:r>
          </w:p>
        </w:tc>
        <w:tc>
          <w:tcPr>
            <w:tcW w:w="1024" w:type="dxa"/>
            <w:noWrap w:val="0"/>
            <w:vAlign w:val="center"/>
          </w:tcPr>
          <w:p w14:paraId="48BD201C">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val="en-US" w:eastAsia="zh-CN"/>
              </w:rPr>
              <w:t>0-3分</w:t>
            </w:r>
          </w:p>
        </w:tc>
      </w:tr>
      <w:tr w14:paraId="465A9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889" w:type="dxa"/>
            <w:vMerge w:val="continue"/>
            <w:noWrap w:val="0"/>
            <w:vAlign w:val="center"/>
          </w:tcPr>
          <w:p w14:paraId="59362CCE">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auto"/>
                <w:sz w:val="21"/>
                <w:szCs w:val="21"/>
              </w:rPr>
            </w:pPr>
          </w:p>
        </w:tc>
        <w:tc>
          <w:tcPr>
            <w:tcW w:w="1215" w:type="dxa"/>
            <w:vMerge w:val="continue"/>
            <w:noWrap w:val="0"/>
            <w:vAlign w:val="center"/>
          </w:tcPr>
          <w:p w14:paraId="01CD8477">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auto"/>
                <w:sz w:val="21"/>
                <w:szCs w:val="21"/>
              </w:rPr>
            </w:pPr>
          </w:p>
        </w:tc>
        <w:tc>
          <w:tcPr>
            <w:tcW w:w="1505" w:type="dxa"/>
            <w:vMerge w:val="continue"/>
            <w:noWrap w:val="0"/>
            <w:vAlign w:val="center"/>
          </w:tcPr>
          <w:p w14:paraId="08F6B765">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left"/>
              <w:textAlignment w:val="auto"/>
              <w:rPr>
                <w:rFonts w:hint="eastAsia" w:ascii="微软雅黑" w:hAnsi="微软雅黑" w:eastAsia="微软雅黑" w:cs="微软雅黑"/>
                <w:color w:val="auto"/>
                <w:kern w:val="0"/>
                <w:sz w:val="21"/>
                <w:szCs w:val="21"/>
                <w:lang w:val="en-US" w:eastAsia="zh-CN" w:bidi="ar-SA"/>
              </w:rPr>
            </w:pPr>
          </w:p>
        </w:tc>
        <w:tc>
          <w:tcPr>
            <w:tcW w:w="4886" w:type="dxa"/>
            <w:noWrap w:val="0"/>
            <w:vAlign w:val="top"/>
          </w:tcPr>
          <w:p w14:paraId="215467D8">
            <w:pPr>
              <w:keepNext w:val="0"/>
              <w:keepLines w:val="0"/>
              <w:pageBreakBefore w:val="0"/>
              <w:widowControl w:val="0"/>
              <w:numPr>
                <w:ilvl w:val="0"/>
                <w:numId w:val="7"/>
              </w:numPr>
              <w:kinsoku/>
              <w:wordWrap/>
              <w:overflowPunct/>
              <w:topLinePunct w:val="0"/>
              <w:bidi w:val="0"/>
              <w:adjustRightInd/>
              <w:snapToGrid/>
              <w:spacing w:line="320" w:lineRule="exact"/>
              <w:ind w:left="0" w:leftChars="0" w:right="0" w:rightChars="0" w:firstLine="0" w:firstLine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有关“施工组织”各项主要内容的措施是否稳妥、计划是否周密、流水段的划分、各项交叉作业是否科学、切合实际，合理可行：</w:t>
            </w:r>
          </w:p>
          <w:p w14:paraId="33C1C6E6">
            <w:pPr>
              <w:keepNext w:val="0"/>
              <w:keepLines w:val="0"/>
              <w:pageBreakBefore w:val="0"/>
              <w:widowControl w:val="0"/>
              <w:numPr>
                <w:ilvl w:val="0"/>
                <w:numId w:val="0"/>
              </w:numPr>
              <w:kinsoku/>
              <w:wordWrap/>
              <w:overflowPunct/>
              <w:topLinePunct w:val="0"/>
              <w:bidi w:val="0"/>
              <w:adjustRightInd/>
              <w:snapToGrid/>
              <w:spacing w:line="320" w:lineRule="exact"/>
              <w:ind w:leftChars="0" w:right="0" w:right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优秀</w:t>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lang w:val="en-US" w:eastAsia="zh-CN"/>
              </w:rPr>
              <w:t>各项主要内容的措施非常稳妥，计划非常周密，流水段的划分、各项交叉作业非常科学、切合实际、合理可行）得3分；</w:t>
            </w:r>
          </w:p>
          <w:p w14:paraId="5A52395B">
            <w:pPr>
              <w:keepNext w:val="0"/>
              <w:keepLines w:val="0"/>
              <w:pageBreakBefore w:val="0"/>
              <w:widowControl w:val="0"/>
              <w:numPr>
                <w:ilvl w:val="0"/>
                <w:numId w:val="0"/>
              </w:numPr>
              <w:kinsoku/>
              <w:wordWrap/>
              <w:overflowPunct/>
              <w:topLinePunct w:val="0"/>
              <w:bidi w:val="0"/>
              <w:adjustRightInd/>
              <w:snapToGrid/>
              <w:spacing w:line="320" w:lineRule="exact"/>
              <w:ind w:leftChars="0" w:right="0" w:right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良好（各项主要内容的措施较稳妥，计划较周密，流水段的划分、各项交叉作业较科学、切合实际、合理可行）得2分；</w:t>
            </w:r>
          </w:p>
          <w:p w14:paraId="53F37B22">
            <w:pPr>
              <w:keepNext w:val="0"/>
              <w:keepLines w:val="0"/>
              <w:pageBreakBefore w:val="0"/>
              <w:widowControl w:val="0"/>
              <w:numPr>
                <w:ilvl w:val="0"/>
                <w:numId w:val="0"/>
              </w:numPr>
              <w:kinsoku/>
              <w:wordWrap/>
              <w:overflowPunct/>
              <w:topLinePunct w:val="0"/>
              <w:bidi w:val="0"/>
              <w:adjustRightInd/>
              <w:snapToGrid/>
              <w:spacing w:line="320" w:lineRule="exact"/>
              <w:ind w:leftChars="0" w:right="0" w:right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一般（各项主要内容的措施、计划、流水段的划分、各项交叉作业描述一般）得1分；</w:t>
            </w:r>
          </w:p>
          <w:p w14:paraId="5251A3A7">
            <w:pPr>
              <w:keepNext w:val="0"/>
              <w:keepLines w:val="0"/>
              <w:pageBreakBefore w:val="0"/>
              <w:widowControl w:val="0"/>
              <w:numPr>
                <w:ilvl w:val="0"/>
                <w:numId w:val="0"/>
              </w:numPr>
              <w:kinsoku/>
              <w:wordWrap/>
              <w:overflowPunct/>
              <w:topLinePunct w:val="0"/>
              <w:bidi w:val="0"/>
              <w:adjustRightInd/>
              <w:snapToGrid/>
              <w:spacing w:line="320" w:lineRule="exact"/>
              <w:ind w:leftChars="0" w:right="0" w:right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差（各项主要内容的措施、计划、流水段的划分、各项交叉作业描述差流于形式）得0.5分；</w:t>
            </w:r>
          </w:p>
          <w:p w14:paraId="040D194F">
            <w:pPr>
              <w:keepNext w:val="0"/>
              <w:keepLines w:val="0"/>
              <w:pageBreakBefore w:val="0"/>
              <w:widowControl w:val="0"/>
              <w:numPr>
                <w:ilvl w:val="0"/>
                <w:numId w:val="0"/>
              </w:numPr>
              <w:kinsoku/>
              <w:wordWrap/>
              <w:overflowPunct/>
              <w:topLinePunct w:val="0"/>
              <w:bidi w:val="0"/>
              <w:adjustRightInd/>
              <w:snapToGrid/>
              <w:spacing w:line="320" w:lineRule="exact"/>
              <w:ind w:left="0" w:leftChars="0" w:right="0" w:rightChars="0" w:firstLine="0" w:firstLineChars="0"/>
              <w:jc w:val="left"/>
              <w:textAlignment w:val="auto"/>
              <w:rPr>
                <w:rFonts w:hint="eastAsia" w:ascii="微软雅黑" w:hAnsi="微软雅黑" w:eastAsia="微软雅黑" w:cs="微软雅黑"/>
                <w:color w:val="auto"/>
                <w:kern w:val="0"/>
                <w:sz w:val="21"/>
                <w:szCs w:val="21"/>
                <w:lang w:val="en-US" w:eastAsia="zh-CN" w:bidi="ar-SA"/>
              </w:rPr>
            </w:pPr>
            <w:r>
              <w:rPr>
                <w:rFonts w:hint="eastAsia" w:ascii="微软雅黑" w:hAnsi="微软雅黑" w:eastAsia="微软雅黑" w:cs="微软雅黑"/>
                <w:color w:val="auto"/>
                <w:sz w:val="21"/>
                <w:szCs w:val="21"/>
                <w:lang w:val="en-US" w:eastAsia="zh-CN"/>
              </w:rPr>
              <w:t>如“施工组织方案内容”全部各项内容均不提供，此项“</w:t>
            </w:r>
            <w:r>
              <w:rPr>
                <w:rFonts w:hint="eastAsia" w:ascii="微软雅黑" w:hAnsi="微软雅黑" w:eastAsia="微软雅黑" w:cs="微软雅黑"/>
                <w:color w:val="auto"/>
                <w:sz w:val="21"/>
                <w:szCs w:val="21"/>
              </w:rPr>
              <w:t>施工组织方案水平</w:t>
            </w:r>
            <w:r>
              <w:rPr>
                <w:rFonts w:hint="eastAsia" w:ascii="微软雅黑" w:hAnsi="微软雅黑" w:eastAsia="微软雅黑" w:cs="微软雅黑"/>
                <w:color w:val="auto"/>
                <w:sz w:val="21"/>
                <w:szCs w:val="21"/>
                <w:lang w:val="en-US" w:eastAsia="zh-CN"/>
              </w:rPr>
              <w:t>”不得分；</w:t>
            </w:r>
          </w:p>
        </w:tc>
        <w:tc>
          <w:tcPr>
            <w:tcW w:w="1024" w:type="dxa"/>
            <w:noWrap w:val="0"/>
            <w:vAlign w:val="center"/>
          </w:tcPr>
          <w:p w14:paraId="2416F240">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val="en-US" w:eastAsia="zh-CN"/>
              </w:rPr>
              <w:t>0-3分</w:t>
            </w:r>
          </w:p>
        </w:tc>
      </w:tr>
      <w:tr w14:paraId="4C196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889" w:type="dxa"/>
            <w:vMerge w:val="restart"/>
            <w:noWrap w:val="0"/>
            <w:vAlign w:val="center"/>
          </w:tcPr>
          <w:p w14:paraId="67DA224A">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2.2.2（3）</w:t>
            </w:r>
          </w:p>
        </w:tc>
        <w:tc>
          <w:tcPr>
            <w:tcW w:w="1215" w:type="dxa"/>
            <w:vMerge w:val="restart"/>
            <w:noWrap w:val="0"/>
            <w:vAlign w:val="center"/>
          </w:tcPr>
          <w:p w14:paraId="4ED0862D">
            <w:pPr>
              <w:keepNext w:val="0"/>
              <w:keepLines w:val="0"/>
              <w:pageBreakBefore w:val="0"/>
              <w:widowControl w:val="0"/>
              <w:kinsoku/>
              <w:wordWrap/>
              <w:overflowPunct/>
              <w:topLinePunct w:val="0"/>
              <w:bidi w:val="0"/>
              <w:adjustRightInd/>
              <w:snapToGrid/>
              <w:spacing w:line="320" w:lineRule="exact"/>
              <w:ind w:left="0" w:leftChars="0" w:right="0" w:rightChars="0"/>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综合部分</w:t>
            </w:r>
          </w:p>
          <w:p w14:paraId="54ACEB31">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w:t>
            </w:r>
            <w:r>
              <w:rPr>
                <w:rFonts w:hint="eastAsia" w:ascii="微软雅黑" w:hAnsi="微软雅黑" w:eastAsia="微软雅黑" w:cs="微软雅黑"/>
                <w:b/>
                <w:bCs/>
                <w:color w:val="auto"/>
                <w:sz w:val="21"/>
                <w:szCs w:val="21"/>
                <w:lang w:val="en-US" w:eastAsia="zh-CN"/>
              </w:rPr>
              <w:t>17</w:t>
            </w:r>
            <w:r>
              <w:rPr>
                <w:rFonts w:hint="eastAsia" w:ascii="微软雅黑" w:hAnsi="微软雅黑" w:eastAsia="微软雅黑" w:cs="微软雅黑"/>
                <w:b/>
                <w:bCs/>
                <w:color w:val="auto"/>
                <w:sz w:val="21"/>
                <w:szCs w:val="21"/>
              </w:rPr>
              <w:t>分）</w:t>
            </w:r>
          </w:p>
        </w:tc>
        <w:tc>
          <w:tcPr>
            <w:tcW w:w="1505" w:type="dxa"/>
            <w:noWrap w:val="0"/>
            <w:vAlign w:val="center"/>
          </w:tcPr>
          <w:p w14:paraId="07771BE9">
            <w:pPr>
              <w:pStyle w:val="30"/>
              <w:keepNext w:val="0"/>
              <w:keepLines w:val="0"/>
              <w:pageBreakBefore w:val="0"/>
              <w:widowControl w:val="0"/>
              <w:kinsoku/>
              <w:wordWrap/>
              <w:overflowPunct/>
              <w:topLinePunct w:val="0"/>
              <w:bidi w:val="0"/>
              <w:adjustRightInd/>
              <w:snapToGrid/>
              <w:spacing w:after="0" w:afterLines="0" w:line="320" w:lineRule="exact"/>
              <w:ind w:left="0" w:leftChars="0" w:right="0" w:rightChars="0" w:firstLine="0" w:firstLineChars="0"/>
              <w:jc w:val="center"/>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企业业绩</w:t>
            </w:r>
          </w:p>
          <w:p w14:paraId="4DE4C72F">
            <w:pPr>
              <w:pStyle w:val="30"/>
              <w:keepNext w:val="0"/>
              <w:keepLines w:val="0"/>
              <w:pageBreakBefore w:val="0"/>
              <w:widowControl w:val="0"/>
              <w:kinsoku/>
              <w:wordWrap/>
              <w:overflowPunct/>
              <w:topLinePunct w:val="0"/>
              <w:bidi w:val="0"/>
              <w:adjustRightInd/>
              <w:snapToGrid/>
              <w:spacing w:after="0" w:afterLines="0" w:line="320" w:lineRule="exact"/>
              <w:ind w:left="0" w:leftChars="0" w:right="0" w:rightChars="0" w:firstLine="0" w:firstLineChars="0"/>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val="en-US" w:eastAsia="zh-CN"/>
              </w:rPr>
              <w:t>（2分）</w:t>
            </w:r>
          </w:p>
        </w:tc>
        <w:tc>
          <w:tcPr>
            <w:tcW w:w="5910" w:type="dxa"/>
            <w:gridSpan w:val="2"/>
            <w:noWrap w:val="0"/>
            <w:vAlign w:val="center"/>
          </w:tcPr>
          <w:p w14:paraId="5F5AC4F6">
            <w:pPr>
              <w:pStyle w:val="30"/>
              <w:keepNext w:val="0"/>
              <w:keepLines w:val="0"/>
              <w:pageBreakBefore w:val="0"/>
              <w:widowControl w:val="0"/>
              <w:kinsoku/>
              <w:wordWrap/>
              <w:overflowPunct/>
              <w:topLinePunct w:val="0"/>
              <w:autoSpaceDE/>
              <w:autoSpaceDN/>
              <w:bidi w:val="0"/>
              <w:adjustRightInd/>
              <w:snapToGrid/>
              <w:spacing w:after="0" w:afterLines="0" w:line="360" w:lineRule="exact"/>
              <w:ind w:left="0" w:leftChars="0" w:right="0" w:rightChars="0" w:firstLine="0" w:firstLine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供应商自2022年1月1日以来承担过类似项目</w:t>
            </w:r>
            <w:r>
              <w:rPr>
                <w:rFonts w:hint="eastAsia" w:ascii="微软雅黑" w:hAnsi="微软雅黑" w:eastAsia="微软雅黑" w:cs="微软雅黑"/>
                <w:color w:val="auto"/>
                <w:sz w:val="21"/>
                <w:szCs w:val="21"/>
                <w:shd w:val="clear"/>
                <w:lang w:val="en-US" w:eastAsia="zh-CN"/>
              </w:rPr>
              <w:t>（指市政工程或园林绿化工程）</w:t>
            </w:r>
            <w:r>
              <w:rPr>
                <w:rFonts w:hint="eastAsia" w:ascii="微软雅黑" w:hAnsi="微软雅黑" w:eastAsia="微软雅黑" w:cs="微软雅黑"/>
                <w:color w:val="auto"/>
                <w:sz w:val="21"/>
                <w:szCs w:val="21"/>
                <w:lang w:val="en-US" w:eastAsia="zh-CN"/>
              </w:rPr>
              <w:t>的，每有一份得 1分，本项最高得2分。</w:t>
            </w:r>
          </w:p>
          <w:p w14:paraId="0E70ADB5">
            <w:pPr>
              <w:pStyle w:val="30"/>
              <w:keepNext w:val="0"/>
              <w:keepLines w:val="0"/>
              <w:pageBreakBefore w:val="0"/>
              <w:widowControl w:val="0"/>
              <w:kinsoku/>
              <w:wordWrap/>
              <w:overflowPunct/>
              <w:topLinePunct w:val="0"/>
              <w:bidi w:val="0"/>
              <w:adjustRightInd/>
              <w:snapToGrid/>
              <w:spacing w:after="0" w:afterLines="0" w:line="320" w:lineRule="exact"/>
              <w:ind w:left="0" w:leftChars="0" w:right="0" w:rightChars="0" w:firstLine="0" w:firstLineChars="0"/>
              <w:jc w:val="left"/>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b/>
                <w:bCs/>
                <w:color w:val="auto"/>
                <w:sz w:val="21"/>
                <w:szCs w:val="21"/>
                <w:lang w:val="en-US" w:eastAsia="zh-CN"/>
              </w:rPr>
              <w:t>注：提供中标（成交）通知书及合同</w:t>
            </w:r>
            <w:r>
              <w:rPr>
                <w:rFonts w:hint="eastAsia" w:ascii="微软雅黑" w:hAnsi="微软雅黑" w:eastAsia="微软雅黑" w:cs="微软雅黑"/>
                <w:color w:val="auto"/>
                <w:sz w:val="21"/>
                <w:szCs w:val="21"/>
                <w:lang w:val="en-US" w:eastAsia="zh-CN"/>
              </w:rPr>
              <w:t>，</w:t>
            </w:r>
            <w:r>
              <w:rPr>
                <w:rFonts w:hint="eastAsia" w:ascii="微软雅黑" w:hAnsi="微软雅黑" w:eastAsia="微软雅黑" w:cs="微软雅黑"/>
                <w:b/>
                <w:bCs/>
                <w:color w:val="auto"/>
                <w:sz w:val="21"/>
                <w:szCs w:val="21"/>
                <w:lang w:val="en-US" w:eastAsia="zh-CN"/>
              </w:rPr>
              <w:t>时间以合同签订时间为准，提供不全或未提供均不得分。</w:t>
            </w:r>
          </w:p>
        </w:tc>
      </w:tr>
      <w:tr w14:paraId="61FB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889" w:type="dxa"/>
            <w:vMerge w:val="continue"/>
            <w:noWrap w:val="0"/>
            <w:vAlign w:val="center"/>
          </w:tcPr>
          <w:p w14:paraId="2EC1B787">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color w:val="auto"/>
                <w:kern w:val="2"/>
                <w:sz w:val="21"/>
                <w:szCs w:val="21"/>
                <w:lang w:val="en-US" w:eastAsia="zh-CN" w:bidi="ar-SA"/>
              </w:rPr>
            </w:pPr>
          </w:p>
        </w:tc>
        <w:tc>
          <w:tcPr>
            <w:tcW w:w="1215" w:type="dxa"/>
            <w:vMerge w:val="continue"/>
            <w:noWrap w:val="0"/>
            <w:vAlign w:val="center"/>
          </w:tcPr>
          <w:p w14:paraId="20B60D67">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color w:val="auto"/>
                <w:sz w:val="21"/>
                <w:szCs w:val="21"/>
              </w:rPr>
            </w:pPr>
          </w:p>
        </w:tc>
        <w:tc>
          <w:tcPr>
            <w:tcW w:w="1505" w:type="dxa"/>
            <w:noWrap w:val="0"/>
            <w:vAlign w:val="center"/>
          </w:tcPr>
          <w:p w14:paraId="04D6CD49">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项目管理</w:t>
            </w:r>
          </w:p>
          <w:p w14:paraId="0E40B744">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机构人员</w:t>
            </w:r>
          </w:p>
          <w:p w14:paraId="743A4DC7">
            <w:pPr>
              <w:pStyle w:val="30"/>
              <w:keepNext w:val="0"/>
              <w:keepLines w:val="0"/>
              <w:pageBreakBefore w:val="0"/>
              <w:widowControl w:val="0"/>
              <w:kinsoku/>
              <w:wordWrap/>
              <w:overflowPunct/>
              <w:topLinePunct w:val="0"/>
              <w:bidi w:val="0"/>
              <w:adjustRightInd/>
              <w:snapToGrid/>
              <w:spacing w:after="0" w:afterLines="0" w:line="320" w:lineRule="exact"/>
              <w:ind w:left="0" w:leftChars="0" w:right="0" w:rightChars="0" w:firstLine="0" w:firstLineChars="0"/>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rPr>
              <w:t>（</w:t>
            </w:r>
            <w:r>
              <w:rPr>
                <w:rFonts w:hint="eastAsia" w:ascii="微软雅黑" w:hAnsi="微软雅黑" w:eastAsia="微软雅黑" w:cs="微软雅黑"/>
                <w:color w:val="auto"/>
                <w:kern w:val="0"/>
                <w:sz w:val="21"/>
                <w:szCs w:val="21"/>
                <w:lang w:val="en-US" w:eastAsia="zh-CN"/>
              </w:rPr>
              <w:t>6</w:t>
            </w:r>
            <w:r>
              <w:rPr>
                <w:rFonts w:hint="eastAsia" w:ascii="微软雅黑" w:hAnsi="微软雅黑" w:eastAsia="微软雅黑" w:cs="微软雅黑"/>
                <w:color w:val="auto"/>
                <w:kern w:val="0"/>
                <w:sz w:val="21"/>
                <w:szCs w:val="21"/>
              </w:rPr>
              <w:t>分）</w:t>
            </w:r>
          </w:p>
        </w:tc>
        <w:tc>
          <w:tcPr>
            <w:tcW w:w="5910" w:type="dxa"/>
            <w:gridSpan w:val="2"/>
            <w:noWrap w:val="0"/>
            <w:vAlign w:val="center"/>
          </w:tcPr>
          <w:p w14:paraId="5D62F87D">
            <w:pPr>
              <w:pStyle w:val="30"/>
              <w:keepNext w:val="0"/>
              <w:keepLines w:val="0"/>
              <w:pageBreakBefore w:val="0"/>
              <w:widowControl w:val="0"/>
              <w:kinsoku/>
              <w:wordWrap/>
              <w:overflowPunct/>
              <w:topLinePunct w:val="0"/>
              <w:bidi w:val="0"/>
              <w:adjustRightInd/>
              <w:snapToGrid/>
              <w:spacing w:after="0" w:afterLines="0" w:line="320" w:lineRule="exact"/>
              <w:ind w:left="0" w:leftChars="0" w:right="0" w:rightChars="0" w:firstLine="0" w:firstLineChars="0"/>
              <w:jc w:val="left"/>
              <w:textAlignment w:val="auto"/>
              <w:rPr>
                <w:rFonts w:hint="eastAsia" w:ascii="微软雅黑" w:hAnsi="微软雅黑" w:eastAsia="微软雅黑" w:cs="微软雅黑"/>
                <w:color w:val="auto"/>
                <w:spacing w:val="-6"/>
                <w:sz w:val="21"/>
                <w:szCs w:val="21"/>
                <w:lang w:eastAsia="zh-CN"/>
              </w:rPr>
            </w:pPr>
            <w:r>
              <w:rPr>
                <w:rFonts w:hint="eastAsia" w:ascii="微软雅黑" w:hAnsi="微软雅黑" w:eastAsia="微软雅黑" w:cs="微软雅黑"/>
                <w:color w:val="auto"/>
                <w:spacing w:val="-6"/>
                <w:sz w:val="21"/>
                <w:szCs w:val="21"/>
              </w:rPr>
              <w:t>项目管理机构拟投入人员除项目负责人外，同时具有施工员、质量员、安全员、材料员、资料员等，以上岗位人员齐全的得</w:t>
            </w:r>
            <w:r>
              <w:rPr>
                <w:rFonts w:hint="eastAsia" w:ascii="微软雅黑" w:hAnsi="微软雅黑" w:eastAsia="微软雅黑" w:cs="微软雅黑"/>
                <w:color w:val="auto"/>
                <w:spacing w:val="-6"/>
                <w:sz w:val="21"/>
                <w:szCs w:val="21"/>
                <w:lang w:val="en-US" w:eastAsia="zh-CN"/>
              </w:rPr>
              <w:t>6</w:t>
            </w:r>
            <w:r>
              <w:rPr>
                <w:rFonts w:hint="eastAsia" w:ascii="微软雅黑" w:hAnsi="微软雅黑" w:eastAsia="微软雅黑" w:cs="微软雅黑"/>
                <w:color w:val="auto"/>
                <w:spacing w:val="-6"/>
                <w:sz w:val="21"/>
                <w:szCs w:val="21"/>
              </w:rPr>
              <w:t>分，人员不齐全的不得分</w:t>
            </w:r>
            <w:r>
              <w:rPr>
                <w:rFonts w:hint="eastAsia" w:ascii="微软雅黑" w:hAnsi="微软雅黑" w:eastAsia="微软雅黑" w:cs="微软雅黑"/>
                <w:color w:val="auto"/>
                <w:spacing w:val="-6"/>
                <w:sz w:val="21"/>
                <w:szCs w:val="21"/>
                <w:lang w:eastAsia="zh-CN"/>
              </w:rPr>
              <w:t>。</w:t>
            </w:r>
          </w:p>
          <w:p w14:paraId="6EC6793B">
            <w:pPr>
              <w:pStyle w:val="30"/>
              <w:keepNext w:val="0"/>
              <w:keepLines w:val="0"/>
              <w:pageBreakBefore w:val="0"/>
              <w:widowControl w:val="0"/>
              <w:kinsoku/>
              <w:wordWrap/>
              <w:overflowPunct/>
              <w:topLinePunct w:val="0"/>
              <w:bidi w:val="0"/>
              <w:adjustRightInd/>
              <w:snapToGrid/>
              <w:spacing w:after="0" w:afterLines="0" w:line="320" w:lineRule="exact"/>
              <w:ind w:left="0" w:leftChars="0" w:right="0" w:rightChars="0" w:firstLine="0" w:firstLineChars="0"/>
              <w:jc w:val="left"/>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b/>
                <w:bCs/>
                <w:color w:val="auto"/>
                <w:spacing w:val="-6"/>
                <w:sz w:val="21"/>
                <w:szCs w:val="21"/>
                <w:lang w:val="en-US" w:eastAsia="zh-CN"/>
              </w:rPr>
              <w:t>注：</w:t>
            </w:r>
            <w:r>
              <w:rPr>
                <w:rFonts w:hint="eastAsia" w:ascii="微软雅黑" w:hAnsi="微软雅黑" w:eastAsia="微软雅黑" w:cs="微软雅黑"/>
                <w:b/>
                <w:bCs/>
                <w:color w:val="auto"/>
                <w:spacing w:val="-6"/>
                <w:sz w:val="21"/>
                <w:szCs w:val="21"/>
              </w:rPr>
              <w:t>提供人员岗位证书</w:t>
            </w:r>
            <w:r>
              <w:rPr>
                <w:rFonts w:hint="eastAsia" w:ascii="微软雅黑" w:hAnsi="微软雅黑" w:eastAsia="微软雅黑" w:cs="微软雅黑"/>
                <w:b/>
                <w:bCs/>
                <w:color w:val="auto"/>
                <w:spacing w:val="-6"/>
                <w:sz w:val="21"/>
                <w:szCs w:val="21"/>
                <w:lang w:val="en-US" w:eastAsia="zh-CN"/>
              </w:rPr>
              <w:t>及近三个月</w:t>
            </w:r>
            <w:r>
              <w:rPr>
                <w:rFonts w:hint="eastAsia" w:ascii="微软雅黑" w:hAnsi="微软雅黑" w:eastAsia="微软雅黑" w:cs="微软雅黑"/>
                <w:b/>
                <w:bCs/>
                <w:color w:val="auto"/>
                <w:spacing w:val="-6"/>
                <w:sz w:val="21"/>
                <w:szCs w:val="21"/>
              </w:rPr>
              <w:t>社保证明材料</w:t>
            </w:r>
            <w:r>
              <w:rPr>
                <w:rFonts w:hint="eastAsia" w:ascii="微软雅黑" w:hAnsi="微软雅黑" w:eastAsia="微软雅黑" w:cs="微软雅黑"/>
                <w:b/>
                <w:bCs/>
                <w:color w:val="auto"/>
                <w:spacing w:val="-6"/>
                <w:sz w:val="21"/>
                <w:szCs w:val="21"/>
                <w:lang w:eastAsia="zh-CN"/>
              </w:rPr>
              <w:t>，</w:t>
            </w:r>
            <w:r>
              <w:rPr>
                <w:rFonts w:hint="eastAsia" w:ascii="微软雅黑" w:hAnsi="微软雅黑" w:eastAsia="微软雅黑" w:cs="微软雅黑"/>
                <w:b/>
                <w:bCs/>
                <w:color w:val="auto"/>
                <w:spacing w:val="-6"/>
                <w:sz w:val="21"/>
                <w:szCs w:val="21"/>
                <w:lang w:val="en-US" w:eastAsia="zh-CN"/>
              </w:rPr>
              <w:t>提供不全或未提供均不得分</w:t>
            </w:r>
            <w:r>
              <w:rPr>
                <w:rFonts w:hint="eastAsia" w:ascii="微软雅黑" w:hAnsi="微软雅黑" w:eastAsia="微软雅黑" w:cs="微软雅黑"/>
                <w:b/>
                <w:bCs/>
                <w:color w:val="auto"/>
                <w:spacing w:val="-6"/>
                <w:sz w:val="21"/>
                <w:szCs w:val="21"/>
                <w:lang w:eastAsia="zh-CN"/>
              </w:rPr>
              <w:t>；</w:t>
            </w:r>
          </w:p>
        </w:tc>
      </w:tr>
      <w:tr w14:paraId="5811B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889" w:type="dxa"/>
            <w:vMerge w:val="continue"/>
            <w:noWrap w:val="0"/>
            <w:vAlign w:val="center"/>
          </w:tcPr>
          <w:p w14:paraId="1D25E909">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color w:val="auto"/>
                <w:kern w:val="2"/>
                <w:sz w:val="21"/>
                <w:szCs w:val="21"/>
                <w:lang w:val="en-US" w:eastAsia="zh-CN" w:bidi="ar-SA"/>
              </w:rPr>
            </w:pPr>
          </w:p>
        </w:tc>
        <w:tc>
          <w:tcPr>
            <w:tcW w:w="1215" w:type="dxa"/>
            <w:vMerge w:val="continue"/>
            <w:noWrap w:val="0"/>
            <w:vAlign w:val="center"/>
          </w:tcPr>
          <w:p w14:paraId="053B707D">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color w:val="auto"/>
                <w:sz w:val="21"/>
                <w:szCs w:val="21"/>
              </w:rPr>
            </w:pPr>
          </w:p>
        </w:tc>
        <w:tc>
          <w:tcPr>
            <w:tcW w:w="1505" w:type="dxa"/>
            <w:noWrap w:val="0"/>
            <w:vAlign w:val="center"/>
          </w:tcPr>
          <w:p w14:paraId="279276A3">
            <w:pPr>
              <w:pStyle w:val="30"/>
              <w:keepNext w:val="0"/>
              <w:keepLines w:val="0"/>
              <w:pageBreakBefore w:val="0"/>
              <w:widowControl w:val="0"/>
              <w:kinsoku/>
              <w:wordWrap/>
              <w:overflowPunct/>
              <w:topLinePunct w:val="0"/>
              <w:bidi w:val="0"/>
              <w:adjustRightInd/>
              <w:snapToGrid/>
              <w:spacing w:after="0" w:afterLines="0" w:line="320" w:lineRule="exact"/>
              <w:ind w:left="0" w:leftChars="0" w:right="0" w:rightChars="0" w:firstLine="0" w:firstLineChars="0"/>
              <w:jc w:val="center"/>
              <w:textAlignment w:val="auto"/>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sz w:val="21"/>
                <w:szCs w:val="21"/>
                <w:lang w:val="en-US" w:eastAsia="zh-CN"/>
              </w:rPr>
              <w:t>质量、工期承诺（3分）</w:t>
            </w:r>
          </w:p>
        </w:tc>
        <w:tc>
          <w:tcPr>
            <w:tcW w:w="5910" w:type="dxa"/>
            <w:gridSpan w:val="2"/>
            <w:noWrap w:val="0"/>
            <w:vAlign w:val="center"/>
          </w:tcPr>
          <w:p w14:paraId="55FE2EDC">
            <w:pPr>
              <w:pStyle w:val="30"/>
              <w:keepNext w:val="0"/>
              <w:keepLines w:val="0"/>
              <w:pageBreakBefore w:val="0"/>
              <w:widowControl w:val="0"/>
              <w:kinsoku/>
              <w:wordWrap/>
              <w:overflowPunct/>
              <w:topLinePunct w:val="0"/>
              <w:bidi w:val="0"/>
              <w:adjustRightInd/>
              <w:snapToGrid/>
              <w:spacing w:after="0" w:afterLines="0" w:line="320" w:lineRule="exact"/>
              <w:ind w:left="0" w:leftChars="0" w:right="0" w:rightChars="0" w:firstLine="0" w:firstLineChars="0"/>
              <w:jc w:val="left"/>
              <w:textAlignment w:val="auto"/>
              <w:rPr>
                <w:rFonts w:hint="default" w:ascii="微软雅黑" w:hAnsi="微软雅黑" w:eastAsia="微软雅黑" w:cs="微软雅黑"/>
                <w:color w:val="auto"/>
                <w:sz w:val="21"/>
                <w:szCs w:val="21"/>
                <w:lang w:val="en-US" w:eastAsia="zh-CN"/>
              </w:rPr>
            </w:pPr>
            <w:r>
              <w:rPr>
                <w:rFonts w:hint="default" w:ascii="微软雅黑" w:hAnsi="微软雅黑" w:eastAsia="微软雅黑" w:cs="微软雅黑"/>
                <w:color w:val="auto"/>
                <w:sz w:val="21"/>
                <w:szCs w:val="21"/>
                <w:lang w:val="en-US" w:eastAsia="zh-CN"/>
              </w:rPr>
              <w:t>供应商承诺</w:t>
            </w:r>
            <w:r>
              <w:rPr>
                <w:rFonts w:hint="eastAsia" w:ascii="微软雅黑" w:hAnsi="微软雅黑" w:eastAsia="微软雅黑" w:cs="微软雅黑"/>
                <w:color w:val="auto"/>
                <w:sz w:val="21"/>
                <w:szCs w:val="21"/>
                <w:lang w:val="en-US" w:eastAsia="zh-CN"/>
              </w:rPr>
              <w:t>质量</w:t>
            </w:r>
            <w:r>
              <w:rPr>
                <w:rFonts w:hint="default" w:ascii="微软雅黑" w:hAnsi="微软雅黑" w:eastAsia="微软雅黑" w:cs="微软雅黑"/>
                <w:color w:val="auto"/>
                <w:sz w:val="21"/>
                <w:szCs w:val="21"/>
                <w:lang w:val="en-US" w:eastAsia="zh-CN"/>
              </w:rPr>
              <w:t>、工期达到磋商文件要求并有具体措施，有具体详实的内容、可行性强，得</w:t>
            </w:r>
            <w:r>
              <w:rPr>
                <w:rFonts w:hint="eastAsia" w:ascii="微软雅黑" w:hAnsi="微软雅黑" w:eastAsia="微软雅黑" w:cs="微软雅黑"/>
                <w:color w:val="auto"/>
                <w:sz w:val="21"/>
                <w:szCs w:val="21"/>
                <w:lang w:val="en-US" w:eastAsia="zh-CN"/>
              </w:rPr>
              <w:t>3</w:t>
            </w:r>
            <w:r>
              <w:rPr>
                <w:rFonts w:hint="default" w:ascii="微软雅黑" w:hAnsi="微软雅黑" w:eastAsia="微软雅黑" w:cs="微软雅黑"/>
                <w:color w:val="auto"/>
                <w:sz w:val="21"/>
                <w:szCs w:val="21"/>
                <w:lang w:val="en-US" w:eastAsia="zh-CN"/>
              </w:rPr>
              <w:t>分;</w:t>
            </w:r>
          </w:p>
          <w:p w14:paraId="2DFC7FE8">
            <w:pPr>
              <w:pStyle w:val="30"/>
              <w:keepNext w:val="0"/>
              <w:keepLines w:val="0"/>
              <w:pageBreakBefore w:val="0"/>
              <w:widowControl w:val="0"/>
              <w:kinsoku/>
              <w:wordWrap/>
              <w:overflowPunct/>
              <w:topLinePunct w:val="0"/>
              <w:bidi w:val="0"/>
              <w:adjustRightInd/>
              <w:snapToGrid/>
              <w:spacing w:after="0" w:afterLines="0" w:line="320" w:lineRule="exact"/>
              <w:ind w:left="0" w:leftChars="0" w:right="0" w:rightChars="0" w:firstLine="0" w:firstLineChars="0"/>
              <w:jc w:val="left"/>
              <w:textAlignment w:val="auto"/>
              <w:rPr>
                <w:rFonts w:hint="default"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质量</w:t>
            </w:r>
            <w:r>
              <w:rPr>
                <w:rFonts w:hint="default" w:ascii="微软雅黑" w:hAnsi="微软雅黑" w:eastAsia="微软雅黑" w:cs="微软雅黑"/>
                <w:color w:val="auto"/>
                <w:sz w:val="21"/>
                <w:szCs w:val="21"/>
                <w:lang w:val="en-US" w:eastAsia="zh-CN"/>
              </w:rPr>
              <w:t>、工期措施内容比较具体、可行性一般，得</w:t>
            </w:r>
            <w:r>
              <w:rPr>
                <w:rFonts w:hint="eastAsia" w:ascii="微软雅黑" w:hAnsi="微软雅黑" w:eastAsia="微软雅黑" w:cs="微软雅黑"/>
                <w:color w:val="auto"/>
                <w:sz w:val="21"/>
                <w:szCs w:val="21"/>
                <w:lang w:val="en-US" w:eastAsia="zh-CN"/>
              </w:rPr>
              <w:t>2</w:t>
            </w:r>
            <w:r>
              <w:rPr>
                <w:rFonts w:hint="default" w:ascii="微软雅黑" w:hAnsi="微软雅黑" w:eastAsia="微软雅黑" w:cs="微软雅黑"/>
                <w:color w:val="auto"/>
                <w:sz w:val="21"/>
                <w:szCs w:val="21"/>
                <w:lang w:val="en-US" w:eastAsia="zh-CN"/>
              </w:rPr>
              <w:t>分;</w:t>
            </w:r>
          </w:p>
          <w:p w14:paraId="5E1FD505">
            <w:pPr>
              <w:pStyle w:val="30"/>
              <w:keepNext w:val="0"/>
              <w:keepLines w:val="0"/>
              <w:pageBreakBefore w:val="0"/>
              <w:widowControl w:val="0"/>
              <w:kinsoku/>
              <w:wordWrap/>
              <w:overflowPunct/>
              <w:topLinePunct w:val="0"/>
              <w:bidi w:val="0"/>
              <w:adjustRightInd/>
              <w:snapToGrid/>
              <w:spacing w:after="0" w:afterLines="0" w:line="320" w:lineRule="exact"/>
              <w:ind w:left="0" w:leftChars="0" w:right="0" w:rightChars="0" w:firstLine="0" w:firstLineChars="0"/>
              <w:jc w:val="left"/>
              <w:textAlignment w:val="auto"/>
              <w:rPr>
                <w:rFonts w:hint="default"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质量</w:t>
            </w:r>
            <w:r>
              <w:rPr>
                <w:rFonts w:hint="default" w:ascii="微软雅黑" w:hAnsi="微软雅黑" w:eastAsia="微软雅黑" w:cs="微软雅黑"/>
                <w:color w:val="auto"/>
                <w:sz w:val="21"/>
                <w:szCs w:val="21"/>
                <w:lang w:val="en-US" w:eastAsia="zh-CN"/>
              </w:rPr>
              <w:t>、工期措施内容简单、基本不可行，得1分;</w:t>
            </w:r>
          </w:p>
          <w:p w14:paraId="17C4FE9A">
            <w:pPr>
              <w:pStyle w:val="30"/>
              <w:keepNext w:val="0"/>
              <w:keepLines w:val="0"/>
              <w:pageBreakBefore w:val="0"/>
              <w:widowControl w:val="0"/>
              <w:kinsoku/>
              <w:wordWrap/>
              <w:overflowPunct/>
              <w:topLinePunct w:val="0"/>
              <w:bidi w:val="0"/>
              <w:adjustRightInd/>
              <w:snapToGrid/>
              <w:spacing w:after="0" w:afterLines="0" w:line="320" w:lineRule="exact"/>
              <w:ind w:left="0" w:leftChars="0" w:right="0" w:rightChars="0" w:firstLine="0" w:firstLineChars="0"/>
              <w:jc w:val="left"/>
              <w:textAlignment w:val="auto"/>
              <w:rPr>
                <w:rFonts w:hint="default" w:ascii="微软雅黑" w:hAnsi="微软雅黑" w:eastAsia="微软雅黑" w:cs="微软雅黑"/>
                <w:color w:val="auto"/>
                <w:sz w:val="21"/>
                <w:szCs w:val="21"/>
                <w:lang w:val="en-US" w:eastAsia="zh-CN"/>
              </w:rPr>
            </w:pPr>
            <w:r>
              <w:rPr>
                <w:rFonts w:hint="default" w:ascii="微软雅黑" w:hAnsi="微软雅黑" w:eastAsia="微软雅黑" w:cs="微软雅黑"/>
                <w:color w:val="auto"/>
                <w:sz w:val="21"/>
                <w:szCs w:val="21"/>
                <w:lang w:val="en-US" w:eastAsia="zh-CN"/>
              </w:rPr>
              <w:t>编制不完整、不合理，可行性差，得0.5分。</w:t>
            </w:r>
          </w:p>
          <w:p w14:paraId="4BAAD42E">
            <w:pPr>
              <w:pStyle w:val="30"/>
              <w:keepNext w:val="0"/>
              <w:keepLines w:val="0"/>
              <w:pageBreakBefore w:val="0"/>
              <w:widowControl w:val="0"/>
              <w:kinsoku/>
              <w:wordWrap/>
              <w:overflowPunct/>
              <w:topLinePunct w:val="0"/>
              <w:bidi w:val="0"/>
              <w:adjustRightInd/>
              <w:snapToGrid/>
              <w:spacing w:after="0" w:afterLines="0" w:line="320" w:lineRule="exact"/>
              <w:ind w:left="0" w:leftChars="0" w:right="0" w:rightChars="0" w:firstLine="0" w:firstLineChars="0"/>
              <w:jc w:val="left"/>
              <w:textAlignment w:val="auto"/>
              <w:rPr>
                <w:rFonts w:hint="eastAsia" w:ascii="微软雅黑" w:hAnsi="微软雅黑" w:eastAsia="微软雅黑" w:cs="微软雅黑"/>
                <w:color w:val="auto"/>
                <w:sz w:val="21"/>
                <w:szCs w:val="21"/>
              </w:rPr>
            </w:pPr>
            <w:r>
              <w:rPr>
                <w:rFonts w:hint="default" w:ascii="微软雅黑" w:hAnsi="微软雅黑" w:eastAsia="微软雅黑" w:cs="微软雅黑"/>
                <w:color w:val="auto"/>
                <w:sz w:val="21"/>
                <w:szCs w:val="21"/>
                <w:lang w:val="en-US" w:eastAsia="zh-CN"/>
              </w:rPr>
              <w:t>无此项内容不得分。</w:t>
            </w:r>
          </w:p>
        </w:tc>
      </w:tr>
      <w:tr w14:paraId="1D724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889" w:type="dxa"/>
            <w:vMerge w:val="continue"/>
            <w:noWrap w:val="0"/>
            <w:vAlign w:val="center"/>
          </w:tcPr>
          <w:p w14:paraId="35F5C71F">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color w:val="auto"/>
                <w:kern w:val="2"/>
                <w:sz w:val="21"/>
                <w:szCs w:val="21"/>
                <w:lang w:val="en-US" w:eastAsia="zh-CN" w:bidi="ar-SA"/>
              </w:rPr>
            </w:pPr>
          </w:p>
        </w:tc>
        <w:tc>
          <w:tcPr>
            <w:tcW w:w="1215" w:type="dxa"/>
            <w:vMerge w:val="continue"/>
            <w:noWrap w:val="0"/>
            <w:vAlign w:val="center"/>
          </w:tcPr>
          <w:p w14:paraId="1D3C9C2F">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color w:val="auto"/>
                <w:sz w:val="21"/>
                <w:szCs w:val="21"/>
              </w:rPr>
            </w:pPr>
          </w:p>
        </w:tc>
        <w:tc>
          <w:tcPr>
            <w:tcW w:w="1505" w:type="dxa"/>
            <w:shd w:val="clear" w:color="auto" w:fill="auto"/>
            <w:noWrap w:val="0"/>
            <w:vAlign w:val="center"/>
          </w:tcPr>
          <w:p w14:paraId="2F55EA2E">
            <w:pPr>
              <w:pStyle w:val="30"/>
              <w:keepNext w:val="0"/>
              <w:keepLines w:val="0"/>
              <w:pageBreakBefore w:val="0"/>
              <w:widowControl w:val="0"/>
              <w:kinsoku/>
              <w:wordWrap/>
              <w:overflowPunct/>
              <w:topLinePunct w:val="0"/>
              <w:bidi w:val="0"/>
              <w:adjustRightInd/>
              <w:snapToGrid/>
              <w:spacing w:after="0" w:afterLines="0" w:line="320" w:lineRule="exact"/>
              <w:ind w:left="0" w:leftChars="0" w:right="0" w:rightChars="0" w:firstLine="0" w:firstLineChars="0"/>
              <w:jc w:val="center"/>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优惠承诺</w:t>
            </w:r>
          </w:p>
          <w:p w14:paraId="08048407">
            <w:pPr>
              <w:pStyle w:val="30"/>
              <w:keepNext w:val="0"/>
              <w:keepLines w:val="0"/>
              <w:pageBreakBefore w:val="0"/>
              <w:widowControl w:val="0"/>
              <w:kinsoku/>
              <w:wordWrap/>
              <w:overflowPunct/>
              <w:topLinePunct w:val="0"/>
              <w:bidi w:val="0"/>
              <w:adjustRightInd/>
              <w:snapToGrid/>
              <w:spacing w:after="0" w:afterLines="0" w:line="320" w:lineRule="exact"/>
              <w:ind w:left="0" w:leftChars="0" w:right="0" w:rightChars="0" w:firstLine="0" w:firstLineChars="0"/>
              <w:jc w:val="center"/>
              <w:textAlignment w:val="auto"/>
              <w:rPr>
                <w:rFonts w:hint="eastAsia" w:ascii="微软雅黑" w:hAnsi="微软雅黑" w:eastAsia="微软雅黑" w:cs="微软雅黑"/>
                <w:color w:val="auto"/>
                <w:kern w:val="0"/>
                <w:sz w:val="21"/>
                <w:szCs w:val="21"/>
                <w:lang w:val="en-US" w:eastAsia="zh-CN" w:bidi="ar-SA"/>
              </w:rPr>
            </w:pPr>
            <w:r>
              <w:rPr>
                <w:rFonts w:hint="eastAsia" w:ascii="微软雅黑" w:hAnsi="微软雅黑" w:eastAsia="微软雅黑" w:cs="微软雅黑"/>
                <w:color w:val="auto"/>
                <w:sz w:val="21"/>
                <w:szCs w:val="21"/>
                <w:lang w:val="en-US" w:eastAsia="zh-CN"/>
              </w:rPr>
              <w:t>（3分）</w:t>
            </w:r>
          </w:p>
        </w:tc>
        <w:tc>
          <w:tcPr>
            <w:tcW w:w="5910" w:type="dxa"/>
            <w:gridSpan w:val="2"/>
            <w:shd w:val="clear" w:color="auto" w:fill="auto"/>
            <w:noWrap w:val="0"/>
            <w:vAlign w:val="center"/>
          </w:tcPr>
          <w:p w14:paraId="1D4A0826">
            <w:pPr>
              <w:pStyle w:val="30"/>
              <w:keepNext w:val="0"/>
              <w:keepLines w:val="0"/>
              <w:pageBreakBefore w:val="0"/>
              <w:widowControl w:val="0"/>
              <w:kinsoku/>
              <w:wordWrap/>
              <w:overflowPunct/>
              <w:topLinePunct w:val="0"/>
              <w:bidi w:val="0"/>
              <w:adjustRightInd/>
              <w:snapToGrid/>
              <w:spacing w:after="0" w:afterLines="0" w:line="320" w:lineRule="exact"/>
              <w:ind w:left="0" w:leftChars="0" w:right="0" w:rightChars="0" w:firstLine="0" w:firstLine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优惠承诺应符合工程实际情况，确保依法依规，优惠合理详实可行。编制完整详细且合理可行，得3分;</w:t>
            </w:r>
          </w:p>
          <w:p w14:paraId="695C0FFB">
            <w:pPr>
              <w:pStyle w:val="30"/>
              <w:keepNext w:val="0"/>
              <w:keepLines w:val="0"/>
              <w:pageBreakBefore w:val="0"/>
              <w:widowControl w:val="0"/>
              <w:kinsoku/>
              <w:wordWrap/>
              <w:overflowPunct/>
              <w:topLinePunct w:val="0"/>
              <w:bidi w:val="0"/>
              <w:adjustRightInd/>
              <w:snapToGrid/>
              <w:spacing w:after="0" w:afterLines="0" w:line="320" w:lineRule="exact"/>
              <w:ind w:left="0" w:leftChars="0" w:right="0" w:rightChars="0" w:firstLine="0" w:firstLine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编制较完整较合理可行，得2分;</w:t>
            </w:r>
          </w:p>
          <w:p w14:paraId="3D42A823">
            <w:pPr>
              <w:pStyle w:val="30"/>
              <w:keepNext w:val="0"/>
              <w:keepLines w:val="0"/>
              <w:pageBreakBefore w:val="0"/>
              <w:widowControl w:val="0"/>
              <w:kinsoku/>
              <w:wordWrap/>
              <w:overflowPunct/>
              <w:topLinePunct w:val="0"/>
              <w:bidi w:val="0"/>
              <w:adjustRightInd/>
              <w:snapToGrid/>
              <w:spacing w:after="0" w:afterLines="0" w:line="320" w:lineRule="exact"/>
              <w:ind w:left="0" w:leftChars="0" w:right="0" w:rightChars="0" w:firstLine="0" w:firstLine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编制不够完整、不够合理，可行性一般得1分;</w:t>
            </w:r>
          </w:p>
          <w:p w14:paraId="563336B8">
            <w:pPr>
              <w:pStyle w:val="30"/>
              <w:keepNext w:val="0"/>
              <w:keepLines w:val="0"/>
              <w:pageBreakBefore w:val="0"/>
              <w:widowControl w:val="0"/>
              <w:kinsoku/>
              <w:wordWrap/>
              <w:overflowPunct/>
              <w:topLinePunct w:val="0"/>
              <w:bidi w:val="0"/>
              <w:adjustRightInd/>
              <w:snapToGrid/>
              <w:spacing w:after="0" w:afterLines="0" w:line="320" w:lineRule="exact"/>
              <w:ind w:left="0" w:leftChars="0" w:right="0" w:rightChars="0" w:firstLine="0" w:firstLine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编制不完整、不合理，可行性差，得0.5分。</w:t>
            </w:r>
          </w:p>
          <w:p w14:paraId="0E17DCCA">
            <w:pPr>
              <w:pStyle w:val="30"/>
              <w:keepNext w:val="0"/>
              <w:keepLines w:val="0"/>
              <w:pageBreakBefore w:val="0"/>
              <w:widowControl w:val="0"/>
              <w:kinsoku/>
              <w:wordWrap/>
              <w:overflowPunct/>
              <w:topLinePunct w:val="0"/>
              <w:bidi w:val="0"/>
              <w:adjustRightInd/>
              <w:snapToGrid/>
              <w:spacing w:after="0" w:afterLines="0" w:line="320" w:lineRule="exact"/>
              <w:ind w:left="0" w:leftChars="0" w:right="0" w:rightChars="0" w:firstLine="0" w:firstLineChars="0"/>
              <w:jc w:val="left"/>
              <w:textAlignment w:val="auto"/>
              <w:rPr>
                <w:rFonts w:hint="default"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sz w:val="21"/>
                <w:szCs w:val="21"/>
                <w:lang w:val="en-US" w:eastAsia="zh-CN"/>
              </w:rPr>
              <w:t>无此项内容不得分。</w:t>
            </w:r>
          </w:p>
        </w:tc>
      </w:tr>
      <w:tr w14:paraId="51D60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3" w:hRule="atLeast"/>
          <w:jc w:val="center"/>
        </w:trPr>
        <w:tc>
          <w:tcPr>
            <w:tcW w:w="889" w:type="dxa"/>
            <w:vMerge w:val="continue"/>
            <w:noWrap w:val="0"/>
            <w:vAlign w:val="center"/>
          </w:tcPr>
          <w:p w14:paraId="125C9392">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color w:val="auto"/>
                <w:kern w:val="2"/>
                <w:sz w:val="21"/>
                <w:szCs w:val="21"/>
                <w:lang w:val="en-US" w:eastAsia="zh-CN" w:bidi="ar-SA"/>
              </w:rPr>
            </w:pPr>
          </w:p>
        </w:tc>
        <w:tc>
          <w:tcPr>
            <w:tcW w:w="1215" w:type="dxa"/>
            <w:vMerge w:val="continue"/>
            <w:noWrap w:val="0"/>
            <w:vAlign w:val="center"/>
          </w:tcPr>
          <w:p w14:paraId="36B46A93">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color w:val="auto"/>
                <w:sz w:val="21"/>
                <w:szCs w:val="21"/>
              </w:rPr>
            </w:pPr>
          </w:p>
        </w:tc>
        <w:tc>
          <w:tcPr>
            <w:tcW w:w="1505" w:type="dxa"/>
            <w:shd w:val="clear" w:color="auto" w:fill="auto"/>
            <w:noWrap w:val="0"/>
            <w:vAlign w:val="center"/>
          </w:tcPr>
          <w:p w14:paraId="5518E47C">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综合评价</w:t>
            </w:r>
          </w:p>
          <w:p w14:paraId="5BC6BEBC">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color w:val="auto"/>
                <w:kern w:val="0"/>
                <w:sz w:val="21"/>
                <w:szCs w:val="21"/>
                <w:lang w:val="en-US" w:eastAsia="zh-CN" w:bidi="ar-SA"/>
              </w:rPr>
            </w:pPr>
            <w:r>
              <w:rPr>
                <w:rFonts w:hint="eastAsia" w:ascii="微软雅黑" w:hAnsi="微软雅黑" w:eastAsia="微软雅黑" w:cs="微软雅黑"/>
                <w:color w:val="auto"/>
                <w:kern w:val="0"/>
                <w:sz w:val="21"/>
                <w:szCs w:val="21"/>
              </w:rPr>
              <w:t>（</w:t>
            </w:r>
            <w:r>
              <w:rPr>
                <w:rFonts w:hint="eastAsia" w:ascii="微软雅黑" w:hAnsi="微软雅黑" w:eastAsia="微软雅黑" w:cs="微软雅黑"/>
                <w:color w:val="auto"/>
                <w:kern w:val="0"/>
                <w:sz w:val="21"/>
                <w:szCs w:val="21"/>
                <w:lang w:val="en-US" w:eastAsia="zh-CN"/>
              </w:rPr>
              <w:t>3</w:t>
            </w:r>
            <w:r>
              <w:rPr>
                <w:rFonts w:hint="eastAsia" w:ascii="微软雅黑" w:hAnsi="微软雅黑" w:eastAsia="微软雅黑" w:cs="微软雅黑"/>
                <w:color w:val="auto"/>
                <w:kern w:val="0"/>
                <w:sz w:val="21"/>
                <w:szCs w:val="21"/>
              </w:rPr>
              <w:t>分）</w:t>
            </w:r>
          </w:p>
        </w:tc>
        <w:tc>
          <w:tcPr>
            <w:tcW w:w="5910" w:type="dxa"/>
            <w:gridSpan w:val="2"/>
            <w:shd w:val="clear" w:color="auto" w:fill="auto"/>
            <w:noWrap w:val="0"/>
            <w:vAlign w:val="center"/>
          </w:tcPr>
          <w:p w14:paraId="15A1FA3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rPr>
                <w:rFonts w:hint="eastAsia" w:ascii="微软雅黑" w:hAnsi="微软雅黑" w:eastAsia="微软雅黑" w:cs="微软雅黑"/>
                <w:color w:val="auto"/>
                <w:kern w:val="0"/>
                <w:sz w:val="21"/>
                <w:szCs w:val="21"/>
                <w:lang w:eastAsia="zh-CN"/>
              </w:rPr>
            </w:pPr>
            <w:r>
              <w:rPr>
                <w:rFonts w:hint="eastAsia" w:ascii="微软雅黑" w:hAnsi="微软雅黑" w:eastAsia="微软雅黑" w:cs="微软雅黑"/>
                <w:color w:val="auto"/>
                <w:kern w:val="0"/>
                <w:sz w:val="21"/>
                <w:szCs w:val="21"/>
                <w:lang w:eastAsia="zh-CN"/>
              </w:rPr>
              <w:t>根据供应商响应文件编制的详实、合理、符合性及响应程度等综合印象进行打分。</w:t>
            </w:r>
          </w:p>
          <w:p w14:paraId="5B70E56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rPr>
                <w:rFonts w:hint="eastAsia" w:ascii="微软雅黑" w:hAnsi="微软雅黑" w:eastAsia="微软雅黑" w:cs="微软雅黑"/>
                <w:color w:val="auto"/>
                <w:kern w:val="0"/>
                <w:sz w:val="21"/>
                <w:szCs w:val="21"/>
                <w:lang w:eastAsia="zh-CN"/>
              </w:rPr>
            </w:pPr>
            <w:r>
              <w:rPr>
                <w:rFonts w:hint="eastAsia" w:ascii="微软雅黑" w:hAnsi="微软雅黑" w:eastAsia="微软雅黑" w:cs="微软雅黑"/>
                <w:color w:val="auto"/>
                <w:kern w:val="0"/>
                <w:sz w:val="21"/>
                <w:szCs w:val="21"/>
                <w:lang w:eastAsia="zh-CN"/>
              </w:rPr>
              <w:t>文件内容完整、详实、合理、认真的，得3分；</w:t>
            </w:r>
          </w:p>
          <w:p w14:paraId="3AE9E377">
            <w:pPr>
              <w:pStyle w:val="30"/>
              <w:keepNext w:val="0"/>
              <w:keepLines w:val="0"/>
              <w:pageBreakBefore w:val="0"/>
              <w:widowControl w:val="0"/>
              <w:kinsoku/>
              <w:wordWrap/>
              <w:overflowPunct/>
              <w:topLinePunct w:val="0"/>
              <w:bidi w:val="0"/>
              <w:adjustRightInd/>
              <w:snapToGrid/>
              <w:spacing w:after="0" w:afterLines="0" w:line="320" w:lineRule="exact"/>
              <w:ind w:left="0" w:leftChars="0" w:right="0" w:rightChars="0" w:firstLine="0" w:firstLineChars="0"/>
              <w:jc w:val="left"/>
              <w:textAlignment w:val="auto"/>
              <w:rPr>
                <w:rFonts w:hint="eastAsia" w:ascii="微软雅黑" w:hAnsi="微软雅黑" w:eastAsia="微软雅黑" w:cs="微软雅黑"/>
                <w:color w:val="auto"/>
                <w:kern w:val="0"/>
                <w:sz w:val="21"/>
                <w:szCs w:val="21"/>
                <w:lang w:eastAsia="zh-CN"/>
              </w:rPr>
            </w:pPr>
            <w:r>
              <w:rPr>
                <w:rFonts w:hint="eastAsia" w:ascii="微软雅黑" w:hAnsi="微软雅黑" w:eastAsia="微软雅黑" w:cs="微软雅黑"/>
                <w:color w:val="auto"/>
                <w:sz w:val="21"/>
                <w:szCs w:val="21"/>
                <w:lang w:val="en-US" w:eastAsia="zh-CN"/>
              </w:rPr>
              <w:t>编制较完整较合理可行，得2分;</w:t>
            </w:r>
          </w:p>
          <w:p w14:paraId="742D65C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rPr>
                <w:rFonts w:hint="eastAsia" w:ascii="微软雅黑" w:hAnsi="微软雅黑" w:eastAsia="微软雅黑" w:cs="微软雅黑"/>
                <w:color w:val="auto"/>
                <w:kern w:val="0"/>
                <w:sz w:val="21"/>
                <w:szCs w:val="21"/>
                <w:lang w:eastAsia="zh-CN"/>
              </w:rPr>
            </w:pPr>
            <w:r>
              <w:rPr>
                <w:rFonts w:hint="eastAsia" w:ascii="微软雅黑" w:hAnsi="微软雅黑" w:eastAsia="微软雅黑" w:cs="微软雅黑"/>
                <w:color w:val="auto"/>
                <w:kern w:val="0"/>
                <w:sz w:val="21"/>
                <w:szCs w:val="21"/>
                <w:lang w:eastAsia="zh-CN"/>
              </w:rPr>
              <w:t>文件内容较完整、清晰的，得1分；</w:t>
            </w:r>
          </w:p>
          <w:p w14:paraId="6FC635E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rPr>
                <w:rFonts w:hint="eastAsia" w:ascii="微软雅黑" w:hAnsi="微软雅黑" w:eastAsia="微软雅黑" w:cs="微软雅黑"/>
                <w:color w:val="auto"/>
                <w:kern w:val="0"/>
                <w:sz w:val="21"/>
                <w:szCs w:val="21"/>
                <w:lang w:eastAsia="zh-CN"/>
              </w:rPr>
            </w:pPr>
            <w:r>
              <w:rPr>
                <w:rFonts w:hint="eastAsia" w:ascii="微软雅黑" w:hAnsi="微软雅黑" w:eastAsia="微软雅黑" w:cs="微软雅黑"/>
                <w:color w:val="auto"/>
                <w:kern w:val="0"/>
                <w:sz w:val="21"/>
                <w:szCs w:val="21"/>
                <w:lang w:eastAsia="zh-CN"/>
              </w:rPr>
              <w:t>文件内容基本完整、但不够完善和清晰的，得0.5分。</w:t>
            </w:r>
          </w:p>
          <w:p w14:paraId="1EFCB4C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rPr>
                <w:rFonts w:hint="eastAsia" w:ascii="微软雅黑" w:hAnsi="微软雅黑" w:eastAsia="微软雅黑" w:cs="微软雅黑"/>
                <w:color w:val="auto"/>
                <w:kern w:val="0"/>
                <w:sz w:val="21"/>
                <w:szCs w:val="21"/>
                <w:lang w:val="en-US" w:eastAsia="zh-CN"/>
              </w:rPr>
            </w:pPr>
            <w:r>
              <w:rPr>
                <w:rFonts w:hint="eastAsia" w:ascii="微软雅黑" w:hAnsi="微软雅黑" w:eastAsia="微软雅黑" w:cs="微软雅黑"/>
                <w:color w:val="auto"/>
                <w:sz w:val="21"/>
                <w:szCs w:val="21"/>
                <w:lang w:val="en-US" w:eastAsia="zh-CN"/>
              </w:rPr>
              <w:t>无此项内容不得分。</w:t>
            </w:r>
          </w:p>
        </w:tc>
      </w:tr>
    </w:tbl>
    <w:p w14:paraId="25B326B0">
      <w:pPr>
        <w:rPr>
          <w:rFonts w:hint="eastAsia" w:ascii="微软雅黑" w:hAnsi="微软雅黑" w:eastAsia="微软雅黑" w:cs="微软雅黑"/>
          <w:color w:val="auto"/>
        </w:rPr>
      </w:pPr>
    </w:p>
    <w:bookmarkEnd w:id="888"/>
    <w:bookmarkEnd w:id="889"/>
    <w:bookmarkEnd w:id="890"/>
    <w:bookmarkEnd w:id="891"/>
    <w:bookmarkEnd w:id="892"/>
    <w:bookmarkEnd w:id="893"/>
    <w:p w14:paraId="7C425884">
      <w:pPr>
        <w:rPr>
          <w:rFonts w:hint="eastAsia" w:ascii="微软雅黑" w:hAnsi="微软雅黑" w:eastAsia="微软雅黑" w:cs="微软雅黑"/>
          <w:b/>
          <w:bCs/>
          <w:color w:val="auto"/>
          <w:szCs w:val="21"/>
        </w:rPr>
      </w:pPr>
      <w:bookmarkStart w:id="894" w:name="_Toc21918"/>
      <w:r>
        <w:rPr>
          <w:rFonts w:hint="eastAsia" w:ascii="微软雅黑" w:hAnsi="微软雅黑" w:eastAsia="微软雅黑" w:cs="微软雅黑"/>
          <w:b/>
          <w:bCs/>
          <w:color w:val="auto"/>
          <w:szCs w:val="21"/>
        </w:rPr>
        <w:br w:type="page"/>
      </w:r>
    </w:p>
    <w:p w14:paraId="2190153C">
      <w:pPr>
        <w:pStyle w:val="49"/>
        <w:keepNext/>
        <w:keepLines/>
        <w:pageBreakBefore w:val="0"/>
        <w:widowControl w:val="0"/>
        <w:numPr>
          <w:ilvl w:val="1"/>
          <w:numId w:val="0"/>
        </w:numPr>
        <w:kinsoku/>
        <w:wordWrap/>
        <w:overflowPunct/>
        <w:topLinePunct w:val="0"/>
        <w:autoSpaceDE/>
        <w:autoSpaceDN/>
        <w:bidi w:val="0"/>
        <w:adjustRightInd/>
        <w:snapToGrid/>
        <w:spacing w:before="160" w:beforeLines="50" w:after="160" w:afterLines="50" w:line="360" w:lineRule="auto"/>
        <w:ind w:left="0" w:leftChars="0" w:firstLine="0" w:firstLineChars="0"/>
        <w:jc w:val="both"/>
        <w:textAlignment w:val="auto"/>
        <w:rPr>
          <w:rFonts w:hint="eastAsia" w:ascii="微软雅黑" w:hAnsi="微软雅黑" w:eastAsia="微软雅黑" w:cs="微软雅黑"/>
          <w:b/>
          <w:bCs/>
          <w:color w:val="auto"/>
          <w:sz w:val="28"/>
          <w:szCs w:val="28"/>
        </w:rPr>
      </w:pPr>
      <w:bookmarkStart w:id="895" w:name="_Toc25104"/>
      <w:r>
        <w:rPr>
          <w:rFonts w:hint="eastAsia" w:ascii="微软雅黑" w:hAnsi="微软雅黑" w:eastAsia="微软雅黑" w:cs="微软雅黑"/>
          <w:b/>
          <w:bCs/>
          <w:color w:val="auto"/>
          <w:sz w:val="28"/>
          <w:szCs w:val="28"/>
        </w:rPr>
        <w:t>1. 评审方法</w:t>
      </w:r>
      <w:bookmarkEnd w:id="894"/>
      <w:bookmarkEnd w:id="895"/>
    </w:p>
    <w:p w14:paraId="583D0893">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sz w:val="24"/>
          <w:szCs w:val="24"/>
          <w:lang w:bidi="en-US"/>
        </w:rPr>
        <w:t>本次评审采用综合评分法。磋商小组对满足磋商文件实质性要求的响应文件</w:t>
      </w:r>
      <w:r>
        <w:rPr>
          <w:rFonts w:hint="eastAsia" w:ascii="微软雅黑" w:hAnsi="微软雅黑" w:eastAsia="微软雅黑" w:cs="微软雅黑"/>
          <w:color w:val="auto"/>
          <w:sz w:val="24"/>
          <w:szCs w:val="24"/>
        </w:rPr>
        <w:t>，按照本章规定的评分标准进行打分，并按得分由高到低顺序推荐成交候选人，</w:t>
      </w:r>
      <w:r>
        <w:rPr>
          <w:rFonts w:hint="eastAsia" w:ascii="微软雅黑" w:hAnsi="微软雅黑" w:eastAsia="微软雅黑" w:cs="微软雅黑"/>
          <w:color w:val="auto"/>
          <w:kern w:val="0"/>
          <w:sz w:val="24"/>
          <w:szCs w:val="24"/>
        </w:rPr>
        <w:t>综合评分相等时，以报价得分高的优先；报价得分也相等的，由采购人自行确定。</w:t>
      </w:r>
      <w:bookmarkStart w:id="896" w:name="_Toc281405529"/>
      <w:bookmarkStart w:id="897" w:name="_Toc144974568"/>
      <w:bookmarkStart w:id="898" w:name="_Toc20837"/>
      <w:bookmarkStart w:id="899" w:name="_Toc455080157"/>
      <w:bookmarkStart w:id="900" w:name="_Toc318450723"/>
      <w:bookmarkStart w:id="901" w:name="_Toc152042378"/>
      <w:bookmarkStart w:id="902" w:name="_Toc490667876"/>
      <w:bookmarkStart w:id="903" w:name="_Toc26131"/>
      <w:bookmarkStart w:id="904" w:name="_Toc152045601"/>
      <w:bookmarkStart w:id="905" w:name="_Toc29362"/>
      <w:bookmarkStart w:id="906" w:name="_Toc5703"/>
      <w:bookmarkStart w:id="907" w:name="_Toc455867817"/>
      <w:bookmarkStart w:id="908" w:name="_Toc6612"/>
      <w:bookmarkStart w:id="909" w:name="_Toc24936"/>
      <w:bookmarkStart w:id="910" w:name="_Toc466298140"/>
    </w:p>
    <w:p w14:paraId="74483F43">
      <w:pPr>
        <w:pageBreakBefore w:val="0"/>
        <w:widowControl w:val="0"/>
        <w:kinsoku/>
        <w:wordWrap/>
        <w:overflowPunct/>
        <w:topLinePunct w:val="0"/>
        <w:autoSpaceDE/>
        <w:autoSpaceDN/>
        <w:bidi w:val="0"/>
        <w:spacing w:line="500" w:lineRule="exact"/>
        <w:textAlignment w:val="auto"/>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lang w:val="en-US" w:eastAsia="zh-CN"/>
        </w:rPr>
        <w:t>2.</w:t>
      </w:r>
      <w:r>
        <w:rPr>
          <w:rFonts w:hint="eastAsia" w:ascii="微软雅黑" w:hAnsi="微软雅黑" w:eastAsia="微软雅黑" w:cs="微软雅黑"/>
          <w:b/>
          <w:bCs/>
          <w:color w:val="auto"/>
          <w:sz w:val="28"/>
          <w:szCs w:val="28"/>
        </w:rPr>
        <w:t>评审标准</w:t>
      </w:r>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Start w:id="911" w:name="_Toc152042379"/>
      <w:bookmarkStart w:id="912" w:name="_Toc11223"/>
      <w:bookmarkStart w:id="913" w:name="_Toc466298141"/>
      <w:bookmarkStart w:id="914" w:name="_Toc490667877"/>
      <w:bookmarkStart w:id="915" w:name="_Toc31037"/>
      <w:bookmarkStart w:id="916" w:name="_Toc24558"/>
      <w:bookmarkStart w:id="917" w:name="_Toc25637"/>
      <w:bookmarkStart w:id="918" w:name="_Toc144974569"/>
      <w:bookmarkStart w:id="919" w:name="_Toc21120"/>
      <w:bookmarkStart w:id="920" w:name="_Toc6711"/>
      <w:bookmarkStart w:id="921" w:name="_Toc281405530"/>
      <w:bookmarkStart w:id="922" w:name="_Toc455080158"/>
      <w:bookmarkStart w:id="923" w:name="_Toc2867"/>
      <w:bookmarkStart w:id="924" w:name="_Toc15813"/>
      <w:bookmarkStart w:id="925" w:name="_Toc318450724"/>
      <w:bookmarkStart w:id="926" w:name="_Toc152045602"/>
      <w:bookmarkStart w:id="927" w:name="_Toc19934"/>
      <w:bookmarkStart w:id="928" w:name="_Toc455867818"/>
    </w:p>
    <w:p w14:paraId="1EFE1077">
      <w:pPr>
        <w:pageBreakBefore w:val="0"/>
        <w:widowControl w:val="0"/>
        <w:numPr>
          <w:ilvl w:val="0"/>
          <w:numId w:val="0"/>
        </w:numPr>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2.1 初步评审标准</w:t>
      </w:r>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p>
    <w:p w14:paraId="4958409E">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2.1.1 </w:t>
      </w:r>
      <w:r>
        <w:rPr>
          <w:rFonts w:hint="eastAsia" w:ascii="微软雅黑" w:hAnsi="微软雅黑" w:eastAsia="微软雅黑" w:cs="微软雅黑"/>
          <w:color w:val="auto"/>
          <w:sz w:val="24"/>
          <w:szCs w:val="24"/>
          <w:lang w:eastAsia="zh-CN"/>
        </w:rPr>
        <w:t>资格</w:t>
      </w:r>
      <w:r>
        <w:rPr>
          <w:rFonts w:hint="eastAsia" w:ascii="微软雅黑" w:hAnsi="微软雅黑" w:eastAsia="微软雅黑" w:cs="微软雅黑"/>
          <w:color w:val="auto"/>
          <w:sz w:val="24"/>
          <w:szCs w:val="24"/>
        </w:rPr>
        <w:t>评审标准：见评审办法前附表。</w:t>
      </w:r>
    </w:p>
    <w:p w14:paraId="4F2983F5">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2.1.2</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lang w:eastAsia="zh-CN"/>
        </w:rPr>
        <w:t>符合性</w:t>
      </w:r>
      <w:r>
        <w:rPr>
          <w:rFonts w:hint="eastAsia" w:ascii="微软雅黑" w:hAnsi="微软雅黑" w:eastAsia="微软雅黑" w:cs="微软雅黑"/>
          <w:color w:val="auto"/>
          <w:sz w:val="24"/>
          <w:szCs w:val="24"/>
        </w:rPr>
        <w:t>评审标准：见评审办法前附表。</w:t>
      </w:r>
    </w:p>
    <w:p w14:paraId="17E08002">
      <w:pPr>
        <w:pageBreakBefore w:val="0"/>
        <w:widowControl w:val="0"/>
        <w:numPr>
          <w:ilvl w:val="0"/>
          <w:numId w:val="0"/>
        </w:numPr>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b/>
          <w:bCs/>
          <w:color w:val="auto"/>
          <w:sz w:val="24"/>
          <w:szCs w:val="24"/>
        </w:rPr>
      </w:pPr>
      <w:bookmarkStart w:id="929" w:name="_Toc490667878"/>
      <w:bookmarkStart w:id="930" w:name="_Toc22439"/>
      <w:bookmarkStart w:id="931" w:name="_Toc152042380"/>
      <w:bookmarkStart w:id="932" w:name="_Toc17019"/>
      <w:bookmarkStart w:id="933" w:name="_Toc25492"/>
      <w:bookmarkStart w:id="934" w:name="_Toc455080159"/>
      <w:bookmarkStart w:id="935" w:name="_Toc11061"/>
      <w:bookmarkStart w:id="936" w:name="_Toc24825"/>
      <w:bookmarkStart w:id="937" w:name="_Toc12013"/>
      <w:bookmarkStart w:id="938" w:name="_Toc455867819"/>
      <w:bookmarkStart w:id="939" w:name="_Toc21970"/>
      <w:bookmarkStart w:id="940" w:name="_Toc26179"/>
      <w:bookmarkStart w:id="941" w:name="_Toc13412"/>
      <w:bookmarkStart w:id="942" w:name="_Toc318450725"/>
      <w:bookmarkStart w:id="943" w:name="_Toc30189"/>
      <w:bookmarkStart w:id="944" w:name="_Toc281405531"/>
      <w:bookmarkStart w:id="945" w:name="_Toc7284"/>
      <w:bookmarkStart w:id="946" w:name="_Toc466298142"/>
      <w:bookmarkStart w:id="947" w:name="_Toc5184"/>
      <w:bookmarkStart w:id="948" w:name="_Toc152045603"/>
      <w:bookmarkStart w:id="949" w:name="_Toc144974570"/>
      <w:bookmarkStart w:id="950" w:name="_Toc466298143"/>
      <w:bookmarkStart w:id="951" w:name="_Toc455867820"/>
      <w:bookmarkStart w:id="952" w:name="_Toc281405532"/>
      <w:bookmarkStart w:id="953" w:name="_Toc490667879"/>
      <w:bookmarkStart w:id="954" w:name="_Toc318450726"/>
      <w:bookmarkStart w:id="955" w:name="_Toc455080160"/>
      <w:bookmarkStart w:id="956" w:name="_Toc18127"/>
      <w:bookmarkStart w:id="957" w:name="_Toc17308"/>
      <w:bookmarkStart w:id="958" w:name="_Toc32314"/>
      <w:bookmarkStart w:id="959" w:name="_Toc16479"/>
      <w:bookmarkStart w:id="960" w:name="_Toc29297"/>
      <w:r>
        <w:rPr>
          <w:rFonts w:hint="eastAsia" w:ascii="微软雅黑" w:hAnsi="微软雅黑" w:eastAsia="微软雅黑" w:cs="微软雅黑"/>
          <w:b/>
          <w:bCs/>
          <w:color w:val="auto"/>
          <w:sz w:val="24"/>
          <w:szCs w:val="24"/>
        </w:rPr>
        <w:t>2.2 分值构成与评分标准</w:t>
      </w:r>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p>
    <w:p w14:paraId="39487CD4">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2.2.1 分值构成</w:t>
      </w:r>
    </w:p>
    <w:p w14:paraId="44AE9909">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（1）商务标：见评标办法前附表；</w:t>
      </w:r>
    </w:p>
    <w:p w14:paraId="4A01A906">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（2）技术标：见评标办法前附表；</w:t>
      </w:r>
    </w:p>
    <w:p w14:paraId="51378D89">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3</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eastAsia="zh-CN"/>
        </w:rPr>
        <w:t>综合</w:t>
      </w:r>
      <w:r>
        <w:rPr>
          <w:rFonts w:hint="eastAsia" w:ascii="微软雅黑" w:hAnsi="微软雅黑" w:eastAsia="微软雅黑" w:cs="微软雅黑"/>
          <w:color w:val="auto"/>
          <w:sz w:val="24"/>
          <w:szCs w:val="24"/>
        </w:rPr>
        <w:t>标：见评标办法前附表</w:t>
      </w:r>
      <w:r>
        <w:rPr>
          <w:rFonts w:hint="eastAsia" w:ascii="微软雅黑" w:hAnsi="微软雅黑" w:eastAsia="微软雅黑" w:cs="微软雅黑"/>
          <w:color w:val="auto"/>
          <w:sz w:val="24"/>
          <w:szCs w:val="24"/>
          <w:lang w:eastAsia="zh-CN"/>
        </w:rPr>
        <w:t>。</w:t>
      </w:r>
    </w:p>
    <w:p w14:paraId="2664F158">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2.2.</w:t>
      </w: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rPr>
        <w:t xml:space="preserve"> 评分标准</w:t>
      </w:r>
    </w:p>
    <w:p w14:paraId="2CE24899">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2.2.</w:t>
      </w: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rPr>
        <w:t>.1商务标评分标准：见评标办法前附表；</w:t>
      </w:r>
    </w:p>
    <w:p w14:paraId="1AC3ACFC">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2.2</w:t>
      </w: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rPr>
        <w:t>.2技术标评分标准：见评标办法前附表</w:t>
      </w:r>
      <w:r>
        <w:rPr>
          <w:rFonts w:hint="eastAsia" w:ascii="微软雅黑" w:hAnsi="微软雅黑" w:eastAsia="微软雅黑" w:cs="微软雅黑"/>
          <w:color w:val="auto"/>
          <w:sz w:val="24"/>
          <w:szCs w:val="24"/>
          <w:lang w:eastAsia="zh-CN"/>
        </w:rPr>
        <w:t>；</w:t>
      </w:r>
    </w:p>
    <w:p w14:paraId="34DA92AC">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2.2.</w:t>
      </w: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3</w:t>
      </w:r>
      <w:r>
        <w:rPr>
          <w:rFonts w:hint="eastAsia" w:ascii="微软雅黑" w:hAnsi="微软雅黑" w:eastAsia="微软雅黑" w:cs="微软雅黑"/>
          <w:color w:val="auto"/>
          <w:sz w:val="24"/>
          <w:szCs w:val="24"/>
          <w:lang w:eastAsia="zh-CN"/>
        </w:rPr>
        <w:t>综合</w:t>
      </w:r>
      <w:r>
        <w:rPr>
          <w:rFonts w:hint="eastAsia" w:ascii="微软雅黑" w:hAnsi="微软雅黑" w:eastAsia="微软雅黑" w:cs="微软雅黑"/>
          <w:color w:val="auto"/>
          <w:sz w:val="24"/>
          <w:szCs w:val="24"/>
        </w:rPr>
        <w:t>标评分标准：见评标办法前附表</w:t>
      </w:r>
      <w:r>
        <w:rPr>
          <w:rFonts w:hint="eastAsia" w:ascii="微软雅黑" w:hAnsi="微软雅黑" w:eastAsia="微软雅黑" w:cs="微软雅黑"/>
          <w:color w:val="auto"/>
          <w:sz w:val="24"/>
          <w:szCs w:val="24"/>
          <w:lang w:eastAsia="zh-CN"/>
        </w:rPr>
        <w:t>。</w:t>
      </w:r>
    </w:p>
    <w:p w14:paraId="4ADFB2B4">
      <w:pPr>
        <w:pStyle w:val="49"/>
        <w:keepNext/>
        <w:keepLines/>
        <w:pageBreakBefore w:val="0"/>
        <w:widowControl w:val="0"/>
        <w:numPr>
          <w:ilvl w:val="1"/>
          <w:numId w:val="0"/>
        </w:numPr>
        <w:kinsoku/>
        <w:wordWrap/>
        <w:overflowPunct/>
        <w:topLinePunct w:val="0"/>
        <w:autoSpaceDE/>
        <w:autoSpaceDN/>
        <w:bidi w:val="0"/>
        <w:adjustRightInd/>
        <w:snapToGrid/>
        <w:spacing w:before="160" w:beforeLines="50" w:after="160" w:afterLines="50" w:line="360" w:lineRule="auto"/>
        <w:ind w:left="0" w:leftChars="0" w:firstLine="0" w:firstLineChars="0"/>
        <w:jc w:val="both"/>
        <w:textAlignment w:val="auto"/>
        <w:rPr>
          <w:rFonts w:hint="eastAsia" w:ascii="微软雅黑" w:hAnsi="微软雅黑" w:eastAsia="微软雅黑" w:cs="微软雅黑"/>
          <w:b/>
          <w:bCs/>
          <w:color w:val="auto"/>
          <w:sz w:val="28"/>
          <w:szCs w:val="28"/>
          <w:lang w:val="en-US" w:eastAsia="zh-CN"/>
        </w:rPr>
      </w:pPr>
      <w:bookmarkStart w:id="961" w:name="_Toc7879"/>
      <w:bookmarkStart w:id="962" w:name="_Toc25451"/>
      <w:r>
        <w:rPr>
          <w:rFonts w:hint="eastAsia" w:ascii="微软雅黑" w:hAnsi="微软雅黑" w:eastAsia="微软雅黑" w:cs="微软雅黑"/>
          <w:b/>
          <w:bCs/>
          <w:color w:val="auto"/>
          <w:sz w:val="28"/>
          <w:szCs w:val="28"/>
          <w:lang w:val="en-US" w:eastAsia="zh-CN"/>
        </w:rPr>
        <w:t>3. 评审程序</w:t>
      </w:r>
      <w:bookmarkEnd w:id="950"/>
      <w:bookmarkEnd w:id="951"/>
      <w:bookmarkEnd w:id="952"/>
      <w:bookmarkEnd w:id="953"/>
      <w:bookmarkEnd w:id="954"/>
      <w:bookmarkEnd w:id="955"/>
      <w:bookmarkEnd w:id="956"/>
      <w:bookmarkEnd w:id="957"/>
      <w:bookmarkEnd w:id="958"/>
      <w:bookmarkEnd w:id="959"/>
      <w:bookmarkEnd w:id="960"/>
      <w:bookmarkEnd w:id="961"/>
      <w:bookmarkEnd w:id="962"/>
    </w:p>
    <w:p w14:paraId="56039170">
      <w:pPr>
        <w:pageBreakBefore w:val="0"/>
        <w:widowControl w:val="0"/>
        <w:numPr>
          <w:ilvl w:val="0"/>
          <w:numId w:val="0"/>
        </w:numPr>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b/>
          <w:bCs/>
          <w:color w:val="auto"/>
          <w:sz w:val="24"/>
          <w:szCs w:val="24"/>
        </w:rPr>
      </w:pPr>
      <w:bookmarkStart w:id="963" w:name="_Toc29092"/>
      <w:bookmarkStart w:id="964" w:name="_Toc20248"/>
      <w:bookmarkStart w:id="965" w:name="_Toc5427"/>
      <w:bookmarkStart w:id="966" w:name="_Toc16892"/>
      <w:bookmarkStart w:id="967" w:name="_Toc29916"/>
      <w:bookmarkStart w:id="968" w:name="_Toc9433"/>
      <w:bookmarkStart w:id="969" w:name="_Toc466298144"/>
      <w:bookmarkStart w:id="970" w:name="_Toc7272"/>
      <w:bookmarkStart w:id="971" w:name="_Toc18886"/>
      <w:bookmarkStart w:id="972" w:name="_Toc2410"/>
      <w:bookmarkStart w:id="973" w:name="_Toc29614"/>
      <w:bookmarkStart w:id="974" w:name="_Toc455867821"/>
      <w:bookmarkStart w:id="975" w:name="_Toc281405533"/>
      <w:bookmarkStart w:id="976" w:name="_Toc32043"/>
      <w:bookmarkStart w:id="977" w:name="_Toc318450727"/>
      <w:bookmarkStart w:id="978" w:name="_Toc490667880"/>
      <w:bookmarkStart w:id="979" w:name="_Toc30986"/>
      <w:bookmarkStart w:id="980" w:name="_Toc455080161"/>
      <w:bookmarkStart w:id="981" w:name="_Toc14633"/>
      <w:r>
        <w:rPr>
          <w:rFonts w:hint="eastAsia" w:ascii="微软雅黑" w:hAnsi="微软雅黑" w:eastAsia="微软雅黑" w:cs="微软雅黑"/>
          <w:b/>
          <w:bCs/>
          <w:color w:val="auto"/>
          <w:sz w:val="24"/>
          <w:szCs w:val="24"/>
        </w:rPr>
        <w:t>3.1 初步评审</w:t>
      </w:r>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p>
    <w:p w14:paraId="4D5F54C8">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3.1.1 磋商小组依据本章第2.1款规定的标准对响应文件进行初步评审。有一项不符合评审标准的，作废标处理。</w:t>
      </w:r>
    </w:p>
    <w:p w14:paraId="3BC3BECC">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3.1.2 供应商有以下情形之一的，其响应文件作无效处理：</w:t>
      </w:r>
    </w:p>
    <w:p w14:paraId="529BD108">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（1）串通或弄虚作假或有其他违法行为的；</w:t>
      </w:r>
    </w:p>
    <w:p w14:paraId="7C12339F">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（2）不按磋商小组要求澄清、说明或补正的；</w:t>
      </w:r>
    </w:p>
    <w:p w14:paraId="26E38781">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（3）未按规定格式填写、内容不全或关键字迹模糊、无法辨认的；</w:t>
      </w:r>
    </w:p>
    <w:p w14:paraId="7955953A">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（4）响应文件附有采购人不能接受的条件；</w:t>
      </w:r>
    </w:p>
    <w:p w14:paraId="510AF50C">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（5）不符合磋商文件规定的其他实质性要求。</w:t>
      </w:r>
    </w:p>
    <w:p w14:paraId="35097D94">
      <w:pPr>
        <w:pageBreakBefore w:val="0"/>
        <w:widowControl w:val="0"/>
        <w:numPr>
          <w:ilvl w:val="0"/>
          <w:numId w:val="0"/>
        </w:numPr>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b/>
          <w:bCs/>
          <w:color w:val="auto"/>
          <w:sz w:val="24"/>
          <w:szCs w:val="24"/>
        </w:rPr>
      </w:pPr>
      <w:bookmarkStart w:id="982" w:name="_Toc7121"/>
      <w:bookmarkStart w:id="983" w:name="_Toc10692"/>
      <w:bookmarkStart w:id="984" w:name="_Toc455080162"/>
      <w:bookmarkStart w:id="985" w:name="_Toc24788"/>
      <w:bookmarkStart w:id="986" w:name="_Toc455867822"/>
      <w:bookmarkStart w:id="987" w:name="_Toc16964"/>
      <w:bookmarkStart w:id="988" w:name="_Toc490667881"/>
      <w:bookmarkStart w:id="989" w:name="_Toc31235"/>
      <w:bookmarkStart w:id="990" w:name="_Toc466298145"/>
      <w:bookmarkStart w:id="991" w:name="_Toc18594"/>
      <w:bookmarkStart w:id="992" w:name="_Toc26049"/>
      <w:bookmarkStart w:id="993" w:name="_Toc318450728"/>
      <w:bookmarkStart w:id="994" w:name="_Toc12406"/>
      <w:bookmarkStart w:id="995" w:name="_Toc13386"/>
      <w:bookmarkStart w:id="996" w:name="_Toc22101"/>
      <w:bookmarkStart w:id="997" w:name="_Toc281405534"/>
      <w:bookmarkStart w:id="998" w:name="_Toc26280"/>
      <w:bookmarkStart w:id="999" w:name="_Toc21032"/>
      <w:bookmarkStart w:id="1000" w:name="_Toc21570"/>
      <w:r>
        <w:rPr>
          <w:rFonts w:hint="eastAsia" w:ascii="微软雅黑" w:hAnsi="微软雅黑" w:eastAsia="微软雅黑" w:cs="微软雅黑"/>
          <w:b/>
          <w:bCs/>
          <w:color w:val="auto"/>
          <w:sz w:val="24"/>
          <w:szCs w:val="24"/>
        </w:rPr>
        <w:t>3.2 详细评审</w:t>
      </w:r>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p>
    <w:p w14:paraId="3E07ABC1">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3.2.1 磋商小组按本章第2.2款规定的量化因素和分值进行打分，并计算出综合评分得分。</w:t>
      </w:r>
    </w:p>
    <w:p w14:paraId="03F3990B">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3.2.2 评分分值计算保留小数点后两位，小数点后第三位“四舍五入”。</w:t>
      </w:r>
    </w:p>
    <w:p w14:paraId="2C71A2F5">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3.2.3</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pacing w:val="-6"/>
          <w:sz w:val="24"/>
          <w:szCs w:val="24"/>
        </w:rPr>
        <w:t>供应商的最终得分以全部小组成员打分的算术平均值为准，作为该供应商的最终得分。</w:t>
      </w:r>
    </w:p>
    <w:p w14:paraId="7980BF81">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3.2.4</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在磋商过程中，凡遇到磋商文件中无界定或界定不清、前后不一致使磋商小组意见有分歧且又难以协商一致的问题，均由磋商小组予以表决，获半数以上同意的即为通过，未获半数同意的即为否决。</w:t>
      </w:r>
    </w:p>
    <w:p w14:paraId="14620E96">
      <w:pPr>
        <w:pageBreakBefore w:val="0"/>
        <w:widowControl w:val="0"/>
        <w:numPr>
          <w:ilvl w:val="0"/>
          <w:numId w:val="0"/>
        </w:numPr>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b/>
          <w:bCs/>
          <w:color w:val="auto"/>
          <w:sz w:val="24"/>
          <w:szCs w:val="24"/>
        </w:rPr>
      </w:pPr>
      <w:bookmarkStart w:id="1001" w:name="_Toc3850"/>
      <w:bookmarkStart w:id="1002" w:name="_Toc12374"/>
      <w:bookmarkStart w:id="1003" w:name="_Toc455080163"/>
      <w:bookmarkStart w:id="1004" w:name="_Toc11958"/>
      <w:bookmarkStart w:id="1005" w:name="_Toc18031"/>
      <w:bookmarkStart w:id="1006" w:name="_Toc318450729"/>
      <w:bookmarkStart w:id="1007" w:name="_Toc281405535"/>
      <w:bookmarkStart w:id="1008" w:name="_Toc8342"/>
      <w:bookmarkStart w:id="1009" w:name="_Toc2657"/>
      <w:bookmarkStart w:id="1010" w:name="_Toc28633"/>
      <w:bookmarkStart w:id="1011" w:name="_Toc10153"/>
      <w:bookmarkStart w:id="1012" w:name="_Toc455867823"/>
      <w:bookmarkStart w:id="1013" w:name="_Toc331"/>
      <w:bookmarkStart w:id="1014" w:name="_Toc22084"/>
      <w:bookmarkStart w:id="1015" w:name="_Toc24862"/>
      <w:bookmarkStart w:id="1016" w:name="_Toc466298146"/>
      <w:bookmarkStart w:id="1017" w:name="_Toc490667882"/>
      <w:bookmarkStart w:id="1018" w:name="_Toc32291"/>
      <w:bookmarkStart w:id="1019" w:name="_Toc8813"/>
      <w:r>
        <w:rPr>
          <w:rFonts w:hint="eastAsia" w:ascii="微软雅黑" w:hAnsi="微软雅黑" w:eastAsia="微软雅黑" w:cs="微软雅黑"/>
          <w:b/>
          <w:bCs/>
          <w:color w:val="auto"/>
          <w:sz w:val="24"/>
          <w:szCs w:val="24"/>
        </w:rPr>
        <w:t>3.3 响应文件的澄清和补正</w:t>
      </w:r>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p>
    <w:p w14:paraId="273AC5CC">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3.3.1在磋商过程中，磋商小组可以通过电子平台澄清说明要求供应商对所提交的响应文件中不明确的内容进行书面澄清或说明，或者对细微偏离进行补正。磋商小组不接受供应商主动提出的澄清、说明或补正。</w:t>
      </w:r>
    </w:p>
    <w:p w14:paraId="3D9DD8F1">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3.3.2 澄清、说明和补正不得超出响应文件的范围或者改变响应文件的实质性内容（算术性错误修正的除外）。供应商的书面澄清、说明和补正属于响应文件的组成部分。</w:t>
      </w:r>
    </w:p>
    <w:p w14:paraId="3BA97D27">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3.3.3 磋商小组对供应商提交的澄清、说明或补正有疑问的，可以要求供应商进一步澄清、说明或补正，直至满足磋商小组的要求。</w:t>
      </w:r>
    </w:p>
    <w:p w14:paraId="43F0C6D0">
      <w:pPr>
        <w:pageBreakBefore w:val="0"/>
        <w:widowControl w:val="0"/>
        <w:numPr>
          <w:ilvl w:val="0"/>
          <w:numId w:val="0"/>
        </w:numPr>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b/>
          <w:bCs/>
          <w:color w:val="auto"/>
          <w:sz w:val="24"/>
          <w:szCs w:val="24"/>
        </w:rPr>
      </w:pPr>
      <w:bookmarkStart w:id="1020" w:name="_Toc22682"/>
      <w:bookmarkStart w:id="1021" w:name="_Toc26894"/>
      <w:bookmarkStart w:id="1022" w:name="_Toc281405536"/>
      <w:bookmarkStart w:id="1023" w:name="_Toc455080164"/>
      <w:bookmarkStart w:id="1024" w:name="_Toc466298147"/>
      <w:bookmarkStart w:id="1025" w:name="_Toc19453"/>
      <w:bookmarkStart w:id="1026" w:name="_Toc490667883"/>
      <w:bookmarkStart w:id="1027" w:name="_Toc16718"/>
      <w:bookmarkStart w:id="1028" w:name="_Toc22986"/>
      <w:bookmarkStart w:id="1029" w:name="_Toc455867824"/>
      <w:bookmarkStart w:id="1030" w:name="_Toc19938"/>
      <w:bookmarkStart w:id="1031" w:name="_Toc32183"/>
      <w:bookmarkStart w:id="1032" w:name="_Toc30053"/>
      <w:bookmarkStart w:id="1033" w:name="_Toc22049"/>
      <w:bookmarkStart w:id="1034" w:name="_Toc5903"/>
      <w:bookmarkStart w:id="1035" w:name="_Toc29957"/>
      <w:bookmarkStart w:id="1036" w:name="_Toc318450730"/>
      <w:bookmarkStart w:id="1037" w:name="_Toc12311"/>
      <w:bookmarkStart w:id="1038" w:name="_Toc1857"/>
      <w:r>
        <w:rPr>
          <w:rFonts w:hint="eastAsia" w:ascii="微软雅黑" w:hAnsi="微软雅黑" w:eastAsia="微软雅黑" w:cs="微软雅黑"/>
          <w:b/>
          <w:bCs/>
          <w:color w:val="auto"/>
          <w:sz w:val="24"/>
          <w:szCs w:val="24"/>
        </w:rPr>
        <w:t>3.4 评审结果</w:t>
      </w:r>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p>
    <w:p w14:paraId="3BC986AE">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3.4.1除第二章“供应商须知”前附表授权直接确定成交人外，磋商小组按照得分由高到低的顺序推荐成交候选人。</w:t>
      </w:r>
    </w:p>
    <w:p w14:paraId="59404B39">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3.4.2 磋商小组完成评审后，应当向采购人提交书面评审报告。</w:t>
      </w:r>
    </w:p>
    <w:p w14:paraId="26BE751D">
      <w:pPr>
        <w:rPr>
          <w:rFonts w:hint="eastAsia" w:ascii="微软雅黑" w:hAnsi="微软雅黑" w:eastAsia="微软雅黑" w:cs="微软雅黑"/>
          <w:b/>
          <w:color w:val="auto"/>
          <w:sz w:val="21"/>
          <w:szCs w:val="21"/>
          <w:lang w:val="en-US" w:eastAsia="zh-CN"/>
        </w:rPr>
      </w:pPr>
      <w:r>
        <w:rPr>
          <w:rFonts w:hint="eastAsia" w:ascii="微软雅黑" w:hAnsi="微软雅黑" w:eastAsia="微软雅黑" w:cs="微软雅黑"/>
          <w:b/>
          <w:color w:val="auto"/>
          <w:sz w:val="21"/>
          <w:szCs w:val="21"/>
          <w:lang w:val="en-US" w:eastAsia="zh-CN"/>
        </w:rPr>
        <w:br w:type="page"/>
      </w:r>
    </w:p>
    <w:p w14:paraId="2AD1EF47">
      <w:pPr>
        <w:pageBreakBefore w:val="0"/>
        <w:widowControl w:val="0"/>
        <w:kinsoku/>
        <w:wordWrap/>
        <w:overflowPunct/>
        <w:topLinePunct w:val="0"/>
        <w:autoSpaceDE/>
        <w:autoSpaceDN/>
        <w:bidi w:val="0"/>
        <w:spacing w:line="336" w:lineRule="auto"/>
        <w:textAlignment w:val="auto"/>
        <w:outlineLvl w:val="0"/>
        <w:rPr>
          <w:rFonts w:hint="eastAsia" w:ascii="微软雅黑" w:hAnsi="微软雅黑" w:eastAsia="微软雅黑" w:cs="微软雅黑"/>
          <w:b/>
          <w:bCs w:val="0"/>
          <w:color w:val="auto"/>
          <w:sz w:val="24"/>
          <w:szCs w:val="24"/>
          <w:lang w:val="en-US" w:eastAsia="zh-CN"/>
        </w:rPr>
      </w:pPr>
      <w:bookmarkStart w:id="1039" w:name="_Toc7848"/>
      <w:bookmarkStart w:id="1040" w:name="_Toc11932"/>
      <w:r>
        <w:rPr>
          <w:rFonts w:hint="eastAsia" w:ascii="微软雅黑" w:hAnsi="微软雅黑" w:eastAsia="微软雅黑" w:cs="微软雅黑"/>
          <w:b/>
          <w:bCs w:val="0"/>
          <w:color w:val="auto"/>
          <w:sz w:val="24"/>
          <w:szCs w:val="24"/>
          <w:lang w:val="en-US" w:eastAsia="zh-CN"/>
        </w:rPr>
        <w:t>附件：废标条件</w:t>
      </w:r>
      <w:bookmarkEnd w:id="1039"/>
      <w:bookmarkEnd w:id="1040"/>
    </w:p>
    <w:p w14:paraId="4245158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center"/>
        <w:textAlignment w:val="auto"/>
        <w:rPr>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color w:val="auto"/>
          <w:sz w:val="24"/>
          <w:szCs w:val="24"/>
        </w:rPr>
        <w:t>废标条件</w:t>
      </w:r>
    </w:p>
    <w:p w14:paraId="3535CA0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color w:val="auto"/>
          <w:sz w:val="24"/>
          <w:szCs w:val="24"/>
        </w:rPr>
        <w:t>本附件所集中列示的废标条件，是本章“评标办法”的组成部分，是对第二章“</w:t>
      </w:r>
      <w:r>
        <w:rPr>
          <w:rFonts w:hint="eastAsia" w:ascii="微软雅黑" w:hAnsi="微软雅黑" w:eastAsia="微软雅黑" w:cs="微软雅黑"/>
          <w:b/>
          <w:bCs w:val="0"/>
          <w:color w:val="auto"/>
          <w:sz w:val="24"/>
          <w:szCs w:val="24"/>
          <w:lang w:eastAsia="zh-CN"/>
        </w:rPr>
        <w:t>供应商</w:t>
      </w:r>
      <w:r>
        <w:rPr>
          <w:rFonts w:hint="eastAsia" w:ascii="微软雅黑" w:hAnsi="微软雅黑" w:eastAsia="微软雅黑" w:cs="微软雅黑"/>
          <w:b/>
          <w:bCs w:val="0"/>
          <w:color w:val="auto"/>
          <w:sz w:val="24"/>
          <w:szCs w:val="24"/>
        </w:rPr>
        <w:t>须知”和本章正文部分所规定的废标条件的总结和补充，如果出现相互矛盾的情况，以第二章“</w:t>
      </w:r>
      <w:r>
        <w:rPr>
          <w:rFonts w:hint="eastAsia" w:ascii="微软雅黑" w:hAnsi="微软雅黑" w:eastAsia="微软雅黑" w:cs="微软雅黑"/>
          <w:b/>
          <w:bCs w:val="0"/>
          <w:color w:val="auto"/>
          <w:sz w:val="24"/>
          <w:szCs w:val="24"/>
          <w:lang w:eastAsia="zh-CN"/>
        </w:rPr>
        <w:t>供应商</w:t>
      </w:r>
      <w:r>
        <w:rPr>
          <w:rFonts w:hint="eastAsia" w:ascii="微软雅黑" w:hAnsi="微软雅黑" w:eastAsia="微软雅黑" w:cs="微软雅黑"/>
          <w:b/>
          <w:bCs w:val="0"/>
          <w:color w:val="auto"/>
          <w:sz w:val="24"/>
          <w:szCs w:val="24"/>
        </w:rPr>
        <w:t>须知”和本章正文部分的规定为准。</w:t>
      </w:r>
    </w:p>
    <w:p w14:paraId="4F98144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color w:val="auto"/>
          <w:sz w:val="24"/>
          <w:szCs w:val="24"/>
        </w:rPr>
        <w:t xml:space="preserve">    1.未通过第三章评标办法</w:t>
      </w:r>
      <w:r>
        <w:rPr>
          <w:rFonts w:hint="eastAsia" w:ascii="微软雅黑" w:hAnsi="微软雅黑" w:eastAsia="微软雅黑" w:cs="微软雅黑"/>
          <w:b/>
          <w:bCs w:val="0"/>
          <w:color w:val="auto"/>
          <w:sz w:val="24"/>
          <w:szCs w:val="24"/>
          <w:lang w:eastAsia="zh-CN"/>
        </w:rPr>
        <w:t>资格评审、符合性评审的</w:t>
      </w:r>
      <w:r>
        <w:rPr>
          <w:rFonts w:hint="eastAsia" w:ascii="微软雅黑" w:hAnsi="微软雅黑" w:eastAsia="微软雅黑" w:cs="微软雅黑"/>
          <w:b/>
          <w:bCs w:val="0"/>
          <w:color w:val="auto"/>
          <w:sz w:val="24"/>
          <w:szCs w:val="24"/>
        </w:rPr>
        <w:t xml:space="preserve">； </w:t>
      </w:r>
    </w:p>
    <w:p w14:paraId="7FB37355">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color w:val="auto"/>
          <w:sz w:val="24"/>
          <w:szCs w:val="24"/>
        </w:rPr>
        <w:t xml:space="preserve">  </w:t>
      </w:r>
      <w:r>
        <w:rPr>
          <w:rFonts w:hint="eastAsia" w:ascii="微软雅黑" w:hAnsi="微软雅黑" w:eastAsia="微软雅黑" w:cs="微软雅黑"/>
          <w:b/>
          <w:bCs w:val="0"/>
          <w:color w:val="auto"/>
          <w:sz w:val="24"/>
          <w:szCs w:val="24"/>
          <w:lang w:val="en-US" w:eastAsia="zh-CN"/>
        </w:rPr>
        <w:t>2</w:t>
      </w:r>
      <w:r>
        <w:rPr>
          <w:rFonts w:hint="eastAsia" w:ascii="微软雅黑" w:hAnsi="微软雅黑" w:eastAsia="微软雅黑" w:cs="微软雅黑"/>
          <w:b/>
          <w:bCs w:val="0"/>
          <w:color w:val="auto"/>
          <w:sz w:val="24"/>
          <w:szCs w:val="24"/>
        </w:rPr>
        <w:t>.不按</w:t>
      </w:r>
      <w:r>
        <w:rPr>
          <w:rFonts w:hint="eastAsia" w:ascii="微软雅黑" w:hAnsi="微软雅黑" w:eastAsia="微软雅黑" w:cs="微软雅黑"/>
          <w:b/>
          <w:bCs w:val="0"/>
          <w:color w:val="auto"/>
          <w:sz w:val="24"/>
          <w:szCs w:val="24"/>
          <w:lang w:eastAsia="zh-CN"/>
        </w:rPr>
        <w:t>磋商小组</w:t>
      </w:r>
      <w:r>
        <w:rPr>
          <w:rFonts w:hint="eastAsia" w:ascii="微软雅黑" w:hAnsi="微软雅黑" w:eastAsia="微软雅黑" w:cs="微软雅黑"/>
          <w:b/>
          <w:bCs w:val="0"/>
          <w:color w:val="auto"/>
          <w:sz w:val="24"/>
          <w:szCs w:val="24"/>
        </w:rPr>
        <w:t>要求澄清、说明或补正的；</w:t>
      </w:r>
    </w:p>
    <w:p w14:paraId="2B13313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color w:val="auto"/>
          <w:sz w:val="24"/>
          <w:szCs w:val="24"/>
        </w:rPr>
        <w:t xml:space="preserve">    </w:t>
      </w:r>
      <w:r>
        <w:rPr>
          <w:rFonts w:hint="eastAsia" w:ascii="微软雅黑" w:hAnsi="微软雅黑" w:eastAsia="微软雅黑" w:cs="微软雅黑"/>
          <w:b/>
          <w:bCs w:val="0"/>
          <w:color w:val="auto"/>
          <w:sz w:val="24"/>
          <w:szCs w:val="24"/>
          <w:lang w:val="en-US" w:eastAsia="zh-CN"/>
        </w:rPr>
        <w:t>3</w:t>
      </w:r>
      <w:r>
        <w:rPr>
          <w:rFonts w:hint="eastAsia" w:ascii="微软雅黑" w:hAnsi="微软雅黑" w:eastAsia="微软雅黑" w:cs="微软雅黑"/>
          <w:b/>
          <w:bCs w:val="0"/>
          <w:color w:val="auto"/>
          <w:sz w:val="24"/>
          <w:szCs w:val="24"/>
        </w:rPr>
        <w:t>.</w:t>
      </w:r>
      <w:r>
        <w:rPr>
          <w:rFonts w:hint="eastAsia" w:ascii="微软雅黑" w:hAnsi="微软雅黑" w:eastAsia="微软雅黑" w:cs="微软雅黑"/>
          <w:b/>
          <w:bCs w:val="0"/>
          <w:color w:val="auto"/>
          <w:sz w:val="24"/>
          <w:szCs w:val="24"/>
          <w:lang w:eastAsia="zh-CN"/>
        </w:rPr>
        <w:t>磋商</w:t>
      </w:r>
      <w:r>
        <w:rPr>
          <w:rFonts w:hint="eastAsia" w:ascii="微软雅黑" w:hAnsi="微软雅黑" w:eastAsia="微软雅黑" w:cs="微软雅黑"/>
          <w:b/>
          <w:bCs w:val="0"/>
          <w:color w:val="auto"/>
          <w:sz w:val="24"/>
          <w:szCs w:val="24"/>
        </w:rPr>
        <w:t>报价有算术性错误，投标人不接受修正价格的；</w:t>
      </w:r>
    </w:p>
    <w:p w14:paraId="64ED40C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color w:val="auto"/>
          <w:sz w:val="24"/>
          <w:szCs w:val="24"/>
          <w:lang w:val="en-US" w:eastAsia="zh-CN"/>
        </w:rPr>
        <w:t>4</w:t>
      </w:r>
      <w:r>
        <w:rPr>
          <w:rFonts w:hint="eastAsia" w:ascii="微软雅黑" w:hAnsi="微软雅黑" w:eastAsia="微软雅黑" w:cs="微软雅黑"/>
          <w:b/>
          <w:bCs w:val="0"/>
          <w:color w:val="auto"/>
          <w:sz w:val="24"/>
          <w:szCs w:val="24"/>
        </w:rPr>
        <w:t>.以他人的名义投标、以行贿手段谋取中标或者以其他弄虚作假方式投标的；</w:t>
      </w:r>
    </w:p>
    <w:p w14:paraId="09DED75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color w:val="auto"/>
          <w:sz w:val="24"/>
          <w:szCs w:val="24"/>
          <w:lang w:val="en-US" w:eastAsia="zh-CN"/>
        </w:rPr>
        <w:t>5</w:t>
      </w:r>
      <w:r>
        <w:rPr>
          <w:rFonts w:hint="eastAsia" w:ascii="微软雅黑" w:hAnsi="微软雅黑" w:eastAsia="微软雅黑" w:cs="微软雅黑"/>
          <w:b/>
          <w:bCs w:val="0"/>
          <w:color w:val="auto"/>
          <w:sz w:val="24"/>
          <w:szCs w:val="24"/>
        </w:rPr>
        <w:t>.属于串（围）标行为的；</w:t>
      </w:r>
    </w:p>
    <w:p w14:paraId="76371E7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color w:val="auto"/>
          <w:sz w:val="24"/>
          <w:szCs w:val="24"/>
          <w:lang w:val="en-US" w:eastAsia="zh-CN"/>
        </w:rPr>
        <w:t>6</w:t>
      </w:r>
      <w:r>
        <w:rPr>
          <w:rFonts w:hint="eastAsia" w:ascii="微软雅黑" w:hAnsi="微软雅黑" w:eastAsia="微软雅黑" w:cs="微软雅黑"/>
          <w:b/>
          <w:bCs w:val="0"/>
          <w:color w:val="auto"/>
          <w:sz w:val="24"/>
          <w:szCs w:val="24"/>
        </w:rPr>
        <w:t>.</w:t>
      </w:r>
      <w:r>
        <w:rPr>
          <w:rFonts w:hint="eastAsia" w:ascii="微软雅黑" w:hAnsi="微软雅黑" w:eastAsia="微软雅黑" w:cs="微软雅黑"/>
          <w:b/>
          <w:bCs w:val="0"/>
          <w:color w:val="auto"/>
          <w:sz w:val="24"/>
          <w:szCs w:val="24"/>
          <w:lang w:val="en-US" w:eastAsia="zh-CN"/>
        </w:rPr>
        <w:t>磋商小组</w:t>
      </w:r>
      <w:r>
        <w:rPr>
          <w:rFonts w:hint="eastAsia" w:ascii="微软雅黑" w:hAnsi="微软雅黑" w:eastAsia="微软雅黑" w:cs="微软雅黑"/>
          <w:b/>
          <w:bCs w:val="0"/>
          <w:color w:val="auto"/>
          <w:sz w:val="24"/>
          <w:szCs w:val="24"/>
        </w:rPr>
        <w:t>认定投标人以低于成本报价竞标的；</w:t>
      </w:r>
    </w:p>
    <w:p w14:paraId="2170482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val="0"/>
          <w:color w:val="auto"/>
          <w:sz w:val="24"/>
          <w:szCs w:val="24"/>
          <w:lang w:val="en-US" w:eastAsia="zh-CN"/>
        </w:rPr>
      </w:pPr>
      <w:r>
        <w:rPr>
          <w:rFonts w:hint="eastAsia" w:ascii="微软雅黑" w:hAnsi="微软雅黑" w:eastAsia="微软雅黑" w:cs="微软雅黑"/>
          <w:b/>
          <w:bCs w:val="0"/>
          <w:color w:val="auto"/>
          <w:sz w:val="24"/>
          <w:szCs w:val="24"/>
          <w:lang w:val="en-US" w:eastAsia="zh-CN"/>
        </w:rPr>
        <w:t>7.文件制作机器码、文件创建标识码有相同的；</w:t>
      </w:r>
    </w:p>
    <w:p w14:paraId="54D180E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color w:val="auto"/>
          <w:sz w:val="24"/>
          <w:szCs w:val="24"/>
          <w:lang w:val="en-US" w:eastAsia="zh-CN"/>
        </w:rPr>
        <w:t>8.</w:t>
      </w:r>
      <w:r>
        <w:rPr>
          <w:rFonts w:hint="eastAsia" w:ascii="微软雅黑" w:hAnsi="微软雅黑" w:eastAsia="微软雅黑" w:cs="微软雅黑"/>
          <w:b/>
          <w:bCs w:val="0"/>
          <w:color w:val="auto"/>
          <w:sz w:val="24"/>
          <w:szCs w:val="24"/>
        </w:rPr>
        <w:t>不符合</w:t>
      </w:r>
      <w:r>
        <w:rPr>
          <w:rFonts w:hint="eastAsia" w:ascii="微软雅黑" w:hAnsi="微软雅黑" w:eastAsia="微软雅黑" w:cs="微软雅黑"/>
          <w:b/>
          <w:bCs w:val="0"/>
          <w:color w:val="auto"/>
          <w:sz w:val="24"/>
          <w:szCs w:val="24"/>
          <w:lang w:eastAsia="zh-CN"/>
        </w:rPr>
        <w:t>竞争性磋商</w:t>
      </w:r>
      <w:r>
        <w:rPr>
          <w:rFonts w:hint="eastAsia" w:ascii="微软雅黑" w:hAnsi="微软雅黑" w:eastAsia="微软雅黑" w:cs="微软雅黑"/>
          <w:b/>
          <w:bCs w:val="0"/>
          <w:color w:val="auto"/>
          <w:sz w:val="24"/>
          <w:szCs w:val="24"/>
        </w:rPr>
        <w:t>文件规定的其他实质性要求及相关</w:t>
      </w:r>
      <w:r>
        <w:rPr>
          <w:rFonts w:hint="eastAsia" w:ascii="微软雅黑" w:hAnsi="微软雅黑" w:eastAsia="微软雅黑" w:cs="微软雅黑"/>
          <w:b/>
          <w:bCs w:val="0"/>
          <w:color w:val="auto"/>
          <w:sz w:val="24"/>
          <w:szCs w:val="24"/>
          <w:lang w:eastAsia="zh-CN"/>
        </w:rPr>
        <w:t>法律法规</w:t>
      </w:r>
      <w:r>
        <w:rPr>
          <w:rFonts w:hint="eastAsia" w:ascii="微软雅黑" w:hAnsi="微软雅黑" w:eastAsia="微软雅黑" w:cs="微软雅黑"/>
          <w:b/>
          <w:bCs w:val="0"/>
          <w:color w:val="auto"/>
          <w:sz w:val="24"/>
          <w:szCs w:val="24"/>
        </w:rPr>
        <w:t>或规章规定可以废标的其他情形。</w:t>
      </w:r>
    </w:p>
    <w:bookmarkEnd w:id="870"/>
    <w:bookmarkEnd w:id="871"/>
    <w:bookmarkEnd w:id="872"/>
    <w:bookmarkEnd w:id="873"/>
    <w:p w14:paraId="63888888">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微软雅黑" w:hAnsi="微软雅黑" w:eastAsia="微软雅黑" w:cs="微软雅黑"/>
          <w:b w:val="0"/>
          <w:bCs/>
          <w:color w:val="auto"/>
          <w:sz w:val="21"/>
          <w:szCs w:val="21"/>
          <w:lang w:val="en-US" w:eastAsia="zh-CN"/>
        </w:rPr>
      </w:pPr>
      <w:bookmarkStart w:id="1041" w:name="_Toc30627"/>
      <w:bookmarkStart w:id="1042" w:name="_Toc31782"/>
      <w:bookmarkStart w:id="1043" w:name="_Toc152042575"/>
      <w:bookmarkStart w:id="1044" w:name="_Toc152045786"/>
      <w:bookmarkStart w:id="1045" w:name="_Toc144974855"/>
    </w:p>
    <w:p w14:paraId="5617C75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Cs w:val="0"/>
          <w:color w:val="auto"/>
          <w:sz w:val="28"/>
          <w:szCs w:val="28"/>
          <w:lang w:eastAsia="zh-CN"/>
        </w:rPr>
      </w:pPr>
      <w:r>
        <w:rPr>
          <w:rFonts w:hint="eastAsia" w:ascii="微软雅黑" w:hAnsi="微软雅黑" w:eastAsia="微软雅黑" w:cs="微软雅黑"/>
          <w:b/>
          <w:bCs w:val="0"/>
          <w:color w:val="auto"/>
          <w:sz w:val="24"/>
          <w:szCs w:val="24"/>
          <w:lang w:val="en-US" w:eastAsia="zh-CN"/>
        </w:rPr>
        <w:t>备注：按照《信阳市财政局关于印发信阳市政府采购行为规范的通知》（信财购〔2018〕2号）第五十八条“对于投标文件中非实质性响应条款或不影响采购项目实质性履行的投标文件缺陷，经过采购人认定不影响项目实施的，可以澄清后继续评审的，评审专家不得随意废标”，</w:t>
      </w:r>
      <w:r>
        <w:rPr>
          <w:rFonts w:hint="eastAsia" w:ascii="微软雅黑" w:hAnsi="微软雅黑" w:eastAsia="微软雅黑" w:cs="微软雅黑"/>
          <w:b/>
          <w:bCs w:val="0"/>
          <w:color w:val="auto"/>
          <w:sz w:val="24"/>
          <w:szCs w:val="24"/>
        </w:rPr>
        <w:t>采购人和代理机构认为不影响实质性响应和公平公正的，可以要求评审小组对该项目继续评审，并由采购人和代理机构做好相关事实、依据记录，采购人和代理机构对继续评审的决定负责</w:t>
      </w:r>
      <w:r>
        <w:rPr>
          <w:rFonts w:hint="eastAsia" w:ascii="微软雅黑" w:hAnsi="微软雅黑" w:eastAsia="微软雅黑" w:cs="微软雅黑"/>
          <w:b/>
          <w:bCs w:val="0"/>
          <w:color w:val="auto"/>
          <w:sz w:val="24"/>
          <w:szCs w:val="24"/>
          <w:lang w:eastAsia="zh-CN"/>
        </w:rPr>
        <w:t>。</w:t>
      </w:r>
      <w:r>
        <w:rPr>
          <w:rFonts w:hint="eastAsia" w:ascii="微软雅黑" w:hAnsi="微软雅黑" w:eastAsia="微软雅黑" w:cs="微软雅黑"/>
          <w:bCs w:val="0"/>
          <w:color w:val="auto"/>
          <w:sz w:val="28"/>
          <w:szCs w:val="28"/>
        </w:rPr>
        <w:br w:type="page"/>
      </w:r>
    </w:p>
    <w:p w14:paraId="7D8FF7F9">
      <w:pPr>
        <w:pStyle w:val="2"/>
        <w:bidi w:val="0"/>
        <w:rPr>
          <w:rFonts w:hint="eastAsia"/>
          <w:color w:val="auto"/>
          <w:lang w:eastAsia="zh-CN"/>
        </w:rPr>
      </w:pPr>
      <w:bookmarkStart w:id="1046" w:name="_Toc4684"/>
      <w:bookmarkStart w:id="1047" w:name="_Toc4592"/>
      <w:r>
        <w:rPr>
          <w:rFonts w:hint="eastAsia"/>
          <w:color w:val="auto"/>
          <w:lang w:val="en-US" w:eastAsia="zh-CN"/>
        </w:rPr>
        <w:t xml:space="preserve">第四章 </w:t>
      </w:r>
      <w:r>
        <w:rPr>
          <w:rFonts w:hint="eastAsia"/>
          <w:color w:val="auto"/>
        </w:rPr>
        <w:t>合同文本</w:t>
      </w:r>
      <w:r>
        <w:rPr>
          <w:rFonts w:hint="eastAsia"/>
          <w:color w:val="auto"/>
          <w:lang w:eastAsia="zh-CN"/>
        </w:rPr>
        <w:t>（仅供参考）</w:t>
      </w:r>
      <w:bookmarkEnd w:id="1046"/>
      <w:bookmarkEnd w:id="1047"/>
    </w:p>
    <w:bookmarkEnd w:id="1041"/>
    <w:bookmarkEnd w:id="1042"/>
    <w:p w14:paraId="06166026">
      <w:pPr>
        <w:spacing w:line="1000" w:lineRule="exact"/>
        <w:jc w:val="center"/>
        <w:rPr>
          <w:rFonts w:hint="eastAsia" w:ascii="微软雅黑" w:hAnsi="微软雅黑" w:eastAsia="微软雅黑" w:cs="微软雅黑"/>
          <w:b/>
          <w:color w:val="auto"/>
          <w:sz w:val="44"/>
          <w:szCs w:val="44"/>
        </w:rPr>
      </w:pPr>
      <w:bookmarkStart w:id="1048" w:name="_Toc296890982"/>
      <w:bookmarkStart w:id="1049" w:name="_Toc296503025"/>
      <w:bookmarkStart w:id="1050" w:name="_Toc351203480"/>
      <w:r>
        <w:rPr>
          <w:rFonts w:hint="eastAsia" w:ascii="微软雅黑" w:hAnsi="微软雅黑" w:eastAsia="微软雅黑" w:cs="微软雅黑"/>
          <w:b/>
          <w:bCs/>
          <w:color w:val="auto"/>
          <w:sz w:val="52"/>
          <w:szCs w:val="52"/>
          <w:u w:val="single"/>
          <w:lang w:val="en-US" w:eastAsia="zh-CN"/>
        </w:rPr>
        <w:t xml:space="preserve">                  </w:t>
      </w:r>
      <w:r>
        <w:rPr>
          <w:rFonts w:hint="eastAsia" w:ascii="微软雅黑" w:hAnsi="微软雅黑" w:eastAsia="微软雅黑" w:cs="微软雅黑"/>
          <w:b/>
          <w:bCs/>
          <w:color w:val="auto"/>
          <w:sz w:val="52"/>
          <w:szCs w:val="52"/>
        </w:rPr>
        <w:t>项目</w:t>
      </w:r>
      <w:r>
        <w:rPr>
          <w:rFonts w:hint="eastAsia" w:ascii="微软雅黑" w:hAnsi="微软雅黑" w:eastAsia="微软雅黑" w:cs="微软雅黑"/>
          <w:b/>
          <w:bCs/>
          <w:color w:val="auto"/>
          <w:sz w:val="52"/>
          <w:szCs w:val="52"/>
          <w:lang w:val="en-US" w:eastAsia="zh-CN"/>
        </w:rPr>
        <w:t>名称</w:t>
      </w:r>
      <w:r>
        <w:rPr>
          <w:rFonts w:hint="eastAsia" w:ascii="微软雅黑" w:hAnsi="微软雅黑" w:eastAsia="微软雅黑" w:cs="微软雅黑"/>
          <w:b/>
          <w:color w:val="auto"/>
          <w:sz w:val="48"/>
          <w:szCs w:val="48"/>
        </w:rPr>
        <w:t xml:space="preserve"> </w:t>
      </w:r>
    </w:p>
    <w:p w14:paraId="3ACE8E9D">
      <w:pPr>
        <w:pStyle w:val="51"/>
        <w:spacing w:line="540" w:lineRule="exact"/>
        <w:jc w:val="center"/>
        <w:rPr>
          <w:rFonts w:hint="eastAsia" w:ascii="微软雅黑" w:hAnsi="微软雅黑" w:eastAsia="微软雅黑" w:cs="微软雅黑"/>
          <w:b w:val="0"/>
          <w:color w:val="auto"/>
          <w:sz w:val="44"/>
          <w:szCs w:val="44"/>
        </w:rPr>
      </w:pPr>
    </w:p>
    <w:p w14:paraId="040A1FC2">
      <w:pPr>
        <w:pStyle w:val="51"/>
        <w:spacing w:line="540" w:lineRule="exact"/>
        <w:jc w:val="center"/>
        <w:rPr>
          <w:rFonts w:hint="eastAsia" w:ascii="微软雅黑" w:hAnsi="微软雅黑" w:eastAsia="微软雅黑" w:cs="微软雅黑"/>
          <w:b w:val="0"/>
          <w:color w:val="auto"/>
          <w:sz w:val="44"/>
          <w:szCs w:val="44"/>
        </w:rPr>
      </w:pPr>
    </w:p>
    <w:p w14:paraId="1AB79BA0">
      <w:pPr>
        <w:pStyle w:val="51"/>
        <w:spacing w:line="540" w:lineRule="exact"/>
        <w:jc w:val="center"/>
        <w:rPr>
          <w:rFonts w:hint="eastAsia" w:ascii="微软雅黑" w:hAnsi="微软雅黑" w:eastAsia="微软雅黑" w:cs="微软雅黑"/>
          <w:b w:val="0"/>
          <w:color w:val="auto"/>
          <w:sz w:val="44"/>
          <w:szCs w:val="44"/>
        </w:rPr>
      </w:pPr>
    </w:p>
    <w:p w14:paraId="69978D14">
      <w:pPr>
        <w:pStyle w:val="51"/>
        <w:spacing w:line="540" w:lineRule="exact"/>
        <w:jc w:val="both"/>
        <w:rPr>
          <w:rFonts w:hint="eastAsia" w:ascii="微软雅黑" w:hAnsi="微软雅黑" w:eastAsia="微软雅黑" w:cs="微软雅黑"/>
          <w:b w:val="0"/>
          <w:color w:val="auto"/>
          <w:sz w:val="44"/>
          <w:szCs w:val="44"/>
        </w:rPr>
      </w:pPr>
    </w:p>
    <w:p w14:paraId="00185F4B">
      <w:pPr>
        <w:jc w:val="center"/>
        <w:outlineLvl w:val="1"/>
        <w:rPr>
          <w:rFonts w:hint="eastAsia" w:ascii="微软雅黑" w:hAnsi="微软雅黑" w:eastAsia="微软雅黑" w:cs="微软雅黑"/>
          <w:b/>
          <w:color w:val="auto"/>
          <w:sz w:val="48"/>
          <w:szCs w:val="48"/>
        </w:rPr>
      </w:pPr>
      <w:bookmarkStart w:id="1051" w:name="_Toc29573"/>
      <w:r>
        <w:rPr>
          <w:rFonts w:hint="eastAsia" w:ascii="微软雅黑" w:hAnsi="微软雅黑" w:eastAsia="微软雅黑" w:cs="微软雅黑"/>
          <w:b/>
          <w:color w:val="auto"/>
          <w:sz w:val="48"/>
          <w:szCs w:val="48"/>
        </w:rPr>
        <w:t>合</w:t>
      </w:r>
      <w:bookmarkEnd w:id="1051"/>
    </w:p>
    <w:p w14:paraId="0A823405">
      <w:pPr>
        <w:jc w:val="center"/>
        <w:rPr>
          <w:rFonts w:hint="eastAsia" w:ascii="微软雅黑" w:hAnsi="微软雅黑" w:eastAsia="微软雅黑" w:cs="微软雅黑"/>
          <w:b/>
          <w:color w:val="auto"/>
          <w:sz w:val="48"/>
          <w:szCs w:val="48"/>
        </w:rPr>
      </w:pPr>
    </w:p>
    <w:p w14:paraId="020EC101">
      <w:pPr>
        <w:jc w:val="center"/>
        <w:rPr>
          <w:rFonts w:hint="eastAsia" w:ascii="微软雅黑" w:hAnsi="微软雅黑" w:eastAsia="微软雅黑" w:cs="微软雅黑"/>
          <w:b/>
          <w:color w:val="auto"/>
          <w:sz w:val="48"/>
          <w:szCs w:val="48"/>
        </w:rPr>
      </w:pPr>
      <w:r>
        <w:rPr>
          <w:rFonts w:hint="eastAsia" w:ascii="微软雅黑" w:hAnsi="微软雅黑" w:eastAsia="微软雅黑" w:cs="微软雅黑"/>
          <w:b/>
          <w:color w:val="auto"/>
          <w:sz w:val="48"/>
          <w:szCs w:val="48"/>
        </w:rPr>
        <w:t>同</w:t>
      </w:r>
    </w:p>
    <w:p w14:paraId="39B6DB90">
      <w:pPr>
        <w:jc w:val="center"/>
        <w:rPr>
          <w:rFonts w:hint="eastAsia" w:ascii="微软雅黑" w:hAnsi="微软雅黑" w:eastAsia="微软雅黑" w:cs="微软雅黑"/>
          <w:b/>
          <w:color w:val="auto"/>
          <w:sz w:val="48"/>
          <w:szCs w:val="48"/>
        </w:rPr>
      </w:pPr>
    </w:p>
    <w:p w14:paraId="6BD02563">
      <w:pPr>
        <w:jc w:val="center"/>
        <w:rPr>
          <w:rFonts w:hint="eastAsia" w:ascii="微软雅黑" w:hAnsi="微软雅黑" w:eastAsia="微软雅黑" w:cs="微软雅黑"/>
          <w:b/>
          <w:color w:val="auto"/>
          <w:sz w:val="48"/>
          <w:szCs w:val="48"/>
        </w:rPr>
      </w:pPr>
      <w:r>
        <w:rPr>
          <w:rFonts w:hint="eastAsia" w:ascii="微软雅黑" w:hAnsi="微软雅黑" w:eastAsia="微软雅黑" w:cs="微软雅黑"/>
          <w:b/>
          <w:color w:val="auto"/>
          <w:sz w:val="48"/>
          <w:szCs w:val="48"/>
        </w:rPr>
        <w:t>书</w:t>
      </w:r>
    </w:p>
    <w:p w14:paraId="1869561C">
      <w:pPr>
        <w:pStyle w:val="51"/>
        <w:spacing w:line="540" w:lineRule="exact"/>
        <w:jc w:val="both"/>
        <w:rPr>
          <w:rFonts w:hint="eastAsia" w:ascii="微软雅黑" w:hAnsi="微软雅黑" w:eastAsia="微软雅黑" w:cs="微软雅黑"/>
          <w:b w:val="0"/>
          <w:color w:val="auto"/>
          <w:sz w:val="44"/>
          <w:szCs w:val="44"/>
        </w:rPr>
      </w:pPr>
    </w:p>
    <w:p w14:paraId="200ED8B0">
      <w:pPr>
        <w:pStyle w:val="51"/>
        <w:spacing w:line="540" w:lineRule="exact"/>
        <w:rPr>
          <w:rFonts w:hint="eastAsia" w:ascii="微软雅黑" w:hAnsi="微软雅黑" w:eastAsia="微软雅黑" w:cs="微软雅黑"/>
          <w:b w:val="0"/>
          <w:color w:val="auto"/>
          <w:sz w:val="30"/>
          <w:szCs w:val="30"/>
        </w:rPr>
      </w:pPr>
    </w:p>
    <w:p w14:paraId="7249114C">
      <w:pPr>
        <w:pStyle w:val="51"/>
        <w:spacing w:line="540" w:lineRule="exact"/>
        <w:rPr>
          <w:rFonts w:hint="eastAsia" w:ascii="微软雅黑" w:hAnsi="微软雅黑" w:eastAsia="微软雅黑" w:cs="微软雅黑"/>
          <w:b w:val="0"/>
          <w:color w:val="auto"/>
          <w:sz w:val="30"/>
          <w:szCs w:val="30"/>
        </w:rPr>
      </w:pPr>
    </w:p>
    <w:p w14:paraId="702DDA2C">
      <w:pPr>
        <w:widowControl/>
        <w:tabs>
          <w:tab w:val="left" w:pos="5446"/>
        </w:tabs>
        <w:spacing w:line="360" w:lineRule="auto"/>
        <w:ind w:left="2091" w:leftChars="400" w:hanging="1251" w:hangingChars="417"/>
        <w:rPr>
          <w:rFonts w:hint="eastAsia" w:ascii="微软雅黑" w:hAnsi="微软雅黑" w:eastAsia="微软雅黑" w:cs="微软雅黑"/>
          <w:color w:val="auto"/>
          <w:sz w:val="30"/>
          <w:szCs w:val="30"/>
          <w:u w:val="single"/>
        </w:rPr>
      </w:pPr>
      <w:r>
        <w:rPr>
          <w:rFonts w:hint="eastAsia" w:ascii="微软雅黑" w:hAnsi="微软雅黑" w:eastAsia="微软雅黑" w:cs="微软雅黑"/>
          <w:color w:val="auto"/>
          <w:sz w:val="30"/>
          <w:szCs w:val="30"/>
        </w:rPr>
        <w:t>项 目 名 称 ：</w:t>
      </w:r>
      <w:r>
        <w:rPr>
          <w:rFonts w:hint="eastAsia" w:ascii="微软雅黑" w:hAnsi="微软雅黑" w:eastAsia="微软雅黑" w:cs="微软雅黑"/>
          <w:color w:val="auto"/>
          <w:sz w:val="30"/>
          <w:szCs w:val="30"/>
          <w:u w:val="single"/>
        </w:rPr>
        <w:t xml:space="preserve">    </w:t>
      </w:r>
      <w:r>
        <w:rPr>
          <w:rFonts w:hint="eastAsia" w:ascii="微软雅黑" w:hAnsi="微软雅黑" w:eastAsia="微软雅黑" w:cs="微软雅黑"/>
          <w:color w:val="auto"/>
          <w:sz w:val="30"/>
          <w:szCs w:val="30"/>
          <w:u w:val="single"/>
          <w:lang w:val="en-US" w:eastAsia="zh-CN"/>
        </w:rPr>
        <w:t xml:space="preserve">                               </w:t>
      </w:r>
      <w:r>
        <w:rPr>
          <w:rFonts w:hint="eastAsia" w:ascii="微软雅黑" w:hAnsi="微软雅黑" w:eastAsia="微软雅黑" w:cs="微软雅黑"/>
          <w:color w:val="auto"/>
          <w:sz w:val="30"/>
          <w:szCs w:val="30"/>
          <w:u w:val="single"/>
        </w:rPr>
        <w:t xml:space="preserve">    </w:t>
      </w:r>
    </w:p>
    <w:p w14:paraId="404BD33E">
      <w:pPr>
        <w:widowControl/>
        <w:tabs>
          <w:tab w:val="left" w:pos="5446"/>
        </w:tabs>
        <w:spacing w:line="360" w:lineRule="auto"/>
        <w:ind w:left="2091" w:leftChars="400" w:hanging="1251" w:hangingChars="417"/>
        <w:rPr>
          <w:rFonts w:hint="eastAsia" w:ascii="微软雅黑" w:hAnsi="微软雅黑" w:eastAsia="微软雅黑" w:cs="微软雅黑"/>
          <w:color w:val="auto"/>
          <w:sz w:val="30"/>
          <w:szCs w:val="30"/>
        </w:rPr>
      </w:pPr>
      <w:r>
        <w:rPr>
          <w:rFonts w:hint="eastAsia" w:ascii="微软雅黑" w:hAnsi="微软雅黑" w:eastAsia="微软雅黑" w:cs="微软雅黑"/>
          <w:color w:val="auto"/>
          <w:sz w:val="30"/>
          <w:szCs w:val="30"/>
        </w:rPr>
        <w:t>委托方（甲方）：</w:t>
      </w:r>
      <w:r>
        <w:rPr>
          <w:rFonts w:hint="eastAsia" w:ascii="微软雅黑" w:hAnsi="微软雅黑" w:eastAsia="微软雅黑" w:cs="微软雅黑"/>
          <w:color w:val="auto"/>
          <w:sz w:val="30"/>
          <w:szCs w:val="30"/>
          <w:u w:val="single"/>
        </w:rPr>
        <w:t xml:space="preserve">   </w:t>
      </w:r>
      <w:r>
        <w:rPr>
          <w:rFonts w:hint="eastAsia" w:ascii="微软雅黑" w:hAnsi="微软雅黑" w:eastAsia="微软雅黑" w:cs="微软雅黑"/>
          <w:color w:val="auto"/>
          <w:sz w:val="30"/>
          <w:szCs w:val="30"/>
          <w:u w:val="single"/>
          <w:lang w:val="en-US" w:eastAsia="zh-CN"/>
        </w:rPr>
        <w:t xml:space="preserve">                          </w:t>
      </w:r>
      <w:r>
        <w:rPr>
          <w:rFonts w:hint="eastAsia" w:ascii="微软雅黑" w:hAnsi="微软雅黑" w:eastAsia="微软雅黑" w:cs="微软雅黑"/>
          <w:color w:val="auto"/>
          <w:sz w:val="30"/>
          <w:szCs w:val="30"/>
          <w:u w:val="single"/>
        </w:rPr>
        <w:t xml:space="preserve">        </w:t>
      </w:r>
    </w:p>
    <w:p w14:paraId="044BEEF1">
      <w:pPr>
        <w:widowControl/>
        <w:tabs>
          <w:tab w:val="left" w:pos="5326"/>
        </w:tabs>
        <w:spacing w:line="360" w:lineRule="auto"/>
        <w:ind w:left="2091" w:leftChars="400" w:hanging="1251" w:hangingChars="417"/>
        <w:rPr>
          <w:rFonts w:hint="eastAsia" w:ascii="微软雅黑" w:hAnsi="微软雅黑" w:eastAsia="微软雅黑" w:cs="微软雅黑"/>
          <w:color w:val="auto"/>
          <w:sz w:val="30"/>
          <w:szCs w:val="30"/>
        </w:rPr>
      </w:pPr>
      <w:r>
        <w:rPr>
          <w:rFonts w:hint="eastAsia" w:ascii="微软雅黑" w:hAnsi="微软雅黑" w:eastAsia="微软雅黑" w:cs="微软雅黑"/>
          <w:color w:val="auto"/>
          <w:sz w:val="30"/>
          <w:szCs w:val="30"/>
        </w:rPr>
        <w:t>承揽方（乙方）：</w:t>
      </w:r>
      <w:r>
        <w:rPr>
          <w:rFonts w:hint="eastAsia" w:ascii="微软雅黑" w:hAnsi="微软雅黑" w:eastAsia="微软雅黑" w:cs="微软雅黑"/>
          <w:color w:val="auto"/>
          <w:sz w:val="30"/>
          <w:szCs w:val="30"/>
          <w:u w:val="single"/>
        </w:rPr>
        <w:t xml:space="preserve">  </w:t>
      </w:r>
      <w:r>
        <w:rPr>
          <w:rFonts w:hint="eastAsia" w:ascii="微软雅黑" w:hAnsi="微软雅黑" w:eastAsia="微软雅黑" w:cs="微软雅黑"/>
          <w:color w:val="auto"/>
          <w:sz w:val="30"/>
          <w:szCs w:val="30"/>
          <w:u w:val="single"/>
          <w:lang w:val="en-US" w:eastAsia="zh-CN"/>
        </w:rPr>
        <w:t xml:space="preserve">                                </w:t>
      </w:r>
      <w:r>
        <w:rPr>
          <w:rFonts w:hint="eastAsia" w:ascii="微软雅黑" w:hAnsi="微软雅黑" w:eastAsia="微软雅黑" w:cs="微软雅黑"/>
          <w:color w:val="auto"/>
          <w:sz w:val="30"/>
          <w:szCs w:val="30"/>
          <w:u w:val="single"/>
        </w:rPr>
        <w:t xml:space="preserve">   </w:t>
      </w:r>
    </w:p>
    <w:p w14:paraId="1AE54038">
      <w:pPr>
        <w:widowControl/>
        <w:spacing w:line="400" w:lineRule="exact"/>
        <w:jc w:val="center"/>
        <w:rPr>
          <w:rFonts w:hint="eastAsia" w:ascii="微软雅黑" w:hAnsi="微软雅黑" w:eastAsia="微软雅黑" w:cs="微软雅黑"/>
          <w:color w:val="auto"/>
          <w:sz w:val="28"/>
          <w:szCs w:val="28"/>
        </w:rPr>
      </w:pPr>
    </w:p>
    <w:p w14:paraId="0A8DE657">
      <w:pPr>
        <w:widowControl/>
        <w:spacing w:line="400" w:lineRule="exact"/>
        <w:jc w:val="center"/>
        <w:rPr>
          <w:rFonts w:hint="eastAsia" w:ascii="微软雅黑" w:hAnsi="微软雅黑" w:eastAsia="微软雅黑" w:cs="微软雅黑"/>
          <w:color w:val="auto"/>
          <w:sz w:val="28"/>
          <w:szCs w:val="28"/>
        </w:rPr>
      </w:pPr>
    </w:p>
    <w:p w14:paraId="2D53B954">
      <w:pPr>
        <w:spacing w:line="360" w:lineRule="auto"/>
        <w:jc w:val="center"/>
        <w:rPr>
          <w:rFonts w:hint="eastAsia" w:ascii="微软雅黑" w:hAnsi="微软雅黑" w:eastAsia="微软雅黑" w:cs="微软雅黑"/>
          <w:bCs/>
          <w:color w:val="auto"/>
          <w:sz w:val="30"/>
          <w:szCs w:val="30"/>
        </w:rPr>
      </w:pPr>
      <w:r>
        <w:rPr>
          <w:rFonts w:hint="eastAsia" w:ascii="微软雅黑" w:hAnsi="微软雅黑" w:eastAsia="微软雅黑" w:cs="微软雅黑"/>
          <w:bCs/>
          <w:color w:val="auto"/>
          <w:sz w:val="30"/>
          <w:szCs w:val="30"/>
        </w:rPr>
        <w:t>签订日期：20</w:t>
      </w:r>
      <w:r>
        <w:rPr>
          <w:rFonts w:hint="eastAsia" w:ascii="微软雅黑" w:hAnsi="微软雅黑" w:eastAsia="微软雅黑" w:cs="微软雅黑"/>
          <w:bCs/>
          <w:color w:val="auto"/>
          <w:sz w:val="30"/>
          <w:szCs w:val="30"/>
          <w:lang w:val="en-US" w:eastAsia="zh-CN"/>
        </w:rPr>
        <w:t>26</w:t>
      </w:r>
      <w:r>
        <w:rPr>
          <w:rFonts w:hint="eastAsia" w:ascii="微软雅黑" w:hAnsi="微软雅黑" w:eastAsia="微软雅黑" w:cs="微软雅黑"/>
          <w:bCs/>
          <w:color w:val="auto"/>
          <w:sz w:val="30"/>
          <w:szCs w:val="30"/>
        </w:rPr>
        <w:t xml:space="preserve">年 </w:t>
      </w:r>
      <w:r>
        <w:rPr>
          <w:rFonts w:hint="eastAsia" w:ascii="微软雅黑" w:hAnsi="微软雅黑" w:eastAsia="微软雅黑" w:cs="微软雅黑"/>
          <w:bCs/>
          <w:color w:val="auto"/>
          <w:sz w:val="30"/>
          <w:szCs w:val="30"/>
          <w:lang w:val="en-US" w:eastAsia="zh-CN"/>
        </w:rPr>
        <w:t xml:space="preserve"> </w:t>
      </w:r>
      <w:r>
        <w:rPr>
          <w:rFonts w:hint="eastAsia" w:ascii="微软雅黑" w:hAnsi="微软雅黑" w:eastAsia="微软雅黑" w:cs="微软雅黑"/>
          <w:bCs/>
          <w:color w:val="auto"/>
          <w:sz w:val="30"/>
          <w:szCs w:val="30"/>
        </w:rPr>
        <w:t>月  日</w:t>
      </w:r>
      <w:bookmarkStart w:id="1052" w:name="page38"/>
      <w:bookmarkEnd w:id="1052"/>
    </w:p>
    <w:bookmarkEnd w:id="1048"/>
    <w:bookmarkEnd w:id="1049"/>
    <w:bookmarkEnd w:id="1050"/>
    <w:p w14:paraId="56153C10">
      <w:pPr>
        <w:keepNext/>
        <w:keepLines/>
        <w:pageBreakBefore w:val="0"/>
        <w:widowControl w:val="0"/>
        <w:kinsoku/>
        <w:wordWrap/>
        <w:overflowPunct/>
        <w:topLinePunct w:val="0"/>
        <w:autoSpaceDE/>
        <w:autoSpaceDN/>
        <w:bidi w:val="0"/>
        <w:adjustRightInd/>
        <w:snapToGrid/>
        <w:spacing w:line="360" w:lineRule="auto"/>
        <w:ind w:left="0" w:leftChars="0" w:firstLine="560" w:firstLineChars="200"/>
        <w:jc w:val="center"/>
        <w:textAlignment w:val="auto"/>
        <w:outlineLvl w:val="1"/>
        <w:rPr>
          <w:rFonts w:hint="eastAsia" w:ascii="微软雅黑" w:hAnsi="微软雅黑" w:eastAsia="微软雅黑" w:cs="微软雅黑"/>
          <w:b w:val="0"/>
          <w:bCs/>
          <w:color w:val="auto"/>
          <w:kern w:val="2"/>
          <w:sz w:val="28"/>
          <w:szCs w:val="28"/>
          <w:lang w:val="en-US" w:eastAsia="zh-CN" w:bidi="ar-SA"/>
        </w:rPr>
      </w:pPr>
      <w:bookmarkStart w:id="1053" w:name="_Toc27865"/>
      <w:r>
        <w:rPr>
          <w:rFonts w:hint="eastAsia" w:ascii="微软雅黑" w:hAnsi="微软雅黑" w:eastAsia="微软雅黑" w:cs="微软雅黑"/>
          <w:b/>
          <w:bCs/>
          <w:color w:val="auto"/>
          <w:kern w:val="2"/>
          <w:sz w:val="28"/>
          <w:szCs w:val="28"/>
          <w:lang w:val="en-US" w:eastAsia="zh-CN" w:bidi="ar-SA"/>
        </w:rPr>
        <w:t>第一部分 合同协议书</w:t>
      </w:r>
      <w:bookmarkEnd w:id="1053"/>
    </w:p>
    <w:p w14:paraId="1698FA1F">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
          <w:color w:val="auto"/>
          <w:sz w:val="24"/>
          <w:szCs w:val="24"/>
          <w:u w:val="single"/>
          <w:lang w:val="en-US" w:eastAsia="zh-CN"/>
        </w:rPr>
      </w:pPr>
      <w:r>
        <w:rPr>
          <w:rFonts w:hint="eastAsia" w:ascii="微软雅黑" w:hAnsi="微软雅黑" w:eastAsia="微软雅黑" w:cs="微软雅黑"/>
          <w:b/>
          <w:color w:val="auto"/>
          <w:sz w:val="24"/>
          <w:szCs w:val="24"/>
          <w:lang w:val="en-US" w:eastAsia="zh-CN"/>
        </w:rPr>
        <w:t>甲方</w:t>
      </w:r>
      <w:r>
        <w:rPr>
          <w:rFonts w:hint="eastAsia" w:ascii="微软雅黑" w:hAnsi="微软雅黑" w:eastAsia="微软雅黑" w:cs="微软雅黑"/>
          <w:b/>
          <w:color w:val="auto"/>
          <w:sz w:val="24"/>
          <w:szCs w:val="24"/>
        </w:rPr>
        <w:t>（全称）：</w:t>
      </w:r>
      <w:r>
        <w:rPr>
          <w:rFonts w:hint="eastAsia" w:ascii="微软雅黑" w:hAnsi="微软雅黑" w:eastAsia="微软雅黑" w:cs="微软雅黑"/>
          <w:b/>
          <w:color w:val="auto"/>
          <w:sz w:val="24"/>
          <w:szCs w:val="24"/>
          <w:u w:val="single"/>
          <w:lang w:val="en-US" w:eastAsia="zh-CN"/>
        </w:rPr>
        <w:t xml:space="preserve">                                   </w:t>
      </w:r>
      <w:r>
        <w:rPr>
          <w:rFonts w:hint="eastAsia" w:ascii="微软雅黑" w:hAnsi="微软雅黑" w:eastAsia="微软雅黑" w:cs="微软雅黑"/>
          <w:b/>
          <w:color w:val="auto"/>
          <w:sz w:val="24"/>
          <w:szCs w:val="24"/>
          <w:lang w:val="en-US" w:eastAsia="zh-CN"/>
        </w:rPr>
        <w:t xml:space="preserve">                       </w:t>
      </w:r>
    </w:p>
    <w:p w14:paraId="365DEB17">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
          <w:color w:val="auto"/>
          <w:sz w:val="24"/>
          <w:szCs w:val="24"/>
          <w:u w:val="single"/>
          <w:lang w:val="en-US" w:eastAsia="zh-CN"/>
        </w:rPr>
      </w:pPr>
      <w:r>
        <w:rPr>
          <w:rFonts w:hint="eastAsia" w:ascii="微软雅黑" w:hAnsi="微软雅黑" w:eastAsia="微软雅黑" w:cs="微软雅黑"/>
          <w:b/>
          <w:color w:val="auto"/>
          <w:sz w:val="24"/>
          <w:szCs w:val="24"/>
          <w:lang w:val="en-US" w:eastAsia="zh-CN"/>
        </w:rPr>
        <w:t>乙方</w:t>
      </w:r>
      <w:r>
        <w:rPr>
          <w:rFonts w:hint="eastAsia" w:ascii="微软雅黑" w:hAnsi="微软雅黑" w:eastAsia="微软雅黑" w:cs="微软雅黑"/>
          <w:b/>
          <w:color w:val="auto"/>
          <w:sz w:val="24"/>
          <w:szCs w:val="24"/>
        </w:rPr>
        <w:t>（全称）：</w:t>
      </w:r>
      <w:r>
        <w:rPr>
          <w:rFonts w:hint="eastAsia" w:ascii="微软雅黑" w:hAnsi="微软雅黑" w:eastAsia="微软雅黑" w:cs="微软雅黑"/>
          <w:b/>
          <w:color w:val="auto"/>
          <w:sz w:val="24"/>
          <w:szCs w:val="24"/>
          <w:u w:val="single"/>
          <w:lang w:val="en-US" w:eastAsia="zh-CN"/>
        </w:rPr>
        <w:t xml:space="preserve">                                   </w:t>
      </w:r>
    </w:p>
    <w:p w14:paraId="4A7CD038">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根据《中华人民共和国民法典</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中华人民共和国建筑法》及有关法律规定，遵循平等、自愿、公平和诚实信用的原则，双方就</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工程施工及有关事项协商一致，共同达成如下协议：</w:t>
      </w:r>
    </w:p>
    <w:p w14:paraId="018F138E">
      <w:pPr>
        <w:keepNext/>
        <w:keepLines/>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3"/>
        <w:rPr>
          <w:rFonts w:hint="eastAsia" w:ascii="微软雅黑" w:hAnsi="微软雅黑" w:eastAsia="微软雅黑" w:cs="微软雅黑"/>
          <w:b/>
          <w:bCs w:val="0"/>
          <w:color w:val="auto"/>
          <w:kern w:val="2"/>
          <w:sz w:val="24"/>
          <w:szCs w:val="24"/>
          <w:lang w:val="en-US" w:eastAsia="zh-CN" w:bidi="ar-SA"/>
        </w:rPr>
      </w:pPr>
      <w:bookmarkStart w:id="1054" w:name="_Toc351203481"/>
      <w:r>
        <w:rPr>
          <w:rFonts w:hint="eastAsia" w:ascii="微软雅黑" w:hAnsi="微软雅黑" w:eastAsia="微软雅黑" w:cs="微软雅黑"/>
          <w:b/>
          <w:bCs w:val="0"/>
          <w:color w:val="auto"/>
          <w:kern w:val="2"/>
          <w:sz w:val="24"/>
          <w:szCs w:val="24"/>
          <w:lang w:val="en-US" w:eastAsia="zh-CN" w:bidi="ar-SA"/>
        </w:rPr>
        <w:t>一、工程概况</w:t>
      </w:r>
      <w:bookmarkEnd w:id="1054"/>
    </w:p>
    <w:p w14:paraId="00ADC3EC">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color w:val="auto"/>
          <w:sz w:val="24"/>
          <w:szCs w:val="24"/>
          <w:u w:val="single"/>
        </w:rPr>
      </w:pPr>
      <w:r>
        <w:rPr>
          <w:rFonts w:hint="eastAsia" w:ascii="微软雅黑" w:hAnsi="微软雅黑" w:eastAsia="微软雅黑" w:cs="微软雅黑"/>
          <w:bCs/>
          <w:color w:val="auto"/>
          <w:sz w:val="24"/>
          <w:szCs w:val="24"/>
        </w:rPr>
        <w:t>1.工程名称</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rPr>
        <w:t>。</w:t>
      </w:r>
    </w:p>
    <w:p w14:paraId="29F72562">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2.工程地点：</w:t>
      </w:r>
      <w:r>
        <w:rPr>
          <w:rFonts w:hint="eastAsia" w:ascii="微软雅黑" w:hAnsi="微软雅黑" w:eastAsia="微软雅黑" w:cs="微软雅黑"/>
          <w:bCs/>
          <w:color w:val="auto"/>
          <w:sz w:val="24"/>
          <w:szCs w:val="24"/>
          <w:u w:val="single"/>
          <w:lang w:val="en-US" w:eastAsia="zh-CN"/>
        </w:rPr>
        <w:t xml:space="preserve">                                         </w:t>
      </w:r>
      <w:r>
        <w:rPr>
          <w:rFonts w:hint="eastAsia" w:ascii="微软雅黑" w:hAnsi="微软雅黑" w:eastAsia="微软雅黑" w:cs="微软雅黑"/>
          <w:color w:val="auto"/>
          <w:sz w:val="24"/>
          <w:szCs w:val="24"/>
        </w:rPr>
        <w:t>。</w:t>
      </w:r>
    </w:p>
    <w:p w14:paraId="0DD51AAF">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3.工程立项批准文号：</w:t>
      </w:r>
      <w:r>
        <w:rPr>
          <w:rFonts w:hint="eastAsia" w:ascii="微软雅黑" w:hAnsi="微软雅黑" w:eastAsia="微软雅黑" w:cs="微软雅黑"/>
          <w:bCs/>
          <w:color w:val="auto"/>
          <w:sz w:val="24"/>
          <w:szCs w:val="24"/>
          <w:u w:val="single"/>
          <w:lang w:val="en-US" w:eastAsia="zh-CN"/>
        </w:rPr>
        <w:t xml:space="preserve">                                 </w:t>
      </w:r>
      <w:r>
        <w:rPr>
          <w:rFonts w:hint="eastAsia" w:ascii="微软雅黑" w:hAnsi="微软雅黑" w:eastAsia="微软雅黑" w:cs="微软雅黑"/>
          <w:bCs/>
          <w:color w:val="auto"/>
          <w:sz w:val="24"/>
          <w:szCs w:val="24"/>
        </w:rPr>
        <w:t>。</w:t>
      </w:r>
    </w:p>
    <w:p w14:paraId="7768CA1F">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4.资金来源：</w:t>
      </w:r>
      <w:r>
        <w:rPr>
          <w:rFonts w:hint="eastAsia" w:ascii="微软雅黑" w:hAnsi="微软雅黑" w:eastAsia="微软雅黑" w:cs="微软雅黑"/>
          <w:bCs/>
          <w:color w:val="auto"/>
          <w:sz w:val="24"/>
          <w:szCs w:val="24"/>
          <w:u w:val="single"/>
          <w:lang w:val="en-US" w:eastAsia="zh-CN"/>
        </w:rPr>
        <w:t xml:space="preserve">                                         </w:t>
      </w:r>
      <w:r>
        <w:rPr>
          <w:rFonts w:hint="eastAsia" w:ascii="微软雅黑" w:hAnsi="微软雅黑" w:eastAsia="微软雅黑" w:cs="微软雅黑"/>
          <w:bCs/>
          <w:color w:val="auto"/>
          <w:sz w:val="24"/>
          <w:szCs w:val="24"/>
        </w:rPr>
        <w:t>。</w:t>
      </w:r>
    </w:p>
    <w:p w14:paraId="5C5F2C9A">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5.工程内容：</w:t>
      </w:r>
      <w:r>
        <w:rPr>
          <w:rFonts w:hint="eastAsia" w:ascii="微软雅黑" w:hAnsi="微软雅黑" w:eastAsia="微软雅黑" w:cs="微软雅黑"/>
          <w:bCs/>
          <w:color w:val="auto"/>
          <w:sz w:val="24"/>
          <w:szCs w:val="24"/>
          <w:u w:val="single"/>
          <w:lang w:val="en-US" w:eastAsia="zh-CN"/>
        </w:rPr>
        <w:t xml:space="preserve">                                         </w:t>
      </w:r>
      <w:r>
        <w:rPr>
          <w:rFonts w:hint="eastAsia" w:ascii="微软雅黑" w:hAnsi="微软雅黑" w:eastAsia="微软雅黑" w:cs="微软雅黑"/>
          <w:bCs/>
          <w:color w:val="auto"/>
          <w:sz w:val="24"/>
          <w:szCs w:val="24"/>
        </w:rPr>
        <w:t>。</w:t>
      </w:r>
    </w:p>
    <w:p w14:paraId="732BAF6E">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Cs/>
          <w:color w:val="auto"/>
          <w:sz w:val="24"/>
          <w:szCs w:val="24"/>
        </w:rPr>
      </w:pPr>
      <w:r>
        <w:rPr>
          <w:rFonts w:hint="eastAsia" w:ascii="微软雅黑" w:hAnsi="微软雅黑" w:eastAsia="微软雅黑" w:cs="微软雅黑"/>
          <w:color w:val="auto"/>
          <w:sz w:val="24"/>
          <w:szCs w:val="24"/>
        </w:rPr>
        <w:t>群体工程应附《承包人承揽工程项目一览表》（附件1）。</w:t>
      </w:r>
    </w:p>
    <w:p w14:paraId="0E0A4DB9">
      <w:pPr>
        <w:pageBreakBefore w:val="0"/>
        <w:numPr>
          <w:ilvl w:val="0"/>
          <w:numId w:val="8"/>
        </w:numPr>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工程承包范围：</w:t>
      </w:r>
    </w:p>
    <w:p w14:paraId="58F9E6C4">
      <w:pPr>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Cs/>
          <w:color w:val="auto"/>
          <w:sz w:val="24"/>
          <w:szCs w:val="24"/>
          <w:u w:val="single"/>
          <w:lang w:val="en-US" w:eastAsia="zh-CN"/>
        </w:rPr>
      </w:pPr>
      <w:r>
        <w:rPr>
          <w:rFonts w:hint="eastAsia" w:ascii="微软雅黑" w:hAnsi="微软雅黑" w:eastAsia="微软雅黑" w:cs="微软雅黑"/>
          <w:bCs/>
          <w:color w:val="auto"/>
          <w:sz w:val="24"/>
          <w:szCs w:val="24"/>
          <w:lang w:val="en-US" w:eastAsia="zh-CN"/>
        </w:rPr>
        <w:t xml:space="preserve">    </w:t>
      </w:r>
      <w:r>
        <w:rPr>
          <w:rFonts w:hint="eastAsia" w:ascii="微软雅黑" w:hAnsi="微软雅黑" w:eastAsia="微软雅黑" w:cs="微软雅黑"/>
          <w:bCs/>
          <w:color w:val="auto"/>
          <w:sz w:val="24"/>
          <w:szCs w:val="24"/>
          <w:u w:val="single"/>
          <w:lang w:val="en-US" w:eastAsia="zh-CN"/>
        </w:rPr>
        <w:t xml:space="preserve">                                                         </w:t>
      </w:r>
    </w:p>
    <w:p w14:paraId="312BCEF2">
      <w:pPr>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Cs/>
          <w:color w:val="auto"/>
          <w:sz w:val="24"/>
          <w:szCs w:val="24"/>
          <w:u w:val="single"/>
          <w:lang w:val="en-US" w:eastAsia="zh-CN"/>
        </w:rPr>
      </w:pPr>
      <w:r>
        <w:rPr>
          <w:rFonts w:hint="eastAsia" w:ascii="微软雅黑" w:hAnsi="微软雅黑" w:eastAsia="微软雅黑" w:cs="微软雅黑"/>
          <w:bCs/>
          <w:color w:val="auto"/>
          <w:sz w:val="24"/>
          <w:szCs w:val="24"/>
          <w:u w:val="none"/>
          <w:lang w:val="en-US" w:eastAsia="zh-CN"/>
        </w:rPr>
        <w:t xml:space="preserve">    </w:t>
      </w:r>
      <w:r>
        <w:rPr>
          <w:rFonts w:hint="eastAsia" w:ascii="微软雅黑" w:hAnsi="微软雅黑" w:eastAsia="微软雅黑" w:cs="微软雅黑"/>
          <w:bCs/>
          <w:color w:val="auto"/>
          <w:sz w:val="24"/>
          <w:szCs w:val="24"/>
          <w:u w:val="single"/>
          <w:lang w:val="en-US" w:eastAsia="zh-CN"/>
        </w:rPr>
        <w:t xml:space="preserve">                                                       。</w:t>
      </w:r>
    </w:p>
    <w:p w14:paraId="20AFEF6F">
      <w:pPr>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kern w:val="2"/>
          <w:sz w:val="24"/>
          <w:szCs w:val="24"/>
          <w:lang w:val="en-US" w:eastAsia="zh-CN" w:bidi="ar-SA"/>
        </w:rPr>
        <w:t>二、</w:t>
      </w:r>
      <w:r>
        <w:rPr>
          <w:rFonts w:hint="eastAsia" w:ascii="微软雅黑" w:hAnsi="微软雅黑" w:eastAsia="微软雅黑" w:cs="微软雅黑"/>
          <w:b/>
          <w:bCs/>
          <w:color w:val="auto"/>
          <w:sz w:val="24"/>
          <w:szCs w:val="24"/>
          <w:lang w:val="en-US" w:eastAsia="zh-CN"/>
        </w:rPr>
        <w:t>合同工期</w:t>
      </w:r>
    </w:p>
    <w:p w14:paraId="482973A4">
      <w:pPr>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计划开工日期：</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rPr>
        <w:t>年</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rPr>
        <w:t>月</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rPr>
        <w:t>日。</w:t>
      </w:r>
    </w:p>
    <w:p w14:paraId="4F3EC347">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计划竣工日期：</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rPr>
        <w:t>年</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rPr>
        <w:t>月</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rPr>
        <w:t>日。</w:t>
      </w:r>
    </w:p>
    <w:p w14:paraId="221AC901">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工期总日历天数：</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rPr>
        <w:t>天。</w:t>
      </w:r>
    </w:p>
    <w:p w14:paraId="60AA9F02">
      <w:pPr>
        <w:keepNext/>
        <w:keepLines/>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3"/>
        <w:rPr>
          <w:rFonts w:hint="eastAsia" w:ascii="微软雅黑" w:hAnsi="微软雅黑" w:eastAsia="微软雅黑" w:cs="微软雅黑"/>
          <w:b/>
          <w:bCs w:val="0"/>
          <w:color w:val="auto"/>
          <w:kern w:val="2"/>
          <w:sz w:val="24"/>
          <w:szCs w:val="24"/>
          <w:lang w:val="en-US" w:eastAsia="zh-CN" w:bidi="ar-SA"/>
        </w:rPr>
      </w:pPr>
      <w:bookmarkStart w:id="1055" w:name="_Toc351203483"/>
      <w:r>
        <w:rPr>
          <w:rFonts w:hint="eastAsia" w:ascii="微软雅黑" w:hAnsi="微软雅黑" w:eastAsia="微软雅黑" w:cs="微软雅黑"/>
          <w:b/>
          <w:bCs w:val="0"/>
          <w:color w:val="auto"/>
          <w:kern w:val="2"/>
          <w:sz w:val="24"/>
          <w:szCs w:val="24"/>
          <w:lang w:val="en-US" w:eastAsia="zh-CN" w:bidi="ar-SA"/>
        </w:rPr>
        <w:t>三、质量标准</w:t>
      </w:r>
      <w:bookmarkEnd w:id="1055"/>
    </w:p>
    <w:p w14:paraId="3F539C0C">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工程质量符合</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rPr>
        <w:t>标准。</w:t>
      </w:r>
    </w:p>
    <w:p w14:paraId="3903AD0C">
      <w:pPr>
        <w:keepNext/>
        <w:keepLines/>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3"/>
        <w:rPr>
          <w:rFonts w:hint="eastAsia" w:ascii="微软雅黑" w:hAnsi="微软雅黑" w:eastAsia="微软雅黑" w:cs="微软雅黑"/>
          <w:b/>
          <w:bCs w:val="0"/>
          <w:color w:val="auto"/>
          <w:kern w:val="2"/>
          <w:sz w:val="24"/>
          <w:szCs w:val="24"/>
          <w:lang w:val="en-US" w:eastAsia="zh-CN" w:bidi="ar-SA"/>
        </w:rPr>
      </w:pPr>
      <w:bookmarkStart w:id="1056" w:name="_Toc351203484"/>
      <w:r>
        <w:rPr>
          <w:rFonts w:hint="eastAsia" w:ascii="微软雅黑" w:hAnsi="微软雅黑" w:eastAsia="微软雅黑" w:cs="微软雅黑"/>
          <w:b/>
          <w:bCs w:val="0"/>
          <w:color w:val="auto"/>
          <w:kern w:val="2"/>
          <w:sz w:val="24"/>
          <w:szCs w:val="24"/>
          <w:lang w:val="en-US" w:eastAsia="zh-CN" w:bidi="ar-SA"/>
        </w:rPr>
        <w:t>四、签约合同价与合同价格形式</w:t>
      </w:r>
      <w:bookmarkEnd w:id="1056"/>
      <w:r>
        <w:rPr>
          <w:rFonts w:hint="eastAsia" w:ascii="微软雅黑" w:hAnsi="微软雅黑" w:eastAsia="微软雅黑" w:cs="微软雅黑"/>
          <w:b/>
          <w:bCs w:val="0"/>
          <w:color w:val="auto"/>
          <w:kern w:val="2"/>
          <w:sz w:val="24"/>
          <w:szCs w:val="24"/>
          <w:lang w:val="en-US" w:eastAsia="zh-CN" w:bidi="ar-SA"/>
        </w:rPr>
        <w:tab/>
      </w:r>
    </w:p>
    <w:p w14:paraId="4305800C">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1.签约合同价为：</w:t>
      </w:r>
    </w:p>
    <w:p w14:paraId="1364FB34">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人民币（大写）</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元</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w:t>
      </w:r>
    </w:p>
    <w:p w14:paraId="7F02995A">
      <w:pPr>
        <w:keepNext/>
        <w:keepLines/>
        <w:pageBreakBefore w:val="0"/>
        <w:widowControl w:val="0"/>
        <w:numPr>
          <w:ilvl w:val="0"/>
          <w:numId w:val="9"/>
        </w:numPr>
        <w:kinsoku/>
        <w:wordWrap/>
        <w:overflowPunct/>
        <w:topLinePunct w:val="0"/>
        <w:autoSpaceDE/>
        <w:autoSpaceDN/>
        <w:bidi w:val="0"/>
        <w:adjustRightInd/>
        <w:snapToGrid/>
        <w:spacing w:line="360" w:lineRule="auto"/>
        <w:ind w:left="0" w:leftChars="0" w:firstLine="480" w:firstLineChars="200"/>
        <w:jc w:val="both"/>
        <w:textAlignment w:val="auto"/>
        <w:outlineLvl w:val="3"/>
        <w:rPr>
          <w:rFonts w:hint="eastAsia" w:ascii="微软雅黑" w:hAnsi="微软雅黑" w:eastAsia="微软雅黑" w:cs="微软雅黑"/>
          <w:b/>
          <w:bCs w:val="0"/>
          <w:color w:val="auto"/>
          <w:kern w:val="2"/>
          <w:sz w:val="24"/>
          <w:szCs w:val="24"/>
          <w:lang w:val="en-US" w:eastAsia="zh-CN" w:bidi="ar-SA"/>
        </w:rPr>
      </w:pPr>
      <w:r>
        <w:rPr>
          <w:rFonts w:hint="eastAsia" w:ascii="微软雅黑" w:hAnsi="微软雅黑" w:eastAsia="微软雅黑" w:cs="微软雅黑"/>
          <w:b/>
          <w:bCs w:val="0"/>
          <w:color w:val="auto"/>
          <w:kern w:val="2"/>
          <w:sz w:val="24"/>
          <w:szCs w:val="24"/>
          <w:lang w:val="en-US" w:eastAsia="zh-CN" w:bidi="ar-SA"/>
        </w:rPr>
        <w:t>工程款支付方式和结款方式：</w:t>
      </w:r>
    </w:p>
    <w:p w14:paraId="380A0D81">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b w:val="0"/>
          <w:color w:val="auto"/>
          <w:sz w:val="24"/>
          <w:szCs w:val="24"/>
          <w:lang w:val="en-US" w:eastAsia="zh-CN"/>
        </w:rPr>
        <w:t>1.合同签订之日，甲方付给乙方</w:t>
      </w:r>
      <w:r>
        <w:rPr>
          <w:rFonts w:hint="eastAsia" w:ascii="微软雅黑" w:hAnsi="微软雅黑" w:eastAsia="微软雅黑" w:cs="微软雅黑"/>
          <w:b w:val="0"/>
          <w:color w:val="auto"/>
          <w:sz w:val="24"/>
          <w:szCs w:val="24"/>
          <w:u w:val="single"/>
          <w:lang w:val="en-US" w:eastAsia="zh-CN"/>
        </w:rPr>
        <w:t xml:space="preserve">        </w:t>
      </w:r>
      <w:r>
        <w:rPr>
          <w:rFonts w:hint="eastAsia" w:ascii="微软雅黑" w:hAnsi="微软雅黑" w:eastAsia="微软雅黑" w:cs="微软雅黑"/>
          <w:b w:val="0"/>
          <w:color w:val="auto"/>
          <w:sz w:val="24"/>
          <w:szCs w:val="24"/>
          <w:lang w:val="en-US" w:eastAsia="zh-CN"/>
        </w:rPr>
        <w:t>元为预付款。</w:t>
      </w:r>
      <w:r>
        <w:rPr>
          <w:rFonts w:hint="eastAsia" w:ascii="微软雅黑" w:hAnsi="微软雅黑" w:eastAsia="微软雅黑" w:cs="微软雅黑"/>
          <w:color w:val="auto"/>
          <w:sz w:val="24"/>
          <w:szCs w:val="24"/>
        </w:rPr>
        <w:t>（建议预付比例不低于</w:t>
      </w:r>
      <w:r>
        <w:rPr>
          <w:rFonts w:hint="eastAsia" w:ascii="微软雅黑" w:hAnsi="微软雅黑" w:eastAsia="微软雅黑" w:cs="微软雅黑"/>
          <w:color w:val="auto"/>
          <w:sz w:val="24"/>
          <w:szCs w:val="24"/>
          <w:lang w:val="en-US" w:eastAsia="zh-CN"/>
        </w:rPr>
        <w:t>5</w:t>
      </w:r>
      <w:r>
        <w:rPr>
          <w:rFonts w:hint="eastAsia" w:ascii="微软雅黑" w:hAnsi="微软雅黑" w:eastAsia="微软雅黑" w:cs="微软雅黑"/>
          <w:color w:val="auto"/>
          <w:sz w:val="24"/>
          <w:szCs w:val="24"/>
        </w:rPr>
        <w:t>0%，对中小微企业预付比例建议不低于</w:t>
      </w:r>
      <w:r>
        <w:rPr>
          <w:rFonts w:hint="eastAsia" w:ascii="微软雅黑" w:hAnsi="微软雅黑" w:eastAsia="微软雅黑" w:cs="微软雅黑"/>
          <w:color w:val="auto"/>
          <w:sz w:val="24"/>
          <w:szCs w:val="24"/>
          <w:lang w:val="en-US" w:eastAsia="zh-CN"/>
        </w:rPr>
        <w:t>7</w:t>
      </w:r>
      <w:r>
        <w:rPr>
          <w:rFonts w:hint="eastAsia" w:ascii="微软雅黑" w:hAnsi="微软雅黑" w:eastAsia="微软雅黑" w:cs="微软雅黑"/>
          <w:color w:val="auto"/>
          <w:sz w:val="24"/>
          <w:szCs w:val="24"/>
        </w:rPr>
        <w:t>0%）</w:t>
      </w:r>
    </w:p>
    <w:p w14:paraId="1B9FF2EC">
      <w:pPr>
        <w:keepNext/>
        <w:keepLines/>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3"/>
        <w:rPr>
          <w:rFonts w:hint="eastAsia" w:ascii="微软雅黑" w:hAnsi="微软雅黑" w:eastAsia="微软雅黑" w:cs="微软雅黑"/>
          <w:b w:val="0"/>
          <w:bCs/>
          <w:color w:val="auto"/>
          <w:kern w:val="2"/>
          <w:sz w:val="24"/>
          <w:szCs w:val="24"/>
          <w:lang w:val="en-US" w:eastAsia="zh-CN" w:bidi="ar-SA"/>
        </w:rPr>
      </w:pPr>
      <w:r>
        <w:rPr>
          <w:rFonts w:hint="eastAsia" w:ascii="微软雅黑" w:hAnsi="微软雅黑" w:eastAsia="微软雅黑" w:cs="微软雅黑"/>
          <w:b w:val="0"/>
          <w:bCs/>
          <w:color w:val="auto"/>
          <w:kern w:val="2"/>
          <w:sz w:val="24"/>
          <w:szCs w:val="24"/>
          <w:lang w:val="en-US" w:eastAsia="zh-CN" w:bidi="ar-SA"/>
        </w:rPr>
        <w:t>2. 乙方材料及工人进场再付工程款</w:t>
      </w:r>
      <w:r>
        <w:rPr>
          <w:rFonts w:hint="eastAsia" w:ascii="微软雅黑" w:hAnsi="微软雅黑" w:eastAsia="微软雅黑" w:cs="微软雅黑"/>
          <w:b w:val="0"/>
          <w:bCs/>
          <w:color w:val="auto"/>
          <w:kern w:val="2"/>
          <w:sz w:val="24"/>
          <w:szCs w:val="24"/>
          <w:u w:val="single"/>
          <w:lang w:val="en-US" w:eastAsia="zh-CN" w:bidi="ar-SA"/>
        </w:rPr>
        <w:t xml:space="preserve">       </w:t>
      </w:r>
      <w:r>
        <w:rPr>
          <w:rFonts w:hint="eastAsia" w:ascii="微软雅黑" w:hAnsi="微软雅黑" w:eastAsia="微软雅黑" w:cs="微软雅黑"/>
          <w:b w:val="0"/>
          <w:bCs/>
          <w:color w:val="auto"/>
          <w:kern w:val="2"/>
          <w:sz w:val="24"/>
          <w:szCs w:val="24"/>
          <w:lang w:val="en-US" w:eastAsia="zh-CN" w:bidi="ar-SA"/>
        </w:rPr>
        <w:t>%大写</w:t>
      </w:r>
      <w:r>
        <w:rPr>
          <w:rFonts w:hint="eastAsia" w:ascii="微软雅黑" w:hAnsi="微软雅黑" w:eastAsia="微软雅黑" w:cs="微软雅黑"/>
          <w:b w:val="0"/>
          <w:bCs/>
          <w:color w:val="auto"/>
          <w:kern w:val="2"/>
          <w:sz w:val="24"/>
          <w:szCs w:val="24"/>
          <w:u w:val="single"/>
          <w:lang w:val="en-US" w:eastAsia="zh-CN" w:bidi="ar-SA"/>
        </w:rPr>
        <w:t xml:space="preserve">              </w:t>
      </w:r>
      <w:r>
        <w:rPr>
          <w:rFonts w:hint="eastAsia" w:ascii="微软雅黑" w:hAnsi="微软雅黑" w:eastAsia="微软雅黑" w:cs="微软雅黑"/>
          <w:b w:val="0"/>
          <w:bCs/>
          <w:color w:val="auto"/>
          <w:kern w:val="2"/>
          <w:sz w:val="24"/>
          <w:szCs w:val="24"/>
          <w:lang w:val="en-US" w:eastAsia="zh-CN" w:bidi="ar-SA"/>
        </w:rPr>
        <w:t>元</w:t>
      </w:r>
    </w:p>
    <w:p w14:paraId="7593E455">
      <w:pPr>
        <w:keepNext/>
        <w:keepLines/>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3"/>
        <w:rPr>
          <w:rFonts w:hint="eastAsia" w:ascii="微软雅黑" w:hAnsi="微软雅黑" w:eastAsia="微软雅黑" w:cs="微软雅黑"/>
          <w:b w:val="0"/>
          <w:bCs/>
          <w:color w:val="auto"/>
          <w:kern w:val="2"/>
          <w:sz w:val="24"/>
          <w:szCs w:val="24"/>
          <w:lang w:val="en-US" w:eastAsia="zh-CN" w:bidi="ar-SA"/>
        </w:rPr>
      </w:pPr>
      <w:r>
        <w:rPr>
          <w:rFonts w:hint="eastAsia" w:ascii="微软雅黑" w:hAnsi="微软雅黑" w:eastAsia="微软雅黑" w:cs="微软雅黑"/>
          <w:b w:val="0"/>
          <w:bCs/>
          <w:color w:val="auto"/>
          <w:kern w:val="2"/>
          <w:sz w:val="24"/>
          <w:szCs w:val="24"/>
          <w:lang w:val="en-US" w:eastAsia="zh-CN" w:bidi="ar-SA"/>
        </w:rPr>
        <w:t>3.工程全部结束验收合格后,甲方向乙方付清余款。</w:t>
      </w:r>
    </w:p>
    <w:p w14:paraId="446BB348">
      <w:pPr>
        <w:keepNext/>
        <w:keepLines/>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3"/>
        <w:rPr>
          <w:rFonts w:hint="eastAsia" w:ascii="微软雅黑" w:hAnsi="微软雅黑" w:eastAsia="微软雅黑" w:cs="微软雅黑"/>
          <w:b w:val="0"/>
          <w:bCs/>
          <w:color w:val="auto"/>
          <w:kern w:val="2"/>
          <w:sz w:val="24"/>
          <w:szCs w:val="24"/>
          <w:lang w:val="en-US" w:eastAsia="zh-CN" w:bidi="ar-SA"/>
        </w:rPr>
      </w:pPr>
      <w:r>
        <w:rPr>
          <w:rFonts w:hint="eastAsia" w:ascii="微软雅黑" w:hAnsi="微软雅黑" w:eastAsia="微软雅黑" w:cs="微软雅黑"/>
          <w:b w:val="0"/>
          <w:bCs/>
          <w:color w:val="auto"/>
          <w:kern w:val="2"/>
          <w:sz w:val="24"/>
          <w:szCs w:val="24"/>
          <w:lang w:val="en-US" w:eastAsia="zh-CN" w:bidi="ar-SA"/>
        </w:rPr>
        <w:t>4. 工程结束三天内为工程验收期，逾期视为工程合格。</w:t>
      </w:r>
    </w:p>
    <w:p w14:paraId="2E69B5BC">
      <w:pPr>
        <w:keepNext/>
        <w:keepLines/>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3"/>
        <w:rPr>
          <w:rFonts w:hint="eastAsia" w:ascii="微软雅黑" w:hAnsi="微软雅黑" w:eastAsia="微软雅黑" w:cs="微软雅黑"/>
          <w:b/>
          <w:bCs w:val="0"/>
          <w:color w:val="auto"/>
          <w:kern w:val="2"/>
          <w:sz w:val="24"/>
          <w:szCs w:val="24"/>
          <w:lang w:val="en-US" w:eastAsia="zh-CN" w:bidi="ar-SA"/>
        </w:rPr>
      </w:pPr>
      <w:r>
        <w:rPr>
          <w:rFonts w:hint="eastAsia" w:ascii="微软雅黑" w:hAnsi="微软雅黑" w:eastAsia="微软雅黑" w:cs="微软雅黑"/>
          <w:b/>
          <w:bCs w:val="0"/>
          <w:color w:val="auto"/>
          <w:kern w:val="2"/>
          <w:sz w:val="24"/>
          <w:szCs w:val="24"/>
          <w:lang w:val="en-US" w:eastAsia="zh-CN" w:bidi="ar-SA"/>
        </w:rPr>
        <w:t>六、项目经理</w:t>
      </w:r>
    </w:p>
    <w:p w14:paraId="4220AA50">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承包人项目经理：</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rPr>
        <w:t>。</w:t>
      </w:r>
    </w:p>
    <w:p w14:paraId="6461C64C">
      <w:pPr>
        <w:keepNext/>
        <w:keepLines/>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3"/>
        <w:rPr>
          <w:rFonts w:hint="eastAsia" w:ascii="微软雅黑" w:hAnsi="微软雅黑" w:eastAsia="微软雅黑" w:cs="微软雅黑"/>
          <w:b/>
          <w:bCs w:val="0"/>
          <w:color w:val="auto"/>
          <w:kern w:val="2"/>
          <w:sz w:val="24"/>
          <w:szCs w:val="24"/>
          <w:lang w:val="en-US" w:eastAsia="zh-CN" w:bidi="ar-SA"/>
        </w:rPr>
      </w:pPr>
      <w:bookmarkStart w:id="1057" w:name="_Toc351203487"/>
      <w:r>
        <w:rPr>
          <w:rFonts w:hint="eastAsia" w:ascii="微软雅黑" w:hAnsi="微软雅黑" w:eastAsia="微软雅黑" w:cs="微软雅黑"/>
          <w:b/>
          <w:bCs w:val="0"/>
          <w:color w:val="auto"/>
          <w:kern w:val="2"/>
          <w:sz w:val="24"/>
          <w:szCs w:val="24"/>
          <w:lang w:val="en-US" w:eastAsia="zh-CN" w:bidi="ar-SA"/>
        </w:rPr>
        <w:t>七、承诺</w:t>
      </w:r>
      <w:bookmarkEnd w:id="1057"/>
    </w:p>
    <w:p w14:paraId="0572A6D6">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Cs/>
          <w:color w:val="auto"/>
          <w:sz w:val="24"/>
          <w:szCs w:val="24"/>
          <w:lang w:eastAsia="zh-CN"/>
        </w:rPr>
      </w:pPr>
      <w:r>
        <w:rPr>
          <w:rFonts w:hint="eastAsia" w:ascii="微软雅黑" w:hAnsi="微软雅黑" w:eastAsia="微软雅黑" w:cs="微软雅黑"/>
          <w:bCs/>
          <w:color w:val="auto"/>
          <w:sz w:val="24"/>
          <w:szCs w:val="24"/>
        </w:rPr>
        <w:t>1.发包人承诺按照法律规定履行项目审批手续、筹集工程建设</w:t>
      </w:r>
      <w:r>
        <w:rPr>
          <w:rFonts w:hint="eastAsia" w:ascii="微软雅黑" w:hAnsi="微软雅黑" w:eastAsia="微软雅黑" w:cs="微软雅黑"/>
          <w:bCs/>
          <w:color w:val="auto"/>
          <w:sz w:val="24"/>
          <w:szCs w:val="24"/>
          <w:lang w:eastAsia="zh-CN"/>
        </w:rPr>
        <w:t>资</w:t>
      </w:r>
      <w:r>
        <w:rPr>
          <w:rFonts w:hint="eastAsia" w:ascii="微软雅黑" w:hAnsi="微软雅黑" w:eastAsia="微软雅黑" w:cs="微软雅黑"/>
          <w:bCs/>
          <w:color w:val="auto"/>
          <w:sz w:val="24"/>
          <w:szCs w:val="24"/>
        </w:rPr>
        <w:t>金并按照合同约定的期限和方式支付合同价款</w:t>
      </w:r>
      <w:r>
        <w:rPr>
          <w:rFonts w:hint="eastAsia" w:ascii="微软雅黑" w:hAnsi="微软雅黑" w:eastAsia="微软雅黑" w:cs="微软雅黑"/>
          <w:bCs/>
          <w:color w:val="auto"/>
          <w:sz w:val="24"/>
          <w:szCs w:val="24"/>
          <w:lang w:eastAsia="zh-CN"/>
        </w:rPr>
        <w:t>。</w:t>
      </w:r>
    </w:p>
    <w:p w14:paraId="44D6B25B">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2.承包人承诺按照法律规定及合同约定组织完成工程施工，确保工程质量和安全，不进行转包及违法分包，并在缺陷责任期及保修期内承担相应的工程维修责任。</w:t>
      </w:r>
    </w:p>
    <w:p w14:paraId="6A3072E6">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3.发包人和承包人通过招投标形式签订合同的，双方理解并承诺不再就同一工程另行签订与合同实质性内容相背离的协议。</w:t>
      </w:r>
    </w:p>
    <w:p w14:paraId="197F55AB">
      <w:pPr>
        <w:keepNext/>
        <w:keepLines/>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3"/>
        <w:rPr>
          <w:rFonts w:hint="eastAsia" w:ascii="微软雅黑" w:hAnsi="微软雅黑" w:eastAsia="微软雅黑" w:cs="微软雅黑"/>
          <w:b/>
          <w:bCs w:val="0"/>
          <w:color w:val="auto"/>
          <w:kern w:val="2"/>
          <w:sz w:val="24"/>
          <w:szCs w:val="24"/>
          <w:lang w:val="en-US" w:eastAsia="zh-CN" w:bidi="ar-SA"/>
        </w:rPr>
      </w:pPr>
      <w:bookmarkStart w:id="1058" w:name="_Toc351203489"/>
      <w:r>
        <w:rPr>
          <w:rFonts w:hint="eastAsia" w:ascii="微软雅黑" w:hAnsi="微软雅黑" w:eastAsia="微软雅黑" w:cs="微软雅黑"/>
          <w:b/>
          <w:bCs w:val="0"/>
          <w:color w:val="auto"/>
          <w:kern w:val="2"/>
          <w:sz w:val="24"/>
          <w:szCs w:val="24"/>
          <w:lang w:val="en-US" w:eastAsia="zh-CN" w:bidi="ar-SA"/>
        </w:rPr>
        <w:t>八、签订时间</w:t>
      </w:r>
      <w:bookmarkEnd w:id="1058"/>
    </w:p>
    <w:p w14:paraId="72FA0B68">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本合同于</w:t>
      </w:r>
      <w:r>
        <w:rPr>
          <w:rFonts w:hint="eastAsia" w:ascii="微软雅黑" w:hAnsi="微软雅黑" w:eastAsia="微软雅黑" w:cs="微软雅黑"/>
          <w:bCs/>
          <w:color w:val="auto"/>
          <w:sz w:val="24"/>
          <w:szCs w:val="24"/>
          <w:u w:val="single"/>
        </w:rPr>
        <w:t xml:space="preserve">       </w:t>
      </w:r>
      <w:r>
        <w:rPr>
          <w:rFonts w:hint="eastAsia" w:ascii="微软雅黑" w:hAnsi="微软雅黑" w:eastAsia="微软雅黑" w:cs="微软雅黑"/>
          <w:bCs/>
          <w:color w:val="auto"/>
          <w:sz w:val="24"/>
          <w:szCs w:val="24"/>
        </w:rPr>
        <w:t>年</w:t>
      </w:r>
      <w:r>
        <w:rPr>
          <w:rFonts w:hint="eastAsia" w:ascii="微软雅黑" w:hAnsi="微软雅黑" w:eastAsia="微软雅黑" w:cs="微软雅黑"/>
          <w:bCs/>
          <w:color w:val="auto"/>
          <w:sz w:val="24"/>
          <w:szCs w:val="24"/>
          <w:u w:val="single"/>
        </w:rPr>
        <w:t xml:space="preserve">    </w:t>
      </w:r>
      <w:r>
        <w:rPr>
          <w:rFonts w:hint="eastAsia" w:ascii="微软雅黑" w:hAnsi="微软雅黑" w:eastAsia="微软雅黑" w:cs="微软雅黑"/>
          <w:bCs/>
          <w:color w:val="auto"/>
          <w:sz w:val="24"/>
          <w:szCs w:val="24"/>
          <w:u w:val="single"/>
          <w:lang w:val="en-US" w:eastAsia="zh-CN"/>
        </w:rPr>
        <w:t xml:space="preserve">  </w:t>
      </w:r>
      <w:r>
        <w:rPr>
          <w:rFonts w:hint="eastAsia" w:ascii="微软雅黑" w:hAnsi="微软雅黑" w:eastAsia="微软雅黑" w:cs="微软雅黑"/>
          <w:bCs/>
          <w:color w:val="auto"/>
          <w:sz w:val="24"/>
          <w:szCs w:val="24"/>
        </w:rPr>
        <w:t>月</w:t>
      </w:r>
      <w:r>
        <w:rPr>
          <w:rFonts w:hint="eastAsia" w:ascii="微软雅黑" w:hAnsi="微软雅黑" w:eastAsia="微软雅黑" w:cs="微软雅黑"/>
          <w:bCs/>
          <w:color w:val="auto"/>
          <w:sz w:val="24"/>
          <w:szCs w:val="24"/>
          <w:u w:val="single"/>
        </w:rPr>
        <w:t xml:space="preserve">   </w:t>
      </w:r>
      <w:r>
        <w:rPr>
          <w:rFonts w:hint="eastAsia" w:ascii="微软雅黑" w:hAnsi="微软雅黑" w:eastAsia="微软雅黑" w:cs="微软雅黑"/>
          <w:bCs/>
          <w:color w:val="auto"/>
          <w:sz w:val="24"/>
          <w:szCs w:val="24"/>
          <w:u w:val="single"/>
          <w:lang w:val="en-US" w:eastAsia="zh-CN"/>
        </w:rPr>
        <w:t xml:space="preserve">  </w:t>
      </w:r>
      <w:r>
        <w:rPr>
          <w:rFonts w:hint="eastAsia" w:ascii="微软雅黑" w:hAnsi="微软雅黑" w:eastAsia="微软雅黑" w:cs="微软雅黑"/>
          <w:bCs/>
          <w:color w:val="auto"/>
          <w:sz w:val="24"/>
          <w:szCs w:val="24"/>
          <w:u w:val="single"/>
        </w:rPr>
        <w:t xml:space="preserve"> </w:t>
      </w:r>
      <w:r>
        <w:rPr>
          <w:rFonts w:hint="eastAsia" w:ascii="微软雅黑" w:hAnsi="微软雅黑" w:eastAsia="微软雅黑" w:cs="微软雅黑"/>
          <w:bCs/>
          <w:color w:val="auto"/>
          <w:sz w:val="24"/>
          <w:szCs w:val="24"/>
        </w:rPr>
        <w:t>日签订。</w:t>
      </w:r>
    </w:p>
    <w:p w14:paraId="3CB7A104">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 w:val="0"/>
          <w:bCs/>
          <w:color w:val="auto"/>
          <w:sz w:val="24"/>
          <w:szCs w:val="24"/>
        </w:rPr>
      </w:pPr>
      <w:bookmarkStart w:id="1059" w:name="_Toc351203493"/>
      <w:r>
        <w:rPr>
          <w:rFonts w:hint="eastAsia" w:ascii="微软雅黑" w:hAnsi="微软雅黑" w:eastAsia="微软雅黑" w:cs="微软雅黑"/>
          <w:b w:val="0"/>
          <w:bCs/>
          <w:color w:val="auto"/>
          <w:sz w:val="24"/>
          <w:szCs w:val="24"/>
          <w:lang w:val="en-US" w:eastAsia="zh-CN"/>
        </w:rPr>
        <w:t>九</w:t>
      </w:r>
      <w:r>
        <w:rPr>
          <w:rFonts w:hint="eastAsia" w:ascii="微软雅黑" w:hAnsi="微软雅黑" w:eastAsia="微软雅黑" w:cs="微软雅黑"/>
          <w:b w:val="0"/>
          <w:bCs/>
          <w:color w:val="auto"/>
          <w:sz w:val="24"/>
          <w:szCs w:val="24"/>
        </w:rPr>
        <w:t>、合同份数</w:t>
      </w:r>
      <w:bookmarkEnd w:id="1059"/>
    </w:p>
    <w:p w14:paraId="44B2E15B">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本合同一式</w:t>
      </w:r>
      <w:r>
        <w:rPr>
          <w:rFonts w:hint="eastAsia" w:ascii="微软雅黑" w:hAnsi="微软雅黑" w:eastAsia="微软雅黑" w:cs="微软雅黑"/>
          <w:bCs/>
          <w:color w:val="auto"/>
          <w:sz w:val="24"/>
          <w:szCs w:val="24"/>
          <w:u w:val="single"/>
        </w:rPr>
        <w:t xml:space="preserve">    </w:t>
      </w:r>
      <w:r>
        <w:rPr>
          <w:rFonts w:hint="eastAsia" w:ascii="微软雅黑" w:hAnsi="微软雅黑" w:eastAsia="微软雅黑" w:cs="微软雅黑"/>
          <w:bCs/>
          <w:color w:val="auto"/>
          <w:sz w:val="24"/>
          <w:szCs w:val="24"/>
        </w:rPr>
        <w:t>份，均具有同等法律效力，发包人执</w:t>
      </w:r>
      <w:r>
        <w:rPr>
          <w:rFonts w:hint="eastAsia" w:ascii="微软雅黑" w:hAnsi="微软雅黑" w:eastAsia="微软雅黑" w:cs="微软雅黑"/>
          <w:bCs/>
          <w:color w:val="auto"/>
          <w:sz w:val="24"/>
          <w:szCs w:val="24"/>
          <w:u w:val="single"/>
        </w:rPr>
        <w:t xml:space="preserve">    </w:t>
      </w:r>
      <w:r>
        <w:rPr>
          <w:rFonts w:hint="eastAsia" w:ascii="微软雅黑" w:hAnsi="微软雅黑" w:eastAsia="微软雅黑" w:cs="微软雅黑"/>
          <w:bCs/>
          <w:color w:val="auto"/>
          <w:sz w:val="24"/>
          <w:szCs w:val="24"/>
        </w:rPr>
        <w:t>份，承包人执</w:t>
      </w:r>
      <w:r>
        <w:rPr>
          <w:rFonts w:hint="eastAsia" w:ascii="微软雅黑" w:hAnsi="微软雅黑" w:eastAsia="微软雅黑" w:cs="微软雅黑"/>
          <w:bCs/>
          <w:color w:val="auto"/>
          <w:sz w:val="24"/>
          <w:szCs w:val="24"/>
          <w:u w:val="single"/>
        </w:rPr>
        <w:t xml:space="preserve">    </w:t>
      </w:r>
      <w:r>
        <w:rPr>
          <w:rFonts w:hint="eastAsia" w:ascii="微软雅黑" w:hAnsi="微软雅黑" w:eastAsia="微软雅黑" w:cs="微软雅黑"/>
          <w:bCs/>
          <w:color w:val="auto"/>
          <w:sz w:val="24"/>
          <w:szCs w:val="24"/>
        </w:rPr>
        <w:t>份。</w:t>
      </w:r>
    </w:p>
    <w:p w14:paraId="69A96AE8">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 xml:space="preserve">发包人：  </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公章</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 xml:space="preserve">承包人：  </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公章</w:t>
      </w:r>
      <w:r>
        <w:rPr>
          <w:rFonts w:hint="eastAsia" w:ascii="微软雅黑" w:hAnsi="微软雅黑" w:eastAsia="微软雅黑" w:cs="微软雅黑"/>
          <w:color w:val="auto"/>
          <w:sz w:val="24"/>
          <w:szCs w:val="24"/>
          <w:lang w:eastAsia="zh-CN"/>
        </w:rPr>
        <w:t>）</w:t>
      </w:r>
    </w:p>
    <w:p w14:paraId="39E117BC">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法定代表人或其委托代理人：  </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法定代表人或其委托代理人：</w:t>
      </w:r>
    </w:p>
    <w:p w14:paraId="2AEE77FE">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（签字）                    </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（签字）</w:t>
      </w:r>
    </w:p>
    <w:p w14:paraId="609A23C8">
      <w:pPr>
        <w:pageBreakBefore w:val="0"/>
        <w:tabs>
          <w:tab w:val="left" w:pos="4410"/>
        </w:tabs>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组织机构代码：</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none"/>
          <w:lang w:val="en-US" w:eastAsia="zh-CN"/>
        </w:rPr>
        <w:t xml:space="preserve">   </w:t>
      </w:r>
      <w:r>
        <w:rPr>
          <w:rFonts w:hint="eastAsia" w:ascii="微软雅黑" w:hAnsi="微软雅黑" w:eastAsia="微软雅黑" w:cs="微软雅黑"/>
          <w:color w:val="auto"/>
          <w:sz w:val="24"/>
          <w:szCs w:val="24"/>
          <w:u w:val="none"/>
        </w:rPr>
        <w:t xml:space="preserve"> </w:t>
      </w:r>
      <w:r>
        <w:rPr>
          <w:rFonts w:hint="eastAsia" w:ascii="微软雅黑" w:hAnsi="微软雅黑" w:eastAsia="微软雅黑" w:cs="微软雅黑"/>
          <w:color w:val="auto"/>
          <w:sz w:val="24"/>
          <w:szCs w:val="24"/>
          <w:u w:val="none"/>
          <w:lang w:val="en-US" w:eastAsia="zh-CN"/>
        </w:rPr>
        <w:t xml:space="preserve">  </w:t>
      </w:r>
      <w:r>
        <w:rPr>
          <w:rFonts w:hint="eastAsia" w:ascii="微软雅黑" w:hAnsi="微软雅黑" w:eastAsia="微软雅黑" w:cs="微软雅黑"/>
          <w:color w:val="auto"/>
          <w:sz w:val="24"/>
          <w:szCs w:val="24"/>
        </w:rPr>
        <w:t>组织机构代码：</w:t>
      </w:r>
      <w:r>
        <w:rPr>
          <w:rFonts w:hint="eastAsia" w:ascii="微软雅黑" w:hAnsi="微软雅黑" w:eastAsia="微软雅黑" w:cs="微软雅黑"/>
          <w:color w:val="auto"/>
          <w:sz w:val="24"/>
          <w:szCs w:val="24"/>
          <w:u w:val="single"/>
        </w:rPr>
        <w:t xml:space="preserve">        </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 xml:space="preserve"> </w:t>
      </w:r>
    </w:p>
    <w:p w14:paraId="0A18C1C1">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color w:val="auto"/>
          <w:sz w:val="24"/>
          <w:szCs w:val="24"/>
          <w:u w:val="single"/>
          <w:lang w:val="en-US" w:eastAsia="zh-CN"/>
        </w:rPr>
      </w:pPr>
      <w:r>
        <w:rPr>
          <w:rFonts w:hint="eastAsia" w:ascii="微软雅黑" w:hAnsi="微软雅黑" w:eastAsia="微软雅黑" w:cs="微软雅黑"/>
          <w:color w:val="auto"/>
          <w:sz w:val="24"/>
          <w:szCs w:val="24"/>
        </w:rPr>
        <w:t>地  址：</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地  址</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u w:val="single"/>
          <w:lang w:val="en-US" w:eastAsia="zh-CN"/>
        </w:rPr>
        <w:t xml:space="preserve">                     </w:t>
      </w:r>
    </w:p>
    <w:p w14:paraId="4C37F498">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邮政编码：</w:t>
      </w:r>
      <w:r>
        <w:rPr>
          <w:rFonts w:hint="eastAsia" w:ascii="微软雅黑" w:hAnsi="微软雅黑" w:eastAsia="微软雅黑" w:cs="微软雅黑"/>
          <w:color w:val="auto"/>
          <w:sz w:val="24"/>
          <w:szCs w:val="24"/>
          <w:u w:val="single"/>
        </w:rPr>
        <w:t xml:space="preserve">      </w:t>
      </w: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邮政编码：</w:t>
      </w:r>
      <w:r>
        <w:rPr>
          <w:rFonts w:hint="eastAsia" w:ascii="微软雅黑" w:hAnsi="微软雅黑" w:eastAsia="微软雅黑" w:cs="微软雅黑"/>
          <w:color w:val="auto"/>
          <w:sz w:val="24"/>
          <w:szCs w:val="24"/>
          <w:u w:val="single"/>
        </w:rPr>
        <w:t xml:space="preserve">   </w:t>
      </w:r>
    </w:p>
    <w:p w14:paraId="36A5A661">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color w:val="auto"/>
          <w:sz w:val="24"/>
          <w:szCs w:val="24"/>
        </w:rPr>
        <w:t>开户银行：</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开户银行：</w:t>
      </w:r>
      <w:r>
        <w:rPr>
          <w:rFonts w:hint="eastAsia" w:ascii="微软雅黑" w:hAnsi="微软雅黑" w:eastAsia="微软雅黑" w:cs="微软雅黑"/>
          <w:color w:val="auto"/>
          <w:sz w:val="24"/>
          <w:szCs w:val="24"/>
          <w:u w:val="single"/>
        </w:rPr>
        <w:t xml:space="preserve">   </w:t>
      </w:r>
    </w:p>
    <w:p w14:paraId="625991CC">
      <w:pPr>
        <w:pStyle w:val="31"/>
        <w:pageBreakBefore w:val="0"/>
        <w:numPr>
          <w:ilvl w:val="0"/>
          <w:numId w:val="0"/>
        </w:numPr>
        <w:tabs>
          <w:tab w:val="left" w:pos="945"/>
          <w:tab w:val="left" w:pos="1155"/>
        </w:tabs>
        <w:kinsoku/>
        <w:wordWrap/>
        <w:overflowPunct/>
        <w:topLinePunct w:val="0"/>
        <w:autoSpaceDE/>
        <w:autoSpaceDN/>
        <w:bidi w:val="0"/>
        <w:adjustRightInd/>
        <w:snapToGrid/>
        <w:spacing w:after="0" w:afterLines="0" w:line="360" w:lineRule="auto"/>
        <w:ind w:left="0" w:leftChars="0" w:firstLine="480" w:firstLineChars="200"/>
        <w:jc w:val="left"/>
        <w:textAlignment w:val="auto"/>
        <w:rPr>
          <w:rFonts w:hint="eastAsia" w:ascii="微软雅黑" w:hAnsi="微软雅黑" w:eastAsia="微软雅黑" w:cs="微软雅黑"/>
          <w:b/>
          <w:bCs/>
          <w:color w:val="auto"/>
          <w:sz w:val="24"/>
          <w:szCs w:val="24"/>
          <w:lang w:eastAsia="zh-CN"/>
        </w:rPr>
      </w:pPr>
    </w:p>
    <w:p w14:paraId="508ADA05">
      <w:pPr>
        <w:pStyle w:val="31"/>
        <w:pageBreakBefore w:val="0"/>
        <w:numPr>
          <w:ilvl w:val="0"/>
          <w:numId w:val="0"/>
        </w:numPr>
        <w:tabs>
          <w:tab w:val="left" w:pos="945"/>
          <w:tab w:val="left" w:pos="1155"/>
        </w:tabs>
        <w:kinsoku/>
        <w:wordWrap/>
        <w:overflowPunct/>
        <w:topLinePunct w:val="0"/>
        <w:autoSpaceDE/>
        <w:autoSpaceDN/>
        <w:bidi w:val="0"/>
        <w:adjustRightInd/>
        <w:snapToGrid/>
        <w:spacing w:after="0" w:afterLines="0" w:line="360" w:lineRule="auto"/>
        <w:ind w:left="0" w:leftChars="0" w:firstLine="480" w:firstLineChars="200"/>
        <w:jc w:val="left"/>
        <w:textAlignment w:val="auto"/>
        <w:rPr>
          <w:rFonts w:hint="eastAsia" w:ascii="微软雅黑" w:hAnsi="微软雅黑" w:eastAsia="微软雅黑" w:cs="微软雅黑"/>
          <w:b/>
          <w:bCs/>
          <w:color w:val="auto"/>
          <w:sz w:val="24"/>
          <w:szCs w:val="24"/>
          <w:lang w:eastAsia="zh-CN"/>
        </w:rPr>
      </w:pPr>
      <w:r>
        <w:rPr>
          <w:rFonts w:hint="eastAsia" w:ascii="微软雅黑" w:hAnsi="微软雅黑" w:eastAsia="微软雅黑" w:cs="微软雅黑"/>
          <w:b/>
          <w:bCs/>
          <w:color w:val="auto"/>
          <w:sz w:val="24"/>
          <w:szCs w:val="24"/>
          <w:lang w:eastAsia="zh-CN"/>
        </w:rPr>
        <w:t>合同融资注意事项：</w:t>
      </w:r>
    </w:p>
    <w:p w14:paraId="578243DA">
      <w:pPr>
        <w:pStyle w:val="31"/>
        <w:pageBreakBefore w:val="0"/>
        <w:numPr>
          <w:ilvl w:val="0"/>
          <w:numId w:val="0"/>
        </w:numPr>
        <w:tabs>
          <w:tab w:val="left" w:pos="945"/>
          <w:tab w:val="left" w:pos="1155"/>
        </w:tabs>
        <w:kinsoku/>
        <w:wordWrap/>
        <w:overflowPunct/>
        <w:topLinePunct w:val="0"/>
        <w:autoSpaceDE/>
        <w:autoSpaceDN/>
        <w:bidi w:val="0"/>
        <w:adjustRightInd/>
        <w:snapToGrid/>
        <w:spacing w:after="0" w:afterLines="0" w:line="360" w:lineRule="auto"/>
        <w:ind w:left="0" w:leftChars="0" w:firstLine="480" w:firstLineChars="200"/>
        <w:jc w:val="left"/>
        <w:textAlignment w:val="auto"/>
        <w:rPr>
          <w:rFonts w:hint="eastAsia" w:ascii="微软雅黑" w:hAnsi="微软雅黑" w:eastAsia="微软雅黑" w:cs="微软雅黑"/>
          <w:b/>
          <w:bCs/>
          <w:color w:val="auto"/>
          <w:sz w:val="24"/>
          <w:szCs w:val="24"/>
          <w:lang w:eastAsia="zh-CN"/>
        </w:rPr>
      </w:pPr>
      <w:r>
        <w:rPr>
          <w:rFonts w:hint="eastAsia" w:ascii="微软雅黑" w:hAnsi="微软雅黑" w:eastAsia="微软雅黑" w:cs="微软雅黑"/>
          <w:b/>
          <w:bCs/>
          <w:color w:val="auto"/>
          <w:sz w:val="24"/>
          <w:szCs w:val="24"/>
          <w:lang w:eastAsia="zh-CN"/>
        </w:rPr>
        <w:t>（</w:t>
      </w:r>
      <w:r>
        <w:rPr>
          <w:rFonts w:hint="eastAsia" w:ascii="微软雅黑" w:hAnsi="微软雅黑" w:eastAsia="微软雅黑" w:cs="微软雅黑"/>
          <w:b/>
          <w:bCs/>
          <w:color w:val="auto"/>
          <w:sz w:val="24"/>
          <w:szCs w:val="24"/>
          <w:lang w:val="en-US" w:eastAsia="zh-CN"/>
        </w:rPr>
        <w:t>1</w:t>
      </w:r>
      <w:r>
        <w:rPr>
          <w:rFonts w:hint="eastAsia" w:ascii="微软雅黑" w:hAnsi="微软雅黑" w:eastAsia="微软雅黑" w:cs="微软雅黑"/>
          <w:b/>
          <w:bCs/>
          <w:color w:val="auto"/>
          <w:sz w:val="24"/>
          <w:szCs w:val="24"/>
          <w:lang w:eastAsia="zh-CN"/>
        </w:rPr>
        <w:t>）</w:t>
      </w:r>
      <w:r>
        <w:rPr>
          <w:rFonts w:hint="eastAsia" w:ascii="微软雅黑" w:hAnsi="微软雅黑" w:eastAsia="微软雅黑" w:cs="微软雅黑"/>
          <w:b/>
          <w:bCs/>
          <w:color w:val="auto"/>
          <w:sz w:val="24"/>
          <w:szCs w:val="24"/>
          <w:lang w:val="en-US" w:eastAsia="zh-CN"/>
        </w:rPr>
        <w:t>此合同可以用于政府采购合同融资。</w:t>
      </w:r>
      <w:r>
        <w:rPr>
          <w:rFonts w:hint="eastAsia" w:ascii="微软雅黑" w:hAnsi="微软雅黑" w:eastAsia="微软雅黑" w:cs="微软雅黑"/>
          <w:b/>
          <w:bCs/>
          <w:color w:val="auto"/>
          <w:sz w:val="24"/>
          <w:szCs w:val="24"/>
          <w:lang w:eastAsia="zh-CN"/>
        </w:rPr>
        <w:t>供应商预进行合同融资的，在签订合同时，供应商的合同账号需为合同融资行指定的账户和账号。</w:t>
      </w:r>
    </w:p>
    <w:p w14:paraId="4BCEC4E5">
      <w:pPr>
        <w:pStyle w:val="31"/>
        <w:pageBreakBefore w:val="0"/>
        <w:numPr>
          <w:ilvl w:val="0"/>
          <w:numId w:val="0"/>
        </w:numPr>
        <w:tabs>
          <w:tab w:val="left" w:pos="945"/>
          <w:tab w:val="left" w:pos="1155"/>
        </w:tabs>
        <w:kinsoku/>
        <w:wordWrap/>
        <w:overflowPunct/>
        <w:topLinePunct w:val="0"/>
        <w:autoSpaceDE/>
        <w:autoSpaceDN/>
        <w:bidi w:val="0"/>
        <w:adjustRightInd/>
        <w:snapToGrid/>
        <w:spacing w:after="0" w:afterLines="0" w:line="360" w:lineRule="auto"/>
        <w:ind w:left="0" w:leftChars="0" w:firstLine="480" w:firstLineChars="200"/>
        <w:jc w:val="left"/>
        <w:textAlignment w:val="auto"/>
        <w:rPr>
          <w:rFonts w:hint="eastAsia" w:ascii="微软雅黑" w:hAnsi="微软雅黑" w:eastAsia="微软雅黑" w:cs="微软雅黑"/>
          <w:b/>
          <w:bCs/>
          <w:color w:val="auto"/>
          <w:sz w:val="24"/>
          <w:szCs w:val="24"/>
          <w:lang w:eastAsia="zh-CN"/>
        </w:rPr>
      </w:pPr>
      <w:r>
        <w:rPr>
          <w:rFonts w:hint="eastAsia" w:ascii="微软雅黑" w:hAnsi="微软雅黑" w:eastAsia="微软雅黑" w:cs="微软雅黑"/>
          <w:b/>
          <w:bCs/>
          <w:color w:val="auto"/>
          <w:sz w:val="24"/>
          <w:szCs w:val="24"/>
          <w:lang w:eastAsia="zh-CN"/>
        </w:rPr>
        <w:t>（</w:t>
      </w:r>
      <w:r>
        <w:rPr>
          <w:rFonts w:hint="eastAsia" w:ascii="微软雅黑" w:hAnsi="微软雅黑" w:eastAsia="微软雅黑" w:cs="微软雅黑"/>
          <w:b/>
          <w:bCs/>
          <w:color w:val="auto"/>
          <w:sz w:val="24"/>
          <w:szCs w:val="24"/>
          <w:lang w:val="en-US" w:eastAsia="zh-CN"/>
        </w:rPr>
        <w:t>2）</w:t>
      </w:r>
      <w:r>
        <w:rPr>
          <w:rFonts w:hint="eastAsia" w:ascii="微软雅黑" w:hAnsi="微软雅黑" w:eastAsia="微软雅黑" w:cs="微软雅黑"/>
          <w:b/>
          <w:bCs/>
          <w:color w:val="auto"/>
          <w:sz w:val="24"/>
          <w:szCs w:val="24"/>
          <w:lang w:eastAsia="zh-CN"/>
        </w:rPr>
        <w:t>预进行合同融资的合同，采购人在合同备案时，需将备案系统中供应商默认账户和账号修改为合同融资行指定的账户和账号，然后再提交合同备案。</w:t>
      </w:r>
    </w:p>
    <w:p w14:paraId="3B1C5829">
      <w:pPr>
        <w:rPr>
          <w:rFonts w:hint="eastAsia" w:ascii="微软雅黑" w:hAnsi="微软雅黑" w:eastAsia="微软雅黑" w:cs="微软雅黑"/>
          <w:color w:val="auto"/>
          <w:lang w:val="en-US" w:eastAsia="zh-CN"/>
        </w:rPr>
      </w:pPr>
      <w:r>
        <w:rPr>
          <w:rFonts w:hint="eastAsia" w:ascii="微软雅黑" w:hAnsi="微软雅黑" w:eastAsia="微软雅黑" w:cs="微软雅黑"/>
          <w:b/>
          <w:bCs/>
          <w:color w:val="auto"/>
          <w:sz w:val="21"/>
          <w:szCs w:val="21"/>
          <w:lang w:eastAsia="zh-CN"/>
        </w:rPr>
        <w:br w:type="page"/>
      </w:r>
    </w:p>
    <w:p w14:paraId="44AEF2B5">
      <w:pPr>
        <w:keepNext/>
        <w:keepLines/>
        <w:pageBreakBefore w:val="0"/>
        <w:widowControl w:val="0"/>
        <w:kinsoku/>
        <w:wordWrap/>
        <w:overflowPunct/>
        <w:topLinePunct w:val="0"/>
        <w:autoSpaceDE/>
        <w:autoSpaceDN/>
        <w:bidi w:val="0"/>
        <w:adjustRightInd/>
        <w:snapToGrid/>
        <w:spacing w:line="360" w:lineRule="auto"/>
        <w:ind w:left="0" w:leftChars="0" w:firstLine="560" w:firstLineChars="200"/>
        <w:jc w:val="center"/>
        <w:textAlignment w:val="auto"/>
        <w:outlineLvl w:val="2"/>
        <w:rPr>
          <w:rFonts w:hint="eastAsia" w:ascii="微软雅黑" w:hAnsi="微软雅黑" w:eastAsia="微软雅黑" w:cs="微软雅黑"/>
          <w:b/>
          <w:bCs/>
          <w:color w:val="auto"/>
          <w:kern w:val="2"/>
          <w:sz w:val="28"/>
          <w:szCs w:val="28"/>
          <w:lang w:val="en-US" w:eastAsia="zh-CN" w:bidi="ar-SA"/>
        </w:rPr>
      </w:pPr>
      <w:bookmarkStart w:id="1060" w:name="_Toc30095"/>
      <w:r>
        <w:rPr>
          <w:rFonts w:hint="eastAsia" w:ascii="微软雅黑" w:hAnsi="微软雅黑" w:eastAsia="微软雅黑" w:cs="微软雅黑"/>
          <w:b/>
          <w:bCs/>
          <w:color w:val="auto"/>
          <w:kern w:val="2"/>
          <w:sz w:val="28"/>
          <w:szCs w:val="28"/>
          <w:lang w:val="en-US" w:eastAsia="zh-CN" w:bidi="ar-SA"/>
        </w:rPr>
        <w:t>第二节 通用合同条款</w:t>
      </w:r>
      <w:bookmarkEnd w:id="1060"/>
    </w:p>
    <w:p w14:paraId="26A300D8">
      <w:pPr>
        <w:pageBreakBefore w:val="0"/>
        <w:kinsoku/>
        <w:wordWrap/>
        <w:overflowPunct/>
        <w:topLinePunct w:val="0"/>
        <w:autoSpaceDE/>
        <w:autoSpaceDN/>
        <w:bidi w:val="0"/>
        <w:adjustRightInd/>
        <w:snapToGrid/>
        <w:spacing w:line="360" w:lineRule="auto"/>
        <w:ind w:left="0" w:leftChars="0" w:firstLine="480" w:firstLineChars="200"/>
        <w:jc w:val="center"/>
        <w:textAlignment w:val="auto"/>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采用（GF—2017—0201）标准合同文件中通用合同条款（此处略）。</w:t>
      </w:r>
    </w:p>
    <w:p w14:paraId="1238F0B1">
      <w:pPr>
        <w:pStyle w:val="4"/>
        <w:numPr>
          <w:ilvl w:val="2"/>
          <w:numId w:val="0"/>
        </w:numPr>
        <w:spacing w:before="0" w:beforeLines="0" w:after="0" w:afterLines="0" w:line="360" w:lineRule="auto"/>
        <w:jc w:val="center"/>
        <w:outlineLvl w:val="9"/>
        <w:rPr>
          <w:rFonts w:hint="eastAsia" w:ascii="宋体" w:hAnsi="宋体" w:eastAsia="宋体" w:cs="宋体"/>
          <w:color w:val="auto"/>
          <w:sz w:val="21"/>
          <w:szCs w:val="21"/>
          <w:highlight w:val="none"/>
        </w:rPr>
      </w:pPr>
      <w:bookmarkStart w:id="1061" w:name="_Toc14756"/>
    </w:p>
    <w:p w14:paraId="20EF9438">
      <w:pPr>
        <w:pStyle w:val="4"/>
        <w:numPr>
          <w:ilvl w:val="2"/>
          <w:numId w:val="0"/>
        </w:numPr>
        <w:spacing w:before="0" w:beforeLines="0" w:after="0" w:afterLines="0" w:line="360" w:lineRule="auto"/>
        <w:jc w:val="center"/>
        <w:outlineLvl w:val="9"/>
        <w:rPr>
          <w:rFonts w:hint="eastAsia" w:ascii="宋体" w:hAnsi="宋体" w:eastAsia="宋体" w:cs="宋体"/>
          <w:color w:val="auto"/>
          <w:sz w:val="21"/>
          <w:szCs w:val="21"/>
          <w:highlight w:val="none"/>
        </w:rPr>
      </w:pPr>
    </w:p>
    <w:p w14:paraId="1412DE4B">
      <w:pPr>
        <w:spacing w:line="360" w:lineRule="auto"/>
        <w:rPr>
          <w:rFonts w:hint="eastAsia" w:ascii="宋体" w:hAnsi="宋体" w:eastAsia="宋体" w:cs="宋体"/>
          <w:color w:val="auto"/>
          <w:szCs w:val="21"/>
          <w:highlight w:val="none"/>
        </w:rPr>
      </w:pPr>
    </w:p>
    <w:p w14:paraId="2AC6B9B1">
      <w:pPr>
        <w:spacing w:line="360" w:lineRule="auto"/>
        <w:rPr>
          <w:rFonts w:hint="eastAsia" w:ascii="宋体" w:hAnsi="宋体" w:eastAsia="宋体" w:cs="宋体"/>
          <w:color w:val="auto"/>
          <w:szCs w:val="21"/>
          <w:highlight w:val="none"/>
        </w:rPr>
      </w:pPr>
    </w:p>
    <w:p w14:paraId="331650A7">
      <w:pPr>
        <w:spacing w:line="360" w:lineRule="auto"/>
        <w:rPr>
          <w:rFonts w:hint="eastAsia" w:ascii="宋体" w:hAnsi="宋体" w:eastAsia="宋体" w:cs="宋体"/>
          <w:color w:val="auto"/>
          <w:szCs w:val="21"/>
          <w:highlight w:val="none"/>
        </w:rPr>
      </w:pPr>
    </w:p>
    <w:p w14:paraId="10DC6420">
      <w:pPr>
        <w:spacing w:line="360" w:lineRule="auto"/>
        <w:rPr>
          <w:rFonts w:hint="eastAsia" w:ascii="宋体" w:hAnsi="宋体" w:eastAsia="宋体" w:cs="宋体"/>
          <w:color w:val="auto"/>
          <w:szCs w:val="21"/>
          <w:highlight w:val="none"/>
        </w:rPr>
      </w:pPr>
    </w:p>
    <w:p w14:paraId="3A2ECB23">
      <w:pPr>
        <w:spacing w:line="360" w:lineRule="auto"/>
        <w:rPr>
          <w:rFonts w:hint="eastAsia" w:ascii="宋体" w:hAnsi="宋体" w:eastAsia="宋体" w:cs="宋体"/>
          <w:color w:val="auto"/>
          <w:szCs w:val="21"/>
          <w:highlight w:val="none"/>
        </w:rPr>
      </w:pPr>
    </w:p>
    <w:p w14:paraId="0476BB42">
      <w:pPr>
        <w:spacing w:line="360" w:lineRule="auto"/>
        <w:rPr>
          <w:rFonts w:hint="eastAsia" w:ascii="宋体" w:hAnsi="宋体" w:eastAsia="宋体" w:cs="宋体"/>
          <w:color w:val="auto"/>
          <w:szCs w:val="21"/>
          <w:highlight w:val="none"/>
        </w:rPr>
      </w:pPr>
    </w:p>
    <w:p w14:paraId="3F8F1FBB">
      <w:pPr>
        <w:keepNext/>
        <w:keepLines/>
        <w:pageBreakBefore w:val="0"/>
        <w:widowControl w:val="0"/>
        <w:kinsoku/>
        <w:wordWrap/>
        <w:overflowPunct/>
        <w:topLinePunct w:val="0"/>
        <w:autoSpaceDE/>
        <w:autoSpaceDN/>
        <w:bidi w:val="0"/>
        <w:adjustRightInd/>
        <w:snapToGrid/>
        <w:spacing w:line="360" w:lineRule="auto"/>
        <w:ind w:left="0" w:leftChars="0" w:firstLine="560" w:firstLineChars="200"/>
        <w:jc w:val="center"/>
        <w:textAlignment w:val="auto"/>
        <w:outlineLvl w:val="1"/>
        <w:rPr>
          <w:rFonts w:hint="eastAsia" w:ascii="微软雅黑" w:hAnsi="微软雅黑" w:eastAsia="微软雅黑" w:cs="微软雅黑"/>
          <w:b/>
          <w:bCs/>
          <w:color w:val="auto"/>
          <w:kern w:val="2"/>
          <w:sz w:val="28"/>
          <w:szCs w:val="28"/>
          <w:lang w:val="en-US" w:eastAsia="zh-CN" w:bidi="ar-SA"/>
        </w:rPr>
      </w:pPr>
      <w:bookmarkStart w:id="1062" w:name="_Toc11876"/>
      <w:bookmarkStart w:id="1063" w:name="_Toc23110"/>
      <w:r>
        <w:rPr>
          <w:rFonts w:hint="eastAsia" w:ascii="微软雅黑" w:hAnsi="微软雅黑" w:eastAsia="微软雅黑" w:cs="微软雅黑"/>
          <w:b/>
          <w:bCs/>
          <w:color w:val="auto"/>
          <w:kern w:val="2"/>
          <w:sz w:val="28"/>
          <w:szCs w:val="28"/>
          <w:lang w:val="en-US" w:eastAsia="zh-CN" w:bidi="ar-SA"/>
        </w:rPr>
        <w:t>第三部分 专用合同条款</w:t>
      </w:r>
      <w:bookmarkEnd w:id="1061"/>
      <w:bookmarkEnd w:id="1062"/>
      <w:bookmarkEnd w:id="1063"/>
    </w:p>
    <w:p w14:paraId="3C17820D">
      <w:pPr>
        <w:pageBreakBefore w:val="0"/>
        <w:kinsoku/>
        <w:wordWrap/>
        <w:overflowPunct/>
        <w:topLinePunct w:val="0"/>
        <w:autoSpaceDE/>
        <w:autoSpaceDN/>
        <w:bidi w:val="0"/>
        <w:adjustRightInd/>
        <w:snapToGrid/>
        <w:spacing w:line="360" w:lineRule="auto"/>
        <w:ind w:left="0" w:leftChars="0" w:firstLine="480" w:firstLineChars="200"/>
        <w:jc w:val="center"/>
        <w:textAlignment w:val="auto"/>
        <w:rPr>
          <w:rFonts w:hint="eastAsia" w:ascii="微软雅黑" w:hAnsi="微软雅黑" w:eastAsia="微软雅黑" w:cs="微软雅黑"/>
          <w:bCs/>
          <w:color w:val="auto"/>
          <w:sz w:val="24"/>
          <w:szCs w:val="24"/>
          <w:lang w:eastAsia="zh-CN"/>
        </w:rPr>
      </w:pPr>
      <w:r>
        <w:rPr>
          <w:rFonts w:hint="eastAsia" w:ascii="微软雅黑" w:hAnsi="微软雅黑" w:eastAsia="微软雅黑" w:cs="微软雅黑"/>
          <w:bCs/>
          <w:color w:val="auto"/>
          <w:sz w:val="24"/>
          <w:szCs w:val="24"/>
          <w:lang w:eastAsia="zh-CN"/>
        </w:rPr>
        <w:t>采用（GF—2017—0201）标准合同文件中通用合同条款（此处略）。</w:t>
      </w:r>
    </w:p>
    <w:p w14:paraId="01068A27">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Cs/>
          <w:color w:val="auto"/>
          <w:sz w:val="24"/>
          <w:szCs w:val="24"/>
          <w:lang w:eastAsia="zh-CN"/>
        </w:rPr>
      </w:pPr>
    </w:p>
    <w:p w14:paraId="1FDEF72B">
      <w:pPr>
        <w:rPr>
          <w:rFonts w:hint="eastAsia" w:ascii="微软雅黑" w:hAnsi="微软雅黑" w:eastAsia="微软雅黑" w:cs="微软雅黑"/>
          <w:color w:val="auto"/>
          <w:sz w:val="28"/>
          <w:szCs w:val="28"/>
          <w:lang w:eastAsia="zh-CN"/>
        </w:rPr>
      </w:pPr>
      <w:r>
        <w:rPr>
          <w:rFonts w:hint="eastAsia" w:ascii="微软雅黑" w:hAnsi="微软雅黑" w:eastAsia="微软雅黑" w:cs="微软雅黑"/>
          <w:color w:val="auto"/>
          <w:sz w:val="28"/>
          <w:szCs w:val="28"/>
          <w:lang w:eastAsia="zh-CN"/>
        </w:rPr>
        <w:br w:type="page"/>
      </w:r>
    </w:p>
    <w:p w14:paraId="0B74A3CC">
      <w:pPr>
        <w:pStyle w:val="2"/>
        <w:bidi w:val="0"/>
        <w:rPr>
          <w:rFonts w:hint="eastAsia"/>
          <w:color w:val="auto"/>
        </w:rPr>
      </w:pPr>
      <w:bookmarkStart w:id="1064" w:name="_Toc22728"/>
      <w:bookmarkStart w:id="1065" w:name="_Toc14118"/>
      <w:r>
        <w:rPr>
          <w:rFonts w:hint="eastAsia"/>
          <w:color w:val="auto"/>
          <w:lang w:eastAsia="zh-CN"/>
        </w:rPr>
        <w:t>第五章</w:t>
      </w:r>
      <w:r>
        <w:rPr>
          <w:rFonts w:hint="eastAsia"/>
          <w:color w:val="auto"/>
          <w:lang w:val="en-US" w:eastAsia="zh-CN"/>
        </w:rPr>
        <w:t xml:space="preserve"> </w:t>
      </w:r>
      <w:r>
        <w:rPr>
          <w:rFonts w:hint="eastAsia"/>
          <w:color w:val="auto"/>
        </w:rPr>
        <w:t>工程量清单</w:t>
      </w:r>
      <w:bookmarkEnd w:id="1064"/>
      <w:bookmarkEnd w:id="1065"/>
    </w:p>
    <w:p w14:paraId="7A782E7C">
      <w:pPr>
        <w:jc w:val="center"/>
        <w:rPr>
          <w:color w:val="auto"/>
        </w:rPr>
      </w:pPr>
      <w:r>
        <w:rPr>
          <w:rFonts w:hint="eastAsia" w:ascii="微软雅黑" w:hAnsi="微软雅黑" w:eastAsia="微软雅黑" w:cs="微软雅黑"/>
          <w:color w:val="auto"/>
          <w:kern w:val="2"/>
          <w:sz w:val="28"/>
          <w:szCs w:val="36"/>
          <w:lang w:val="en-US" w:eastAsia="zh-CN" w:bidi="ar-SA"/>
        </w:rPr>
        <w:t>（另附）</w:t>
      </w:r>
      <w:r>
        <w:rPr>
          <w:rFonts w:hint="eastAsia" w:ascii="微软雅黑" w:hAnsi="微软雅黑" w:eastAsia="微软雅黑" w:cs="微软雅黑"/>
          <w:color w:val="auto"/>
          <w:kern w:val="2"/>
          <w:sz w:val="28"/>
          <w:szCs w:val="36"/>
          <w:lang w:val="en-US" w:eastAsia="zh-CN" w:bidi="ar-SA"/>
        </w:rPr>
        <w:br w:type="page"/>
      </w:r>
    </w:p>
    <w:bookmarkEnd w:id="1043"/>
    <w:bookmarkEnd w:id="1044"/>
    <w:bookmarkEnd w:id="1045"/>
    <w:p w14:paraId="6373029F">
      <w:pPr>
        <w:pStyle w:val="2"/>
        <w:bidi w:val="0"/>
        <w:jc w:val="center"/>
        <w:rPr>
          <w:rFonts w:hint="eastAsia" w:ascii="微软雅黑" w:hAnsi="微软雅黑" w:eastAsia="微软雅黑" w:cs="微软雅黑"/>
          <w:bCs w:val="0"/>
          <w:color w:val="auto"/>
          <w:sz w:val="28"/>
          <w:szCs w:val="28"/>
        </w:rPr>
      </w:pPr>
      <w:bookmarkStart w:id="1066" w:name="_Toc2578"/>
      <w:bookmarkStart w:id="1067" w:name="_Toc10018"/>
      <w:r>
        <w:rPr>
          <w:rFonts w:hint="eastAsia"/>
          <w:color w:val="auto"/>
          <w:lang w:eastAsia="zh-CN"/>
        </w:rPr>
        <w:t>第六章 竞争性磋商响应文件格式</w:t>
      </w:r>
      <w:bookmarkEnd w:id="1066"/>
      <w:bookmarkEnd w:id="1067"/>
    </w:p>
    <w:p w14:paraId="793BE768">
      <w:pPr>
        <w:spacing w:line="400" w:lineRule="exact"/>
        <w:rPr>
          <w:rFonts w:hint="eastAsia" w:ascii="微软雅黑" w:hAnsi="微软雅黑" w:eastAsia="微软雅黑" w:cs="微软雅黑"/>
          <w:color w:val="auto"/>
        </w:rPr>
      </w:pPr>
    </w:p>
    <w:p w14:paraId="407A587F">
      <w:pPr>
        <w:spacing w:line="440" w:lineRule="exact"/>
        <w:jc w:val="right"/>
        <w:rPr>
          <w:rFonts w:hint="eastAsia" w:ascii="微软雅黑" w:hAnsi="微软雅黑" w:eastAsia="微软雅黑" w:cs="微软雅黑"/>
          <w:color w:val="auto"/>
          <w:sz w:val="24"/>
          <w:bdr w:val="single" w:color="auto" w:sz="4" w:space="0"/>
        </w:rPr>
      </w:pPr>
    </w:p>
    <w:p w14:paraId="100A7AB9">
      <w:pPr>
        <w:spacing w:line="440" w:lineRule="exact"/>
        <w:rPr>
          <w:rFonts w:hint="eastAsia" w:ascii="微软雅黑" w:hAnsi="微软雅黑" w:eastAsia="微软雅黑" w:cs="微软雅黑"/>
          <w:color w:val="auto"/>
          <w:sz w:val="24"/>
        </w:rPr>
      </w:pPr>
    </w:p>
    <w:p w14:paraId="06B9D88F">
      <w:pPr>
        <w:jc w:val="center"/>
        <w:rPr>
          <w:rFonts w:hint="eastAsia" w:ascii="微软雅黑" w:hAnsi="微软雅黑" w:eastAsia="微软雅黑" w:cs="微软雅黑"/>
          <w:b/>
          <w:bCs/>
          <w:color w:val="auto"/>
          <w:sz w:val="30"/>
          <w:szCs w:val="30"/>
        </w:rPr>
      </w:pPr>
      <w:r>
        <w:rPr>
          <w:rFonts w:hint="eastAsia" w:ascii="微软雅黑" w:hAnsi="微软雅黑" w:eastAsia="微软雅黑" w:cs="微软雅黑"/>
          <w:b/>
          <w:bCs/>
          <w:color w:val="auto"/>
          <w:sz w:val="30"/>
          <w:szCs w:val="30"/>
          <w:u w:val="single"/>
        </w:rPr>
        <w:t xml:space="preserve">                     </w:t>
      </w:r>
      <w:r>
        <w:rPr>
          <w:rFonts w:hint="eastAsia" w:ascii="微软雅黑" w:hAnsi="微软雅黑" w:eastAsia="微软雅黑" w:cs="微软雅黑"/>
          <w:b/>
          <w:bCs/>
          <w:color w:val="auto"/>
          <w:sz w:val="30"/>
          <w:szCs w:val="30"/>
        </w:rPr>
        <w:t>（项目名称）竞争性磋商</w:t>
      </w:r>
    </w:p>
    <w:p w14:paraId="6DFCB881">
      <w:pPr>
        <w:jc w:val="center"/>
        <w:rPr>
          <w:rFonts w:hint="eastAsia" w:ascii="微软雅黑" w:hAnsi="微软雅黑" w:eastAsia="微软雅黑" w:cs="微软雅黑"/>
          <w:color w:val="auto"/>
          <w:sz w:val="28"/>
          <w:szCs w:val="28"/>
        </w:rPr>
      </w:pPr>
    </w:p>
    <w:p w14:paraId="6CA1C8BF">
      <w:pPr>
        <w:jc w:val="center"/>
        <w:rPr>
          <w:rFonts w:hint="eastAsia" w:ascii="微软雅黑" w:hAnsi="微软雅黑" w:eastAsia="微软雅黑" w:cs="微软雅黑"/>
          <w:color w:val="auto"/>
          <w:sz w:val="28"/>
          <w:szCs w:val="28"/>
        </w:rPr>
      </w:pPr>
    </w:p>
    <w:p w14:paraId="7F9D4B1A">
      <w:pPr>
        <w:pStyle w:val="30"/>
        <w:rPr>
          <w:rFonts w:hint="eastAsia"/>
          <w:color w:val="auto"/>
        </w:rPr>
      </w:pPr>
    </w:p>
    <w:p w14:paraId="586705DF">
      <w:pPr>
        <w:jc w:val="center"/>
        <w:rPr>
          <w:rFonts w:hint="eastAsia" w:ascii="微软雅黑" w:hAnsi="微软雅黑" w:eastAsia="微软雅黑" w:cs="微软雅黑"/>
          <w:color w:val="auto"/>
          <w:sz w:val="72"/>
          <w:szCs w:val="84"/>
        </w:rPr>
      </w:pPr>
      <w:r>
        <w:rPr>
          <w:rFonts w:hint="eastAsia" w:ascii="微软雅黑" w:hAnsi="微软雅黑" w:eastAsia="微软雅黑" w:cs="微软雅黑"/>
          <w:b/>
          <w:bCs/>
          <w:color w:val="auto"/>
          <w:sz w:val="72"/>
          <w:szCs w:val="84"/>
        </w:rPr>
        <w:t>响 应 文 件</w:t>
      </w:r>
    </w:p>
    <w:p w14:paraId="5C43F266">
      <w:pPr>
        <w:spacing w:line="400" w:lineRule="exact"/>
        <w:rPr>
          <w:rFonts w:hint="eastAsia" w:ascii="微软雅黑" w:hAnsi="微软雅黑" w:eastAsia="微软雅黑" w:cs="微软雅黑"/>
          <w:color w:val="auto"/>
          <w:sz w:val="28"/>
          <w:szCs w:val="28"/>
        </w:rPr>
      </w:pPr>
    </w:p>
    <w:p w14:paraId="5ED348AC">
      <w:pPr>
        <w:spacing w:line="400" w:lineRule="exact"/>
        <w:rPr>
          <w:rFonts w:hint="eastAsia" w:ascii="微软雅黑" w:hAnsi="微软雅黑" w:eastAsia="微软雅黑" w:cs="微软雅黑"/>
          <w:color w:val="auto"/>
          <w:sz w:val="28"/>
          <w:szCs w:val="28"/>
        </w:rPr>
      </w:pPr>
    </w:p>
    <w:p w14:paraId="0F721514">
      <w:pPr>
        <w:spacing w:line="400" w:lineRule="exact"/>
        <w:rPr>
          <w:rFonts w:hint="eastAsia" w:ascii="微软雅黑" w:hAnsi="微软雅黑" w:eastAsia="微软雅黑" w:cs="微软雅黑"/>
          <w:color w:val="auto"/>
          <w:sz w:val="28"/>
          <w:szCs w:val="28"/>
        </w:rPr>
      </w:pPr>
    </w:p>
    <w:p w14:paraId="26A57512">
      <w:pPr>
        <w:spacing w:line="400" w:lineRule="exact"/>
        <w:rPr>
          <w:rFonts w:hint="eastAsia" w:ascii="微软雅黑" w:hAnsi="微软雅黑" w:eastAsia="微软雅黑" w:cs="微软雅黑"/>
          <w:color w:val="auto"/>
          <w:sz w:val="28"/>
          <w:szCs w:val="28"/>
        </w:rPr>
      </w:pPr>
    </w:p>
    <w:p w14:paraId="75344380">
      <w:pPr>
        <w:spacing w:line="400" w:lineRule="exact"/>
        <w:rPr>
          <w:rFonts w:hint="eastAsia" w:ascii="微软雅黑" w:hAnsi="微软雅黑" w:eastAsia="微软雅黑" w:cs="微软雅黑"/>
          <w:color w:val="auto"/>
          <w:sz w:val="28"/>
          <w:szCs w:val="28"/>
        </w:rPr>
      </w:pPr>
    </w:p>
    <w:p w14:paraId="5CFA76C4">
      <w:pPr>
        <w:spacing w:line="400" w:lineRule="exact"/>
        <w:rPr>
          <w:rFonts w:hint="eastAsia" w:ascii="微软雅黑" w:hAnsi="微软雅黑" w:eastAsia="微软雅黑" w:cs="微软雅黑"/>
          <w:color w:val="auto"/>
          <w:sz w:val="28"/>
          <w:szCs w:val="28"/>
        </w:rPr>
      </w:pPr>
    </w:p>
    <w:p w14:paraId="6036648C">
      <w:pPr>
        <w:spacing w:line="400" w:lineRule="exact"/>
        <w:rPr>
          <w:rFonts w:hint="eastAsia" w:ascii="微软雅黑" w:hAnsi="微软雅黑" w:eastAsia="微软雅黑" w:cs="微软雅黑"/>
          <w:color w:val="auto"/>
          <w:sz w:val="28"/>
          <w:szCs w:val="28"/>
        </w:rPr>
      </w:pPr>
    </w:p>
    <w:p w14:paraId="4AD8667F">
      <w:pPr>
        <w:spacing w:line="400" w:lineRule="exact"/>
        <w:rPr>
          <w:rFonts w:hint="eastAsia" w:ascii="微软雅黑" w:hAnsi="微软雅黑" w:eastAsia="微软雅黑" w:cs="微软雅黑"/>
          <w:color w:val="auto"/>
          <w:sz w:val="28"/>
          <w:szCs w:val="28"/>
        </w:rPr>
      </w:pPr>
    </w:p>
    <w:p w14:paraId="181DF44C">
      <w:pPr>
        <w:pStyle w:val="14"/>
        <w:rPr>
          <w:rFonts w:hint="eastAsia" w:ascii="微软雅黑" w:hAnsi="微软雅黑" w:eastAsia="微软雅黑" w:cs="微软雅黑"/>
          <w:color w:val="auto"/>
          <w:sz w:val="28"/>
          <w:szCs w:val="28"/>
        </w:rPr>
      </w:pPr>
    </w:p>
    <w:p w14:paraId="7FD52194">
      <w:pPr>
        <w:spacing w:line="400" w:lineRule="exact"/>
        <w:rPr>
          <w:rFonts w:hint="eastAsia" w:ascii="微软雅黑" w:hAnsi="微软雅黑" w:eastAsia="微软雅黑" w:cs="微软雅黑"/>
          <w:color w:val="auto"/>
          <w:sz w:val="28"/>
          <w:szCs w:val="28"/>
        </w:rPr>
      </w:pPr>
    </w:p>
    <w:p w14:paraId="0C5428EE">
      <w:pPr>
        <w:spacing w:line="400" w:lineRule="exact"/>
        <w:rPr>
          <w:rFonts w:hint="eastAsia" w:ascii="微软雅黑" w:hAnsi="微软雅黑" w:eastAsia="微软雅黑" w:cs="微软雅黑"/>
          <w:color w:val="auto"/>
          <w:sz w:val="28"/>
          <w:szCs w:val="28"/>
        </w:rPr>
      </w:pPr>
    </w:p>
    <w:p w14:paraId="78978856">
      <w:pPr>
        <w:pStyle w:val="31"/>
        <w:ind w:left="0" w:leftChars="0" w:firstLine="0" w:firstLineChars="0"/>
        <w:rPr>
          <w:rFonts w:hint="eastAsia"/>
          <w:color w:val="auto"/>
        </w:rPr>
      </w:pPr>
    </w:p>
    <w:p w14:paraId="506FF324">
      <w:pPr>
        <w:spacing w:line="480" w:lineRule="auto"/>
        <w:jc w:val="center"/>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rPr>
        <w:t>供应商：</w:t>
      </w:r>
      <w:r>
        <w:rPr>
          <w:rFonts w:hint="eastAsia" w:ascii="微软雅黑" w:hAnsi="微软雅黑" w:eastAsia="微软雅黑" w:cs="微软雅黑"/>
          <w:b/>
          <w:bCs/>
          <w:color w:val="auto"/>
          <w:sz w:val="28"/>
          <w:szCs w:val="28"/>
          <w:u w:val="single"/>
        </w:rPr>
        <w:t xml:space="preserve">                  </w:t>
      </w:r>
      <w:r>
        <w:rPr>
          <w:rFonts w:hint="eastAsia" w:ascii="微软雅黑" w:hAnsi="微软雅黑" w:eastAsia="微软雅黑" w:cs="微软雅黑"/>
          <w:b/>
          <w:bCs/>
          <w:color w:val="auto"/>
          <w:sz w:val="28"/>
          <w:szCs w:val="28"/>
          <w:u w:val="single"/>
          <w:lang w:val="en-US" w:eastAsia="zh-CN"/>
        </w:rPr>
        <w:t xml:space="preserve">      </w:t>
      </w:r>
      <w:r>
        <w:rPr>
          <w:rFonts w:hint="eastAsia" w:ascii="微软雅黑" w:hAnsi="微软雅黑" w:eastAsia="微软雅黑" w:cs="微软雅黑"/>
          <w:b/>
          <w:bCs/>
          <w:color w:val="auto"/>
          <w:sz w:val="28"/>
          <w:szCs w:val="28"/>
          <w:u w:val="single"/>
        </w:rPr>
        <w:t xml:space="preserve">    </w:t>
      </w:r>
      <w:r>
        <w:rPr>
          <w:rFonts w:hint="eastAsia" w:ascii="微软雅黑" w:hAnsi="微软雅黑" w:eastAsia="微软雅黑" w:cs="微软雅黑"/>
          <w:b/>
          <w:bCs/>
          <w:color w:val="auto"/>
          <w:sz w:val="28"/>
          <w:szCs w:val="28"/>
        </w:rPr>
        <w:t xml:space="preserve"> （单位电子签章）</w:t>
      </w:r>
    </w:p>
    <w:p w14:paraId="000A94CB">
      <w:pPr>
        <w:spacing w:line="480" w:lineRule="auto"/>
        <w:jc w:val="center"/>
        <w:outlineLvl w:val="1"/>
        <w:rPr>
          <w:rFonts w:hint="eastAsia" w:ascii="微软雅黑" w:hAnsi="微软雅黑" w:eastAsia="微软雅黑" w:cs="微软雅黑"/>
          <w:b/>
          <w:bCs/>
          <w:color w:val="auto"/>
          <w:sz w:val="28"/>
          <w:szCs w:val="28"/>
        </w:rPr>
      </w:pPr>
      <w:bookmarkStart w:id="1068" w:name="_Toc351"/>
      <w:r>
        <w:rPr>
          <w:rFonts w:hint="eastAsia" w:ascii="微软雅黑" w:hAnsi="微软雅黑" w:eastAsia="微软雅黑" w:cs="微软雅黑"/>
          <w:b/>
          <w:bCs/>
          <w:color w:val="auto"/>
          <w:sz w:val="28"/>
          <w:szCs w:val="28"/>
        </w:rPr>
        <w:t>法定代表人或其委托代理人：</w:t>
      </w:r>
      <w:r>
        <w:rPr>
          <w:rFonts w:hint="eastAsia" w:ascii="微软雅黑" w:hAnsi="微软雅黑" w:eastAsia="微软雅黑" w:cs="微软雅黑"/>
          <w:b/>
          <w:bCs/>
          <w:color w:val="auto"/>
          <w:sz w:val="28"/>
          <w:szCs w:val="28"/>
          <w:u w:val="single"/>
        </w:rPr>
        <w:t xml:space="preserve">         </w:t>
      </w:r>
      <w:r>
        <w:rPr>
          <w:rFonts w:hint="eastAsia" w:ascii="微软雅黑" w:hAnsi="微软雅黑" w:eastAsia="微软雅黑" w:cs="微软雅黑"/>
          <w:b/>
          <w:bCs/>
          <w:color w:val="auto"/>
          <w:sz w:val="28"/>
          <w:szCs w:val="28"/>
        </w:rPr>
        <w:t>（电子签名或盖章）</w:t>
      </w:r>
      <w:bookmarkEnd w:id="1068"/>
    </w:p>
    <w:p w14:paraId="57388C12">
      <w:pPr>
        <w:spacing w:line="480" w:lineRule="auto"/>
        <w:jc w:val="center"/>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u w:val="single"/>
        </w:rPr>
        <w:t xml:space="preserve">        </w:t>
      </w:r>
      <w:r>
        <w:rPr>
          <w:rFonts w:hint="eastAsia" w:ascii="微软雅黑" w:hAnsi="微软雅黑" w:eastAsia="微软雅黑" w:cs="微软雅黑"/>
          <w:b/>
          <w:bCs/>
          <w:color w:val="auto"/>
          <w:sz w:val="28"/>
          <w:szCs w:val="28"/>
        </w:rPr>
        <w:t>年</w:t>
      </w:r>
      <w:r>
        <w:rPr>
          <w:rFonts w:hint="eastAsia" w:ascii="微软雅黑" w:hAnsi="微软雅黑" w:eastAsia="微软雅黑" w:cs="微软雅黑"/>
          <w:b/>
          <w:bCs/>
          <w:color w:val="auto"/>
          <w:sz w:val="28"/>
          <w:szCs w:val="28"/>
          <w:u w:val="single"/>
        </w:rPr>
        <w:t xml:space="preserve">        </w:t>
      </w:r>
      <w:r>
        <w:rPr>
          <w:rFonts w:hint="eastAsia" w:ascii="微软雅黑" w:hAnsi="微软雅黑" w:eastAsia="微软雅黑" w:cs="微软雅黑"/>
          <w:b/>
          <w:bCs/>
          <w:color w:val="auto"/>
          <w:sz w:val="28"/>
          <w:szCs w:val="28"/>
        </w:rPr>
        <w:t>月</w:t>
      </w:r>
      <w:r>
        <w:rPr>
          <w:rFonts w:hint="eastAsia" w:ascii="微软雅黑" w:hAnsi="微软雅黑" w:eastAsia="微软雅黑" w:cs="微软雅黑"/>
          <w:b/>
          <w:bCs/>
          <w:color w:val="auto"/>
          <w:sz w:val="28"/>
          <w:szCs w:val="28"/>
          <w:u w:val="single"/>
        </w:rPr>
        <w:t xml:space="preserve">        </w:t>
      </w:r>
      <w:r>
        <w:rPr>
          <w:rFonts w:hint="eastAsia" w:ascii="微软雅黑" w:hAnsi="微软雅黑" w:eastAsia="微软雅黑" w:cs="微软雅黑"/>
          <w:b/>
          <w:bCs/>
          <w:color w:val="auto"/>
          <w:sz w:val="28"/>
          <w:szCs w:val="28"/>
        </w:rPr>
        <w:t>日</w:t>
      </w:r>
    </w:p>
    <w:p w14:paraId="113926DF">
      <w:pPr>
        <w:spacing w:line="400" w:lineRule="exact"/>
        <w:rPr>
          <w:rFonts w:hint="eastAsia" w:ascii="微软雅黑" w:hAnsi="微软雅黑" w:eastAsia="微软雅黑" w:cs="微软雅黑"/>
          <w:color w:val="auto"/>
          <w:sz w:val="22"/>
          <w:szCs w:val="28"/>
        </w:rPr>
      </w:pPr>
    </w:p>
    <w:p w14:paraId="3E1974A8">
      <w:pPr>
        <w:pStyle w:val="3"/>
        <w:numPr>
          <w:ilvl w:val="1"/>
          <w:numId w:val="0"/>
        </w:numPr>
        <w:bidi w:val="0"/>
        <w:ind w:left="0" w:leftChars="0" w:firstLine="0" w:firstLineChars="0"/>
        <w:rPr>
          <w:rFonts w:hint="eastAsia" w:ascii="微软雅黑" w:hAnsi="微软雅黑" w:eastAsia="微软雅黑" w:cs="微软雅黑"/>
          <w:color w:val="auto"/>
          <w:sz w:val="32"/>
          <w:szCs w:val="32"/>
        </w:rPr>
      </w:pPr>
      <w:bookmarkStart w:id="1069" w:name="_Toc152042576"/>
      <w:bookmarkStart w:id="1070" w:name="_Toc8978"/>
      <w:bookmarkStart w:id="1071" w:name="_Toc31864"/>
      <w:bookmarkStart w:id="1072" w:name="_Toc144974856"/>
      <w:bookmarkStart w:id="1073" w:name="_Toc152045787"/>
      <w:bookmarkStart w:id="1074" w:name="_Toc23770"/>
      <w:bookmarkStart w:id="1075" w:name="_Toc20198"/>
      <w:bookmarkStart w:id="1076" w:name="_Toc466298157"/>
      <w:r>
        <w:rPr>
          <w:rFonts w:hint="eastAsia" w:ascii="黑体" w:hAnsi="微软雅黑" w:eastAsia="黑体" w:cs="微软雅黑"/>
          <w:b/>
          <w:i w:val="0"/>
          <w:color w:val="auto"/>
          <w:kern w:val="2"/>
          <w:sz w:val="30"/>
          <w:szCs w:val="30"/>
          <w:lang w:val="zh-CN" w:eastAsia="zh-CN" w:bidi="zh-CN"/>
        </w:rPr>
        <w:t xml:space="preserve">  </w:t>
      </w:r>
      <w:r>
        <w:rPr>
          <w:rFonts w:hint="eastAsia"/>
          <w:color w:val="auto"/>
          <w:sz w:val="32"/>
          <w:szCs w:val="21"/>
        </w:rPr>
        <w:t>目    录</w:t>
      </w:r>
      <w:bookmarkEnd w:id="1069"/>
      <w:bookmarkEnd w:id="1070"/>
      <w:bookmarkEnd w:id="1071"/>
      <w:bookmarkEnd w:id="1072"/>
      <w:bookmarkEnd w:id="1073"/>
      <w:bookmarkEnd w:id="1074"/>
      <w:bookmarkEnd w:id="1075"/>
      <w:bookmarkEnd w:id="1076"/>
    </w:p>
    <w:p w14:paraId="2F166083">
      <w:pPr>
        <w:keepNext w:val="0"/>
        <w:keepLines w:val="0"/>
        <w:pageBreakBefore w:val="0"/>
        <w:widowControl w:val="0"/>
        <w:kinsoku/>
        <w:wordWrap/>
        <w:overflowPunct/>
        <w:topLinePunct w:val="0"/>
        <w:autoSpaceDE/>
        <w:autoSpaceDN/>
        <w:bidi w:val="0"/>
        <w:adjustRightInd/>
        <w:snapToGrid/>
        <w:spacing w:line="540" w:lineRule="exact"/>
        <w:ind w:left="630" w:leftChars="300"/>
        <w:textAlignment w:val="auto"/>
        <w:rPr>
          <w:rFonts w:hint="eastAsia" w:ascii="微软雅黑" w:hAnsi="微软雅黑" w:eastAsia="微软雅黑" w:cs="微软雅黑"/>
          <w:color w:val="auto"/>
        </w:rPr>
      </w:pPr>
    </w:p>
    <w:p w14:paraId="6A612B72">
      <w:pPr>
        <w:keepNext w:val="0"/>
        <w:keepLines w:val="0"/>
        <w:pageBreakBefore w:val="0"/>
        <w:widowControl w:val="0"/>
        <w:kinsoku/>
        <w:wordWrap/>
        <w:overflowPunct/>
        <w:topLinePunct w:val="0"/>
        <w:autoSpaceDE/>
        <w:autoSpaceDN/>
        <w:bidi w:val="0"/>
        <w:adjustRightInd/>
        <w:snapToGrid/>
        <w:spacing w:line="360" w:lineRule="auto"/>
        <w:ind w:left="630" w:leftChars="300" w:firstLine="1048" w:firstLineChars="437"/>
        <w:textAlignment w:val="auto"/>
        <w:rPr>
          <w:rFonts w:hint="eastAsia" w:ascii="微软雅黑" w:hAnsi="微软雅黑" w:eastAsia="微软雅黑" w:cs="微软雅黑"/>
          <w:b w:val="0"/>
          <w:bCs w:val="0"/>
          <w:color w:val="auto"/>
          <w:sz w:val="24"/>
          <w:szCs w:val="32"/>
        </w:rPr>
      </w:pPr>
      <w:r>
        <w:rPr>
          <w:rFonts w:hint="eastAsia" w:ascii="微软雅黑" w:hAnsi="微软雅黑" w:eastAsia="微软雅黑" w:cs="微软雅黑"/>
          <w:b w:val="0"/>
          <w:bCs w:val="0"/>
          <w:color w:val="auto"/>
          <w:sz w:val="24"/>
          <w:szCs w:val="32"/>
        </w:rPr>
        <w:t>一、磋商函及磋商函附录（第一轮报价）</w:t>
      </w:r>
    </w:p>
    <w:p w14:paraId="5ECCCF5C">
      <w:pPr>
        <w:keepNext w:val="0"/>
        <w:keepLines w:val="0"/>
        <w:pageBreakBefore w:val="0"/>
        <w:widowControl w:val="0"/>
        <w:kinsoku/>
        <w:wordWrap/>
        <w:overflowPunct/>
        <w:topLinePunct w:val="0"/>
        <w:autoSpaceDE/>
        <w:autoSpaceDN/>
        <w:bidi w:val="0"/>
        <w:adjustRightInd/>
        <w:snapToGrid/>
        <w:spacing w:line="360" w:lineRule="auto"/>
        <w:ind w:left="630" w:leftChars="300" w:firstLine="1048" w:firstLineChars="437"/>
        <w:textAlignment w:val="auto"/>
        <w:rPr>
          <w:rFonts w:hint="eastAsia" w:ascii="微软雅黑" w:hAnsi="微软雅黑" w:eastAsia="微软雅黑" w:cs="微软雅黑"/>
          <w:b w:val="0"/>
          <w:bCs w:val="0"/>
          <w:color w:val="auto"/>
          <w:sz w:val="24"/>
          <w:szCs w:val="32"/>
        </w:rPr>
      </w:pPr>
      <w:r>
        <w:rPr>
          <w:rFonts w:hint="eastAsia" w:ascii="微软雅黑" w:hAnsi="微软雅黑" w:eastAsia="微软雅黑" w:cs="微软雅黑"/>
          <w:b w:val="0"/>
          <w:bCs w:val="0"/>
          <w:color w:val="auto"/>
          <w:sz w:val="24"/>
          <w:szCs w:val="32"/>
          <w:lang w:val="en-US" w:eastAsia="zh-CN"/>
        </w:rPr>
        <w:t>二、</w:t>
      </w:r>
      <w:r>
        <w:rPr>
          <w:rFonts w:hint="eastAsia" w:ascii="微软雅黑" w:hAnsi="微软雅黑" w:eastAsia="微软雅黑" w:cs="微软雅黑"/>
          <w:b w:val="0"/>
          <w:bCs w:val="0"/>
          <w:color w:val="auto"/>
          <w:sz w:val="24"/>
          <w:szCs w:val="32"/>
        </w:rPr>
        <w:t>法定代表人（单位负责人）身份证明（适用于无委托代理人的情况）</w:t>
      </w:r>
    </w:p>
    <w:p w14:paraId="7E869F16">
      <w:pPr>
        <w:keepNext w:val="0"/>
        <w:keepLines w:val="0"/>
        <w:pageBreakBefore w:val="0"/>
        <w:widowControl w:val="0"/>
        <w:kinsoku/>
        <w:wordWrap/>
        <w:overflowPunct/>
        <w:topLinePunct w:val="0"/>
        <w:autoSpaceDE/>
        <w:autoSpaceDN/>
        <w:bidi w:val="0"/>
        <w:adjustRightInd/>
        <w:snapToGrid/>
        <w:spacing w:line="360" w:lineRule="auto"/>
        <w:ind w:left="630" w:leftChars="300" w:firstLine="1048" w:firstLineChars="437"/>
        <w:textAlignment w:val="auto"/>
        <w:rPr>
          <w:rFonts w:hint="eastAsia" w:ascii="微软雅黑" w:hAnsi="微软雅黑" w:eastAsia="微软雅黑" w:cs="微软雅黑"/>
          <w:b w:val="0"/>
          <w:bCs w:val="0"/>
          <w:color w:val="auto"/>
          <w:sz w:val="24"/>
          <w:szCs w:val="32"/>
        </w:rPr>
      </w:pPr>
      <w:r>
        <w:rPr>
          <w:rFonts w:hint="eastAsia" w:ascii="微软雅黑" w:hAnsi="微软雅黑" w:eastAsia="微软雅黑" w:cs="微软雅黑"/>
          <w:b w:val="0"/>
          <w:bCs w:val="0"/>
          <w:color w:val="auto"/>
          <w:sz w:val="24"/>
          <w:szCs w:val="32"/>
          <w:lang w:val="en-US" w:eastAsia="zh-CN"/>
        </w:rPr>
        <w:t>二、</w:t>
      </w:r>
      <w:r>
        <w:rPr>
          <w:rFonts w:hint="eastAsia" w:ascii="微软雅黑" w:hAnsi="微软雅黑" w:eastAsia="微软雅黑" w:cs="微软雅黑"/>
          <w:b w:val="0"/>
          <w:bCs w:val="0"/>
          <w:color w:val="auto"/>
          <w:sz w:val="24"/>
          <w:szCs w:val="32"/>
          <w:lang w:eastAsia="zh-CN"/>
        </w:rPr>
        <w:t>法定代表人授权书</w:t>
      </w:r>
      <w:r>
        <w:rPr>
          <w:rFonts w:hint="eastAsia" w:ascii="微软雅黑" w:hAnsi="微软雅黑" w:eastAsia="微软雅黑" w:cs="微软雅黑"/>
          <w:b w:val="0"/>
          <w:bCs w:val="0"/>
          <w:color w:val="auto"/>
          <w:sz w:val="24"/>
          <w:szCs w:val="32"/>
        </w:rPr>
        <w:t xml:space="preserve">（适用于有委托代理人的情况） </w:t>
      </w:r>
    </w:p>
    <w:p w14:paraId="6F6B5B0F">
      <w:pPr>
        <w:keepNext w:val="0"/>
        <w:keepLines w:val="0"/>
        <w:pageBreakBefore w:val="0"/>
        <w:widowControl w:val="0"/>
        <w:kinsoku/>
        <w:wordWrap/>
        <w:overflowPunct/>
        <w:topLinePunct w:val="0"/>
        <w:autoSpaceDE/>
        <w:autoSpaceDN/>
        <w:bidi w:val="0"/>
        <w:adjustRightInd/>
        <w:snapToGrid/>
        <w:spacing w:line="360" w:lineRule="auto"/>
        <w:ind w:left="630" w:leftChars="300" w:firstLine="1048" w:firstLineChars="437"/>
        <w:textAlignment w:val="auto"/>
        <w:rPr>
          <w:rFonts w:hint="eastAsia" w:ascii="微软雅黑" w:hAnsi="微软雅黑" w:eastAsia="微软雅黑" w:cs="微软雅黑"/>
          <w:b w:val="0"/>
          <w:bCs w:val="0"/>
          <w:color w:val="auto"/>
          <w:sz w:val="24"/>
          <w:szCs w:val="32"/>
        </w:rPr>
      </w:pPr>
      <w:r>
        <w:rPr>
          <w:rFonts w:hint="eastAsia" w:ascii="微软雅黑" w:hAnsi="微软雅黑" w:eastAsia="微软雅黑" w:cs="微软雅黑"/>
          <w:b w:val="0"/>
          <w:bCs w:val="0"/>
          <w:color w:val="auto"/>
          <w:sz w:val="24"/>
          <w:szCs w:val="32"/>
          <w:lang w:eastAsia="zh-CN"/>
        </w:rPr>
        <w:t>三</w:t>
      </w:r>
      <w:r>
        <w:rPr>
          <w:rFonts w:hint="eastAsia" w:ascii="微软雅黑" w:hAnsi="微软雅黑" w:eastAsia="微软雅黑" w:cs="微软雅黑"/>
          <w:b w:val="0"/>
          <w:bCs w:val="0"/>
          <w:color w:val="auto"/>
          <w:sz w:val="24"/>
          <w:szCs w:val="32"/>
        </w:rPr>
        <w:t>、已标价工程量清单</w:t>
      </w:r>
    </w:p>
    <w:p w14:paraId="2FB68226">
      <w:pPr>
        <w:keepNext w:val="0"/>
        <w:keepLines w:val="0"/>
        <w:pageBreakBefore w:val="0"/>
        <w:widowControl w:val="0"/>
        <w:kinsoku/>
        <w:wordWrap/>
        <w:overflowPunct/>
        <w:topLinePunct w:val="0"/>
        <w:autoSpaceDE/>
        <w:autoSpaceDN/>
        <w:bidi w:val="0"/>
        <w:adjustRightInd/>
        <w:snapToGrid/>
        <w:spacing w:line="360" w:lineRule="auto"/>
        <w:ind w:left="630" w:leftChars="300" w:firstLine="1048" w:firstLineChars="437"/>
        <w:textAlignment w:val="auto"/>
        <w:rPr>
          <w:rFonts w:hint="eastAsia" w:ascii="微软雅黑" w:hAnsi="微软雅黑" w:eastAsia="微软雅黑" w:cs="微软雅黑"/>
          <w:b w:val="0"/>
          <w:bCs w:val="0"/>
          <w:color w:val="auto"/>
          <w:sz w:val="24"/>
          <w:szCs w:val="32"/>
          <w:lang w:val="en-US" w:eastAsia="zh-CN"/>
        </w:rPr>
      </w:pPr>
      <w:r>
        <w:rPr>
          <w:rFonts w:hint="eastAsia" w:ascii="微软雅黑" w:hAnsi="微软雅黑" w:eastAsia="微软雅黑" w:cs="微软雅黑"/>
          <w:b w:val="0"/>
          <w:bCs w:val="0"/>
          <w:color w:val="auto"/>
          <w:sz w:val="24"/>
          <w:szCs w:val="32"/>
          <w:lang w:eastAsia="zh-CN"/>
        </w:rPr>
        <w:t>四</w:t>
      </w:r>
      <w:r>
        <w:rPr>
          <w:rFonts w:hint="eastAsia" w:ascii="微软雅黑" w:hAnsi="微软雅黑" w:eastAsia="微软雅黑" w:cs="微软雅黑"/>
          <w:b w:val="0"/>
          <w:bCs w:val="0"/>
          <w:color w:val="auto"/>
          <w:sz w:val="24"/>
          <w:szCs w:val="32"/>
        </w:rPr>
        <w:t>、施工组织</w:t>
      </w:r>
      <w:r>
        <w:rPr>
          <w:rFonts w:hint="eastAsia" w:ascii="微软雅黑" w:hAnsi="微软雅黑" w:eastAsia="微软雅黑" w:cs="微软雅黑"/>
          <w:b w:val="0"/>
          <w:bCs w:val="0"/>
          <w:color w:val="auto"/>
          <w:sz w:val="24"/>
          <w:szCs w:val="32"/>
          <w:lang w:val="en-US" w:eastAsia="zh-CN"/>
        </w:rPr>
        <w:t>设计方案</w:t>
      </w:r>
    </w:p>
    <w:p w14:paraId="55127028">
      <w:pPr>
        <w:keepNext w:val="0"/>
        <w:keepLines w:val="0"/>
        <w:pageBreakBefore w:val="0"/>
        <w:widowControl w:val="0"/>
        <w:kinsoku/>
        <w:wordWrap/>
        <w:overflowPunct/>
        <w:topLinePunct w:val="0"/>
        <w:autoSpaceDE/>
        <w:autoSpaceDN/>
        <w:bidi w:val="0"/>
        <w:adjustRightInd/>
        <w:snapToGrid/>
        <w:spacing w:line="360" w:lineRule="auto"/>
        <w:ind w:left="630" w:leftChars="300" w:firstLine="1048" w:firstLineChars="437"/>
        <w:textAlignment w:val="auto"/>
        <w:rPr>
          <w:rFonts w:hint="eastAsia" w:ascii="微软雅黑" w:hAnsi="微软雅黑" w:eastAsia="微软雅黑" w:cs="微软雅黑"/>
          <w:b w:val="0"/>
          <w:bCs w:val="0"/>
          <w:color w:val="auto"/>
          <w:sz w:val="24"/>
          <w:szCs w:val="32"/>
        </w:rPr>
      </w:pPr>
      <w:r>
        <w:rPr>
          <w:rFonts w:hint="eastAsia" w:ascii="微软雅黑" w:hAnsi="微软雅黑" w:eastAsia="微软雅黑" w:cs="微软雅黑"/>
          <w:b w:val="0"/>
          <w:bCs w:val="0"/>
          <w:color w:val="auto"/>
          <w:sz w:val="24"/>
          <w:szCs w:val="32"/>
          <w:lang w:eastAsia="zh-CN"/>
        </w:rPr>
        <w:t>五</w:t>
      </w:r>
      <w:r>
        <w:rPr>
          <w:rFonts w:hint="eastAsia" w:ascii="微软雅黑" w:hAnsi="微软雅黑" w:eastAsia="微软雅黑" w:cs="微软雅黑"/>
          <w:b w:val="0"/>
          <w:bCs w:val="0"/>
          <w:color w:val="auto"/>
          <w:sz w:val="24"/>
          <w:szCs w:val="32"/>
        </w:rPr>
        <w:t>、项目管理机构</w:t>
      </w:r>
    </w:p>
    <w:p w14:paraId="45D1D3AC">
      <w:pPr>
        <w:keepNext w:val="0"/>
        <w:keepLines w:val="0"/>
        <w:pageBreakBefore w:val="0"/>
        <w:widowControl w:val="0"/>
        <w:kinsoku/>
        <w:wordWrap/>
        <w:overflowPunct/>
        <w:topLinePunct w:val="0"/>
        <w:autoSpaceDE/>
        <w:autoSpaceDN/>
        <w:bidi w:val="0"/>
        <w:adjustRightInd/>
        <w:snapToGrid/>
        <w:spacing w:line="360" w:lineRule="auto"/>
        <w:ind w:left="630" w:leftChars="300" w:firstLine="1048" w:firstLineChars="437"/>
        <w:textAlignment w:val="auto"/>
        <w:rPr>
          <w:rFonts w:hint="eastAsia" w:ascii="微软雅黑" w:hAnsi="微软雅黑" w:eastAsia="微软雅黑" w:cs="微软雅黑"/>
          <w:b w:val="0"/>
          <w:bCs w:val="0"/>
          <w:color w:val="auto"/>
          <w:sz w:val="24"/>
          <w:szCs w:val="32"/>
        </w:rPr>
      </w:pPr>
      <w:r>
        <w:rPr>
          <w:rFonts w:hint="eastAsia" w:ascii="微软雅黑" w:hAnsi="微软雅黑" w:eastAsia="微软雅黑" w:cs="微软雅黑"/>
          <w:b w:val="0"/>
          <w:bCs w:val="0"/>
          <w:color w:val="auto"/>
          <w:sz w:val="24"/>
          <w:szCs w:val="32"/>
          <w:lang w:eastAsia="zh-CN"/>
        </w:rPr>
        <w:t>六</w:t>
      </w:r>
      <w:r>
        <w:rPr>
          <w:rFonts w:hint="eastAsia" w:ascii="微软雅黑" w:hAnsi="微软雅黑" w:eastAsia="微软雅黑" w:cs="微软雅黑"/>
          <w:b w:val="0"/>
          <w:bCs w:val="0"/>
          <w:color w:val="auto"/>
          <w:sz w:val="24"/>
          <w:szCs w:val="32"/>
        </w:rPr>
        <w:t>、资格证明材料</w:t>
      </w:r>
    </w:p>
    <w:p w14:paraId="6AF4EEC2">
      <w:pPr>
        <w:keepNext w:val="0"/>
        <w:keepLines w:val="0"/>
        <w:pageBreakBefore w:val="0"/>
        <w:widowControl w:val="0"/>
        <w:kinsoku/>
        <w:wordWrap/>
        <w:overflowPunct/>
        <w:topLinePunct w:val="0"/>
        <w:autoSpaceDE/>
        <w:autoSpaceDN/>
        <w:bidi w:val="0"/>
        <w:adjustRightInd/>
        <w:snapToGrid/>
        <w:spacing w:line="360" w:lineRule="auto"/>
        <w:ind w:left="630" w:leftChars="300" w:firstLine="1048" w:firstLineChars="437"/>
        <w:textAlignment w:val="auto"/>
        <w:rPr>
          <w:rFonts w:hint="eastAsia" w:ascii="微软雅黑" w:hAnsi="微软雅黑" w:eastAsia="微软雅黑" w:cs="微软雅黑"/>
          <w:color w:val="auto"/>
        </w:rPr>
      </w:pPr>
      <w:r>
        <w:rPr>
          <w:rFonts w:hint="eastAsia" w:ascii="微软雅黑" w:hAnsi="微软雅黑" w:eastAsia="微软雅黑" w:cs="微软雅黑"/>
          <w:b w:val="0"/>
          <w:bCs w:val="0"/>
          <w:color w:val="auto"/>
          <w:sz w:val="24"/>
          <w:szCs w:val="32"/>
          <w:lang w:eastAsia="zh-CN"/>
        </w:rPr>
        <w:t>七</w:t>
      </w:r>
      <w:r>
        <w:rPr>
          <w:rFonts w:hint="eastAsia" w:ascii="微软雅黑" w:hAnsi="微软雅黑" w:eastAsia="微软雅黑" w:cs="微软雅黑"/>
          <w:b w:val="0"/>
          <w:bCs w:val="0"/>
          <w:color w:val="auto"/>
          <w:sz w:val="24"/>
          <w:szCs w:val="32"/>
        </w:rPr>
        <w:t>、其他材料</w:t>
      </w:r>
    </w:p>
    <w:p w14:paraId="5008D718">
      <w:pPr>
        <w:spacing w:line="540" w:lineRule="exact"/>
        <w:rPr>
          <w:rFonts w:hint="eastAsia" w:ascii="微软雅黑" w:hAnsi="微软雅黑" w:eastAsia="微软雅黑" w:cs="微软雅黑"/>
          <w:color w:val="auto"/>
        </w:rPr>
      </w:pPr>
    </w:p>
    <w:p w14:paraId="6DC9DE98">
      <w:pPr>
        <w:spacing w:line="540" w:lineRule="exact"/>
        <w:rPr>
          <w:rFonts w:hint="eastAsia" w:ascii="微软雅黑" w:hAnsi="微软雅黑" w:eastAsia="微软雅黑" w:cs="微软雅黑"/>
          <w:color w:val="auto"/>
        </w:rPr>
      </w:pPr>
    </w:p>
    <w:p w14:paraId="480C5D37">
      <w:pPr>
        <w:spacing w:line="540" w:lineRule="exact"/>
        <w:rPr>
          <w:rFonts w:hint="eastAsia" w:ascii="微软雅黑" w:hAnsi="微软雅黑" w:eastAsia="微软雅黑" w:cs="微软雅黑"/>
          <w:color w:val="auto"/>
        </w:rPr>
      </w:pPr>
    </w:p>
    <w:p w14:paraId="0394F618">
      <w:pPr>
        <w:spacing w:line="540" w:lineRule="exact"/>
        <w:rPr>
          <w:rFonts w:hint="eastAsia" w:ascii="微软雅黑" w:hAnsi="微软雅黑" w:eastAsia="微软雅黑" w:cs="微软雅黑"/>
          <w:color w:val="auto"/>
        </w:rPr>
      </w:pPr>
    </w:p>
    <w:p w14:paraId="10931352">
      <w:pPr>
        <w:spacing w:line="540" w:lineRule="exact"/>
        <w:rPr>
          <w:rFonts w:hint="eastAsia" w:ascii="微软雅黑" w:hAnsi="微软雅黑" w:eastAsia="微软雅黑" w:cs="微软雅黑"/>
          <w:color w:val="auto"/>
        </w:rPr>
      </w:pPr>
    </w:p>
    <w:p w14:paraId="2D176EBE">
      <w:pPr>
        <w:spacing w:line="540" w:lineRule="exact"/>
        <w:rPr>
          <w:rFonts w:hint="eastAsia" w:ascii="微软雅黑" w:hAnsi="微软雅黑" w:eastAsia="微软雅黑" w:cs="微软雅黑"/>
          <w:color w:val="auto"/>
        </w:rPr>
      </w:pPr>
    </w:p>
    <w:p w14:paraId="46E47ABD">
      <w:pPr>
        <w:spacing w:line="540" w:lineRule="exact"/>
        <w:rPr>
          <w:rFonts w:hint="eastAsia" w:ascii="微软雅黑" w:hAnsi="微软雅黑" w:eastAsia="微软雅黑" w:cs="微软雅黑"/>
          <w:color w:val="auto"/>
        </w:rPr>
      </w:pPr>
    </w:p>
    <w:p w14:paraId="112B22C8">
      <w:pPr>
        <w:spacing w:line="540" w:lineRule="exact"/>
        <w:rPr>
          <w:rFonts w:hint="eastAsia" w:ascii="微软雅黑" w:hAnsi="微软雅黑" w:eastAsia="微软雅黑" w:cs="微软雅黑"/>
          <w:color w:val="auto"/>
        </w:rPr>
      </w:pPr>
    </w:p>
    <w:p w14:paraId="1FA7FA7A">
      <w:pPr>
        <w:spacing w:line="540" w:lineRule="exact"/>
        <w:rPr>
          <w:rFonts w:hint="eastAsia" w:ascii="微软雅黑" w:hAnsi="微软雅黑" w:eastAsia="微软雅黑" w:cs="微软雅黑"/>
          <w:color w:val="auto"/>
          <w:sz w:val="20"/>
          <w:szCs w:val="20"/>
        </w:rPr>
      </w:pPr>
    </w:p>
    <w:p w14:paraId="49C280C4">
      <w:pPr>
        <w:spacing w:line="540" w:lineRule="exact"/>
        <w:rPr>
          <w:rFonts w:hint="eastAsia" w:ascii="微软雅黑" w:hAnsi="微软雅黑" w:eastAsia="微软雅黑" w:cs="微软雅黑"/>
          <w:color w:val="auto"/>
          <w:sz w:val="20"/>
          <w:szCs w:val="20"/>
        </w:rPr>
      </w:pPr>
    </w:p>
    <w:p w14:paraId="4ECB00A1">
      <w:pPr>
        <w:spacing w:line="540" w:lineRule="exact"/>
        <w:rPr>
          <w:rFonts w:hint="eastAsia" w:ascii="微软雅黑" w:hAnsi="微软雅黑" w:eastAsia="微软雅黑" w:cs="微软雅黑"/>
          <w:color w:val="auto"/>
          <w:sz w:val="20"/>
          <w:szCs w:val="20"/>
        </w:rPr>
      </w:pPr>
    </w:p>
    <w:p w14:paraId="449E6A37">
      <w:pPr>
        <w:spacing w:line="540" w:lineRule="exact"/>
        <w:rPr>
          <w:rFonts w:hint="eastAsia" w:ascii="微软雅黑" w:hAnsi="微软雅黑" w:eastAsia="微软雅黑" w:cs="微软雅黑"/>
          <w:color w:val="auto"/>
          <w:sz w:val="20"/>
          <w:szCs w:val="20"/>
        </w:rPr>
      </w:pPr>
    </w:p>
    <w:p w14:paraId="0EE8A556">
      <w:pPr>
        <w:pStyle w:val="52"/>
        <w:rPr>
          <w:rFonts w:hint="eastAsia" w:ascii="微软雅黑" w:hAnsi="微软雅黑" w:eastAsia="微软雅黑" w:cs="微软雅黑"/>
          <w:color w:val="auto"/>
          <w:sz w:val="20"/>
          <w:szCs w:val="20"/>
        </w:rPr>
      </w:pPr>
    </w:p>
    <w:p w14:paraId="0ED53929">
      <w:pPr>
        <w:pStyle w:val="49"/>
        <w:numPr>
          <w:ilvl w:val="1"/>
          <w:numId w:val="0"/>
        </w:numPr>
        <w:ind w:left="0" w:leftChars="0" w:firstLine="0" w:firstLineChars="0"/>
        <w:jc w:val="center"/>
        <w:rPr>
          <w:rFonts w:hint="eastAsia" w:ascii="微软雅黑" w:hAnsi="微软雅黑" w:eastAsia="微软雅黑" w:cs="微软雅黑"/>
          <w:b/>
          <w:color w:val="auto"/>
          <w:szCs w:val="28"/>
        </w:rPr>
      </w:pPr>
      <w:bookmarkStart w:id="1077" w:name="_Toc152045788"/>
      <w:bookmarkStart w:id="1078" w:name="_Toc144974857"/>
      <w:bookmarkStart w:id="1079" w:name="_Toc152042577"/>
      <w:bookmarkStart w:id="1080" w:name="_Toc8095"/>
      <w:bookmarkStart w:id="1081" w:name="_Toc11696"/>
      <w:bookmarkStart w:id="1082" w:name="_Toc466298158"/>
      <w:bookmarkStart w:id="1083" w:name="_Toc9911"/>
      <w:r>
        <w:rPr>
          <w:rFonts w:hint="eastAsia" w:ascii="微软雅黑" w:hAnsi="微软雅黑" w:eastAsia="微软雅黑" w:cs="微软雅黑"/>
          <w:b/>
          <w:color w:val="auto"/>
          <w:szCs w:val="28"/>
          <w:lang w:val="en-US" w:eastAsia="zh-CN"/>
        </w:rPr>
        <w:t>一、</w:t>
      </w:r>
      <w:r>
        <w:rPr>
          <w:rFonts w:hint="eastAsia" w:ascii="微软雅黑" w:hAnsi="微软雅黑" w:eastAsia="微软雅黑" w:cs="微软雅黑"/>
          <w:b/>
          <w:color w:val="auto"/>
          <w:szCs w:val="28"/>
        </w:rPr>
        <w:t>磋商函及</w:t>
      </w:r>
      <w:bookmarkEnd w:id="1077"/>
      <w:bookmarkEnd w:id="1078"/>
      <w:bookmarkEnd w:id="1079"/>
      <w:r>
        <w:rPr>
          <w:rFonts w:hint="eastAsia" w:ascii="微软雅黑" w:hAnsi="微软雅黑" w:eastAsia="微软雅黑" w:cs="微软雅黑"/>
          <w:b/>
          <w:color w:val="auto"/>
          <w:szCs w:val="28"/>
        </w:rPr>
        <w:t>磋商函附录</w:t>
      </w:r>
      <w:bookmarkEnd w:id="1080"/>
      <w:bookmarkEnd w:id="1081"/>
      <w:bookmarkEnd w:id="1082"/>
      <w:bookmarkEnd w:id="1083"/>
    </w:p>
    <w:p w14:paraId="7245B28B">
      <w:pPr>
        <w:pStyle w:val="3"/>
        <w:numPr>
          <w:ilvl w:val="1"/>
          <w:numId w:val="0"/>
        </w:numPr>
        <w:jc w:val="center"/>
        <w:rPr>
          <w:rFonts w:hint="eastAsia" w:ascii="微软雅黑" w:hAnsi="微软雅黑" w:eastAsia="微软雅黑" w:cs="微软雅黑"/>
          <w:b/>
          <w:bCs/>
          <w:color w:val="auto"/>
          <w:sz w:val="24"/>
          <w:szCs w:val="24"/>
        </w:rPr>
      </w:pPr>
      <w:bookmarkStart w:id="1084" w:name="_Toc6005"/>
      <w:bookmarkStart w:id="1085" w:name="_Toc26262"/>
      <w:bookmarkStart w:id="1086" w:name="_Toc466298159"/>
      <w:bookmarkStart w:id="1087" w:name="_Toc8915"/>
      <w:bookmarkStart w:id="1088" w:name="_Toc152042578"/>
      <w:bookmarkStart w:id="1089" w:name="_Toc318450744"/>
      <w:bookmarkStart w:id="1090" w:name="_Toc490667892"/>
      <w:bookmarkStart w:id="1091" w:name="_Toc455080170"/>
      <w:bookmarkStart w:id="1092" w:name="_Toc144974858"/>
      <w:bookmarkStart w:id="1093" w:name="_Toc16901"/>
      <w:bookmarkStart w:id="1094" w:name="_Toc11855"/>
      <w:bookmarkStart w:id="1095" w:name="_Toc23306"/>
      <w:bookmarkStart w:id="1096" w:name="_Toc152045789"/>
      <w:bookmarkStart w:id="1097" w:name="_Toc455867830"/>
      <w:bookmarkStart w:id="1098" w:name="_Toc18705"/>
      <w:bookmarkStart w:id="1099" w:name="_Toc23888"/>
      <w:bookmarkStart w:id="1100" w:name="_Toc30581"/>
      <w:bookmarkStart w:id="1101" w:name="_Toc4299"/>
      <w:r>
        <w:rPr>
          <w:rFonts w:hint="eastAsia" w:ascii="微软雅黑" w:hAnsi="微软雅黑" w:eastAsia="微软雅黑" w:cs="微软雅黑"/>
          <w:b/>
          <w:bCs/>
          <w:color w:val="auto"/>
          <w:sz w:val="24"/>
          <w:szCs w:val="24"/>
          <w:lang w:eastAsia="zh-CN"/>
        </w:rPr>
        <w:t>（</w:t>
      </w:r>
      <w:r>
        <w:rPr>
          <w:rFonts w:hint="eastAsia" w:ascii="微软雅黑" w:hAnsi="微软雅黑" w:eastAsia="微软雅黑" w:cs="微软雅黑"/>
          <w:b/>
          <w:bCs/>
          <w:color w:val="auto"/>
          <w:sz w:val="24"/>
          <w:szCs w:val="24"/>
          <w:lang w:val="en-US" w:eastAsia="zh-CN"/>
        </w:rPr>
        <w:t>一</w:t>
      </w:r>
      <w:r>
        <w:rPr>
          <w:rFonts w:hint="eastAsia" w:ascii="微软雅黑" w:hAnsi="微软雅黑" w:eastAsia="微软雅黑" w:cs="微软雅黑"/>
          <w:b/>
          <w:bCs/>
          <w:color w:val="auto"/>
          <w:sz w:val="24"/>
          <w:szCs w:val="24"/>
          <w:lang w:eastAsia="zh-CN"/>
        </w:rPr>
        <w:t>）</w:t>
      </w:r>
      <w:r>
        <w:rPr>
          <w:rFonts w:hint="eastAsia" w:ascii="微软雅黑" w:hAnsi="微软雅黑" w:eastAsia="微软雅黑" w:cs="微软雅黑"/>
          <w:b/>
          <w:bCs/>
          <w:color w:val="auto"/>
          <w:sz w:val="24"/>
          <w:szCs w:val="24"/>
        </w:rPr>
        <w:t>磋商函</w:t>
      </w:r>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p>
    <w:p w14:paraId="41387400">
      <w:pPr>
        <w:pStyle w:val="21"/>
        <w:keepNext w:val="0"/>
        <w:keepLines w:val="0"/>
        <w:pageBreakBefore w:val="0"/>
        <w:widowControl w:val="0"/>
        <w:kinsoku/>
        <w:wordWrap/>
        <w:overflowPunct/>
        <w:topLinePunct w:val="0"/>
        <w:autoSpaceDE/>
        <w:autoSpaceDN/>
        <w:bidi w:val="0"/>
        <w:adjustRightInd/>
        <w:snapToGrid/>
        <w:spacing w:line="500" w:lineRule="exact"/>
        <w:ind w:left="98" w:leftChars="0" w:hanging="98" w:hangingChars="47"/>
        <w:textAlignment w:val="auto"/>
        <w:rPr>
          <w:rFonts w:hint="eastAsia" w:ascii="微软雅黑" w:hAnsi="微软雅黑" w:eastAsia="微软雅黑" w:cs="微软雅黑"/>
          <w:color w:val="auto"/>
          <w:szCs w:val="21"/>
          <w:lang w:eastAsia="zh-CN"/>
        </w:rPr>
      </w:pPr>
      <w:bookmarkStart w:id="1102" w:name="_Toc466298160"/>
      <w:bookmarkStart w:id="1103" w:name="_Toc447888814"/>
      <w:bookmarkStart w:id="1104" w:name="_Toc490667893"/>
      <w:bookmarkStart w:id="1105" w:name="_Toc19056"/>
      <w:r>
        <w:rPr>
          <w:rFonts w:hint="eastAsia" w:ascii="微软雅黑" w:hAnsi="微软雅黑" w:eastAsia="微软雅黑" w:cs="微软雅黑"/>
          <w:color w:val="auto"/>
          <w:szCs w:val="21"/>
          <w:u w:val="single"/>
        </w:rPr>
        <w:t>致 （采购人）</w:t>
      </w:r>
      <w:r>
        <w:rPr>
          <w:rFonts w:hint="eastAsia" w:ascii="微软雅黑" w:hAnsi="微软雅黑" w:eastAsia="微软雅黑" w:cs="微软雅黑"/>
          <w:color w:val="auto"/>
          <w:szCs w:val="21"/>
          <w:u w:val="single"/>
          <w:lang w:eastAsia="zh-CN"/>
        </w:rPr>
        <w:t>：</w:t>
      </w:r>
    </w:p>
    <w:p w14:paraId="043AE8B7">
      <w:pPr>
        <w:pStyle w:val="21"/>
        <w:keepNext w:val="0"/>
        <w:keepLines w:val="0"/>
        <w:pageBreakBefore w:val="0"/>
        <w:widowControl w:val="0"/>
        <w:kinsoku/>
        <w:wordWrap/>
        <w:overflowPunct/>
        <w:topLinePunct w:val="0"/>
        <w:autoSpaceDE/>
        <w:autoSpaceDN/>
        <w:bidi w:val="0"/>
        <w:adjustRightInd/>
        <w:snapToGrid/>
        <w:spacing w:line="500" w:lineRule="exact"/>
        <w:ind w:left="1" w:leftChars="0" w:firstLine="420" w:firstLineChars="200"/>
        <w:jc w:val="left"/>
        <w:textAlignment w:val="auto"/>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1．根据已收到的</w:t>
      </w:r>
      <w:r>
        <w:rPr>
          <w:rFonts w:hint="eastAsia" w:ascii="微软雅黑" w:hAnsi="微软雅黑" w:eastAsia="微软雅黑" w:cs="微软雅黑"/>
          <w:color w:val="auto"/>
          <w:szCs w:val="21"/>
          <w:u w:val="single"/>
        </w:rPr>
        <w:t xml:space="preserve">          （项目名称）</w:t>
      </w:r>
      <w:r>
        <w:rPr>
          <w:rFonts w:hint="eastAsia" w:ascii="微软雅黑" w:hAnsi="微软雅黑" w:eastAsia="微软雅黑" w:cs="微软雅黑"/>
          <w:color w:val="auto"/>
          <w:szCs w:val="21"/>
        </w:rPr>
        <w:t>的竞争性磋商文件，遵照《中华人民共和国政府采购法》等有关规定，经考察和认真研究本项目竞争性磋商文件</w:t>
      </w:r>
      <w:r>
        <w:rPr>
          <w:rFonts w:hint="eastAsia" w:ascii="微软雅黑" w:hAnsi="微软雅黑" w:eastAsia="微软雅黑" w:cs="微软雅黑"/>
          <w:color w:val="auto"/>
          <w:szCs w:val="21"/>
          <w:lang w:eastAsia="zh-CN"/>
        </w:rPr>
        <w:t>及其他有关</w:t>
      </w:r>
      <w:r>
        <w:rPr>
          <w:rFonts w:hint="eastAsia" w:ascii="微软雅黑" w:hAnsi="微软雅黑" w:eastAsia="微软雅黑" w:cs="微软雅黑"/>
          <w:color w:val="auto"/>
          <w:szCs w:val="21"/>
        </w:rPr>
        <w:t>文件后，愿以人民币（大写</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u w:val="single"/>
          <w:lang w:val="en-US" w:eastAsia="zh-CN"/>
        </w:rPr>
        <w:t xml:space="preserve">      </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u w:val="single"/>
          <w:lang w:eastAsia="zh-CN"/>
        </w:rPr>
        <w:t>元</w:t>
      </w:r>
      <w:r>
        <w:rPr>
          <w:rFonts w:hint="eastAsia" w:ascii="微软雅黑" w:hAnsi="微软雅黑" w:eastAsia="微软雅黑" w:cs="微软雅黑"/>
          <w:color w:val="auto"/>
          <w:szCs w:val="21"/>
        </w:rPr>
        <w:t>）的磋商总报价作为第一次磋商报价，按合同约定实施和完成本项目，并承担其任何质量缺陷等问题所造成的任何损失。</w:t>
      </w:r>
    </w:p>
    <w:p w14:paraId="18C67194">
      <w:pPr>
        <w:pStyle w:val="21"/>
        <w:keepNext w:val="0"/>
        <w:keepLines w:val="0"/>
        <w:pageBreakBefore w:val="0"/>
        <w:widowControl w:val="0"/>
        <w:kinsoku/>
        <w:wordWrap/>
        <w:overflowPunct/>
        <w:topLinePunct w:val="0"/>
        <w:autoSpaceDE/>
        <w:autoSpaceDN/>
        <w:bidi w:val="0"/>
        <w:adjustRightInd/>
        <w:snapToGrid/>
        <w:spacing w:line="500" w:lineRule="exact"/>
        <w:ind w:left="1" w:leftChars="0" w:firstLine="420" w:firstLineChars="200"/>
        <w:textAlignment w:val="auto"/>
        <w:rPr>
          <w:rFonts w:hint="eastAsia" w:ascii="微软雅黑" w:hAnsi="微软雅黑" w:eastAsia="微软雅黑" w:cs="微软雅黑"/>
          <w:color w:val="auto"/>
          <w:spacing w:val="0"/>
          <w:sz w:val="21"/>
          <w:szCs w:val="21"/>
        </w:rPr>
      </w:pPr>
      <w:r>
        <w:rPr>
          <w:rFonts w:hint="eastAsia" w:ascii="微软雅黑" w:hAnsi="微软雅黑" w:eastAsia="微软雅黑" w:cs="微软雅黑"/>
          <w:color w:val="auto"/>
          <w:szCs w:val="21"/>
        </w:rPr>
        <w:t>2．</w:t>
      </w:r>
      <w:r>
        <w:rPr>
          <w:rFonts w:hint="eastAsia" w:ascii="微软雅黑" w:hAnsi="微软雅黑" w:eastAsia="微软雅黑" w:cs="微软雅黑"/>
          <w:color w:val="auto"/>
          <w:spacing w:val="0"/>
          <w:sz w:val="21"/>
          <w:szCs w:val="21"/>
        </w:rPr>
        <w:t>我方已详细检查全部竞争性磋商文件包括澄清文件、补充通知（如有的话）及有关附件，并完全理解我方必须放弃提出含糊不清或误解的</w:t>
      </w:r>
      <w:r>
        <w:rPr>
          <w:rFonts w:hint="eastAsia" w:ascii="微软雅黑" w:hAnsi="微软雅黑" w:eastAsia="微软雅黑" w:cs="微软雅黑"/>
          <w:color w:val="auto"/>
          <w:spacing w:val="0"/>
          <w:sz w:val="21"/>
          <w:szCs w:val="21"/>
          <w:lang w:eastAsia="zh-CN"/>
        </w:rPr>
        <w:t>权利</w:t>
      </w:r>
      <w:r>
        <w:rPr>
          <w:rFonts w:hint="eastAsia" w:ascii="微软雅黑" w:hAnsi="微软雅黑" w:eastAsia="微软雅黑" w:cs="微软雅黑"/>
          <w:color w:val="auto"/>
          <w:spacing w:val="0"/>
          <w:sz w:val="21"/>
          <w:szCs w:val="21"/>
        </w:rPr>
        <w:t>，愿按照磋商文件中的条款和要求按最后一次的报价</w:t>
      </w:r>
      <w:r>
        <w:rPr>
          <w:rFonts w:hint="eastAsia" w:ascii="微软雅黑" w:hAnsi="微软雅黑" w:eastAsia="微软雅黑" w:cs="微软雅黑"/>
          <w:color w:val="auto"/>
          <w:spacing w:val="0"/>
          <w:sz w:val="21"/>
          <w:szCs w:val="21"/>
          <w:lang w:eastAsia="zh-CN"/>
        </w:rPr>
        <w:t>作为</w:t>
      </w:r>
      <w:r>
        <w:rPr>
          <w:rFonts w:hint="eastAsia" w:ascii="微软雅黑" w:hAnsi="微软雅黑" w:eastAsia="微软雅黑" w:cs="微软雅黑"/>
          <w:color w:val="auto"/>
          <w:spacing w:val="0"/>
          <w:sz w:val="21"/>
          <w:szCs w:val="21"/>
        </w:rPr>
        <w:t>最后报价。</w:t>
      </w:r>
    </w:p>
    <w:p w14:paraId="2895E580">
      <w:pPr>
        <w:pStyle w:val="21"/>
        <w:keepNext w:val="0"/>
        <w:keepLines w:val="0"/>
        <w:pageBreakBefore w:val="0"/>
        <w:widowControl w:val="0"/>
        <w:kinsoku/>
        <w:wordWrap/>
        <w:overflowPunct/>
        <w:topLinePunct w:val="0"/>
        <w:autoSpaceDE/>
        <w:autoSpaceDN/>
        <w:bidi w:val="0"/>
        <w:adjustRightInd/>
        <w:snapToGrid/>
        <w:spacing w:line="500" w:lineRule="exact"/>
        <w:ind w:left="1" w:leftChars="0" w:firstLine="420" w:firstLineChars="200"/>
        <w:textAlignment w:val="auto"/>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3．我方在此承诺，我方若能成交，保证在</w:t>
      </w:r>
      <w:r>
        <w:rPr>
          <w:rFonts w:hint="eastAsia" w:ascii="微软雅黑" w:hAnsi="微软雅黑" w:eastAsia="微软雅黑" w:cs="微软雅黑"/>
          <w:color w:val="auto"/>
          <w:szCs w:val="21"/>
          <w:lang w:eastAsia="zh-CN"/>
        </w:rPr>
        <w:t>施工</w:t>
      </w:r>
      <w:r>
        <w:rPr>
          <w:rFonts w:hint="eastAsia" w:ascii="微软雅黑" w:hAnsi="微软雅黑" w:eastAsia="微软雅黑" w:cs="微软雅黑"/>
          <w:color w:val="auto"/>
          <w:szCs w:val="21"/>
        </w:rPr>
        <w:t>期限内，全面履行竞争性磋商文件中规定的职责和义务。</w:t>
      </w:r>
    </w:p>
    <w:p w14:paraId="7786F683">
      <w:pPr>
        <w:pStyle w:val="21"/>
        <w:keepNext w:val="0"/>
        <w:keepLines w:val="0"/>
        <w:pageBreakBefore w:val="0"/>
        <w:widowControl w:val="0"/>
        <w:kinsoku/>
        <w:wordWrap/>
        <w:overflowPunct/>
        <w:topLinePunct w:val="0"/>
        <w:autoSpaceDE/>
        <w:autoSpaceDN/>
        <w:bidi w:val="0"/>
        <w:adjustRightInd/>
        <w:snapToGrid/>
        <w:spacing w:line="500" w:lineRule="exact"/>
        <w:ind w:left="1" w:leftChars="0" w:firstLine="420" w:firstLineChars="200"/>
        <w:textAlignment w:val="auto"/>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4．如果我方成交，我方保证按合同条款中规定的内容执行；我方保证质量达到国家及行业现行标准规范规定的合格要求，并按竞争性磋商文件和有关规定提交一切资料。</w:t>
      </w:r>
    </w:p>
    <w:p w14:paraId="76A7B81D">
      <w:pPr>
        <w:pStyle w:val="21"/>
        <w:keepNext w:val="0"/>
        <w:keepLines w:val="0"/>
        <w:pageBreakBefore w:val="0"/>
        <w:widowControl w:val="0"/>
        <w:kinsoku/>
        <w:wordWrap/>
        <w:overflowPunct/>
        <w:topLinePunct w:val="0"/>
        <w:autoSpaceDE/>
        <w:autoSpaceDN/>
        <w:bidi w:val="0"/>
        <w:adjustRightInd/>
        <w:snapToGrid/>
        <w:spacing w:line="500" w:lineRule="exact"/>
        <w:ind w:left="1" w:leftChars="0" w:firstLine="420" w:firstLineChars="200"/>
        <w:textAlignment w:val="auto"/>
        <w:rPr>
          <w:rFonts w:hint="eastAsia" w:ascii="微软雅黑" w:hAnsi="微软雅黑" w:eastAsia="微软雅黑" w:cs="微软雅黑"/>
          <w:color w:val="auto"/>
          <w:szCs w:val="21"/>
        </w:rPr>
      </w:pPr>
      <w:r>
        <w:rPr>
          <w:rFonts w:hint="eastAsia" w:ascii="微软雅黑" w:hAnsi="微软雅黑" w:eastAsia="微软雅黑" w:cs="微软雅黑"/>
          <w:color w:val="auto"/>
          <w:szCs w:val="21"/>
          <w:lang w:val="en-US" w:eastAsia="zh-CN"/>
        </w:rPr>
        <w:t>5</w:t>
      </w:r>
      <w:r>
        <w:rPr>
          <w:rFonts w:hint="eastAsia" w:ascii="微软雅黑" w:hAnsi="微软雅黑" w:eastAsia="微软雅黑" w:cs="微软雅黑"/>
          <w:color w:val="auto"/>
          <w:szCs w:val="21"/>
        </w:rPr>
        <w:t>．我方同意从响应文件</w:t>
      </w:r>
      <w:r>
        <w:rPr>
          <w:rFonts w:hint="eastAsia" w:ascii="微软雅黑" w:hAnsi="微软雅黑" w:eastAsia="微软雅黑" w:cs="微软雅黑"/>
          <w:color w:val="auto"/>
          <w:szCs w:val="21"/>
          <w:lang w:eastAsia="zh-CN"/>
        </w:rPr>
        <w:t>提</w:t>
      </w:r>
      <w:r>
        <w:rPr>
          <w:rFonts w:hint="eastAsia" w:ascii="微软雅黑" w:hAnsi="微软雅黑" w:eastAsia="微软雅黑" w:cs="微软雅黑"/>
          <w:color w:val="auto"/>
          <w:szCs w:val="21"/>
        </w:rPr>
        <w:t>交截止日期起</w:t>
      </w:r>
      <w:r>
        <w:rPr>
          <w:rFonts w:hint="eastAsia" w:ascii="微软雅黑" w:hAnsi="微软雅黑" w:eastAsia="微软雅黑" w:cs="微软雅黑"/>
          <w:color w:val="auto"/>
          <w:szCs w:val="21"/>
          <w:u w:val="single"/>
        </w:rPr>
        <w:t xml:space="preserve">  60</w:t>
      </w:r>
      <w:r>
        <w:rPr>
          <w:rFonts w:hint="eastAsia" w:ascii="微软雅黑" w:hAnsi="微软雅黑" w:eastAsia="微软雅黑" w:cs="微软雅黑"/>
          <w:color w:val="auto"/>
          <w:szCs w:val="21"/>
          <w:u w:val="single"/>
          <w:lang w:eastAsia="zh-CN"/>
        </w:rPr>
        <w:t>日历天</w:t>
      </w:r>
      <w:r>
        <w:rPr>
          <w:rFonts w:hint="eastAsia" w:ascii="微软雅黑" w:hAnsi="微软雅黑" w:eastAsia="微软雅黑" w:cs="微软雅黑"/>
          <w:color w:val="auto"/>
          <w:szCs w:val="21"/>
          <w:u w:val="single"/>
          <w:lang w:val="en-US" w:eastAsia="zh-CN"/>
        </w:rPr>
        <w:t xml:space="preserve">  </w:t>
      </w:r>
      <w:r>
        <w:rPr>
          <w:rFonts w:hint="eastAsia" w:ascii="微软雅黑" w:hAnsi="微软雅黑" w:eastAsia="微软雅黑" w:cs="微软雅黑"/>
          <w:color w:val="auto"/>
          <w:szCs w:val="21"/>
        </w:rPr>
        <w:t>保持磋商响应文件有效，在此有效期内，我方将严格遵守磋商响应文件的承诺，本磋商响应文件对我方具有约束力，并可随时被接受成交。</w:t>
      </w:r>
    </w:p>
    <w:p w14:paraId="4C91D258">
      <w:pPr>
        <w:pStyle w:val="21"/>
        <w:keepNext w:val="0"/>
        <w:keepLines w:val="0"/>
        <w:pageBreakBefore w:val="0"/>
        <w:widowControl w:val="0"/>
        <w:kinsoku/>
        <w:wordWrap/>
        <w:overflowPunct/>
        <w:topLinePunct w:val="0"/>
        <w:autoSpaceDE/>
        <w:autoSpaceDN/>
        <w:bidi w:val="0"/>
        <w:adjustRightInd/>
        <w:snapToGrid/>
        <w:spacing w:line="500" w:lineRule="exact"/>
        <w:ind w:left="1" w:leftChars="0" w:firstLine="420" w:firstLineChars="200"/>
        <w:textAlignment w:val="auto"/>
        <w:rPr>
          <w:rFonts w:hint="eastAsia" w:ascii="微软雅黑" w:hAnsi="微软雅黑" w:eastAsia="微软雅黑" w:cs="微软雅黑"/>
          <w:color w:val="auto"/>
          <w:szCs w:val="21"/>
        </w:rPr>
      </w:pPr>
      <w:r>
        <w:rPr>
          <w:rFonts w:hint="eastAsia" w:ascii="微软雅黑" w:hAnsi="微软雅黑" w:eastAsia="微软雅黑" w:cs="微软雅黑"/>
          <w:color w:val="auto"/>
          <w:szCs w:val="21"/>
          <w:lang w:val="en-US" w:eastAsia="zh-CN"/>
        </w:rPr>
        <w:t>6</w:t>
      </w:r>
      <w:r>
        <w:rPr>
          <w:rFonts w:hint="eastAsia" w:ascii="微软雅黑" w:hAnsi="微软雅黑" w:eastAsia="微软雅黑" w:cs="微软雅黑"/>
          <w:color w:val="auto"/>
          <w:szCs w:val="21"/>
        </w:rPr>
        <w:t>．除磋商响应文件所提交的资料外，我方同意随时接受贵方的检查、询问，并根据磋商需要补充贵方要求提交的资料。</w:t>
      </w:r>
    </w:p>
    <w:p w14:paraId="1A09015C">
      <w:pPr>
        <w:pStyle w:val="21"/>
        <w:keepNext w:val="0"/>
        <w:keepLines w:val="0"/>
        <w:pageBreakBefore w:val="0"/>
        <w:widowControl w:val="0"/>
        <w:kinsoku/>
        <w:wordWrap/>
        <w:overflowPunct/>
        <w:topLinePunct w:val="0"/>
        <w:autoSpaceDE/>
        <w:autoSpaceDN/>
        <w:bidi w:val="0"/>
        <w:adjustRightInd/>
        <w:snapToGrid/>
        <w:spacing w:line="500" w:lineRule="exact"/>
        <w:ind w:left="1" w:leftChars="0" w:firstLine="420" w:firstLineChars="200"/>
        <w:textAlignment w:val="auto"/>
        <w:rPr>
          <w:rFonts w:hint="eastAsia" w:ascii="微软雅黑" w:hAnsi="微软雅黑" w:eastAsia="微软雅黑" w:cs="微软雅黑"/>
          <w:color w:val="auto"/>
          <w:szCs w:val="21"/>
        </w:rPr>
      </w:pPr>
      <w:r>
        <w:rPr>
          <w:rFonts w:hint="eastAsia" w:ascii="微软雅黑" w:hAnsi="微软雅黑" w:eastAsia="微软雅黑" w:cs="微软雅黑"/>
          <w:color w:val="auto"/>
          <w:szCs w:val="21"/>
          <w:lang w:val="en-US" w:eastAsia="zh-CN"/>
        </w:rPr>
        <w:t>7</w:t>
      </w:r>
      <w:r>
        <w:rPr>
          <w:rFonts w:hint="eastAsia" w:ascii="微软雅黑" w:hAnsi="微软雅黑" w:eastAsia="微软雅黑" w:cs="微软雅黑"/>
          <w:color w:val="auto"/>
          <w:szCs w:val="21"/>
        </w:rPr>
        <w:t>．如果我方成交后，我方没有任何正当理由而拒签合同，同时我方愿意补偿该项工作因我方延误所造成的经济损失。</w:t>
      </w:r>
    </w:p>
    <w:p w14:paraId="156E8303">
      <w:pPr>
        <w:pStyle w:val="21"/>
        <w:keepNext w:val="0"/>
        <w:keepLines w:val="0"/>
        <w:pageBreakBefore w:val="0"/>
        <w:widowControl w:val="0"/>
        <w:kinsoku/>
        <w:wordWrap/>
        <w:overflowPunct/>
        <w:topLinePunct w:val="0"/>
        <w:autoSpaceDE/>
        <w:autoSpaceDN/>
        <w:bidi w:val="0"/>
        <w:adjustRightInd/>
        <w:snapToGrid/>
        <w:spacing w:line="500" w:lineRule="exact"/>
        <w:ind w:left="1" w:leftChars="0" w:firstLine="420" w:firstLineChars="200"/>
        <w:textAlignment w:val="auto"/>
        <w:rPr>
          <w:rFonts w:hint="eastAsia" w:ascii="微软雅黑" w:hAnsi="微软雅黑" w:eastAsia="微软雅黑" w:cs="微软雅黑"/>
          <w:color w:val="auto"/>
          <w:szCs w:val="21"/>
        </w:rPr>
      </w:pPr>
      <w:r>
        <w:rPr>
          <w:rFonts w:hint="eastAsia" w:ascii="微软雅黑" w:hAnsi="微软雅黑" w:eastAsia="微软雅黑" w:cs="微软雅黑"/>
          <w:color w:val="auto"/>
          <w:szCs w:val="21"/>
          <w:lang w:val="en-US" w:eastAsia="zh-CN"/>
        </w:rPr>
        <w:t>8</w:t>
      </w:r>
      <w:r>
        <w:rPr>
          <w:rFonts w:hint="eastAsia" w:ascii="微软雅黑" w:hAnsi="微软雅黑" w:eastAsia="微软雅黑" w:cs="微软雅黑"/>
          <w:color w:val="auto"/>
          <w:szCs w:val="21"/>
        </w:rPr>
        <w:t>．我方愿接受合同条款中规定的合同价款计算和调整方式。</w:t>
      </w:r>
    </w:p>
    <w:p w14:paraId="33571C2F">
      <w:pPr>
        <w:pStyle w:val="21"/>
        <w:keepNext w:val="0"/>
        <w:keepLines w:val="0"/>
        <w:pageBreakBefore w:val="0"/>
        <w:widowControl w:val="0"/>
        <w:kinsoku/>
        <w:wordWrap/>
        <w:overflowPunct/>
        <w:topLinePunct w:val="0"/>
        <w:autoSpaceDE/>
        <w:autoSpaceDN/>
        <w:bidi w:val="0"/>
        <w:adjustRightInd/>
        <w:snapToGrid/>
        <w:spacing w:line="500" w:lineRule="exact"/>
        <w:ind w:left="1" w:leftChars="0" w:firstLine="420" w:firstLineChars="200"/>
        <w:textAlignment w:val="auto"/>
        <w:rPr>
          <w:rFonts w:hint="eastAsia" w:ascii="微软雅黑" w:hAnsi="微软雅黑" w:eastAsia="微软雅黑" w:cs="微软雅黑"/>
          <w:color w:val="auto"/>
          <w:szCs w:val="21"/>
        </w:rPr>
      </w:pPr>
      <w:r>
        <w:rPr>
          <w:rFonts w:hint="eastAsia" w:ascii="微软雅黑" w:hAnsi="微软雅黑" w:eastAsia="微软雅黑" w:cs="微软雅黑"/>
          <w:color w:val="auto"/>
          <w:szCs w:val="21"/>
          <w:lang w:val="en-US" w:eastAsia="zh-CN"/>
        </w:rPr>
        <w:t>9</w:t>
      </w:r>
      <w:r>
        <w:rPr>
          <w:rFonts w:hint="eastAsia" w:ascii="微软雅黑" w:hAnsi="微软雅黑" w:eastAsia="微软雅黑" w:cs="微软雅黑"/>
          <w:color w:val="auto"/>
          <w:szCs w:val="21"/>
        </w:rPr>
        <w:t>．</w:t>
      </w:r>
      <w:r>
        <w:rPr>
          <w:rFonts w:hint="eastAsia" w:ascii="微软雅黑" w:hAnsi="微软雅黑" w:eastAsia="微软雅黑" w:cs="微软雅黑"/>
          <w:color w:val="auto"/>
          <w:spacing w:val="-6"/>
          <w:sz w:val="21"/>
          <w:szCs w:val="21"/>
        </w:rPr>
        <w:t>除非另外达成协议并生效，贵方的成交通知书和本磋商响应文件将成为约束我方的合同文件组成部分。</w:t>
      </w:r>
    </w:p>
    <w:p w14:paraId="6CA46E2E">
      <w:pPr>
        <w:pStyle w:val="21"/>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微软雅黑" w:hAnsi="微软雅黑" w:eastAsia="微软雅黑" w:cs="微软雅黑"/>
          <w:color w:val="auto"/>
          <w:szCs w:val="21"/>
        </w:rPr>
      </w:pPr>
    </w:p>
    <w:p w14:paraId="65E4802E">
      <w:pPr>
        <w:pStyle w:val="21"/>
        <w:keepNext w:val="0"/>
        <w:keepLines w:val="0"/>
        <w:pageBreakBefore w:val="0"/>
        <w:widowControl w:val="0"/>
        <w:kinsoku/>
        <w:wordWrap/>
        <w:overflowPunct/>
        <w:topLinePunct w:val="0"/>
        <w:autoSpaceDE/>
        <w:autoSpaceDN/>
        <w:bidi w:val="0"/>
        <w:adjustRightInd/>
        <w:snapToGrid/>
        <w:spacing w:line="500" w:lineRule="exact"/>
        <w:ind w:left="0" w:leftChars="0" w:firstLine="4617" w:firstLineChars="2199"/>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供应商：</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（单位电子签章）</w:t>
      </w:r>
    </w:p>
    <w:p w14:paraId="5F55143F">
      <w:pPr>
        <w:pStyle w:val="21"/>
        <w:keepNext w:val="0"/>
        <w:keepLines w:val="0"/>
        <w:pageBreakBefore w:val="0"/>
        <w:widowControl w:val="0"/>
        <w:kinsoku/>
        <w:wordWrap/>
        <w:overflowPunct/>
        <w:topLinePunct w:val="0"/>
        <w:autoSpaceDE/>
        <w:autoSpaceDN/>
        <w:bidi w:val="0"/>
        <w:adjustRightInd/>
        <w:snapToGrid/>
        <w:spacing w:line="500" w:lineRule="exact"/>
        <w:ind w:left="0" w:leftChars="0" w:firstLine="4617" w:firstLineChars="2199"/>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法定代表人：</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（电子签名或盖章）</w:t>
      </w:r>
    </w:p>
    <w:p w14:paraId="55CAB802">
      <w:pPr>
        <w:pStyle w:val="21"/>
        <w:keepNext w:val="0"/>
        <w:keepLines w:val="0"/>
        <w:pageBreakBefore w:val="0"/>
        <w:widowControl w:val="0"/>
        <w:kinsoku/>
        <w:wordWrap/>
        <w:overflowPunct/>
        <w:topLinePunct w:val="0"/>
        <w:autoSpaceDE/>
        <w:autoSpaceDN/>
        <w:bidi w:val="0"/>
        <w:adjustRightInd/>
        <w:snapToGrid/>
        <w:spacing w:line="500" w:lineRule="exact"/>
        <w:ind w:left="0" w:leftChars="0" w:firstLine="4617" w:firstLineChars="2199"/>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kern w:val="2"/>
          <w:sz w:val="21"/>
          <w:szCs w:val="21"/>
          <w:lang w:val="en-US" w:eastAsia="zh-CN" w:bidi="ar-SA"/>
        </w:rPr>
        <w:t>日  期：</w:t>
      </w:r>
      <w:r>
        <w:rPr>
          <w:rFonts w:hint="eastAsia" w:ascii="微软雅黑" w:hAnsi="微软雅黑" w:eastAsia="微软雅黑" w:cs="微软雅黑"/>
          <w:color w:val="auto"/>
          <w:kern w:val="2"/>
          <w:sz w:val="21"/>
          <w:szCs w:val="21"/>
          <w:u w:val="single"/>
          <w:lang w:val="en-US" w:eastAsia="zh-CN" w:bidi="ar-SA"/>
        </w:rPr>
        <w:t xml:space="preserve">      </w:t>
      </w:r>
      <w:r>
        <w:rPr>
          <w:rFonts w:hint="eastAsia" w:ascii="微软雅黑" w:hAnsi="微软雅黑" w:eastAsia="微软雅黑" w:cs="微软雅黑"/>
          <w:color w:val="auto"/>
          <w:kern w:val="2"/>
          <w:sz w:val="21"/>
          <w:szCs w:val="21"/>
          <w:lang w:val="en-US" w:eastAsia="zh-CN" w:bidi="ar-SA"/>
        </w:rPr>
        <w:t>年</w:t>
      </w:r>
      <w:r>
        <w:rPr>
          <w:rFonts w:hint="eastAsia" w:ascii="微软雅黑" w:hAnsi="微软雅黑" w:eastAsia="微软雅黑" w:cs="微软雅黑"/>
          <w:color w:val="auto"/>
          <w:kern w:val="2"/>
          <w:sz w:val="21"/>
          <w:szCs w:val="21"/>
          <w:u w:val="single"/>
          <w:lang w:val="en-US" w:eastAsia="zh-CN" w:bidi="ar-SA"/>
        </w:rPr>
        <w:t xml:space="preserve">     </w:t>
      </w:r>
      <w:r>
        <w:rPr>
          <w:rFonts w:hint="eastAsia" w:ascii="微软雅黑" w:hAnsi="微软雅黑" w:eastAsia="微软雅黑" w:cs="微软雅黑"/>
          <w:color w:val="auto"/>
          <w:kern w:val="2"/>
          <w:sz w:val="21"/>
          <w:szCs w:val="21"/>
          <w:lang w:val="en-US" w:eastAsia="zh-CN" w:bidi="ar-SA"/>
        </w:rPr>
        <w:t>月</w:t>
      </w:r>
      <w:r>
        <w:rPr>
          <w:rFonts w:hint="eastAsia" w:ascii="微软雅黑" w:hAnsi="微软雅黑" w:eastAsia="微软雅黑" w:cs="微软雅黑"/>
          <w:color w:val="auto"/>
          <w:kern w:val="2"/>
          <w:sz w:val="21"/>
          <w:szCs w:val="21"/>
          <w:u w:val="single"/>
          <w:lang w:val="en-US" w:eastAsia="zh-CN" w:bidi="ar-SA"/>
        </w:rPr>
        <w:t xml:space="preserve">     </w:t>
      </w:r>
      <w:r>
        <w:rPr>
          <w:rFonts w:hint="eastAsia" w:ascii="微软雅黑" w:hAnsi="微软雅黑" w:eastAsia="微软雅黑" w:cs="微软雅黑"/>
          <w:color w:val="auto"/>
          <w:kern w:val="2"/>
          <w:sz w:val="21"/>
          <w:szCs w:val="21"/>
          <w:lang w:val="en-US" w:eastAsia="zh-CN" w:bidi="ar-SA"/>
        </w:rPr>
        <w:t>日</w:t>
      </w:r>
      <w:bookmarkStart w:id="1106" w:name="_Toc11398"/>
    </w:p>
    <w:p w14:paraId="2BF7DA12">
      <w:pPr>
        <w:pStyle w:val="3"/>
        <w:numPr>
          <w:ilvl w:val="1"/>
          <w:numId w:val="0"/>
        </w:numPr>
        <w:jc w:val="center"/>
        <w:rPr>
          <w:rFonts w:hint="eastAsia" w:ascii="微软雅黑" w:hAnsi="微软雅黑" w:eastAsia="微软雅黑" w:cs="微软雅黑"/>
          <w:b/>
          <w:bCs/>
          <w:color w:val="auto"/>
          <w:sz w:val="24"/>
          <w:szCs w:val="24"/>
        </w:rPr>
      </w:pPr>
      <w:bookmarkStart w:id="1107" w:name="_Toc22104"/>
      <w:r>
        <w:rPr>
          <w:rFonts w:hint="eastAsia" w:ascii="微软雅黑" w:hAnsi="微软雅黑" w:eastAsia="微软雅黑" w:cs="微软雅黑"/>
          <w:b/>
          <w:bCs/>
          <w:color w:val="auto"/>
          <w:sz w:val="24"/>
          <w:szCs w:val="24"/>
        </w:rPr>
        <w:t>（二）</w:t>
      </w:r>
      <w:bookmarkEnd w:id="1102"/>
      <w:bookmarkEnd w:id="1103"/>
      <w:r>
        <w:rPr>
          <w:rFonts w:hint="eastAsia" w:ascii="微软雅黑" w:hAnsi="微软雅黑" w:eastAsia="微软雅黑" w:cs="微软雅黑"/>
          <w:b/>
          <w:bCs/>
          <w:color w:val="auto"/>
          <w:sz w:val="24"/>
          <w:szCs w:val="24"/>
        </w:rPr>
        <w:t>磋商函附录</w:t>
      </w:r>
      <w:bookmarkEnd w:id="1104"/>
      <w:bookmarkEnd w:id="1105"/>
      <w:bookmarkEnd w:id="1106"/>
      <w:bookmarkEnd w:id="1107"/>
    </w:p>
    <w:tbl>
      <w:tblPr>
        <w:tblStyle w:val="32"/>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7"/>
        <w:gridCol w:w="2967"/>
        <w:gridCol w:w="1391"/>
        <w:gridCol w:w="3084"/>
      </w:tblGrid>
      <w:tr w14:paraId="7961B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460D9CAA">
            <w:pPr>
              <w:jc w:val="center"/>
              <w:rPr>
                <w:rFonts w:hint="eastAsia" w:ascii="微软雅黑" w:hAnsi="微软雅黑" w:eastAsia="微软雅黑" w:cs="微软雅黑"/>
                <w:color w:val="auto"/>
                <w:szCs w:val="21"/>
              </w:rPr>
            </w:pPr>
            <w:r>
              <w:rPr>
                <w:rFonts w:hint="eastAsia" w:ascii="微软雅黑" w:hAnsi="微软雅黑" w:eastAsia="微软雅黑" w:cs="微软雅黑"/>
                <w:color w:val="auto"/>
                <w:szCs w:val="21"/>
                <w:lang w:val="en-US" w:eastAsia="zh-CN"/>
              </w:rPr>
              <w:t>项目</w:t>
            </w:r>
            <w:r>
              <w:rPr>
                <w:rFonts w:hint="eastAsia" w:ascii="微软雅黑" w:hAnsi="微软雅黑" w:eastAsia="微软雅黑" w:cs="微软雅黑"/>
                <w:color w:val="auto"/>
                <w:szCs w:val="21"/>
              </w:rPr>
              <w:t>名称</w:t>
            </w:r>
          </w:p>
        </w:tc>
        <w:tc>
          <w:tcPr>
            <w:tcW w:w="7442" w:type="dxa"/>
            <w:gridSpan w:val="3"/>
            <w:tcBorders>
              <w:top w:val="single" w:color="auto" w:sz="4" w:space="0"/>
              <w:left w:val="single" w:color="auto" w:sz="4" w:space="0"/>
              <w:bottom w:val="single" w:color="auto" w:sz="4" w:space="0"/>
              <w:right w:val="single" w:color="auto" w:sz="4" w:space="0"/>
            </w:tcBorders>
            <w:noWrap w:val="0"/>
            <w:vAlign w:val="center"/>
          </w:tcPr>
          <w:p w14:paraId="77685FCB">
            <w:pPr>
              <w:rPr>
                <w:rFonts w:hint="eastAsia" w:ascii="微软雅黑" w:hAnsi="微软雅黑" w:eastAsia="微软雅黑" w:cs="微软雅黑"/>
                <w:color w:val="auto"/>
                <w:szCs w:val="21"/>
              </w:rPr>
            </w:pPr>
          </w:p>
        </w:tc>
      </w:tr>
      <w:tr w14:paraId="3BD82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08BEBC31">
            <w:pPr>
              <w:jc w:val="center"/>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供应商</w:t>
            </w:r>
          </w:p>
        </w:tc>
        <w:tc>
          <w:tcPr>
            <w:tcW w:w="7442" w:type="dxa"/>
            <w:gridSpan w:val="3"/>
            <w:tcBorders>
              <w:top w:val="single" w:color="auto" w:sz="4" w:space="0"/>
              <w:left w:val="single" w:color="auto" w:sz="4" w:space="0"/>
              <w:bottom w:val="single" w:color="auto" w:sz="4" w:space="0"/>
              <w:right w:val="single" w:color="auto" w:sz="4" w:space="0"/>
            </w:tcBorders>
            <w:noWrap w:val="0"/>
            <w:vAlign w:val="center"/>
          </w:tcPr>
          <w:p w14:paraId="62472D55">
            <w:pPr>
              <w:rPr>
                <w:rFonts w:hint="eastAsia" w:ascii="微软雅黑" w:hAnsi="微软雅黑" w:eastAsia="微软雅黑" w:cs="微软雅黑"/>
                <w:color w:val="auto"/>
                <w:szCs w:val="21"/>
              </w:rPr>
            </w:pPr>
          </w:p>
        </w:tc>
      </w:tr>
      <w:tr w14:paraId="5ABA2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4C4A6137">
            <w:pPr>
              <w:jc w:val="center"/>
              <w:rPr>
                <w:rFonts w:hint="eastAsia" w:ascii="微软雅黑" w:hAnsi="微软雅黑" w:eastAsia="微软雅黑" w:cs="微软雅黑"/>
                <w:color w:val="auto"/>
                <w:szCs w:val="21"/>
                <w:lang w:val="en-US" w:eastAsia="zh-CN"/>
              </w:rPr>
            </w:pPr>
            <w:r>
              <w:rPr>
                <w:rFonts w:hint="eastAsia" w:ascii="微软雅黑" w:hAnsi="微软雅黑" w:eastAsia="微软雅黑" w:cs="微软雅黑"/>
                <w:color w:val="auto"/>
                <w:szCs w:val="21"/>
                <w:lang w:val="en-US" w:eastAsia="zh-CN"/>
              </w:rPr>
              <w:t>响应内容</w:t>
            </w:r>
          </w:p>
        </w:tc>
        <w:tc>
          <w:tcPr>
            <w:tcW w:w="7442" w:type="dxa"/>
            <w:gridSpan w:val="3"/>
            <w:tcBorders>
              <w:top w:val="single" w:color="auto" w:sz="4" w:space="0"/>
              <w:left w:val="single" w:color="auto" w:sz="4" w:space="0"/>
              <w:bottom w:val="single" w:color="auto" w:sz="4" w:space="0"/>
              <w:right w:val="single" w:color="auto" w:sz="4" w:space="0"/>
            </w:tcBorders>
            <w:noWrap w:val="0"/>
            <w:vAlign w:val="center"/>
          </w:tcPr>
          <w:p w14:paraId="2B875FA7">
            <w:pPr>
              <w:rPr>
                <w:rFonts w:hint="eastAsia" w:ascii="微软雅黑" w:hAnsi="微软雅黑" w:eastAsia="微软雅黑" w:cs="微软雅黑"/>
                <w:color w:val="auto"/>
                <w:szCs w:val="21"/>
              </w:rPr>
            </w:pPr>
          </w:p>
        </w:tc>
      </w:tr>
      <w:tr w14:paraId="382A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877" w:type="dxa"/>
            <w:tcBorders>
              <w:top w:val="single" w:color="auto" w:sz="4" w:space="0"/>
              <w:left w:val="single" w:color="auto" w:sz="4" w:space="0"/>
              <w:right w:val="single" w:color="auto" w:sz="4" w:space="0"/>
            </w:tcBorders>
            <w:noWrap w:val="0"/>
            <w:vAlign w:val="center"/>
          </w:tcPr>
          <w:p w14:paraId="126E9B37">
            <w:pPr>
              <w:jc w:val="center"/>
              <w:rPr>
                <w:rFonts w:hint="eastAsia" w:ascii="微软雅黑" w:hAnsi="微软雅黑" w:eastAsia="微软雅黑" w:cs="微软雅黑"/>
                <w:b/>
                <w:bCs/>
                <w:color w:val="auto"/>
                <w:kern w:val="2"/>
                <w:sz w:val="21"/>
                <w:szCs w:val="21"/>
                <w:lang w:val="en-US" w:eastAsia="zh-CN" w:bidi="ar-SA"/>
              </w:rPr>
            </w:pPr>
            <w:r>
              <w:rPr>
                <w:rFonts w:hint="eastAsia" w:ascii="微软雅黑" w:hAnsi="微软雅黑" w:eastAsia="微软雅黑" w:cs="微软雅黑"/>
                <w:b/>
                <w:bCs/>
                <w:color w:val="auto"/>
                <w:szCs w:val="21"/>
              </w:rPr>
              <w:t>项目</w:t>
            </w:r>
            <w:r>
              <w:rPr>
                <w:rFonts w:hint="eastAsia" w:ascii="微软雅黑" w:hAnsi="微软雅黑" w:eastAsia="微软雅黑" w:cs="微软雅黑"/>
                <w:b/>
                <w:bCs/>
                <w:color w:val="auto"/>
                <w:szCs w:val="21"/>
                <w:lang w:val="en-US" w:eastAsia="zh-CN"/>
              </w:rPr>
              <w:t>负责人</w:t>
            </w:r>
          </w:p>
        </w:tc>
        <w:tc>
          <w:tcPr>
            <w:tcW w:w="2967" w:type="dxa"/>
            <w:tcBorders>
              <w:top w:val="single" w:color="auto" w:sz="4" w:space="0"/>
              <w:left w:val="single" w:color="auto" w:sz="4" w:space="0"/>
              <w:right w:val="single" w:color="auto" w:sz="4" w:space="0"/>
            </w:tcBorders>
            <w:noWrap w:val="0"/>
            <w:vAlign w:val="center"/>
          </w:tcPr>
          <w:p w14:paraId="6836AC46">
            <w:pPr>
              <w:jc w:val="center"/>
              <w:rPr>
                <w:rFonts w:hint="eastAsia" w:ascii="微软雅黑" w:hAnsi="微软雅黑" w:eastAsia="微软雅黑" w:cs="微软雅黑"/>
                <w:b/>
                <w:bCs/>
                <w:color w:val="auto"/>
                <w:kern w:val="2"/>
                <w:sz w:val="21"/>
                <w:szCs w:val="21"/>
                <w:lang w:val="en-US" w:eastAsia="zh-CN" w:bidi="ar-SA"/>
              </w:rPr>
            </w:pPr>
          </w:p>
        </w:tc>
        <w:tc>
          <w:tcPr>
            <w:tcW w:w="1391" w:type="dxa"/>
            <w:tcBorders>
              <w:top w:val="single" w:color="auto" w:sz="4" w:space="0"/>
              <w:left w:val="single" w:color="auto" w:sz="4" w:space="0"/>
              <w:right w:val="single" w:color="auto" w:sz="4" w:space="0"/>
            </w:tcBorders>
            <w:noWrap w:val="0"/>
            <w:vAlign w:val="center"/>
          </w:tcPr>
          <w:p w14:paraId="613224D9">
            <w:pPr>
              <w:spacing w:line="360" w:lineRule="atLeast"/>
              <w:jc w:val="both"/>
              <w:rPr>
                <w:rFonts w:hint="default" w:eastAsia="宋体"/>
                <w:color w:val="auto"/>
                <w:lang w:val="en-US" w:eastAsia="zh-CN"/>
              </w:rPr>
            </w:pPr>
            <w:r>
              <w:rPr>
                <w:rFonts w:hint="eastAsia"/>
                <w:color w:val="auto"/>
                <w:lang w:eastAsia="zh-CN"/>
              </w:rPr>
              <w:t>建造师</w:t>
            </w:r>
            <w:r>
              <w:rPr>
                <w:rFonts w:hint="eastAsia"/>
                <w:color w:val="auto"/>
                <w:lang w:val="en-US" w:eastAsia="zh-CN"/>
              </w:rPr>
              <w:t>/职称</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4B4E7B72">
            <w:pPr>
              <w:spacing w:line="360" w:lineRule="atLeast"/>
              <w:rPr>
                <w:rFonts w:hint="eastAsia" w:ascii="宋体" w:hAnsi="宋体" w:cs="宋体"/>
                <w:color w:val="auto"/>
                <w:szCs w:val="21"/>
                <w:lang w:eastAsia="zh-CN"/>
              </w:rPr>
            </w:pPr>
            <w:r>
              <w:rPr>
                <w:rFonts w:hint="eastAsia" w:ascii="宋体" w:hAnsi="宋体" w:cs="宋体"/>
                <w:color w:val="auto"/>
                <w:szCs w:val="21"/>
                <w:lang w:eastAsia="zh-CN"/>
              </w:rPr>
              <w:t>编号：</w:t>
            </w:r>
          </w:p>
        </w:tc>
      </w:tr>
      <w:tr w14:paraId="61346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1877" w:type="dxa"/>
            <w:vMerge w:val="restart"/>
            <w:tcBorders>
              <w:top w:val="single" w:color="auto" w:sz="4" w:space="0"/>
              <w:left w:val="single" w:color="auto" w:sz="4" w:space="0"/>
              <w:right w:val="single" w:color="auto" w:sz="4" w:space="0"/>
            </w:tcBorders>
            <w:noWrap w:val="0"/>
            <w:vAlign w:val="center"/>
          </w:tcPr>
          <w:p w14:paraId="1CE518B3">
            <w:pPr>
              <w:spacing w:line="360" w:lineRule="exact"/>
              <w:jc w:val="center"/>
              <w:rPr>
                <w:rFonts w:hint="eastAsia" w:ascii="微软雅黑" w:hAnsi="微软雅黑" w:eastAsia="微软雅黑" w:cs="微软雅黑"/>
                <w:color w:val="auto"/>
                <w:szCs w:val="21"/>
                <w:lang w:eastAsia="zh-CN"/>
              </w:rPr>
            </w:pPr>
            <w:r>
              <w:rPr>
                <w:rFonts w:hint="eastAsia" w:ascii="微软雅黑" w:hAnsi="微软雅黑" w:eastAsia="微软雅黑" w:cs="微软雅黑"/>
                <w:color w:val="auto"/>
                <w:szCs w:val="21"/>
                <w:lang w:eastAsia="zh-CN"/>
              </w:rPr>
              <w:t>磋商</w:t>
            </w:r>
            <w:r>
              <w:rPr>
                <w:rFonts w:hint="eastAsia" w:ascii="微软雅黑" w:hAnsi="微软雅黑" w:eastAsia="微软雅黑" w:cs="微软雅黑"/>
                <w:color w:val="auto"/>
                <w:szCs w:val="21"/>
              </w:rPr>
              <w:t>总</w:t>
            </w:r>
            <w:r>
              <w:rPr>
                <w:rFonts w:hint="eastAsia" w:ascii="微软雅黑" w:hAnsi="微软雅黑" w:eastAsia="微软雅黑" w:cs="微软雅黑"/>
                <w:color w:val="auto"/>
                <w:szCs w:val="21"/>
                <w:lang w:val="en-US" w:eastAsia="zh-CN"/>
              </w:rPr>
              <w:t>报</w:t>
            </w:r>
            <w:r>
              <w:rPr>
                <w:rFonts w:hint="eastAsia" w:ascii="微软雅黑" w:hAnsi="微软雅黑" w:eastAsia="微软雅黑" w:cs="微软雅黑"/>
                <w:color w:val="auto"/>
                <w:szCs w:val="21"/>
              </w:rPr>
              <w:t>价</w:t>
            </w:r>
            <w:r>
              <w:rPr>
                <w:rFonts w:hint="eastAsia" w:ascii="微软雅黑" w:hAnsi="微软雅黑" w:eastAsia="微软雅黑" w:cs="微软雅黑"/>
                <w:color w:val="auto"/>
                <w:szCs w:val="21"/>
                <w:lang w:eastAsia="zh-CN"/>
              </w:rPr>
              <w:t>（元）</w:t>
            </w:r>
          </w:p>
        </w:tc>
        <w:tc>
          <w:tcPr>
            <w:tcW w:w="2967" w:type="dxa"/>
            <w:tcBorders>
              <w:top w:val="single" w:color="auto" w:sz="4" w:space="0"/>
              <w:left w:val="single" w:color="auto" w:sz="4" w:space="0"/>
              <w:bottom w:val="single" w:color="auto" w:sz="4" w:space="0"/>
              <w:right w:val="single" w:color="auto" w:sz="4" w:space="0"/>
            </w:tcBorders>
            <w:noWrap w:val="0"/>
            <w:vAlign w:val="center"/>
          </w:tcPr>
          <w:p w14:paraId="3F8EC65F">
            <w:pPr>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（大写）</w:t>
            </w:r>
          </w:p>
        </w:tc>
        <w:tc>
          <w:tcPr>
            <w:tcW w:w="4475" w:type="dxa"/>
            <w:gridSpan w:val="2"/>
            <w:tcBorders>
              <w:top w:val="single" w:color="auto" w:sz="4" w:space="0"/>
              <w:left w:val="single" w:color="auto" w:sz="4" w:space="0"/>
              <w:bottom w:val="single" w:color="auto" w:sz="4" w:space="0"/>
              <w:right w:val="single" w:color="auto" w:sz="4" w:space="0"/>
            </w:tcBorders>
            <w:noWrap w:val="0"/>
            <w:vAlign w:val="center"/>
          </w:tcPr>
          <w:p w14:paraId="68F41E01">
            <w:pPr>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（小写）</w:t>
            </w:r>
          </w:p>
        </w:tc>
      </w:tr>
      <w:tr w14:paraId="01884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1877" w:type="dxa"/>
            <w:vMerge w:val="continue"/>
            <w:tcBorders>
              <w:left w:val="single" w:color="auto" w:sz="4" w:space="0"/>
              <w:bottom w:val="single" w:color="auto" w:sz="4" w:space="0"/>
              <w:right w:val="single" w:color="auto" w:sz="4" w:space="0"/>
            </w:tcBorders>
            <w:noWrap w:val="0"/>
            <w:vAlign w:val="center"/>
          </w:tcPr>
          <w:p w14:paraId="62F29D77">
            <w:pPr>
              <w:spacing w:line="360" w:lineRule="exact"/>
              <w:jc w:val="center"/>
              <w:rPr>
                <w:rFonts w:hint="eastAsia" w:ascii="微软雅黑" w:hAnsi="微软雅黑" w:eastAsia="微软雅黑" w:cs="微软雅黑"/>
                <w:color w:val="auto"/>
                <w:szCs w:val="21"/>
              </w:rPr>
            </w:pPr>
          </w:p>
        </w:tc>
        <w:tc>
          <w:tcPr>
            <w:tcW w:w="7442" w:type="dxa"/>
            <w:gridSpan w:val="3"/>
            <w:tcBorders>
              <w:top w:val="single" w:color="auto" w:sz="4" w:space="0"/>
              <w:left w:val="single" w:color="auto" w:sz="4" w:space="0"/>
              <w:bottom w:val="single" w:color="auto" w:sz="4" w:space="0"/>
              <w:right w:val="single" w:color="auto" w:sz="4" w:space="0"/>
            </w:tcBorders>
            <w:noWrap w:val="0"/>
            <w:vAlign w:val="center"/>
          </w:tcPr>
          <w:p w14:paraId="5938725E">
            <w:pPr>
              <w:rPr>
                <w:rFonts w:hint="eastAsia" w:ascii="微软雅黑" w:hAnsi="微软雅黑" w:eastAsia="微软雅黑" w:cs="微软雅黑"/>
                <w:color w:val="auto"/>
                <w:szCs w:val="21"/>
              </w:rPr>
            </w:pPr>
            <w:r>
              <w:rPr>
                <w:rFonts w:hint="eastAsia" w:ascii="微软雅黑" w:hAnsi="微软雅黑" w:eastAsia="微软雅黑" w:cs="微软雅黑"/>
                <w:b/>
                <w:bCs/>
                <w:color w:val="auto"/>
                <w:szCs w:val="21"/>
              </w:rPr>
              <w:t>（供应商应在此填列第一次报价，但以供应商最后一次的磋商报价为成交价）</w:t>
            </w:r>
          </w:p>
        </w:tc>
      </w:tr>
      <w:tr w14:paraId="2235B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6DBAB0F7">
            <w:pPr>
              <w:jc w:val="center"/>
              <w:rPr>
                <w:rFonts w:hint="eastAsia" w:ascii="微软雅黑" w:hAnsi="微软雅黑" w:eastAsia="微软雅黑" w:cs="微软雅黑"/>
                <w:color w:val="auto"/>
                <w:szCs w:val="21"/>
                <w:lang w:eastAsia="zh-CN"/>
              </w:rPr>
            </w:pPr>
            <w:r>
              <w:rPr>
                <w:rFonts w:hint="eastAsia" w:ascii="微软雅黑" w:hAnsi="微软雅黑" w:eastAsia="微软雅黑" w:cs="微软雅黑"/>
                <w:color w:val="auto"/>
                <w:szCs w:val="21"/>
              </w:rPr>
              <w:t>质量</w:t>
            </w:r>
            <w:r>
              <w:rPr>
                <w:rFonts w:hint="eastAsia" w:ascii="微软雅黑" w:hAnsi="微软雅黑" w:eastAsia="微软雅黑" w:cs="微软雅黑"/>
                <w:color w:val="auto"/>
                <w:szCs w:val="21"/>
                <w:lang w:eastAsia="zh-CN"/>
              </w:rPr>
              <w:t>要求</w:t>
            </w:r>
          </w:p>
        </w:tc>
        <w:tc>
          <w:tcPr>
            <w:tcW w:w="7442" w:type="dxa"/>
            <w:gridSpan w:val="3"/>
            <w:tcBorders>
              <w:top w:val="single" w:color="auto" w:sz="4" w:space="0"/>
              <w:left w:val="single" w:color="auto" w:sz="4" w:space="0"/>
              <w:bottom w:val="single" w:color="auto" w:sz="4" w:space="0"/>
              <w:right w:val="single" w:color="auto" w:sz="4" w:space="0"/>
            </w:tcBorders>
            <w:noWrap w:val="0"/>
            <w:vAlign w:val="center"/>
          </w:tcPr>
          <w:p w14:paraId="52807693">
            <w:pPr>
              <w:jc w:val="center"/>
              <w:rPr>
                <w:rFonts w:hint="eastAsia" w:ascii="微软雅黑" w:hAnsi="微软雅黑" w:eastAsia="微软雅黑" w:cs="微软雅黑"/>
                <w:color w:val="auto"/>
                <w:szCs w:val="21"/>
              </w:rPr>
            </w:pPr>
          </w:p>
        </w:tc>
      </w:tr>
      <w:tr w14:paraId="4DE67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30D069D3">
            <w:pPr>
              <w:jc w:val="center"/>
              <w:rPr>
                <w:rFonts w:hint="eastAsia" w:ascii="微软雅黑" w:hAnsi="微软雅黑" w:eastAsia="微软雅黑" w:cs="微软雅黑"/>
                <w:color w:val="auto"/>
                <w:szCs w:val="21"/>
              </w:rPr>
            </w:pPr>
            <w:r>
              <w:rPr>
                <w:rFonts w:hint="eastAsia" w:ascii="微软雅黑" w:hAnsi="微软雅黑" w:eastAsia="微软雅黑" w:cs="微软雅黑"/>
                <w:color w:val="auto"/>
                <w:szCs w:val="21"/>
                <w:lang w:eastAsia="zh-CN"/>
              </w:rPr>
              <w:t>计划</w:t>
            </w:r>
            <w:r>
              <w:rPr>
                <w:rFonts w:hint="eastAsia" w:ascii="微软雅黑" w:hAnsi="微软雅黑" w:eastAsia="微软雅黑" w:cs="微软雅黑"/>
                <w:color w:val="auto"/>
                <w:szCs w:val="21"/>
              </w:rPr>
              <w:t>工期</w:t>
            </w:r>
          </w:p>
        </w:tc>
        <w:tc>
          <w:tcPr>
            <w:tcW w:w="7442" w:type="dxa"/>
            <w:gridSpan w:val="3"/>
            <w:tcBorders>
              <w:top w:val="single" w:color="auto" w:sz="4" w:space="0"/>
              <w:left w:val="single" w:color="auto" w:sz="4" w:space="0"/>
              <w:bottom w:val="single" w:color="auto" w:sz="4" w:space="0"/>
              <w:right w:val="single" w:color="auto" w:sz="4" w:space="0"/>
            </w:tcBorders>
            <w:noWrap w:val="0"/>
            <w:vAlign w:val="center"/>
          </w:tcPr>
          <w:p w14:paraId="3AF21AD8">
            <w:pPr>
              <w:jc w:val="center"/>
              <w:rPr>
                <w:rFonts w:hint="eastAsia" w:ascii="微软雅黑" w:hAnsi="微软雅黑" w:eastAsia="微软雅黑" w:cs="微软雅黑"/>
                <w:color w:val="auto"/>
                <w:szCs w:val="21"/>
              </w:rPr>
            </w:pPr>
          </w:p>
        </w:tc>
      </w:tr>
      <w:tr w14:paraId="6DC2D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35E8C368">
            <w:pPr>
              <w:jc w:val="center"/>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磋商有效期</w:t>
            </w:r>
          </w:p>
        </w:tc>
        <w:tc>
          <w:tcPr>
            <w:tcW w:w="7442" w:type="dxa"/>
            <w:gridSpan w:val="3"/>
            <w:tcBorders>
              <w:top w:val="single" w:color="auto" w:sz="4" w:space="0"/>
              <w:left w:val="single" w:color="auto" w:sz="4" w:space="0"/>
              <w:bottom w:val="single" w:color="auto" w:sz="4" w:space="0"/>
              <w:right w:val="single" w:color="auto" w:sz="4" w:space="0"/>
            </w:tcBorders>
            <w:noWrap w:val="0"/>
            <w:vAlign w:val="center"/>
          </w:tcPr>
          <w:p w14:paraId="71EF0AAB">
            <w:pPr>
              <w:jc w:val="center"/>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响应文件</w:t>
            </w:r>
            <w:r>
              <w:rPr>
                <w:rFonts w:hint="eastAsia" w:ascii="微软雅黑" w:hAnsi="微软雅黑" w:eastAsia="微软雅黑" w:cs="微软雅黑"/>
                <w:color w:val="auto"/>
                <w:szCs w:val="21"/>
                <w:lang w:eastAsia="zh-CN"/>
              </w:rPr>
              <w:t>提交</w:t>
            </w:r>
            <w:r>
              <w:rPr>
                <w:rFonts w:hint="eastAsia" w:ascii="微软雅黑" w:hAnsi="微软雅黑" w:eastAsia="微软雅黑" w:cs="微软雅黑"/>
                <w:color w:val="auto"/>
                <w:szCs w:val="21"/>
              </w:rPr>
              <w:t>截止之日起60日历天</w:t>
            </w:r>
          </w:p>
        </w:tc>
      </w:tr>
      <w:tr w14:paraId="2B8B3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32E839D8">
            <w:pPr>
              <w:jc w:val="center"/>
              <w:rPr>
                <w:rFonts w:hint="eastAsia" w:ascii="微软雅黑" w:hAnsi="微软雅黑" w:eastAsia="微软雅黑" w:cs="微软雅黑"/>
                <w:color w:val="auto"/>
                <w:szCs w:val="21"/>
                <w:lang w:val="en-US" w:eastAsia="zh-CN"/>
              </w:rPr>
            </w:pPr>
            <w:bookmarkStart w:id="1108" w:name="_Toc466298161"/>
            <w:bookmarkStart w:id="1109" w:name="_Toc31033"/>
            <w:bookmarkStart w:id="1110" w:name="_Toc144974860"/>
            <w:bookmarkStart w:id="1111" w:name="_Toc152045791"/>
            <w:bookmarkStart w:id="1112" w:name="_Toc287367268"/>
            <w:bookmarkStart w:id="1113" w:name="_Toc152042580"/>
            <w:bookmarkStart w:id="1114" w:name="_Toc2481"/>
            <w:r>
              <w:rPr>
                <w:rFonts w:hint="eastAsia" w:ascii="微软雅黑" w:hAnsi="微软雅黑" w:eastAsia="微软雅黑" w:cs="微软雅黑"/>
                <w:color w:val="auto"/>
                <w:szCs w:val="21"/>
                <w:lang w:val="en-US" w:eastAsia="zh-CN"/>
              </w:rPr>
              <w:t>备注</w:t>
            </w:r>
          </w:p>
        </w:tc>
        <w:tc>
          <w:tcPr>
            <w:tcW w:w="7442" w:type="dxa"/>
            <w:gridSpan w:val="3"/>
            <w:tcBorders>
              <w:top w:val="single" w:color="auto" w:sz="4" w:space="0"/>
              <w:left w:val="single" w:color="auto" w:sz="4" w:space="0"/>
              <w:bottom w:val="single" w:color="auto" w:sz="4" w:space="0"/>
              <w:right w:val="single" w:color="auto" w:sz="4" w:space="0"/>
            </w:tcBorders>
            <w:noWrap w:val="0"/>
            <w:vAlign w:val="center"/>
          </w:tcPr>
          <w:p w14:paraId="21918B85">
            <w:pPr>
              <w:jc w:val="center"/>
              <w:rPr>
                <w:rFonts w:hint="eastAsia" w:ascii="微软雅黑" w:hAnsi="微软雅黑" w:eastAsia="微软雅黑" w:cs="微软雅黑"/>
                <w:color w:val="auto"/>
                <w:szCs w:val="21"/>
              </w:rPr>
            </w:pPr>
          </w:p>
        </w:tc>
      </w:tr>
    </w:tbl>
    <w:p w14:paraId="7A89E7DD">
      <w:pPr>
        <w:pStyle w:val="21"/>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微软雅黑" w:hAnsi="微软雅黑" w:eastAsia="微软雅黑" w:cs="微软雅黑"/>
          <w:color w:val="auto"/>
          <w:szCs w:val="21"/>
          <w:highlight w:val="none"/>
        </w:rPr>
      </w:pPr>
    </w:p>
    <w:p w14:paraId="02769681">
      <w:pPr>
        <w:pStyle w:val="21"/>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微软雅黑" w:hAnsi="微软雅黑" w:eastAsia="微软雅黑" w:cs="微软雅黑"/>
          <w:color w:val="auto"/>
          <w:szCs w:val="21"/>
          <w:highlight w:val="none"/>
        </w:rPr>
      </w:pPr>
    </w:p>
    <w:p w14:paraId="6646FCF6">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供应商：</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（单位电子签章）</w:t>
      </w:r>
    </w:p>
    <w:p w14:paraId="6AF33B5B">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法定代表人：</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（电子签名或盖章）</w:t>
      </w:r>
    </w:p>
    <w:p w14:paraId="46373F74">
      <w:pPr>
        <w:spacing w:line="360" w:lineRule="auto"/>
        <w:ind w:left="0" w:leftChars="0" w:firstLine="4620" w:firstLineChars="2200"/>
        <w:rPr>
          <w:rFonts w:hint="eastAsia" w:ascii="微软雅黑" w:hAnsi="微软雅黑" w:eastAsia="微软雅黑" w:cs="微软雅黑"/>
          <w:color w:val="auto"/>
          <w:szCs w:val="21"/>
        </w:rPr>
      </w:pPr>
      <w:r>
        <w:rPr>
          <w:rFonts w:hint="eastAsia" w:ascii="微软雅黑" w:hAnsi="微软雅黑" w:eastAsia="微软雅黑" w:cs="微软雅黑"/>
          <w:color w:val="auto"/>
          <w:kern w:val="2"/>
          <w:sz w:val="21"/>
          <w:szCs w:val="21"/>
          <w:lang w:val="en-US" w:eastAsia="zh-CN" w:bidi="ar-SA"/>
        </w:rPr>
        <w:t>日  期：</w:t>
      </w:r>
      <w:r>
        <w:rPr>
          <w:rFonts w:hint="eastAsia" w:ascii="微软雅黑" w:hAnsi="微软雅黑" w:eastAsia="微软雅黑" w:cs="微软雅黑"/>
          <w:color w:val="auto"/>
          <w:kern w:val="2"/>
          <w:sz w:val="21"/>
          <w:szCs w:val="21"/>
          <w:u w:val="single"/>
          <w:lang w:val="en-US" w:eastAsia="zh-CN" w:bidi="ar-SA"/>
        </w:rPr>
        <w:t xml:space="preserve">      </w:t>
      </w:r>
      <w:r>
        <w:rPr>
          <w:rFonts w:hint="eastAsia" w:ascii="微软雅黑" w:hAnsi="微软雅黑" w:eastAsia="微软雅黑" w:cs="微软雅黑"/>
          <w:color w:val="auto"/>
          <w:kern w:val="2"/>
          <w:sz w:val="21"/>
          <w:szCs w:val="21"/>
          <w:lang w:val="en-US" w:eastAsia="zh-CN" w:bidi="ar-SA"/>
        </w:rPr>
        <w:t>年</w:t>
      </w:r>
      <w:r>
        <w:rPr>
          <w:rFonts w:hint="eastAsia" w:ascii="微软雅黑" w:hAnsi="微软雅黑" w:eastAsia="微软雅黑" w:cs="微软雅黑"/>
          <w:color w:val="auto"/>
          <w:kern w:val="2"/>
          <w:sz w:val="21"/>
          <w:szCs w:val="21"/>
          <w:u w:val="single"/>
          <w:lang w:val="en-US" w:eastAsia="zh-CN" w:bidi="ar-SA"/>
        </w:rPr>
        <w:t xml:space="preserve">     </w:t>
      </w:r>
      <w:r>
        <w:rPr>
          <w:rFonts w:hint="eastAsia" w:ascii="微软雅黑" w:hAnsi="微软雅黑" w:eastAsia="微软雅黑" w:cs="微软雅黑"/>
          <w:color w:val="auto"/>
          <w:kern w:val="2"/>
          <w:sz w:val="21"/>
          <w:szCs w:val="21"/>
          <w:lang w:val="en-US" w:eastAsia="zh-CN" w:bidi="ar-SA"/>
        </w:rPr>
        <w:t>月</w:t>
      </w:r>
      <w:r>
        <w:rPr>
          <w:rFonts w:hint="eastAsia" w:ascii="微软雅黑" w:hAnsi="微软雅黑" w:eastAsia="微软雅黑" w:cs="微软雅黑"/>
          <w:color w:val="auto"/>
          <w:kern w:val="2"/>
          <w:sz w:val="21"/>
          <w:szCs w:val="21"/>
          <w:u w:val="single"/>
          <w:lang w:val="en-US" w:eastAsia="zh-CN" w:bidi="ar-SA"/>
        </w:rPr>
        <w:t xml:space="preserve">     </w:t>
      </w:r>
      <w:r>
        <w:rPr>
          <w:rFonts w:hint="eastAsia" w:ascii="微软雅黑" w:hAnsi="微软雅黑" w:eastAsia="微软雅黑" w:cs="微软雅黑"/>
          <w:color w:val="auto"/>
          <w:kern w:val="2"/>
          <w:sz w:val="21"/>
          <w:szCs w:val="21"/>
          <w:lang w:val="en-US" w:eastAsia="zh-CN" w:bidi="ar-SA"/>
        </w:rPr>
        <w:t>日</w:t>
      </w:r>
    </w:p>
    <w:p w14:paraId="2833C1DA">
      <w:pPr>
        <w:pStyle w:val="49"/>
        <w:numPr>
          <w:ilvl w:val="1"/>
          <w:numId w:val="0"/>
        </w:numPr>
        <w:ind w:left="0" w:leftChars="0" w:firstLine="0" w:firstLineChars="0"/>
        <w:jc w:val="center"/>
        <w:rPr>
          <w:rFonts w:hint="eastAsia" w:ascii="微软雅黑" w:hAnsi="微软雅黑" w:eastAsia="微软雅黑" w:cs="微软雅黑"/>
          <w:b/>
          <w:color w:val="auto"/>
          <w:szCs w:val="28"/>
        </w:rPr>
      </w:pPr>
      <w:r>
        <w:rPr>
          <w:rFonts w:hint="eastAsia" w:ascii="微软雅黑" w:hAnsi="微软雅黑" w:eastAsia="微软雅黑" w:cs="微软雅黑"/>
          <w:color w:val="auto"/>
          <w:szCs w:val="21"/>
        </w:rPr>
        <w:br w:type="page"/>
      </w:r>
      <w:bookmarkEnd w:id="1108"/>
      <w:bookmarkEnd w:id="1109"/>
      <w:bookmarkEnd w:id="1110"/>
      <w:bookmarkEnd w:id="1111"/>
      <w:bookmarkEnd w:id="1112"/>
      <w:bookmarkEnd w:id="1113"/>
      <w:bookmarkEnd w:id="1114"/>
      <w:bookmarkStart w:id="1115" w:name="_Toc29067"/>
      <w:r>
        <w:rPr>
          <w:rFonts w:hint="eastAsia" w:ascii="微软雅黑" w:hAnsi="微软雅黑" w:eastAsia="微软雅黑" w:cs="微软雅黑"/>
          <w:b/>
          <w:color w:val="auto"/>
          <w:szCs w:val="28"/>
        </w:rPr>
        <w:t>二、法定代表人（单位负责人）身份证明（适用于无委托代理人的情况）</w:t>
      </w:r>
      <w:bookmarkEnd w:id="1115"/>
    </w:p>
    <w:p w14:paraId="21F4F973">
      <w:pPr>
        <w:spacing w:line="440" w:lineRule="exact"/>
        <w:jc w:val="center"/>
        <w:rPr>
          <w:rFonts w:hint="eastAsia" w:ascii="微软雅黑" w:hAnsi="微软雅黑" w:eastAsia="微软雅黑" w:cs="微软雅黑"/>
          <w:color w:val="auto"/>
          <w:szCs w:val="21"/>
        </w:rPr>
      </w:pPr>
    </w:p>
    <w:p w14:paraId="4F536EA0">
      <w:pPr>
        <w:spacing w:line="360" w:lineRule="auto"/>
        <w:ind w:left="0" w:leftChars="0" w:firstLine="2100" w:firstLineChars="10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供应商名称：</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u w:val="single"/>
          <w:lang w:val="en-US" w:eastAsia="zh-CN"/>
        </w:rPr>
        <w:t xml:space="preserve">       </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 xml:space="preserve"> </w:t>
      </w:r>
    </w:p>
    <w:p w14:paraId="57CF3AE2">
      <w:pPr>
        <w:spacing w:line="360" w:lineRule="auto"/>
        <w:ind w:left="0" w:leftChars="0" w:firstLine="2100" w:firstLineChars="10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单位性质：</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u w:val="single"/>
          <w:lang w:val="en-US" w:eastAsia="zh-CN"/>
        </w:rPr>
        <w:t xml:space="preserve">      </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 xml:space="preserve"> </w:t>
      </w:r>
    </w:p>
    <w:p w14:paraId="6A7B4C75">
      <w:pPr>
        <w:spacing w:line="360" w:lineRule="auto"/>
        <w:ind w:left="0" w:leftChars="0" w:firstLine="2100" w:firstLineChars="10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地址：</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u w:val="single"/>
          <w:lang w:val="en-US" w:eastAsia="zh-CN"/>
        </w:rPr>
        <w:t xml:space="preserve">      </w:t>
      </w:r>
      <w:r>
        <w:rPr>
          <w:rFonts w:hint="eastAsia" w:ascii="微软雅黑" w:hAnsi="微软雅黑" w:eastAsia="微软雅黑" w:cs="微软雅黑"/>
          <w:color w:val="auto"/>
          <w:szCs w:val="21"/>
          <w:u w:val="single"/>
        </w:rPr>
        <w:t xml:space="preserve">     </w:t>
      </w:r>
    </w:p>
    <w:p w14:paraId="6B978B3A">
      <w:pPr>
        <w:spacing w:line="360" w:lineRule="auto"/>
        <w:ind w:left="0" w:leftChars="0" w:firstLine="2100" w:firstLineChars="10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成立时间：</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u w:val="single"/>
          <w:lang w:val="en-US" w:eastAsia="zh-CN"/>
        </w:rPr>
        <w:t xml:space="preserve"> </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 xml:space="preserve"> 年</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u w:val="single"/>
          <w:lang w:val="en-US" w:eastAsia="zh-CN"/>
        </w:rPr>
        <w:t xml:space="preserve"> </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 xml:space="preserve"> 月</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u w:val="single"/>
          <w:lang w:val="en-US" w:eastAsia="zh-CN"/>
        </w:rPr>
        <w:t xml:space="preserve"> </w:t>
      </w:r>
      <w:r>
        <w:rPr>
          <w:rFonts w:hint="eastAsia" w:ascii="微软雅黑" w:hAnsi="微软雅黑" w:eastAsia="微软雅黑" w:cs="微软雅黑"/>
          <w:color w:val="auto"/>
          <w:szCs w:val="21"/>
        </w:rPr>
        <w:t xml:space="preserve"> 日</w:t>
      </w:r>
    </w:p>
    <w:p w14:paraId="2C09FD78">
      <w:pPr>
        <w:spacing w:line="360" w:lineRule="auto"/>
        <w:ind w:left="0" w:leftChars="0" w:firstLine="2100" w:firstLineChars="10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经营期限：</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u w:val="single"/>
          <w:lang w:val="en-US" w:eastAsia="zh-CN"/>
        </w:rPr>
        <w:t xml:space="preserve">       </w:t>
      </w:r>
      <w:r>
        <w:rPr>
          <w:rFonts w:hint="eastAsia" w:ascii="微软雅黑" w:hAnsi="微软雅黑" w:eastAsia="微软雅黑" w:cs="微软雅黑"/>
          <w:color w:val="auto"/>
          <w:szCs w:val="21"/>
          <w:u w:val="single"/>
        </w:rPr>
        <w:t xml:space="preserve">                        </w:t>
      </w:r>
    </w:p>
    <w:p w14:paraId="09CFEDC9">
      <w:pPr>
        <w:spacing w:line="360" w:lineRule="auto"/>
        <w:ind w:left="0" w:leftChars="0" w:firstLine="2100" w:firstLineChars="10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姓名：</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u w:val="single"/>
          <w:lang w:val="en-US" w:eastAsia="zh-CN"/>
        </w:rPr>
        <w:t xml:space="preserve">  </w:t>
      </w:r>
      <w:r>
        <w:rPr>
          <w:rFonts w:hint="eastAsia" w:ascii="微软雅黑" w:hAnsi="微软雅黑" w:eastAsia="微软雅黑" w:cs="微软雅黑"/>
          <w:color w:val="auto"/>
          <w:szCs w:val="21"/>
        </w:rPr>
        <w:t xml:space="preserve"> 性别：</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 xml:space="preserve"> 年龄：</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职务：</w:t>
      </w:r>
      <w:r>
        <w:rPr>
          <w:rFonts w:hint="eastAsia" w:ascii="微软雅黑" w:hAnsi="微软雅黑" w:eastAsia="微软雅黑" w:cs="微软雅黑"/>
          <w:color w:val="auto"/>
          <w:szCs w:val="21"/>
          <w:u w:val="single"/>
        </w:rPr>
        <w:t xml:space="preserve">        </w:t>
      </w:r>
    </w:p>
    <w:p w14:paraId="44CAAEEA">
      <w:pPr>
        <w:spacing w:line="360" w:lineRule="auto"/>
        <w:ind w:left="0" w:leftChars="0" w:firstLine="2100" w:firstLineChars="10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系</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u w:val="single"/>
          <w:lang w:val="en-US" w:eastAsia="zh-CN"/>
        </w:rPr>
        <w:t xml:space="preserve">   </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 xml:space="preserve"> （供应商名称）的法定代表人。</w:t>
      </w:r>
    </w:p>
    <w:p w14:paraId="5BB4DA46">
      <w:pPr>
        <w:spacing w:line="360" w:lineRule="auto"/>
        <w:ind w:left="0" w:leftChars="0" w:firstLine="2100" w:firstLineChars="1000"/>
        <w:rPr>
          <w:rFonts w:hint="eastAsia" w:ascii="微软雅黑" w:hAnsi="微软雅黑" w:eastAsia="微软雅黑" w:cs="微软雅黑"/>
          <w:color w:val="auto"/>
          <w:szCs w:val="21"/>
        </w:rPr>
      </w:pPr>
    </w:p>
    <w:p w14:paraId="712FF775">
      <w:pPr>
        <w:spacing w:line="360" w:lineRule="auto"/>
        <w:ind w:left="0" w:leftChars="0" w:firstLine="2100" w:firstLineChars="10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特此证明。</w:t>
      </w:r>
    </w:p>
    <w:p w14:paraId="47980793">
      <w:pPr>
        <w:spacing w:line="440" w:lineRule="exact"/>
        <w:rPr>
          <w:rFonts w:hint="eastAsia" w:ascii="微软雅黑" w:hAnsi="微软雅黑" w:eastAsia="微软雅黑" w:cs="微软雅黑"/>
          <w:color w:val="auto"/>
          <w:szCs w:val="21"/>
        </w:rPr>
      </w:pPr>
    </w:p>
    <w:p w14:paraId="14213781">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供应商：</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（单位电子签章）</w:t>
      </w:r>
    </w:p>
    <w:p w14:paraId="33B399B4">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法定代表人：</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（电子签名或盖章）</w:t>
      </w:r>
    </w:p>
    <w:p w14:paraId="5168ECAD">
      <w:pPr>
        <w:spacing w:line="440" w:lineRule="exact"/>
        <w:ind w:left="0" w:leftChars="0" w:firstLine="4620" w:firstLineChars="2200"/>
        <w:jc w:val="both"/>
        <w:rPr>
          <w:rFonts w:hint="eastAsia" w:ascii="微软雅黑" w:hAnsi="微软雅黑" w:eastAsia="微软雅黑" w:cs="微软雅黑"/>
          <w:color w:val="auto"/>
          <w:szCs w:val="21"/>
        </w:rPr>
      </w:pPr>
      <w:r>
        <w:rPr>
          <w:rFonts w:hint="eastAsia" w:ascii="微软雅黑" w:hAnsi="微软雅黑" w:eastAsia="微软雅黑" w:cs="微软雅黑"/>
          <w:color w:val="auto"/>
          <w:kern w:val="2"/>
          <w:sz w:val="21"/>
          <w:szCs w:val="21"/>
          <w:lang w:val="en-US" w:eastAsia="zh-CN" w:bidi="ar-SA"/>
        </w:rPr>
        <w:t>日  期：</w:t>
      </w:r>
      <w:r>
        <w:rPr>
          <w:rFonts w:hint="eastAsia" w:ascii="微软雅黑" w:hAnsi="微软雅黑" w:eastAsia="微软雅黑" w:cs="微软雅黑"/>
          <w:color w:val="auto"/>
          <w:kern w:val="2"/>
          <w:sz w:val="21"/>
          <w:szCs w:val="21"/>
          <w:u w:val="single"/>
          <w:lang w:val="en-US" w:eastAsia="zh-CN" w:bidi="ar-SA"/>
        </w:rPr>
        <w:t xml:space="preserve">      </w:t>
      </w:r>
      <w:r>
        <w:rPr>
          <w:rFonts w:hint="eastAsia" w:ascii="微软雅黑" w:hAnsi="微软雅黑" w:eastAsia="微软雅黑" w:cs="微软雅黑"/>
          <w:color w:val="auto"/>
          <w:kern w:val="2"/>
          <w:sz w:val="21"/>
          <w:szCs w:val="21"/>
          <w:lang w:val="en-US" w:eastAsia="zh-CN" w:bidi="ar-SA"/>
        </w:rPr>
        <w:t>年</w:t>
      </w:r>
      <w:r>
        <w:rPr>
          <w:rFonts w:hint="eastAsia" w:ascii="微软雅黑" w:hAnsi="微软雅黑" w:eastAsia="微软雅黑" w:cs="微软雅黑"/>
          <w:color w:val="auto"/>
          <w:kern w:val="2"/>
          <w:sz w:val="21"/>
          <w:szCs w:val="21"/>
          <w:u w:val="single"/>
          <w:lang w:val="en-US" w:eastAsia="zh-CN" w:bidi="ar-SA"/>
        </w:rPr>
        <w:t xml:space="preserve">     </w:t>
      </w:r>
      <w:r>
        <w:rPr>
          <w:rFonts w:hint="eastAsia" w:ascii="微软雅黑" w:hAnsi="微软雅黑" w:eastAsia="微软雅黑" w:cs="微软雅黑"/>
          <w:color w:val="auto"/>
          <w:kern w:val="2"/>
          <w:sz w:val="21"/>
          <w:szCs w:val="21"/>
          <w:lang w:val="en-US" w:eastAsia="zh-CN" w:bidi="ar-SA"/>
        </w:rPr>
        <w:t>月</w:t>
      </w:r>
      <w:r>
        <w:rPr>
          <w:rFonts w:hint="eastAsia" w:ascii="微软雅黑" w:hAnsi="微软雅黑" w:eastAsia="微软雅黑" w:cs="微软雅黑"/>
          <w:color w:val="auto"/>
          <w:kern w:val="2"/>
          <w:sz w:val="21"/>
          <w:szCs w:val="21"/>
          <w:u w:val="single"/>
          <w:lang w:val="en-US" w:eastAsia="zh-CN" w:bidi="ar-SA"/>
        </w:rPr>
        <w:t xml:space="preserve">     </w:t>
      </w:r>
      <w:r>
        <w:rPr>
          <w:rFonts w:hint="eastAsia" w:ascii="微软雅黑" w:hAnsi="微软雅黑" w:eastAsia="微软雅黑" w:cs="微软雅黑"/>
          <w:color w:val="auto"/>
          <w:kern w:val="2"/>
          <w:sz w:val="21"/>
          <w:szCs w:val="21"/>
          <w:lang w:val="en-US" w:eastAsia="zh-CN" w:bidi="ar-SA"/>
        </w:rPr>
        <w:t>日</w:t>
      </w:r>
      <w:r>
        <w:rPr>
          <w:rFonts w:hint="eastAsia" w:ascii="微软雅黑" w:hAnsi="微软雅黑" w:eastAsia="微软雅黑" w:cs="微软雅黑"/>
          <w:color w:val="auto"/>
          <w:szCs w:val="21"/>
        </w:rPr>
        <w:t xml:space="preserve"> </w:t>
      </w:r>
    </w:p>
    <w:p w14:paraId="01AF602D">
      <w:pPr>
        <w:spacing w:line="440" w:lineRule="exact"/>
        <w:rPr>
          <w:rFonts w:hint="eastAsia" w:ascii="微软雅黑" w:hAnsi="微软雅黑" w:eastAsia="微软雅黑" w:cs="微软雅黑"/>
          <w:color w:val="auto"/>
          <w:szCs w:val="21"/>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2FAC9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9" w:hRule="atLeast"/>
          <w:jc w:val="center"/>
        </w:trPr>
        <w:tc>
          <w:tcPr>
            <w:tcW w:w="8528" w:type="dxa"/>
            <w:noWrap w:val="0"/>
            <w:vAlign w:val="center"/>
          </w:tcPr>
          <w:p w14:paraId="3F0125DF">
            <w:pPr>
              <w:spacing w:line="440" w:lineRule="exact"/>
              <w:jc w:val="center"/>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法定代表人身份证扫描件</w:t>
            </w:r>
          </w:p>
          <w:p w14:paraId="55F7D371">
            <w:pPr>
              <w:spacing w:line="440" w:lineRule="exact"/>
              <w:jc w:val="center"/>
              <w:rPr>
                <w:rFonts w:hint="eastAsia" w:ascii="微软雅黑" w:hAnsi="微软雅黑" w:eastAsia="微软雅黑" w:cs="微软雅黑"/>
                <w:color w:val="auto"/>
                <w:szCs w:val="21"/>
              </w:rPr>
            </w:pPr>
          </w:p>
        </w:tc>
      </w:tr>
    </w:tbl>
    <w:p w14:paraId="54C69F6D">
      <w:pPr>
        <w:spacing w:line="440" w:lineRule="exact"/>
        <w:rPr>
          <w:rFonts w:hint="eastAsia" w:ascii="微软雅黑" w:hAnsi="微软雅黑" w:eastAsia="微软雅黑" w:cs="微软雅黑"/>
          <w:color w:val="auto"/>
          <w:sz w:val="20"/>
          <w:szCs w:val="20"/>
        </w:rPr>
      </w:pPr>
    </w:p>
    <w:p w14:paraId="0884DC51">
      <w:pPr>
        <w:pStyle w:val="3"/>
        <w:numPr>
          <w:ilvl w:val="1"/>
          <w:numId w:val="0"/>
        </w:numPr>
        <w:bidi w:val="0"/>
        <w:ind w:left="0" w:leftChars="0" w:firstLine="0" w:firstLineChars="0"/>
        <w:rPr>
          <w:rFonts w:hint="eastAsia"/>
          <w:b/>
          <w:bCs w:val="0"/>
          <w:color w:val="auto"/>
        </w:rPr>
      </w:pPr>
      <w:bookmarkStart w:id="1116" w:name="_Toc318989765"/>
      <w:bookmarkStart w:id="1117" w:name="_Toc466298162"/>
      <w:bookmarkStart w:id="1118" w:name="_Toc441791190"/>
      <w:bookmarkStart w:id="1119" w:name="_Toc26203"/>
      <w:bookmarkStart w:id="1120" w:name="_Toc202941490"/>
      <w:bookmarkStart w:id="1121" w:name="_Toc4123"/>
      <w:bookmarkStart w:id="1122" w:name="_Toc29453"/>
      <w:r>
        <w:rPr>
          <w:rFonts w:hint="eastAsia" w:ascii="黑体" w:hAnsi="微软雅黑" w:eastAsia="黑体" w:cs="微软雅黑"/>
          <w:b/>
          <w:bCs w:val="0"/>
          <w:i w:val="0"/>
          <w:color w:val="auto"/>
          <w:kern w:val="2"/>
          <w:sz w:val="30"/>
          <w:szCs w:val="30"/>
          <w:lang w:val="zh-CN" w:eastAsia="zh-CN" w:bidi="zh-CN"/>
        </w:rPr>
        <w:t xml:space="preserve">    </w:t>
      </w:r>
      <w:r>
        <w:rPr>
          <w:rFonts w:hint="eastAsia"/>
          <w:b/>
          <w:bCs w:val="0"/>
          <w:color w:val="auto"/>
          <w:lang w:eastAsia="zh-CN"/>
        </w:rPr>
        <w:t>二</w:t>
      </w:r>
      <w:r>
        <w:rPr>
          <w:rFonts w:hint="eastAsia"/>
          <w:b/>
          <w:bCs w:val="0"/>
          <w:color w:val="auto"/>
        </w:rPr>
        <w:t>、</w:t>
      </w:r>
      <w:r>
        <w:rPr>
          <w:rFonts w:hint="eastAsia"/>
          <w:b/>
          <w:bCs w:val="0"/>
          <w:color w:val="auto"/>
          <w:lang w:eastAsia="zh-CN"/>
        </w:rPr>
        <w:t>法定代表人</w:t>
      </w:r>
      <w:r>
        <w:rPr>
          <w:rFonts w:hint="eastAsia"/>
          <w:b/>
          <w:bCs w:val="0"/>
          <w:color w:val="auto"/>
        </w:rPr>
        <w:t>授权书</w:t>
      </w:r>
      <w:bookmarkEnd w:id="1116"/>
      <w:bookmarkEnd w:id="1117"/>
      <w:bookmarkEnd w:id="1118"/>
      <w:bookmarkEnd w:id="1119"/>
      <w:bookmarkEnd w:id="1120"/>
      <w:bookmarkEnd w:id="1121"/>
      <w:r>
        <w:rPr>
          <w:rFonts w:hint="eastAsia"/>
          <w:b/>
          <w:bCs w:val="0"/>
          <w:color w:val="auto"/>
        </w:rPr>
        <w:t>（适用于</w:t>
      </w:r>
      <w:r>
        <w:rPr>
          <w:rFonts w:hint="eastAsia"/>
          <w:b/>
          <w:bCs w:val="0"/>
          <w:color w:val="auto"/>
          <w:lang w:eastAsia="zh-CN"/>
        </w:rPr>
        <w:t>有</w:t>
      </w:r>
      <w:r>
        <w:rPr>
          <w:rFonts w:hint="eastAsia"/>
          <w:b/>
          <w:bCs w:val="0"/>
          <w:color w:val="auto"/>
        </w:rPr>
        <w:t>委托代理人的情况）</w:t>
      </w:r>
      <w:bookmarkEnd w:id="1122"/>
    </w:p>
    <w:p w14:paraId="2987C6A0">
      <w:pPr>
        <w:topLinePunct/>
        <w:spacing w:line="360" w:lineRule="auto"/>
        <w:ind w:firstLine="420" w:firstLineChars="200"/>
        <w:rPr>
          <w:rFonts w:hint="eastAsia" w:ascii="微软雅黑" w:hAnsi="微软雅黑" w:eastAsia="微软雅黑" w:cs="微软雅黑"/>
          <w:color w:val="auto"/>
          <w:szCs w:val="21"/>
        </w:rPr>
      </w:pPr>
    </w:p>
    <w:p w14:paraId="2895149C">
      <w:pPr>
        <w:topLinePunct/>
        <w:spacing w:line="360" w:lineRule="auto"/>
        <w:ind w:firstLine="420" w:firstLineChars="200"/>
        <w:jc w:val="lef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本人</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（姓名）系</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u w:val="single"/>
          <w:lang w:val="en-US" w:eastAsia="zh-CN"/>
        </w:rPr>
        <w:t xml:space="preserve">  </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（供应商名称）的法定代表人，现委托</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u w:val="single"/>
          <w:lang w:val="en-US" w:eastAsia="zh-CN"/>
        </w:rPr>
        <w:t xml:space="preserve">  </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（姓名）为我方代理人。代理人根据授权，以我方名义签署、澄清、说明、补正、递交、撤回、修改</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u w:val="single"/>
          <w:lang w:val="en-US" w:eastAsia="zh-CN"/>
        </w:rPr>
        <w:t xml:space="preserve">  </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u w:val="single"/>
          <w:lang w:val="en-US" w:eastAsia="zh-CN"/>
        </w:rPr>
        <w:t xml:space="preserve">   </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（项目名称）响应文件、签订合同和处理有关事宜，其法律后果由我方承担。</w:t>
      </w:r>
    </w:p>
    <w:p w14:paraId="6B23B24E">
      <w:pPr>
        <w:spacing w:line="360" w:lineRule="auto"/>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 xml:space="preserve">    委托期限：</w:t>
      </w:r>
      <w:r>
        <w:rPr>
          <w:rFonts w:hint="eastAsia" w:ascii="微软雅黑" w:hAnsi="微软雅黑" w:eastAsia="微软雅黑" w:cs="微软雅黑"/>
          <w:color w:val="auto"/>
        </w:rPr>
        <w:t>自本委托书签署之日起至</w:t>
      </w:r>
      <w:r>
        <w:rPr>
          <w:rFonts w:hint="eastAsia" w:ascii="微软雅黑" w:hAnsi="微软雅黑" w:eastAsia="微软雅黑" w:cs="微软雅黑"/>
          <w:color w:val="auto"/>
          <w:lang w:eastAsia="zh-CN"/>
        </w:rPr>
        <w:t>磋商</w:t>
      </w:r>
      <w:r>
        <w:rPr>
          <w:rFonts w:hint="eastAsia" w:ascii="微软雅黑" w:hAnsi="微软雅黑" w:eastAsia="微软雅黑" w:cs="微软雅黑"/>
          <w:color w:val="auto"/>
        </w:rPr>
        <w:t>有效期期满。</w:t>
      </w:r>
    </w:p>
    <w:p w14:paraId="1F2B98FB">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代理人无转委托权。</w:t>
      </w:r>
    </w:p>
    <w:p w14:paraId="23F111EB">
      <w:pPr>
        <w:spacing w:line="440" w:lineRule="exact"/>
        <w:rPr>
          <w:rFonts w:hint="eastAsia" w:ascii="微软雅黑" w:hAnsi="微软雅黑" w:eastAsia="微软雅黑" w:cs="微软雅黑"/>
          <w:color w:val="auto"/>
          <w:szCs w:val="21"/>
        </w:rPr>
      </w:pPr>
    </w:p>
    <w:p w14:paraId="649BBD7B">
      <w:pPr>
        <w:spacing w:line="440" w:lineRule="exact"/>
        <w:rPr>
          <w:rFonts w:hint="eastAsia" w:ascii="微软雅黑" w:hAnsi="微软雅黑" w:eastAsia="微软雅黑" w:cs="微软雅黑"/>
          <w:color w:val="auto"/>
          <w:szCs w:val="21"/>
        </w:rPr>
      </w:pPr>
    </w:p>
    <w:p w14:paraId="15121385">
      <w:pPr>
        <w:spacing w:line="360" w:lineRule="auto"/>
        <w:ind w:left="0" w:leftChars="0" w:firstLine="3360" w:firstLineChars="1600"/>
        <w:jc w:val="both"/>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供</w:t>
      </w:r>
      <w:r>
        <w:rPr>
          <w:rFonts w:hint="eastAsia" w:ascii="微软雅黑" w:hAnsi="微软雅黑" w:eastAsia="微软雅黑" w:cs="微软雅黑"/>
          <w:color w:val="auto"/>
          <w:szCs w:val="21"/>
          <w:lang w:val="en-US" w:eastAsia="zh-CN"/>
        </w:rPr>
        <w:t xml:space="preserve">  </w:t>
      </w:r>
      <w:r>
        <w:rPr>
          <w:rFonts w:hint="eastAsia" w:ascii="微软雅黑" w:hAnsi="微软雅黑" w:eastAsia="微软雅黑" w:cs="微软雅黑"/>
          <w:color w:val="auto"/>
          <w:szCs w:val="21"/>
        </w:rPr>
        <w:t>应</w:t>
      </w:r>
      <w:r>
        <w:rPr>
          <w:rFonts w:hint="eastAsia" w:ascii="微软雅黑" w:hAnsi="微软雅黑" w:eastAsia="微软雅黑" w:cs="微软雅黑"/>
          <w:color w:val="auto"/>
          <w:szCs w:val="21"/>
          <w:lang w:val="en-US" w:eastAsia="zh-CN"/>
        </w:rPr>
        <w:t xml:space="preserve">  </w:t>
      </w:r>
      <w:r>
        <w:rPr>
          <w:rFonts w:hint="eastAsia" w:ascii="微软雅黑" w:hAnsi="微软雅黑" w:eastAsia="微软雅黑" w:cs="微软雅黑"/>
          <w:color w:val="auto"/>
          <w:szCs w:val="21"/>
        </w:rPr>
        <w:t>商：</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（单位电子签章）</w:t>
      </w:r>
    </w:p>
    <w:p w14:paraId="682D5C76">
      <w:pPr>
        <w:spacing w:line="360" w:lineRule="auto"/>
        <w:ind w:left="0" w:leftChars="0" w:firstLine="3360" w:firstLineChars="1600"/>
        <w:jc w:val="both"/>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法定代表人：</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（电子签名或盖章）</w:t>
      </w:r>
    </w:p>
    <w:p w14:paraId="7A14B3B2">
      <w:pPr>
        <w:spacing w:line="360" w:lineRule="auto"/>
        <w:ind w:left="0" w:leftChars="0" w:firstLine="3360" w:firstLineChars="16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身份证号码：</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u w:val="single"/>
          <w:lang w:val="en-US" w:eastAsia="zh-CN"/>
        </w:rPr>
        <w:t xml:space="preserve">         </w:t>
      </w:r>
      <w:r>
        <w:rPr>
          <w:rFonts w:hint="eastAsia" w:ascii="微软雅黑" w:hAnsi="微软雅黑" w:eastAsia="微软雅黑" w:cs="微软雅黑"/>
          <w:color w:val="auto"/>
          <w:szCs w:val="21"/>
          <w:u w:val="single"/>
        </w:rPr>
        <w:t xml:space="preserve">         </w:t>
      </w:r>
    </w:p>
    <w:p w14:paraId="5DB03426">
      <w:pPr>
        <w:spacing w:line="360" w:lineRule="auto"/>
        <w:ind w:left="0" w:leftChars="0" w:firstLine="3360" w:firstLineChars="1600"/>
        <w:jc w:val="both"/>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委托代理人：</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w:t>
      </w:r>
      <w:r>
        <w:rPr>
          <w:rFonts w:hint="eastAsia" w:ascii="微软雅黑" w:hAnsi="微软雅黑" w:eastAsia="微软雅黑" w:cs="微软雅黑"/>
          <w:color w:val="auto"/>
          <w:szCs w:val="21"/>
          <w:lang w:val="en-US" w:eastAsia="zh-CN"/>
        </w:rPr>
        <w:t>签字</w:t>
      </w:r>
      <w:r>
        <w:rPr>
          <w:rFonts w:hint="eastAsia" w:ascii="微软雅黑" w:hAnsi="微软雅黑" w:eastAsia="微软雅黑" w:cs="微软雅黑"/>
          <w:color w:val="auto"/>
          <w:szCs w:val="21"/>
        </w:rPr>
        <w:t>或盖章）</w:t>
      </w:r>
    </w:p>
    <w:p w14:paraId="12BCB316">
      <w:pPr>
        <w:spacing w:line="360" w:lineRule="auto"/>
        <w:ind w:left="0" w:leftChars="0" w:firstLine="3360" w:firstLineChars="16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身份证号码：</w:t>
      </w:r>
      <w:r>
        <w:rPr>
          <w:rFonts w:hint="eastAsia" w:ascii="微软雅黑" w:hAnsi="微软雅黑" w:eastAsia="微软雅黑" w:cs="微软雅黑"/>
          <w:color w:val="auto"/>
          <w:szCs w:val="21"/>
          <w:u w:val="single"/>
        </w:rPr>
        <w:t xml:space="preserve">                                        </w:t>
      </w:r>
    </w:p>
    <w:p w14:paraId="1A423258">
      <w:pPr>
        <w:spacing w:line="360" w:lineRule="auto"/>
        <w:ind w:left="0" w:leftChars="0" w:firstLine="3360" w:firstLineChars="1600"/>
        <w:jc w:val="both"/>
        <w:rPr>
          <w:rFonts w:hint="eastAsia" w:ascii="微软雅黑" w:hAnsi="微软雅黑" w:eastAsia="微软雅黑" w:cs="微软雅黑"/>
          <w:color w:val="auto"/>
          <w:szCs w:val="21"/>
        </w:rPr>
      </w:pPr>
      <w:r>
        <w:rPr>
          <w:rFonts w:hint="eastAsia" w:ascii="微软雅黑" w:hAnsi="微软雅黑" w:eastAsia="微软雅黑" w:cs="微软雅黑"/>
          <w:color w:val="auto"/>
          <w:kern w:val="2"/>
          <w:sz w:val="21"/>
          <w:szCs w:val="21"/>
          <w:lang w:val="en-US" w:eastAsia="zh-CN" w:bidi="ar-SA"/>
        </w:rPr>
        <w:t>日      期：</w:t>
      </w:r>
      <w:r>
        <w:rPr>
          <w:rFonts w:hint="eastAsia" w:ascii="微软雅黑" w:hAnsi="微软雅黑" w:eastAsia="微软雅黑" w:cs="微软雅黑"/>
          <w:color w:val="auto"/>
          <w:kern w:val="2"/>
          <w:sz w:val="21"/>
          <w:szCs w:val="21"/>
          <w:u w:val="single"/>
          <w:lang w:val="en-US" w:eastAsia="zh-CN" w:bidi="ar-SA"/>
        </w:rPr>
        <w:t xml:space="preserve">      </w:t>
      </w:r>
      <w:r>
        <w:rPr>
          <w:rFonts w:hint="eastAsia" w:ascii="微软雅黑" w:hAnsi="微软雅黑" w:eastAsia="微软雅黑" w:cs="微软雅黑"/>
          <w:color w:val="auto"/>
          <w:kern w:val="2"/>
          <w:sz w:val="21"/>
          <w:szCs w:val="21"/>
          <w:lang w:val="en-US" w:eastAsia="zh-CN" w:bidi="ar-SA"/>
        </w:rPr>
        <w:t>年</w:t>
      </w:r>
      <w:r>
        <w:rPr>
          <w:rFonts w:hint="eastAsia" w:ascii="微软雅黑" w:hAnsi="微软雅黑" w:eastAsia="微软雅黑" w:cs="微软雅黑"/>
          <w:color w:val="auto"/>
          <w:kern w:val="2"/>
          <w:sz w:val="21"/>
          <w:szCs w:val="21"/>
          <w:u w:val="single"/>
          <w:lang w:val="en-US" w:eastAsia="zh-CN" w:bidi="ar-SA"/>
        </w:rPr>
        <w:t xml:space="preserve">     </w:t>
      </w:r>
      <w:r>
        <w:rPr>
          <w:rFonts w:hint="eastAsia" w:ascii="微软雅黑" w:hAnsi="微软雅黑" w:eastAsia="微软雅黑" w:cs="微软雅黑"/>
          <w:color w:val="auto"/>
          <w:kern w:val="2"/>
          <w:sz w:val="21"/>
          <w:szCs w:val="21"/>
          <w:lang w:val="en-US" w:eastAsia="zh-CN" w:bidi="ar-SA"/>
        </w:rPr>
        <w:t>月</w:t>
      </w:r>
      <w:r>
        <w:rPr>
          <w:rFonts w:hint="eastAsia" w:ascii="微软雅黑" w:hAnsi="微软雅黑" w:eastAsia="微软雅黑" w:cs="微软雅黑"/>
          <w:color w:val="auto"/>
          <w:kern w:val="2"/>
          <w:sz w:val="21"/>
          <w:szCs w:val="21"/>
          <w:u w:val="single"/>
          <w:lang w:val="en-US" w:eastAsia="zh-CN" w:bidi="ar-SA"/>
        </w:rPr>
        <w:t xml:space="preserve">     </w:t>
      </w:r>
      <w:r>
        <w:rPr>
          <w:rFonts w:hint="eastAsia" w:ascii="微软雅黑" w:hAnsi="微软雅黑" w:eastAsia="微软雅黑" w:cs="微软雅黑"/>
          <w:color w:val="auto"/>
          <w:kern w:val="2"/>
          <w:sz w:val="21"/>
          <w:szCs w:val="21"/>
          <w:lang w:val="en-US" w:eastAsia="zh-CN" w:bidi="ar-SA"/>
        </w:rPr>
        <w:t>日</w:t>
      </w:r>
    </w:p>
    <w:p w14:paraId="5FFD731C">
      <w:pPr>
        <w:pStyle w:val="14"/>
        <w:rPr>
          <w:rFonts w:hint="eastAsia" w:ascii="微软雅黑" w:hAnsi="微软雅黑" w:eastAsia="微软雅黑" w:cs="微软雅黑"/>
          <w:color w:val="auto"/>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60E06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jc w:val="center"/>
        </w:trPr>
        <w:tc>
          <w:tcPr>
            <w:tcW w:w="8528" w:type="dxa"/>
            <w:noWrap w:val="0"/>
            <w:vAlign w:val="center"/>
          </w:tcPr>
          <w:p w14:paraId="389B8712">
            <w:pPr>
              <w:spacing w:line="440" w:lineRule="exact"/>
              <w:jc w:val="center"/>
              <w:rPr>
                <w:rFonts w:hint="eastAsia" w:ascii="微软雅黑" w:hAnsi="微软雅黑" w:eastAsia="微软雅黑" w:cs="微软雅黑"/>
                <w:color w:val="auto"/>
                <w:szCs w:val="21"/>
                <w:lang w:eastAsia="zh-CN"/>
              </w:rPr>
            </w:pPr>
            <w:r>
              <w:rPr>
                <w:rFonts w:hint="eastAsia" w:ascii="微软雅黑" w:hAnsi="微软雅黑" w:eastAsia="微软雅黑" w:cs="微软雅黑"/>
                <w:color w:val="auto"/>
                <w:szCs w:val="21"/>
              </w:rPr>
              <w:t>委托代理人身份证扫描件</w:t>
            </w:r>
            <w:r>
              <w:rPr>
                <w:rFonts w:hint="eastAsia" w:ascii="微软雅黑" w:hAnsi="微软雅黑" w:eastAsia="微软雅黑" w:cs="微软雅黑"/>
                <w:color w:val="auto"/>
                <w:szCs w:val="21"/>
                <w:lang w:eastAsia="zh-CN"/>
              </w:rPr>
              <w:t>及法人身份证</w:t>
            </w:r>
            <w:r>
              <w:rPr>
                <w:rFonts w:hint="eastAsia" w:ascii="微软雅黑" w:hAnsi="微软雅黑" w:eastAsia="微软雅黑" w:cs="微软雅黑"/>
                <w:color w:val="auto"/>
                <w:szCs w:val="21"/>
              </w:rPr>
              <w:t>扫描件</w:t>
            </w:r>
          </w:p>
          <w:p w14:paraId="0C3AA4CB">
            <w:pPr>
              <w:spacing w:line="440" w:lineRule="exact"/>
              <w:jc w:val="center"/>
              <w:rPr>
                <w:rFonts w:hint="eastAsia" w:ascii="微软雅黑" w:hAnsi="微软雅黑" w:eastAsia="微软雅黑" w:cs="微软雅黑"/>
                <w:color w:val="auto"/>
                <w:szCs w:val="21"/>
              </w:rPr>
            </w:pPr>
          </w:p>
        </w:tc>
      </w:tr>
    </w:tbl>
    <w:p w14:paraId="71F8AFBE">
      <w:pPr>
        <w:rPr>
          <w:rFonts w:hint="eastAsia" w:ascii="微软雅黑" w:hAnsi="微软雅黑" w:eastAsia="微软雅黑" w:cs="微软雅黑"/>
          <w:color w:val="auto"/>
        </w:rPr>
      </w:pPr>
      <w:bookmarkStart w:id="1123" w:name="_Toc144974862"/>
    </w:p>
    <w:bookmarkEnd w:id="1123"/>
    <w:p w14:paraId="38DCD96A">
      <w:pPr>
        <w:pStyle w:val="3"/>
        <w:numPr>
          <w:ilvl w:val="1"/>
          <w:numId w:val="0"/>
        </w:numPr>
        <w:bidi w:val="0"/>
        <w:ind w:left="0" w:leftChars="0" w:firstLine="0" w:firstLineChars="0"/>
        <w:jc w:val="center"/>
        <w:rPr>
          <w:rFonts w:hint="eastAsia"/>
          <w:b/>
          <w:bCs w:val="0"/>
          <w:color w:val="auto"/>
        </w:rPr>
      </w:pPr>
      <w:bookmarkStart w:id="1124" w:name="_Toc475624455"/>
      <w:bookmarkStart w:id="1125" w:name="_Toc25711"/>
      <w:bookmarkStart w:id="1126" w:name="_Toc17889"/>
      <w:bookmarkStart w:id="1127" w:name="_Toc21839"/>
      <w:r>
        <w:rPr>
          <w:rFonts w:hint="eastAsia"/>
          <w:b/>
          <w:bCs w:val="0"/>
          <w:color w:val="auto"/>
          <w:lang w:eastAsia="zh-CN"/>
        </w:rPr>
        <w:t>三</w:t>
      </w:r>
      <w:r>
        <w:rPr>
          <w:rFonts w:hint="eastAsia"/>
          <w:b/>
          <w:bCs w:val="0"/>
          <w:color w:val="auto"/>
        </w:rPr>
        <w:t>、</w:t>
      </w:r>
      <w:bookmarkEnd w:id="1124"/>
      <w:r>
        <w:rPr>
          <w:rFonts w:hint="eastAsia"/>
          <w:b/>
          <w:bCs w:val="0"/>
          <w:color w:val="auto"/>
        </w:rPr>
        <w:t>已标价工程量清单</w:t>
      </w:r>
      <w:bookmarkEnd w:id="1125"/>
      <w:bookmarkEnd w:id="1126"/>
      <w:bookmarkEnd w:id="1127"/>
    </w:p>
    <w:p w14:paraId="0749D8D9">
      <w:pPr>
        <w:pStyle w:val="3"/>
        <w:numPr>
          <w:ilvl w:val="1"/>
          <w:numId w:val="0"/>
        </w:numPr>
        <w:jc w:val="center"/>
        <w:outlineLvl w:val="9"/>
        <w:rPr>
          <w:rFonts w:hint="eastAsia" w:ascii="微软雅黑" w:hAnsi="微软雅黑" w:eastAsia="微软雅黑" w:cs="微软雅黑"/>
          <w:color w:val="auto"/>
          <w:sz w:val="28"/>
          <w:lang w:eastAsia="zh-CN"/>
        </w:rPr>
      </w:pPr>
    </w:p>
    <w:p w14:paraId="11656039">
      <w:pPr>
        <w:spacing w:line="460" w:lineRule="exact"/>
        <w:ind w:firstLine="360" w:firstLineChars="150"/>
        <w:rPr>
          <w:rFonts w:hint="eastAsia" w:ascii="微软雅黑" w:hAnsi="微软雅黑" w:eastAsia="微软雅黑" w:cs="微软雅黑"/>
          <w:color w:val="auto"/>
          <w:sz w:val="24"/>
        </w:rPr>
      </w:pPr>
    </w:p>
    <w:p w14:paraId="1C7A7954">
      <w:pPr>
        <w:spacing w:line="460" w:lineRule="exact"/>
        <w:rPr>
          <w:rFonts w:hint="eastAsia" w:ascii="微软雅黑" w:hAnsi="微软雅黑" w:eastAsia="微软雅黑" w:cs="微软雅黑"/>
          <w:color w:val="auto"/>
          <w:szCs w:val="21"/>
        </w:rPr>
      </w:pPr>
    </w:p>
    <w:p w14:paraId="30CAA951">
      <w:pPr>
        <w:spacing w:line="460" w:lineRule="exact"/>
        <w:rPr>
          <w:rFonts w:hint="eastAsia" w:ascii="微软雅黑" w:hAnsi="微软雅黑" w:eastAsia="微软雅黑" w:cs="微软雅黑"/>
          <w:color w:val="auto"/>
          <w:szCs w:val="21"/>
        </w:rPr>
      </w:pPr>
    </w:p>
    <w:p w14:paraId="0C1390DC">
      <w:pPr>
        <w:spacing w:line="460" w:lineRule="exact"/>
        <w:rPr>
          <w:rFonts w:hint="eastAsia" w:ascii="微软雅黑" w:hAnsi="微软雅黑" w:eastAsia="微软雅黑" w:cs="微软雅黑"/>
          <w:color w:val="auto"/>
          <w:szCs w:val="21"/>
        </w:rPr>
      </w:pPr>
    </w:p>
    <w:p w14:paraId="2B5705DC">
      <w:pPr>
        <w:spacing w:line="460" w:lineRule="exact"/>
        <w:rPr>
          <w:rFonts w:hint="eastAsia" w:ascii="微软雅黑" w:hAnsi="微软雅黑" w:eastAsia="微软雅黑" w:cs="微软雅黑"/>
          <w:color w:val="auto"/>
          <w:szCs w:val="21"/>
        </w:rPr>
      </w:pPr>
    </w:p>
    <w:p w14:paraId="5A5C9980">
      <w:pPr>
        <w:spacing w:line="460" w:lineRule="exact"/>
        <w:rPr>
          <w:rFonts w:hint="eastAsia" w:ascii="微软雅黑" w:hAnsi="微软雅黑" w:eastAsia="微软雅黑" w:cs="微软雅黑"/>
          <w:color w:val="auto"/>
          <w:szCs w:val="21"/>
        </w:rPr>
      </w:pPr>
    </w:p>
    <w:p w14:paraId="397C34CA">
      <w:pPr>
        <w:spacing w:line="460" w:lineRule="exact"/>
        <w:rPr>
          <w:rFonts w:hint="eastAsia" w:ascii="微软雅黑" w:hAnsi="微软雅黑" w:eastAsia="微软雅黑" w:cs="微软雅黑"/>
          <w:color w:val="auto"/>
          <w:szCs w:val="21"/>
        </w:rPr>
      </w:pPr>
    </w:p>
    <w:p w14:paraId="51FA1873">
      <w:pPr>
        <w:spacing w:line="460" w:lineRule="exact"/>
        <w:rPr>
          <w:rFonts w:hint="eastAsia" w:ascii="微软雅黑" w:hAnsi="微软雅黑" w:eastAsia="微软雅黑" w:cs="微软雅黑"/>
          <w:color w:val="auto"/>
          <w:szCs w:val="21"/>
        </w:rPr>
      </w:pPr>
    </w:p>
    <w:p w14:paraId="6941173A">
      <w:pPr>
        <w:spacing w:line="460" w:lineRule="exact"/>
        <w:rPr>
          <w:rFonts w:hint="eastAsia" w:ascii="微软雅黑" w:hAnsi="微软雅黑" w:eastAsia="微软雅黑" w:cs="微软雅黑"/>
          <w:color w:val="auto"/>
          <w:szCs w:val="21"/>
        </w:rPr>
      </w:pPr>
    </w:p>
    <w:p w14:paraId="1F523BA4">
      <w:pPr>
        <w:spacing w:line="460" w:lineRule="exact"/>
        <w:rPr>
          <w:rFonts w:hint="eastAsia" w:ascii="微软雅黑" w:hAnsi="微软雅黑" w:eastAsia="微软雅黑" w:cs="微软雅黑"/>
          <w:color w:val="auto"/>
          <w:szCs w:val="21"/>
        </w:rPr>
      </w:pPr>
    </w:p>
    <w:p w14:paraId="4269DE9C">
      <w:pPr>
        <w:spacing w:line="460" w:lineRule="exact"/>
        <w:rPr>
          <w:rFonts w:hint="eastAsia" w:ascii="微软雅黑" w:hAnsi="微软雅黑" w:eastAsia="微软雅黑" w:cs="微软雅黑"/>
          <w:color w:val="auto"/>
          <w:szCs w:val="21"/>
        </w:rPr>
      </w:pPr>
    </w:p>
    <w:p w14:paraId="48A7A2F3">
      <w:pPr>
        <w:spacing w:line="460" w:lineRule="exact"/>
        <w:rPr>
          <w:rFonts w:hint="eastAsia" w:ascii="微软雅黑" w:hAnsi="微软雅黑" w:eastAsia="微软雅黑" w:cs="微软雅黑"/>
          <w:color w:val="auto"/>
          <w:szCs w:val="21"/>
        </w:rPr>
      </w:pPr>
    </w:p>
    <w:p w14:paraId="6FC24BC0">
      <w:pPr>
        <w:spacing w:line="460" w:lineRule="exact"/>
        <w:rPr>
          <w:rFonts w:hint="eastAsia" w:ascii="微软雅黑" w:hAnsi="微软雅黑" w:eastAsia="微软雅黑" w:cs="微软雅黑"/>
          <w:color w:val="auto"/>
          <w:szCs w:val="21"/>
        </w:rPr>
      </w:pPr>
    </w:p>
    <w:p w14:paraId="3F0D28D7">
      <w:pPr>
        <w:spacing w:line="460" w:lineRule="exact"/>
        <w:rPr>
          <w:rFonts w:hint="eastAsia" w:ascii="微软雅黑" w:hAnsi="微软雅黑" w:eastAsia="微软雅黑" w:cs="微软雅黑"/>
          <w:color w:val="auto"/>
          <w:szCs w:val="21"/>
        </w:rPr>
      </w:pPr>
    </w:p>
    <w:p w14:paraId="2D4EA7D1">
      <w:pPr>
        <w:spacing w:line="460" w:lineRule="exact"/>
        <w:rPr>
          <w:rFonts w:hint="eastAsia" w:ascii="微软雅黑" w:hAnsi="微软雅黑" w:eastAsia="微软雅黑" w:cs="微软雅黑"/>
          <w:color w:val="auto"/>
          <w:szCs w:val="21"/>
        </w:rPr>
      </w:pPr>
    </w:p>
    <w:p w14:paraId="0E6E6FDA">
      <w:pPr>
        <w:spacing w:line="460" w:lineRule="exact"/>
        <w:rPr>
          <w:rFonts w:hint="eastAsia" w:ascii="微软雅黑" w:hAnsi="微软雅黑" w:eastAsia="微软雅黑" w:cs="微软雅黑"/>
          <w:color w:val="auto"/>
          <w:szCs w:val="21"/>
        </w:rPr>
      </w:pPr>
    </w:p>
    <w:p w14:paraId="739F70D0">
      <w:pPr>
        <w:spacing w:line="460" w:lineRule="exact"/>
        <w:rPr>
          <w:rFonts w:hint="eastAsia" w:ascii="微软雅黑" w:hAnsi="微软雅黑" w:eastAsia="微软雅黑" w:cs="微软雅黑"/>
          <w:color w:val="auto"/>
          <w:szCs w:val="21"/>
        </w:rPr>
      </w:pPr>
    </w:p>
    <w:p w14:paraId="619B232A">
      <w:pPr>
        <w:spacing w:line="460" w:lineRule="exact"/>
        <w:rPr>
          <w:rFonts w:hint="eastAsia" w:ascii="微软雅黑" w:hAnsi="微软雅黑" w:eastAsia="微软雅黑" w:cs="微软雅黑"/>
          <w:color w:val="auto"/>
          <w:szCs w:val="21"/>
        </w:rPr>
      </w:pPr>
    </w:p>
    <w:p w14:paraId="2C76A4F6">
      <w:pPr>
        <w:spacing w:line="460" w:lineRule="exact"/>
        <w:rPr>
          <w:rFonts w:hint="eastAsia" w:ascii="微软雅黑" w:hAnsi="微软雅黑" w:eastAsia="微软雅黑" w:cs="微软雅黑"/>
          <w:color w:val="auto"/>
          <w:szCs w:val="21"/>
        </w:rPr>
      </w:pPr>
    </w:p>
    <w:p w14:paraId="59EE959B">
      <w:pPr>
        <w:spacing w:line="460" w:lineRule="exact"/>
        <w:rPr>
          <w:rFonts w:hint="eastAsia" w:ascii="微软雅黑" w:hAnsi="微软雅黑" w:eastAsia="微软雅黑" w:cs="微软雅黑"/>
          <w:color w:val="auto"/>
          <w:szCs w:val="21"/>
        </w:rPr>
      </w:pPr>
    </w:p>
    <w:p w14:paraId="247E98E2">
      <w:pPr>
        <w:spacing w:line="460" w:lineRule="exact"/>
        <w:rPr>
          <w:rFonts w:hint="eastAsia" w:ascii="微软雅黑" w:hAnsi="微软雅黑" w:eastAsia="微软雅黑" w:cs="微软雅黑"/>
          <w:color w:val="auto"/>
          <w:szCs w:val="21"/>
        </w:rPr>
      </w:pPr>
    </w:p>
    <w:p w14:paraId="2E9A43E2">
      <w:pPr>
        <w:spacing w:line="460" w:lineRule="exact"/>
        <w:rPr>
          <w:rFonts w:hint="eastAsia" w:ascii="微软雅黑" w:hAnsi="微软雅黑" w:eastAsia="微软雅黑" w:cs="微软雅黑"/>
          <w:color w:val="auto"/>
          <w:szCs w:val="21"/>
        </w:rPr>
      </w:pPr>
    </w:p>
    <w:p w14:paraId="60DDC176">
      <w:pPr>
        <w:spacing w:line="460" w:lineRule="exact"/>
        <w:rPr>
          <w:rFonts w:hint="eastAsia" w:ascii="微软雅黑" w:hAnsi="微软雅黑" w:eastAsia="微软雅黑" w:cs="微软雅黑"/>
          <w:color w:val="auto"/>
          <w:szCs w:val="21"/>
        </w:rPr>
      </w:pPr>
    </w:p>
    <w:p w14:paraId="68A59BB3">
      <w:pPr>
        <w:spacing w:line="460" w:lineRule="exact"/>
        <w:rPr>
          <w:rFonts w:hint="eastAsia" w:ascii="微软雅黑" w:hAnsi="微软雅黑" w:eastAsia="微软雅黑" w:cs="微软雅黑"/>
          <w:color w:val="auto"/>
          <w:szCs w:val="21"/>
        </w:rPr>
      </w:pPr>
    </w:p>
    <w:p w14:paraId="0912F4A0">
      <w:pPr>
        <w:spacing w:line="460" w:lineRule="exact"/>
        <w:rPr>
          <w:rFonts w:hint="eastAsia" w:ascii="微软雅黑" w:hAnsi="微软雅黑" w:eastAsia="微软雅黑" w:cs="微软雅黑"/>
          <w:color w:val="auto"/>
          <w:szCs w:val="21"/>
        </w:rPr>
      </w:pPr>
    </w:p>
    <w:p w14:paraId="779D2544">
      <w:pPr>
        <w:spacing w:line="460" w:lineRule="exact"/>
        <w:rPr>
          <w:rFonts w:hint="eastAsia" w:ascii="微软雅黑" w:hAnsi="微软雅黑" w:eastAsia="微软雅黑" w:cs="微软雅黑"/>
          <w:color w:val="auto"/>
          <w:szCs w:val="21"/>
        </w:rPr>
      </w:pPr>
    </w:p>
    <w:p w14:paraId="7BB53F3B">
      <w:pPr>
        <w:pStyle w:val="3"/>
        <w:numPr>
          <w:ilvl w:val="1"/>
          <w:numId w:val="0"/>
        </w:numPr>
        <w:jc w:val="center"/>
        <w:rPr>
          <w:rFonts w:hint="eastAsia" w:ascii="微软雅黑" w:hAnsi="微软雅黑" w:eastAsia="微软雅黑" w:cs="微软雅黑"/>
          <w:b/>
          <w:bCs/>
          <w:color w:val="auto"/>
          <w:sz w:val="28"/>
          <w:lang w:val="en-US" w:eastAsia="zh-CN"/>
        </w:rPr>
      </w:pPr>
      <w:bookmarkStart w:id="1128" w:name="_Toc22948"/>
      <w:bookmarkStart w:id="1129" w:name="_Toc5450"/>
      <w:bookmarkStart w:id="1130" w:name="_Toc475624456"/>
      <w:bookmarkStart w:id="1131" w:name="_Toc5445"/>
      <w:r>
        <w:rPr>
          <w:rFonts w:hint="eastAsia" w:ascii="微软雅黑" w:hAnsi="微软雅黑" w:eastAsia="微软雅黑" w:cs="微软雅黑"/>
          <w:b/>
          <w:bCs/>
          <w:color w:val="auto"/>
          <w:sz w:val="28"/>
          <w:lang w:eastAsia="zh-CN"/>
        </w:rPr>
        <w:t>四</w:t>
      </w:r>
      <w:r>
        <w:rPr>
          <w:rFonts w:hint="eastAsia" w:ascii="微软雅黑" w:hAnsi="微软雅黑" w:eastAsia="微软雅黑" w:cs="微软雅黑"/>
          <w:b/>
          <w:bCs/>
          <w:color w:val="auto"/>
          <w:sz w:val="28"/>
        </w:rPr>
        <w:t>、施工组织设计</w:t>
      </w:r>
      <w:bookmarkEnd w:id="1128"/>
      <w:bookmarkEnd w:id="1129"/>
      <w:bookmarkEnd w:id="1130"/>
      <w:r>
        <w:rPr>
          <w:rFonts w:hint="eastAsia" w:cs="微软雅黑"/>
          <w:b/>
          <w:bCs/>
          <w:color w:val="auto"/>
          <w:sz w:val="28"/>
          <w:lang w:val="en-US" w:eastAsia="zh-CN"/>
        </w:rPr>
        <w:t>方案</w:t>
      </w:r>
      <w:bookmarkEnd w:id="1131"/>
    </w:p>
    <w:p w14:paraId="1846BAF5">
      <w:pPr>
        <w:spacing w:line="420" w:lineRule="exact"/>
        <w:jc w:val="center"/>
        <w:rPr>
          <w:rFonts w:hint="eastAsia" w:ascii="微软雅黑" w:hAnsi="微软雅黑" w:eastAsia="微软雅黑" w:cs="微软雅黑"/>
          <w:color w:val="auto"/>
          <w:sz w:val="24"/>
          <w:szCs w:val="21"/>
          <w:lang w:eastAsia="zh-CN"/>
        </w:rPr>
      </w:pPr>
      <w:r>
        <w:rPr>
          <w:rFonts w:hint="eastAsia" w:ascii="微软雅黑" w:hAnsi="微软雅黑" w:eastAsia="微软雅黑" w:cs="微软雅黑"/>
          <w:color w:val="auto"/>
          <w:sz w:val="24"/>
          <w:szCs w:val="21"/>
          <w:lang w:eastAsia="zh-CN"/>
        </w:rPr>
        <w:t>（格式自拟）</w:t>
      </w:r>
    </w:p>
    <w:p w14:paraId="177C77E6">
      <w:pPr>
        <w:spacing w:line="420" w:lineRule="exact"/>
        <w:ind w:firstLine="480" w:firstLineChars="200"/>
        <w:rPr>
          <w:rFonts w:hint="eastAsia" w:ascii="微软雅黑" w:hAnsi="微软雅黑" w:eastAsia="微软雅黑" w:cs="微软雅黑"/>
          <w:color w:val="auto"/>
          <w:sz w:val="24"/>
          <w:szCs w:val="21"/>
        </w:rPr>
      </w:pPr>
    </w:p>
    <w:p w14:paraId="25E89813">
      <w:pPr>
        <w:spacing w:line="420" w:lineRule="exact"/>
        <w:rPr>
          <w:rFonts w:hint="eastAsia" w:ascii="微软雅黑" w:hAnsi="微软雅黑" w:eastAsia="微软雅黑" w:cs="微软雅黑"/>
          <w:color w:val="auto"/>
          <w:szCs w:val="21"/>
        </w:rPr>
      </w:pPr>
    </w:p>
    <w:p w14:paraId="41E4E18C">
      <w:pPr>
        <w:spacing w:line="420" w:lineRule="exact"/>
        <w:rPr>
          <w:rFonts w:hint="eastAsia" w:ascii="微软雅黑" w:hAnsi="微软雅黑" w:eastAsia="微软雅黑" w:cs="微软雅黑"/>
          <w:color w:val="auto"/>
          <w:szCs w:val="21"/>
        </w:rPr>
      </w:pPr>
    </w:p>
    <w:p w14:paraId="495F3F4E">
      <w:pPr>
        <w:spacing w:line="420" w:lineRule="exact"/>
        <w:rPr>
          <w:rFonts w:hint="eastAsia" w:ascii="微软雅黑" w:hAnsi="微软雅黑" w:eastAsia="微软雅黑" w:cs="微软雅黑"/>
          <w:color w:val="auto"/>
          <w:szCs w:val="21"/>
        </w:rPr>
      </w:pPr>
    </w:p>
    <w:p w14:paraId="3FF08CF3">
      <w:pPr>
        <w:spacing w:line="420" w:lineRule="exact"/>
        <w:rPr>
          <w:rFonts w:hint="eastAsia" w:ascii="微软雅黑" w:hAnsi="微软雅黑" w:eastAsia="微软雅黑" w:cs="微软雅黑"/>
          <w:color w:val="auto"/>
          <w:szCs w:val="21"/>
        </w:rPr>
      </w:pPr>
    </w:p>
    <w:p w14:paraId="6FA840B4">
      <w:pPr>
        <w:spacing w:line="420" w:lineRule="exact"/>
        <w:rPr>
          <w:rFonts w:hint="eastAsia" w:ascii="微软雅黑" w:hAnsi="微软雅黑" w:eastAsia="微软雅黑" w:cs="微软雅黑"/>
          <w:color w:val="auto"/>
          <w:szCs w:val="21"/>
        </w:rPr>
      </w:pPr>
    </w:p>
    <w:p w14:paraId="72B37DFF">
      <w:pPr>
        <w:spacing w:line="420" w:lineRule="exact"/>
        <w:rPr>
          <w:rFonts w:hint="eastAsia" w:ascii="微软雅黑" w:hAnsi="微软雅黑" w:eastAsia="微软雅黑" w:cs="微软雅黑"/>
          <w:color w:val="auto"/>
          <w:szCs w:val="21"/>
        </w:rPr>
      </w:pPr>
    </w:p>
    <w:p w14:paraId="23DE8C8D">
      <w:pPr>
        <w:spacing w:line="420" w:lineRule="exact"/>
        <w:rPr>
          <w:rFonts w:hint="eastAsia" w:ascii="微软雅黑" w:hAnsi="微软雅黑" w:eastAsia="微软雅黑" w:cs="微软雅黑"/>
          <w:color w:val="auto"/>
          <w:szCs w:val="21"/>
        </w:rPr>
      </w:pPr>
    </w:p>
    <w:p w14:paraId="249EBC7B">
      <w:pPr>
        <w:spacing w:line="420" w:lineRule="exact"/>
        <w:rPr>
          <w:rFonts w:hint="eastAsia" w:ascii="微软雅黑" w:hAnsi="微软雅黑" w:eastAsia="微软雅黑" w:cs="微软雅黑"/>
          <w:color w:val="auto"/>
          <w:szCs w:val="21"/>
        </w:rPr>
      </w:pPr>
    </w:p>
    <w:p w14:paraId="3F8A09CE">
      <w:pPr>
        <w:spacing w:line="420" w:lineRule="exact"/>
        <w:rPr>
          <w:rFonts w:hint="eastAsia" w:ascii="微软雅黑" w:hAnsi="微软雅黑" w:eastAsia="微软雅黑" w:cs="微软雅黑"/>
          <w:color w:val="auto"/>
          <w:szCs w:val="21"/>
        </w:rPr>
      </w:pPr>
    </w:p>
    <w:p w14:paraId="5976E38E">
      <w:pPr>
        <w:spacing w:line="420" w:lineRule="exact"/>
        <w:rPr>
          <w:rFonts w:hint="eastAsia" w:ascii="微软雅黑" w:hAnsi="微软雅黑" w:eastAsia="微软雅黑" w:cs="微软雅黑"/>
          <w:color w:val="auto"/>
          <w:szCs w:val="21"/>
        </w:rPr>
      </w:pPr>
    </w:p>
    <w:p w14:paraId="5B88DE92">
      <w:pPr>
        <w:spacing w:line="420" w:lineRule="exact"/>
        <w:rPr>
          <w:rFonts w:hint="eastAsia" w:ascii="微软雅黑" w:hAnsi="微软雅黑" w:eastAsia="微软雅黑" w:cs="微软雅黑"/>
          <w:color w:val="auto"/>
          <w:szCs w:val="21"/>
        </w:rPr>
      </w:pPr>
    </w:p>
    <w:p w14:paraId="1AE26003">
      <w:pPr>
        <w:spacing w:line="420" w:lineRule="exact"/>
        <w:rPr>
          <w:rFonts w:hint="eastAsia" w:ascii="微软雅黑" w:hAnsi="微软雅黑" w:eastAsia="微软雅黑" w:cs="微软雅黑"/>
          <w:color w:val="auto"/>
          <w:szCs w:val="21"/>
        </w:rPr>
      </w:pPr>
    </w:p>
    <w:p w14:paraId="2CFC2668">
      <w:pPr>
        <w:spacing w:line="420" w:lineRule="exact"/>
        <w:rPr>
          <w:rFonts w:hint="eastAsia" w:ascii="微软雅黑" w:hAnsi="微软雅黑" w:eastAsia="微软雅黑" w:cs="微软雅黑"/>
          <w:color w:val="auto"/>
          <w:szCs w:val="21"/>
        </w:rPr>
      </w:pPr>
    </w:p>
    <w:p w14:paraId="6ECE2729">
      <w:pPr>
        <w:spacing w:line="420" w:lineRule="exact"/>
        <w:rPr>
          <w:rFonts w:hint="eastAsia" w:ascii="微软雅黑" w:hAnsi="微软雅黑" w:eastAsia="微软雅黑" w:cs="微软雅黑"/>
          <w:color w:val="auto"/>
          <w:szCs w:val="21"/>
        </w:rPr>
      </w:pPr>
    </w:p>
    <w:p w14:paraId="6DFDC714">
      <w:pPr>
        <w:spacing w:line="420" w:lineRule="exact"/>
        <w:rPr>
          <w:rFonts w:hint="eastAsia" w:ascii="微软雅黑" w:hAnsi="微软雅黑" w:eastAsia="微软雅黑" w:cs="微软雅黑"/>
          <w:color w:val="auto"/>
          <w:szCs w:val="21"/>
        </w:rPr>
      </w:pPr>
    </w:p>
    <w:p w14:paraId="7C0DA939">
      <w:pPr>
        <w:spacing w:line="420" w:lineRule="exact"/>
        <w:rPr>
          <w:rFonts w:hint="eastAsia" w:ascii="微软雅黑" w:hAnsi="微软雅黑" w:eastAsia="微软雅黑" w:cs="微软雅黑"/>
          <w:color w:val="auto"/>
          <w:szCs w:val="21"/>
        </w:rPr>
      </w:pPr>
    </w:p>
    <w:p w14:paraId="37F51D68">
      <w:pPr>
        <w:spacing w:line="420" w:lineRule="exact"/>
        <w:rPr>
          <w:rFonts w:hint="eastAsia" w:ascii="微软雅黑" w:hAnsi="微软雅黑" w:eastAsia="微软雅黑" w:cs="微软雅黑"/>
          <w:color w:val="auto"/>
          <w:szCs w:val="21"/>
        </w:rPr>
      </w:pPr>
    </w:p>
    <w:p w14:paraId="22044CE0">
      <w:pPr>
        <w:spacing w:line="420" w:lineRule="exact"/>
        <w:rPr>
          <w:rFonts w:hint="eastAsia" w:ascii="微软雅黑" w:hAnsi="微软雅黑" w:eastAsia="微软雅黑" w:cs="微软雅黑"/>
          <w:color w:val="auto"/>
          <w:szCs w:val="21"/>
        </w:rPr>
      </w:pPr>
    </w:p>
    <w:p w14:paraId="39ECA5A7">
      <w:pPr>
        <w:spacing w:line="420" w:lineRule="exact"/>
        <w:rPr>
          <w:rFonts w:hint="eastAsia" w:ascii="微软雅黑" w:hAnsi="微软雅黑" w:eastAsia="微软雅黑" w:cs="微软雅黑"/>
          <w:color w:val="auto"/>
          <w:szCs w:val="21"/>
        </w:rPr>
      </w:pPr>
    </w:p>
    <w:p w14:paraId="55E61127">
      <w:pPr>
        <w:spacing w:line="420" w:lineRule="exact"/>
        <w:rPr>
          <w:rFonts w:hint="eastAsia" w:ascii="微软雅黑" w:hAnsi="微软雅黑" w:eastAsia="微软雅黑" w:cs="微软雅黑"/>
          <w:color w:val="auto"/>
          <w:szCs w:val="21"/>
        </w:rPr>
      </w:pPr>
    </w:p>
    <w:p w14:paraId="2C636172">
      <w:pPr>
        <w:spacing w:line="420" w:lineRule="exact"/>
        <w:rPr>
          <w:rFonts w:hint="eastAsia" w:ascii="微软雅黑" w:hAnsi="微软雅黑" w:eastAsia="微软雅黑" w:cs="微软雅黑"/>
          <w:color w:val="auto"/>
          <w:szCs w:val="21"/>
        </w:rPr>
      </w:pPr>
    </w:p>
    <w:p w14:paraId="2BE47929">
      <w:pPr>
        <w:spacing w:line="420" w:lineRule="exact"/>
        <w:rPr>
          <w:rFonts w:hint="eastAsia" w:ascii="微软雅黑" w:hAnsi="微软雅黑" w:eastAsia="微软雅黑" w:cs="微软雅黑"/>
          <w:color w:val="auto"/>
          <w:szCs w:val="21"/>
        </w:rPr>
      </w:pPr>
    </w:p>
    <w:p w14:paraId="52088A8A">
      <w:pPr>
        <w:pStyle w:val="30"/>
        <w:rPr>
          <w:rFonts w:hint="eastAsia" w:ascii="微软雅黑" w:hAnsi="微软雅黑" w:eastAsia="微软雅黑" w:cs="微软雅黑"/>
          <w:color w:val="auto"/>
        </w:rPr>
      </w:pPr>
    </w:p>
    <w:p w14:paraId="67047A0A">
      <w:pPr>
        <w:spacing w:line="420" w:lineRule="exact"/>
        <w:rPr>
          <w:rFonts w:hint="eastAsia" w:ascii="微软雅黑" w:hAnsi="微软雅黑" w:eastAsia="微软雅黑" w:cs="微软雅黑"/>
          <w:color w:val="auto"/>
          <w:szCs w:val="21"/>
        </w:rPr>
      </w:pPr>
    </w:p>
    <w:p w14:paraId="344101A2">
      <w:pPr>
        <w:spacing w:line="420" w:lineRule="exact"/>
        <w:rPr>
          <w:rFonts w:hint="eastAsia" w:ascii="微软雅黑" w:hAnsi="微软雅黑" w:eastAsia="微软雅黑" w:cs="微软雅黑"/>
          <w:color w:val="auto"/>
          <w:szCs w:val="21"/>
        </w:rPr>
      </w:pPr>
    </w:p>
    <w:p w14:paraId="35C7F425">
      <w:pPr>
        <w:pStyle w:val="3"/>
        <w:numPr>
          <w:ilvl w:val="1"/>
          <w:numId w:val="0"/>
        </w:numPr>
        <w:spacing w:before="0" w:beforeLines="0" w:after="0" w:afterLines="0" w:line="360" w:lineRule="auto"/>
        <w:jc w:val="center"/>
        <w:rPr>
          <w:rFonts w:hint="eastAsia" w:ascii="微软雅黑" w:hAnsi="微软雅黑" w:eastAsia="微软雅黑" w:cs="微软雅黑"/>
          <w:b/>
          <w:bCs/>
          <w:color w:val="auto"/>
          <w:sz w:val="28"/>
        </w:rPr>
      </w:pPr>
      <w:bookmarkStart w:id="1132" w:name="_Toc5603"/>
      <w:bookmarkStart w:id="1133" w:name="_Toc475624457"/>
      <w:bookmarkStart w:id="1134" w:name="_Toc7110"/>
      <w:bookmarkStart w:id="1135" w:name="_Toc9642"/>
      <w:r>
        <w:rPr>
          <w:rFonts w:hint="eastAsia" w:ascii="微软雅黑" w:hAnsi="微软雅黑" w:eastAsia="微软雅黑" w:cs="微软雅黑"/>
          <w:b/>
          <w:bCs/>
          <w:color w:val="auto"/>
          <w:sz w:val="28"/>
          <w:lang w:eastAsia="zh-CN"/>
        </w:rPr>
        <w:t>五</w:t>
      </w:r>
      <w:r>
        <w:rPr>
          <w:rFonts w:hint="eastAsia" w:ascii="微软雅黑" w:hAnsi="微软雅黑" w:eastAsia="微软雅黑" w:cs="微软雅黑"/>
          <w:b/>
          <w:bCs/>
          <w:color w:val="auto"/>
          <w:sz w:val="28"/>
        </w:rPr>
        <w:t>、项目管理机构</w:t>
      </w:r>
      <w:bookmarkEnd w:id="1132"/>
      <w:bookmarkEnd w:id="1133"/>
      <w:bookmarkEnd w:id="1134"/>
      <w:bookmarkEnd w:id="1135"/>
    </w:p>
    <w:p w14:paraId="6393EF3A">
      <w:pPr>
        <w:pStyle w:val="5"/>
        <w:numPr>
          <w:ilvl w:val="3"/>
          <w:numId w:val="0"/>
        </w:numPr>
        <w:spacing w:before="0" w:beforeLines="0" w:after="0" w:afterLines="0" w:line="360" w:lineRule="auto"/>
        <w:jc w:val="center"/>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（一）项目管理机构组成表</w:t>
      </w: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
        <w:gridCol w:w="1028"/>
        <w:gridCol w:w="1027"/>
        <w:gridCol w:w="1643"/>
        <w:gridCol w:w="1116"/>
        <w:gridCol w:w="1142"/>
        <w:gridCol w:w="1231"/>
        <w:gridCol w:w="1026"/>
      </w:tblGrid>
      <w:tr w14:paraId="516DC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vMerge w:val="restart"/>
            <w:noWrap w:val="0"/>
            <w:vAlign w:val="center"/>
          </w:tcPr>
          <w:p w14:paraId="5C225C63">
            <w:pPr>
              <w:jc w:val="center"/>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职务</w:t>
            </w:r>
          </w:p>
        </w:tc>
        <w:tc>
          <w:tcPr>
            <w:tcW w:w="1028" w:type="dxa"/>
            <w:vMerge w:val="restart"/>
            <w:noWrap w:val="0"/>
            <w:vAlign w:val="center"/>
          </w:tcPr>
          <w:p w14:paraId="41FA3402">
            <w:pPr>
              <w:jc w:val="center"/>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姓名</w:t>
            </w:r>
          </w:p>
        </w:tc>
        <w:tc>
          <w:tcPr>
            <w:tcW w:w="1027" w:type="dxa"/>
            <w:vMerge w:val="restart"/>
            <w:noWrap w:val="0"/>
            <w:vAlign w:val="center"/>
          </w:tcPr>
          <w:p w14:paraId="0358A3CB">
            <w:pPr>
              <w:jc w:val="center"/>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职称</w:t>
            </w:r>
          </w:p>
        </w:tc>
        <w:tc>
          <w:tcPr>
            <w:tcW w:w="5132" w:type="dxa"/>
            <w:gridSpan w:val="4"/>
            <w:noWrap w:val="0"/>
            <w:vAlign w:val="center"/>
          </w:tcPr>
          <w:p w14:paraId="55F30A97">
            <w:pPr>
              <w:jc w:val="center"/>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执业或职业资格证明</w:t>
            </w:r>
          </w:p>
        </w:tc>
        <w:tc>
          <w:tcPr>
            <w:tcW w:w="1026" w:type="dxa"/>
            <w:vMerge w:val="restart"/>
            <w:noWrap w:val="0"/>
            <w:vAlign w:val="center"/>
          </w:tcPr>
          <w:p w14:paraId="37613BD6">
            <w:pPr>
              <w:jc w:val="center"/>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备注</w:t>
            </w:r>
          </w:p>
        </w:tc>
      </w:tr>
      <w:tr w14:paraId="0D41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vMerge w:val="continue"/>
            <w:noWrap w:val="0"/>
            <w:vAlign w:val="center"/>
          </w:tcPr>
          <w:p w14:paraId="01D31AA0">
            <w:pPr>
              <w:jc w:val="center"/>
              <w:rPr>
                <w:rFonts w:hint="eastAsia" w:ascii="微软雅黑" w:hAnsi="微软雅黑" w:eastAsia="微软雅黑" w:cs="微软雅黑"/>
                <w:color w:val="auto"/>
                <w:szCs w:val="21"/>
              </w:rPr>
            </w:pPr>
          </w:p>
        </w:tc>
        <w:tc>
          <w:tcPr>
            <w:tcW w:w="1028" w:type="dxa"/>
            <w:vMerge w:val="continue"/>
            <w:noWrap w:val="0"/>
            <w:vAlign w:val="center"/>
          </w:tcPr>
          <w:p w14:paraId="71601D95">
            <w:pPr>
              <w:jc w:val="center"/>
              <w:rPr>
                <w:rFonts w:hint="eastAsia" w:ascii="微软雅黑" w:hAnsi="微软雅黑" w:eastAsia="微软雅黑" w:cs="微软雅黑"/>
                <w:color w:val="auto"/>
                <w:szCs w:val="21"/>
              </w:rPr>
            </w:pPr>
          </w:p>
        </w:tc>
        <w:tc>
          <w:tcPr>
            <w:tcW w:w="1027" w:type="dxa"/>
            <w:vMerge w:val="continue"/>
            <w:noWrap w:val="0"/>
            <w:vAlign w:val="center"/>
          </w:tcPr>
          <w:p w14:paraId="5A1FE7B0">
            <w:pPr>
              <w:jc w:val="center"/>
              <w:rPr>
                <w:rFonts w:hint="eastAsia" w:ascii="微软雅黑" w:hAnsi="微软雅黑" w:eastAsia="微软雅黑" w:cs="微软雅黑"/>
                <w:color w:val="auto"/>
                <w:szCs w:val="21"/>
              </w:rPr>
            </w:pPr>
          </w:p>
        </w:tc>
        <w:tc>
          <w:tcPr>
            <w:tcW w:w="1643" w:type="dxa"/>
            <w:noWrap w:val="0"/>
            <w:vAlign w:val="center"/>
          </w:tcPr>
          <w:p w14:paraId="08838021">
            <w:pPr>
              <w:jc w:val="center"/>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证书名称</w:t>
            </w:r>
          </w:p>
        </w:tc>
        <w:tc>
          <w:tcPr>
            <w:tcW w:w="1116" w:type="dxa"/>
            <w:noWrap w:val="0"/>
            <w:vAlign w:val="center"/>
          </w:tcPr>
          <w:p w14:paraId="40EB8231">
            <w:pPr>
              <w:jc w:val="center"/>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级别</w:t>
            </w:r>
          </w:p>
        </w:tc>
        <w:tc>
          <w:tcPr>
            <w:tcW w:w="1142" w:type="dxa"/>
            <w:noWrap w:val="0"/>
            <w:vAlign w:val="center"/>
          </w:tcPr>
          <w:p w14:paraId="3E6CEF09">
            <w:pPr>
              <w:jc w:val="center"/>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证号</w:t>
            </w:r>
          </w:p>
        </w:tc>
        <w:tc>
          <w:tcPr>
            <w:tcW w:w="1231" w:type="dxa"/>
            <w:noWrap w:val="0"/>
            <w:vAlign w:val="center"/>
          </w:tcPr>
          <w:p w14:paraId="2E979579">
            <w:pPr>
              <w:jc w:val="center"/>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专业</w:t>
            </w:r>
          </w:p>
        </w:tc>
        <w:tc>
          <w:tcPr>
            <w:tcW w:w="1026" w:type="dxa"/>
            <w:vMerge w:val="continue"/>
            <w:noWrap w:val="0"/>
            <w:vAlign w:val="center"/>
          </w:tcPr>
          <w:p w14:paraId="4756BDFF">
            <w:pPr>
              <w:jc w:val="center"/>
              <w:rPr>
                <w:rFonts w:hint="eastAsia" w:ascii="微软雅黑" w:hAnsi="微软雅黑" w:eastAsia="微软雅黑" w:cs="微软雅黑"/>
                <w:color w:val="auto"/>
                <w:szCs w:val="21"/>
              </w:rPr>
            </w:pPr>
          </w:p>
        </w:tc>
      </w:tr>
      <w:tr w14:paraId="772C7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12663C41">
            <w:pPr>
              <w:jc w:val="center"/>
              <w:rPr>
                <w:rFonts w:hint="eastAsia" w:ascii="微软雅黑" w:hAnsi="微软雅黑" w:eastAsia="微软雅黑" w:cs="微软雅黑"/>
                <w:color w:val="auto"/>
                <w:szCs w:val="21"/>
                <w:lang w:eastAsia="zh-CN"/>
              </w:rPr>
            </w:pPr>
          </w:p>
        </w:tc>
        <w:tc>
          <w:tcPr>
            <w:tcW w:w="1028" w:type="dxa"/>
            <w:noWrap w:val="0"/>
            <w:vAlign w:val="center"/>
          </w:tcPr>
          <w:p w14:paraId="708B992D">
            <w:pPr>
              <w:jc w:val="center"/>
              <w:rPr>
                <w:rFonts w:hint="eastAsia" w:ascii="微软雅黑" w:hAnsi="微软雅黑" w:eastAsia="微软雅黑" w:cs="微软雅黑"/>
                <w:color w:val="auto"/>
                <w:szCs w:val="21"/>
              </w:rPr>
            </w:pPr>
          </w:p>
        </w:tc>
        <w:tc>
          <w:tcPr>
            <w:tcW w:w="1027" w:type="dxa"/>
            <w:noWrap w:val="0"/>
            <w:vAlign w:val="center"/>
          </w:tcPr>
          <w:p w14:paraId="5DDFCA1F">
            <w:pPr>
              <w:jc w:val="center"/>
              <w:rPr>
                <w:rFonts w:hint="eastAsia" w:ascii="微软雅黑" w:hAnsi="微软雅黑" w:eastAsia="微软雅黑" w:cs="微软雅黑"/>
                <w:color w:val="auto"/>
                <w:szCs w:val="21"/>
              </w:rPr>
            </w:pPr>
          </w:p>
        </w:tc>
        <w:tc>
          <w:tcPr>
            <w:tcW w:w="1643" w:type="dxa"/>
            <w:noWrap w:val="0"/>
            <w:vAlign w:val="center"/>
          </w:tcPr>
          <w:p w14:paraId="51BC5B1F">
            <w:pPr>
              <w:jc w:val="center"/>
              <w:rPr>
                <w:rFonts w:hint="eastAsia" w:ascii="微软雅黑" w:hAnsi="微软雅黑" w:eastAsia="微软雅黑" w:cs="微软雅黑"/>
                <w:color w:val="auto"/>
                <w:szCs w:val="21"/>
              </w:rPr>
            </w:pPr>
          </w:p>
        </w:tc>
        <w:tc>
          <w:tcPr>
            <w:tcW w:w="1116" w:type="dxa"/>
            <w:noWrap w:val="0"/>
            <w:vAlign w:val="center"/>
          </w:tcPr>
          <w:p w14:paraId="6797B446">
            <w:pPr>
              <w:jc w:val="center"/>
              <w:rPr>
                <w:rFonts w:hint="eastAsia" w:ascii="微软雅黑" w:hAnsi="微软雅黑" w:eastAsia="微软雅黑" w:cs="微软雅黑"/>
                <w:color w:val="auto"/>
                <w:szCs w:val="21"/>
              </w:rPr>
            </w:pPr>
          </w:p>
        </w:tc>
        <w:tc>
          <w:tcPr>
            <w:tcW w:w="1142" w:type="dxa"/>
            <w:noWrap w:val="0"/>
            <w:vAlign w:val="center"/>
          </w:tcPr>
          <w:p w14:paraId="28C654C6">
            <w:pPr>
              <w:jc w:val="center"/>
              <w:rPr>
                <w:rFonts w:hint="eastAsia" w:ascii="微软雅黑" w:hAnsi="微软雅黑" w:eastAsia="微软雅黑" w:cs="微软雅黑"/>
                <w:color w:val="auto"/>
                <w:szCs w:val="21"/>
              </w:rPr>
            </w:pPr>
          </w:p>
        </w:tc>
        <w:tc>
          <w:tcPr>
            <w:tcW w:w="1231" w:type="dxa"/>
            <w:noWrap w:val="0"/>
            <w:vAlign w:val="center"/>
          </w:tcPr>
          <w:p w14:paraId="670DA3F0">
            <w:pPr>
              <w:jc w:val="center"/>
              <w:rPr>
                <w:rFonts w:hint="eastAsia" w:ascii="微软雅黑" w:hAnsi="微软雅黑" w:eastAsia="微软雅黑" w:cs="微软雅黑"/>
                <w:color w:val="auto"/>
                <w:szCs w:val="21"/>
              </w:rPr>
            </w:pPr>
          </w:p>
        </w:tc>
        <w:tc>
          <w:tcPr>
            <w:tcW w:w="1026" w:type="dxa"/>
            <w:noWrap w:val="0"/>
            <w:vAlign w:val="center"/>
          </w:tcPr>
          <w:p w14:paraId="54B01D56">
            <w:pPr>
              <w:jc w:val="center"/>
              <w:rPr>
                <w:rFonts w:hint="eastAsia" w:ascii="微软雅黑" w:hAnsi="微软雅黑" w:eastAsia="微软雅黑" w:cs="微软雅黑"/>
                <w:color w:val="auto"/>
                <w:szCs w:val="21"/>
              </w:rPr>
            </w:pPr>
          </w:p>
        </w:tc>
      </w:tr>
      <w:tr w14:paraId="28A27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42C10793">
            <w:pPr>
              <w:jc w:val="center"/>
              <w:rPr>
                <w:rFonts w:hint="eastAsia" w:ascii="微软雅黑" w:hAnsi="微软雅黑" w:eastAsia="微软雅黑" w:cs="微软雅黑"/>
                <w:color w:val="auto"/>
                <w:szCs w:val="21"/>
                <w:lang w:eastAsia="zh-CN"/>
              </w:rPr>
            </w:pPr>
          </w:p>
        </w:tc>
        <w:tc>
          <w:tcPr>
            <w:tcW w:w="1028" w:type="dxa"/>
            <w:noWrap w:val="0"/>
            <w:vAlign w:val="center"/>
          </w:tcPr>
          <w:p w14:paraId="51BF1D53">
            <w:pPr>
              <w:jc w:val="center"/>
              <w:rPr>
                <w:rFonts w:hint="eastAsia" w:ascii="微软雅黑" w:hAnsi="微软雅黑" w:eastAsia="微软雅黑" w:cs="微软雅黑"/>
                <w:color w:val="auto"/>
                <w:szCs w:val="21"/>
              </w:rPr>
            </w:pPr>
          </w:p>
        </w:tc>
        <w:tc>
          <w:tcPr>
            <w:tcW w:w="1027" w:type="dxa"/>
            <w:noWrap w:val="0"/>
            <w:vAlign w:val="center"/>
          </w:tcPr>
          <w:p w14:paraId="3716C6E9">
            <w:pPr>
              <w:jc w:val="center"/>
              <w:rPr>
                <w:rFonts w:hint="eastAsia" w:ascii="微软雅黑" w:hAnsi="微软雅黑" w:eastAsia="微软雅黑" w:cs="微软雅黑"/>
                <w:color w:val="auto"/>
                <w:szCs w:val="21"/>
              </w:rPr>
            </w:pPr>
          </w:p>
        </w:tc>
        <w:tc>
          <w:tcPr>
            <w:tcW w:w="1643" w:type="dxa"/>
            <w:noWrap w:val="0"/>
            <w:vAlign w:val="center"/>
          </w:tcPr>
          <w:p w14:paraId="27B9ACAE">
            <w:pPr>
              <w:jc w:val="center"/>
              <w:rPr>
                <w:rFonts w:hint="eastAsia" w:ascii="微软雅黑" w:hAnsi="微软雅黑" w:eastAsia="微软雅黑" w:cs="微软雅黑"/>
                <w:color w:val="auto"/>
                <w:szCs w:val="21"/>
              </w:rPr>
            </w:pPr>
          </w:p>
        </w:tc>
        <w:tc>
          <w:tcPr>
            <w:tcW w:w="1116" w:type="dxa"/>
            <w:noWrap w:val="0"/>
            <w:vAlign w:val="center"/>
          </w:tcPr>
          <w:p w14:paraId="12B73201">
            <w:pPr>
              <w:jc w:val="center"/>
              <w:rPr>
                <w:rFonts w:hint="eastAsia" w:ascii="微软雅黑" w:hAnsi="微软雅黑" w:eastAsia="微软雅黑" w:cs="微软雅黑"/>
                <w:color w:val="auto"/>
                <w:szCs w:val="21"/>
              </w:rPr>
            </w:pPr>
          </w:p>
        </w:tc>
        <w:tc>
          <w:tcPr>
            <w:tcW w:w="1142" w:type="dxa"/>
            <w:noWrap w:val="0"/>
            <w:vAlign w:val="center"/>
          </w:tcPr>
          <w:p w14:paraId="5ACA7A2C">
            <w:pPr>
              <w:jc w:val="center"/>
              <w:rPr>
                <w:rFonts w:hint="eastAsia" w:ascii="微软雅黑" w:hAnsi="微软雅黑" w:eastAsia="微软雅黑" w:cs="微软雅黑"/>
                <w:color w:val="auto"/>
                <w:szCs w:val="21"/>
              </w:rPr>
            </w:pPr>
          </w:p>
        </w:tc>
        <w:tc>
          <w:tcPr>
            <w:tcW w:w="1231" w:type="dxa"/>
            <w:noWrap w:val="0"/>
            <w:vAlign w:val="center"/>
          </w:tcPr>
          <w:p w14:paraId="4E5830D1">
            <w:pPr>
              <w:jc w:val="center"/>
              <w:rPr>
                <w:rFonts w:hint="eastAsia" w:ascii="微软雅黑" w:hAnsi="微软雅黑" w:eastAsia="微软雅黑" w:cs="微软雅黑"/>
                <w:color w:val="auto"/>
                <w:szCs w:val="21"/>
              </w:rPr>
            </w:pPr>
          </w:p>
        </w:tc>
        <w:tc>
          <w:tcPr>
            <w:tcW w:w="1026" w:type="dxa"/>
            <w:noWrap w:val="0"/>
            <w:vAlign w:val="center"/>
          </w:tcPr>
          <w:p w14:paraId="4F90A8FB">
            <w:pPr>
              <w:jc w:val="center"/>
              <w:rPr>
                <w:rFonts w:hint="eastAsia" w:ascii="微软雅黑" w:hAnsi="微软雅黑" w:eastAsia="微软雅黑" w:cs="微软雅黑"/>
                <w:color w:val="auto"/>
                <w:szCs w:val="21"/>
              </w:rPr>
            </w:pPr>
          </w:p>
        </w:tc>
      </w:tr>
      <w:tr w14:paraId="5BFAE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608BE432">
            <w:pPr>
              <w:jc w:val="center"/>
              <w:rPr>
                <w:rFonts w:hint="eastAsia" w:ascii="微软雅黑" w:hAnsi="微软雅黑" w:eastAsia="微软雅黑" w:cs="微软雅黑"/>
                <w:color w:val="auto"/>
                <w:szCs w:val="21"/>
                <w:lang w:val="en-US" w:eastAsia="zh-CN"/>
              </w:rPr>
            </w:pPr>
          </w:p>
        </w:tc>
        <w:tc>
          <w:tcPr>
            <w:tcW w:w="1028" w:type="dxa"/>
            <w:noWrap w:val="0"/>
            <w:vAlign w:val="center"/>
          </w:tcPr>
          <w:p w14:paraId="2D505BBF">
            <w:pPr>
              <w:jc w:val="center"/>
              <w:rPr>
                <w:rFonts w:hint="eastAsia" w:ascii="微软雅黑" w:hAnsi="微软雅黑" w:eastAsia="微软雅黑" w:cs="微软雅黑"/>
                <w:color w:val="auto"/>
                <w:szCs w:val="21"/>
              </w:rPr>
            </w:pPr>
          </w:p>
        </w:tc>
        <w:tc>
          <w:tcPr>
            <w:tcW w:w="1027" w:type="dxa"/>
            <w:noWrap w:val="0"/>
            <w:vAlign w:val="center"/>
          </w:tcPr>
          <w:p w14:paraId="62D90F48">
            <w:pPr>
              <w:jc w:val="center"/>
              <w:rPr>
                <w:rFonts w:hint="eastAsia" w:ascii="微软雅黑" w:hAnsi="微软雅黑" w:eastAsia="微软雅黑" w:cs="微软雅黑"/>
                <w:color w:val="auto"/>
                <w:szCs w:val="21"/>
              </w:rPr>
            </w:pPr>
          </w:p>
        </w:tc>
        <w:tc>
          <w:tcPr>
            <w:tcW w:w="1643" w:type="dxa"/>
            <w:noWrap w:val="0"/>
            <w:vAlign w:val="center"/>
          </w:tcPr>
          <w:p w14:paraId="4DC5C67F">
            <w:pPr>
              <w:jc w:val="center"/>
              <w:rPr>
                <w:rFonts w:hint="eastAsia" w:ascii="微软雅黑" w:hAnsi="微软雅黑" w:eastAsia="微软雅黑" w:cs="微软雅黑"/>
                <w:color w:val="auto"/>
                <w:szCs w:val="21"/>
              </w:rPr>
            </w:pPr>
          </w:p>
        </w:tc>
        <w:tc>
          <w:tcPr>
            <w:tcW w:w="1116" w:type="dxa"/>
            <w:noWrap w:val="0"/>
            <w:vAlign w:val="center"/>
          </w:tcPr>
          <w:p w14:paraId="716AB0EB">
            <w:pPr>
              <w:jc w:val="center"/>
              <w:rPr>
                <w:rFonts w:hint="eastAsia" w:ascii="微软雅黑" w:hAnsi="微软雅黑" w:eastAsia="微软雅黑" w:cs="微软雅黑"/>
                <w:color w:val="auto"/>
                <w:szCs w:val="21"/>
              </w:rPr>
            </w:pPr>
          </w:p>
        </w:tc>
        <w:tc>
          <w:tcPr>
            <w:tcW w:w="1142" w:type="dxa"/>
            <w:noWrap w:val="0"/>
            <w:vAlign w:val="center"/>
          </w:tcPr>
          <w:p w14:paraId="428BB678">
            <w:pPr>
              <w:jc w:val="center"/>
              <w:rPr>
                <w:rFonts w:hint="eastAsia" w:ascii="微软雅黑" w:hAnsi="微软雅黑" w:eastAsia="微软雅黑" w:cs="微软雅黑"/>
                <w:color w:val="auto"/>
                <w:szCs w:val="21"/>
              </w:rPr>
            </w:pPr>
          </w:p>
        </w:tc>
        <w:tc>
          <w:tcPr>
            <w:tcW w:w="1231" w:type="dxa"/>
            <w:noWrap w:val="0"/>
            <w:vAlign w:val="center"/>
          </w:tcPr>
          <w:p w14:paraId="343923A8">
            <w:pPr>
              <w:jc w:val="center"/>
              <w:rPr>
                <w:rFonts w:hint="eastAsia" w:ascii="微软雅黑" w:hAnsi="微软雅黑" w:eastAsia="微软雅黑" w:cs="微软雅黑"/>
                <w:color w:val="auto"/>
                <w:szCs w:val="21"/>
              </w:rPr>
            </w:pPr>
          </w:p>
        </w:tc>
        <w:tc>
          <w:tcPr>
            <w:tcW w:w="1026" w:type="dxa"/>
            <w:noWrap w:val="0"/>
            <w:vAlign w:val="center"/>
          </w:tcPr>
          <w:p w14:paraId="159E52D5">
            <w:pPr>
              <w:jc w:val="center"/>
              <w:rPr>
                <w:rFonts w:hint="eastAsia" w:ascii="微软雅黑" w:hAnsi="微软雅黑" w:eastAsia="微软雅黑" w:cs="微软雅黑"/>
                <w:color w:val="auto"/>
                <w:szCs w:val="21"/>
              </w:rPr>
            </w:pPr>
          </w:p>
        </w:tc>
      </w:tr>
      <w:tr w14:paraId="65D1C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041C6F78">
            <w:pPr>
              <w:jc w:val="center"/>
              <w:rPr>
                <w:rFonts w:hint="eastAsia" w:ascii="微软雅黑" w:hAnsi="微软雅黑" w:eastAsia="微软雅黑" w:cs="微软雅黑"/>
                <w:color w:val="auto"/>
                <w:szCs w:val="21"/>
              </w:rPr>
            </w:pPr>
          </w:p>
        </w:tc>
        <w:tc>
          <w:tcPr>
            <w:tcW w:w="1028" w:type="dxa"/>
            <w:noWrap w:val="0"/>
            <w:vAlign w:val="center"/>
          </w:tcPr>
          <w:p w14:paraId="05EB70BC">
            <w:pPr>
              <w:jc w:val="center"/>
              <w:rPr>
                <w:rFonts w:hint="eastAsia" w:ascii="微软雅黑" w:hAnsi="微软雅黑" w:eastAsia="微软雅黑" w:cs="微软雅黑"/>
                <w:color w:val="auto"/>
                <w:szCs w:val="21"/>
              </w:rPr>
            </w:pPr>
          </w:p>
        </w:tc>
        <w:tc>
          <w:tcPr>
            <w:tcW w:w="1027" w:type="dxa"/>
            <w:noWrap w:val="0"/>
            <w:vAlign w:val="center"/>
          </w:tcPr>
          <w:p w14:paraId="3768B6D5">
            <w:pPr>
              <w:jc w:val="center"/>
              <w:rPr>
                <w:rFonts w:hint="eastAsia" w:ascii="微软雅黑" w:hAnsi="微软雅黑" w:eastAsia="微软雅黑" w:cs="微软雅黑"/>
                <w:color w:val="auto"/>
                <w:szCs w:val="21"/>
              </w:rPr>
            </w:pPr>
          </w:p>
        </w:tc>
        <w:tc>
          <w:tcPr>
            <w:tcW w:w="1643" w:type="dxa"/>
            <w:noWrap w:val="0"/>
            <w:vAlign w:val="center"/>
          </w:tcPr>
          <w:p w14:paraId="37F7AA5E">
            <w:pPr>
              <w:jc w:val="center"/>
              <w:rPr>
                <w:rFonts w:hint="eastAsia" w:ascii="微软雅黑" w:hAnsi="微软雅黑" w:eastAsia="微软雅黑" w:cs="微软雅黑"/>
                <w:color w:val="auto"/>
                <w:szCs w:val="21"/>
              </w:rPr>
            </w:pPr>
          </w:p>
        </w:tc>
        <w:tc>
          <w:tcPr>
            <w:tcW w:w="1116" w:type="dxa"/>
            <w:noWrap w:val="0"/>
            <w:vAlign w:val="center"/>
          </w:tcPr>
          <w:p w14:paraId="4A7CA32E">
            <w:pPr>
              <w:jc w:val="center"/>
              <w:rPr>
                <w:rFonts w:hint="eastAsia" w:ascii="微软雅黑" w:hAnsi="微软雅黑" w:eastAsia="微软雅黑" w:cs="微软雅黑"/>
                <w:color w:val="auto"/>
                <w:szCs w:val="21"/>
              </w:rPr>
            </w:pPr>
          </w:p>
        </w:tc>
        <w:tc>
          <w:tcPr>
            <w:tcW w:w="1142" w:type="dxa"/>
            <w:noWrap w:val="0"/>
            <w:vAlign w:val="center"/>
          </w:tcPr>
          <w:p w14:paraId="7167CAD2">
            <w:pPr>
              <w:jc w:val="center"/>
              <w:rPr>
                <w:rFonts w:hint="eastAsia" w:ascii="微软雅黑" w:hAnsi="微软雅黑" w:eastAsia="微软雅黑" w:cs="微软雅黑"/>
                <w:color w:val="auto"/>
                <w:szCs w:val="21"/>
              </w:rPr>
            </w:pPr>
          </w:p>
        </w:tc>
        <w:tc>
          <w:tcPr>
            <w:tcW w:w="1231" w:type="dxa"/>
            <w:noWrap w:val="0"/>
            <w:vAlign w:val="center"/>
          </w:tcPr>
          <w:p w14:paraId="56F7E76D">
            <w:pPr>
              <w:jc w:val="center"/>
              <w:rPr>
                <w:rFonts w:hint="eastAsia" w:ascii="微软雅黑" w:hAnsi="微软雅黑" w:eastAsia="微软雅黑" w:cs="微软雅黑"/>
                <w:color w:val="auto"/>
                <w:szCs w:val="21"/>
              </w:rPr>
            </w:pPr>
          </w:p>
        </w:tc>
        <w:tc>
          <w:tcPr>
            <w:tcW w:w="1026" w:type="dxa"/>
            <w:noWrap w:val="0"/>
            <w:vAlign w:val="center"/>
          </w:tcPr>
          <w:p w14:paraId="55E6E52F">
            <w:pPr>
              <w:jc w:val="center"/>
              <w:rPr>
                <w:rFonts w:hint="eastAsia" w:ascii="微软雅黑" w:hAnsi="微软雅黑" w:eastAsia="微软雅黑" w:cs="微软雅黑"/>
                <w:color w:val="auto"/>
                <w:szCs w:val="21"/>
              </w:rPr>
            </w:pPr>
          </w:p>
        </w:tc>
      </w:tr>
      <w:tr w14:paraId="55036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3B2E6245">
            <w:pPr>
              <w:jc w:val="center"/>
              <w:rPr>
                <w:rFonts w:hint="eastAsia" w:ascii="微软雅黑" w:hAnsi="微软雅黑" w:eastAsia="微软雅黑" w:cs="微软雅黑"/>
                <w:color w:val="auto"/>
                <w:sz w:val="24"/>
              </w:rPr>
            </w:pPr>
          </w:p>
        </w:tc>
        <w:tc>
          <w:tcPr>
            <w:tcW w:w="1028" w:type="dxa"/>
            <w:noWrap w:val="0"/>
            <w:vAlign w:val="center"/>
          </w:tcPr>
          <w:p w14:paraId="21B4945C">
            <w:pPr>
              <w:jc w:val="center"/>
              <w:rPr>
                <w:rFonts w:hint="eastAsia" w:ascii="微软雅黑" w:hAnsi="微软雅黑" w:eastAsia="微软雅黑" w:cs="微软雅黑"/>
                <w:color w:val="auto"/>
                <w:sz w:val="24"/>
              </w:rPr>
            </w:pPr>
          </w:p>
        </w:tc>
        <w:tc>
          <w:tcPr>
            <w:tcW w:w="1027" w:type="dxa"/>
            <w:noWrap w:val="0"/>
            <w:vAlign w:val="center"/>
          </w:tcPr>
          <w:p w14:paraId="7A4652FA">
            <w:pPr>
              <w:jc w:val="center"/>
              <w:rPr>
                <w:rFonts w:hint="eastAsia" w:ascii="微软雅黑" w:hAnsi="微软雅黑" w:eastAsia="微软雅黑" w:cs="微软雅黑"/>
                <w:color w:val="auto"/>
                <w:sz w:val="24"/>
              </w:rPr>
            </w:pPr>
          </w:p>
        </w:tc>
        <w:tc>
          <w:tcPr>
            <w:tcW w:w="1643" w:type="dxa"/>
            <w:noWrap w:val="0"/>
            <w:vAlign w:val="center"/>
          </w:tcPr>
          <w:p w14:paraId="10BA9B4B">
            <w:pPr>
              <w:jc w:val="center"/>
              <w:rPr>
                <w:rFonts w:hint="eastAsia" w:ascii="微软雅黑" w:hAnsi="微软雅黑" w:eastAsia="微软雅黑" w:cs="微软雅黑"/>
                <w:color w:val="auto"/>
                <w:sz w:val="24"/>
              </w:rPr>
            </w:pPr>
          </w:p>
        </w:tc>
        <w:tc>
          <w:tcPr>
            <w:tcW w:w="1116" w:type="dxa"/>
            <w:noWrap w:val="0"/>
            <w:vAlign w:val="center"/>
          </w:tcPr>
          <w:p w14:paraId="09653939">
            <w:pPr>
              <w:jc w:val="center"/>
              <w:rPr>
                <w:rFonts w:hint="eastAsia" w:ascii="微软雅黑" w:hAnsi="微软雅黑" w:eastAsia="微软雅黑" w:cs="微软雅黑"/>
                <w:color w:val="auto"/>
                <w:sz w:val="24"/>
              </w:rPr>
            </w:pPr>
          </w:p>
        </w:tc>
        <w:tc>
          <w:tcPr>
            <w:tcW w:w="1142" w:type="dxa"/>
            <w:noWrap w:val="0"/>
            <w:vAlign w:val="center"/>
          </w:tcPr>
          <w:p w14:paraId="07E94413">
            <w:pPr>
              <w:jc w:val="center"/>
              <w:rPr>
                <w:rFonts w:hint="eastAsia" w:ascii="微软雅黑" w:hAnsi="微软雅黑" w:eastAsia="微软雅黑" w:cs="微软雅黑"/>
                <w:color w:val="auto"/>
                <w:sz w:val="24"/>
              </w:rPr>
            </w:pPr>
          </w:p>
        </w:tc>
        <w:tc>
          <w:tcPr>
            <w:tcW w:w="1231" w:type="dxa"/>
            <w:noWrap w:val="0"/>
            <w:vAlign w:val="center"/>
          </w:tcPr>
          <w:p w14:paraId="43B40C8E">
            <w:pPr>
              <w:jc w:val="center"/>
              <w:rPr>
                <w:rFonts w:hint="eastAsia" w:ascii="微软雅黑" w:hAnsi="微软雅黑" w:eastAsia="微软雅黑" w:cs="微软雅黑"/>
                <w:color w:val="auto"/>
                <w:sz w:val="24"/>
              </w:rPr>
            </w:pPr>
          </w:p>
        </w:tc>
        <w:tc>
          <w:tcPr>
            <w:tcW w:w="1026" w:type="dxa"/>
            <w:noWrap w:val="0"/>
            <w:vAlign w:val="center"/>
          </w:tcPr>
          <w:p w14:paraId="4DF4A292">
            <w:pPr>
              <w:jc w:val="center"/>
              <w:rPr>
                <w:rFonts w:hint="eastAsia" w:ascii="微软雅黑" w:hAnsi="微软雅黑" w:eastAsia="微软雅黑" w:cs="微软雅黑"/>
                <w:color w:val="auto"/>
                <w:sz w:val="24"/>
              </w:rPr>
            </w:pPr>
          </w:p>
        </w:tc>
      </w:tr>
      <w:tr w14:paraId="2A950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3046A1FE">
            <w:pPr>
              <w:jc w:val="center"/>
              <w:rPr>
                <w:rFonts w:hint="eastAsia" w:ascii="微软雅黑" w:hAnsi="微软雅黑" w:eastAsia="微软雅黑" w:cs="微软雅黑"/>
                <w:color w:val="auto"/>
                <w:sz w:val="24"/>
              </w:rPr>
            </w:pPr>
          </w:p>
        </w:tc>
        <w:tc>
          <w:tcPr>
            <w:tcW w:w="1028" w:type="dxa"/>
            <w:noWrap w:val="0"/>
            <w:vAlign w:val="center"/>
          </w:tcPr>
          <w:p w14:paraId="04773319">
            <w:pPr>
              <w:jc w:val="center"/>
              <w:rPr>
                <w:rFonts w:hint="eastAsia" w:ascii="微软雅黑" w:hAnsi="微软雅黑" w:eastAsia="微软雅黑" w:cs="微软雅黑"/>
                <w:color w:val="auto"/>
                <w:sz w:val="24"/>
              </w:rPr>
            </w:pPr>
          </w:p>
        </w:tc>
        <w:tc>
          <w:tcPr>
            <w:tcW w:w="1027" w:type="dxa"/>
            <w:noWrap w:val="0"/>
            <w:vAlign w:val="center"/>
          </w:tcPr>
          <w:p w14:paraId="12A44496">
            <w:pPr>
              <w:jc w:val="center"/>
              <w:rPr>
                <w:rFonts w:hint="eastAsia" w:ascii="微软雅黑" w:hAnsi="微软雅黑" w:eastAsia="微软雅黑" w:cs="微软雅黑"/>
                <w:color w:val="auto"/>
                <w:sz w:val="24"/>
              </w:rPr>
            </w:pPr>
          </w:p>
        </w:tc>
        <w:tc>
          <w:tcPr>
            <w:tcW w:w="1643" w:type="dxa"/>
            <w:noWrap w:val="0"/>
            <w:vAlign w:val="center"/>
          </w:tcPr>
          <w:p w14:paraId="2D4F3943">
            <w:pPr>
              <w:jc w:val="center"/>
              <w:rPr>
                <w:rFonts w:hint="eastAsia" w:ascii="微软雅黑" w:hAnsi="微软雅黑" w:eastAsia="微软雅黑" w:cs="微软雅黑"/>
                <w:color w:val="auto"/>
                <w:sz w:val="24"/>
              </w:rPr>
            </w:pPr>
          </w:p>
        </w:tc>
        <w:tc>
          <w:tcPr>
            <w:tcW w:w="1116" w:type="dxa"/>
            <w:noWrap w:val="0"/>
            <w:vAlign w:val="center"/>
          </w:tcPr>
          <w:p w14:paraId="555463BE">
            <w:pPr>
              <w:jc w:val="center"/>
              <w:rPr>
                <w:rFonts w:hint="eastAsia" w:ascii="微软雅黑" w:hAnsi="微软雅黑" w:eastAsia="微软雅黑" w:cs="微软雅黑"/>
                <w:color w:val="auto"/>
                <w:sz w:val="24"/>
              </w:rPr>
            </w:pPr>
          </w:p>
        </w:tc>
        <w:tc>
          <w:tcPr>
            <w:tcW w:w="1142" w:type="dxa"/>
            <w:noWrap w:val="0"/>
            <w:vAlign w:val="center"/>
          </w:tcPr>
          <w:p w14:paraId="123414F6">
            <w:pPr>
              <w:jc w:val="center"/>
              <w:rPr>
                <w:rFonts w:hint="eastAsia" w:ascii="微软雅黑" w:hAnsi="微软雅黑" w:eastAsia="微软雅黑" w:cs="微软雅黑"/>
                <w:color w:val="auto"/>
                <w:sz w:val="24"/>
              </w:rPr>
            </w:pPr>
          </w:p>
        </w:tc>
        <w:tc>
          <w:tcPr>
            <w:tcW w:w="1231" w:type="dxa"/>
            <w:noWrap w:val="0"/>
            <w:vAlign w:val="center"/>
          </w:tcPr>
          <w:p w14:paraId="400677E0">
            <w:pPr>
              <w:jc w:val="center"/>
              <w:rPr>
                <w:rFonts w:hint="eastAsia" w:ascii="微软雅黑" w:hAnsi="微软雅黑" w:eastAsia="微软雅黑" w:cs="微软雅黑"/>
                <w:color w:val="auto"/>
                <w:sz w:val="24"/>
              </w:rPr>
            </w:pPr>
          </w:p>
        </w:tc>
        <w:tc>
          <w:tcPr>
            <w:tcW w:w="1026" w:type="dxa"/>
            <w:noWrap w:val="0"/>
            <w:vAlign w:val="center"/>
          </w:tcPr>
          <w:p w14:paraId="14519CCB">
            <w:pPr>
              <w:jc w:val="center"/>
              <w:rPr>
                <w:rFonts w:hint="eastAsia" w:ascii="微软雅黑" w:hAnsi="微软雅黑" w:eastAsia="微软雅黑" w:cs="微软雅黑"/>
                <w:color w:val="auto"/>
                <w:sz w:val="24"/>
              </w:rPr>
            </w:pPr>
          </w:p>
        </w:tc>
      </w:tr>
      <w:tr w14:paraId="3053F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0B55DBFA">
            <w:pPr>
              <w:jc w:val="center"/>
              <w:rPr>
                <w:rFonts w:hint="eastAsia" w:ascii="微软雅黑" w:hAnsi="微软雅黑" w:eastAsia="微软雅黑" w:cs="微软雅黑"/>
                <w:color w:val="auto"/>
                <w:sz w:val="24"/>
              </w:rPr>
            </w:pPr>
          </w:p>
        </w:tc>
        <w:tc>
          <w:tcPr>
            <w:tcW w:w="1028" w:type="dxa"/>
            <w:noWrap w:val="0"/>
            <w:vAlign w:val="center"/>
          </w:tcPr>
          <w:p w14:paraId="3C110128">
            <w:pPr>
              <w:jc w:val="center"/>
              <w:rPr>
                <w:rFonts w:hint="eastAsia" w:ascii="微软雅黑" w:hAnsi="微软雅黑" w:eastAsia="微软雅黑" w:cs="微软雅黑"/>
                <w:color w:val="auto"/>
                <w:sz w:val="24"/>
              </w:rPr>
            </w:pPr>
          </w:p>
        </w:tc>
        <w:tc>
          <w:tcPr>
            <w:tcW w:w="1027" w:type="dxa"/>
            <w:noWrap w:val="0"/>
            <w:vAlign w:val="center"/>
          </w:tcPr>
          <w:p w14:paraId="1E9D23D0">
            <w:pPr>
              <w:jc w:val="center"/>
              <w:rPr>
                <w:rFonts w:hint="eastAsia" w:ascii="微软雅黑" w:hAnsi="微软雅黑" w:eastAsia="微软雅黑" w:cs="微软雅黑"/>
                <w:color w:val="auto"/>
                <w:sz w:val="24"/>
              </w:rPr>
            </w:pPr>
          </w:p>
        </w:tc>
        <w:tc>
          <w:tcPr>
            <w:tcW w:w="1643" w:type="dxa"/>
            <w:noWrap w:val="0"/>
            <w:vAlign w:val="center"/>
          </w:tcPr>
          <w:p w14:paraId="635237E6">
            <w:pPr>
              <w:jc w:val="center"/>
              <w:rPr>
                <w:rFonts w:hint="eastAsia" w:ascii="微软雅黑" w:hAnsi="微软雅黑" w:eastAsia="微软雅黑" w:cs="微软雅黑"/>
                <w:color w:val="auto"/>
                <w:sz w:val="24"/>
              </w:rPr>
            </w:pPr>
          </w:p>
        </w:tc>
        <w:tc>
          <w:tcPr>
            <w:tcW w:w="1116" w:type="dxa"/>
            <w:noWrap w:val="0"/>
            <w:vAlign w:val="center"/>
          </w:tcPr>
          <w:p w14:paraId="615F29C3">
            <w:pPr>
              <w:jc w:val="center"/>
              <w:rPr>
                <w:rFonts w:hint="eastAsia" w:ascii="微软雅黑" w:hAnsi="微软雅黑" w:eastAsia="微软雅黑" w:cs="微软雅黑"/>
                <w:color w:val="auto"/>
                <w:sz w:val="24"/>
              </w:rPr>
            </w:pPr>
          </w:p>
        </w:tc>
        <w:tc>
          <w:tcPr>
            <w:tcW w:w="1142" w:type="dxa"/>
            <w:noWrap w:val="0"/>
            <w:vAlign w:val="center"/>
          </w:tcPr>
          <w:p w14:paraId="71F6B022">
            <w:pPr>
              <w:jc w:val="center"/>
              <w:rPr>
                <w:rFonts w:hint="eastAsia" w:ascii="微软雅黑" w:hAnsi="微软雅黑" w:eastAsia="微软雅黑" w:cs="微软雅黑"/>
                <w:color w:val="auto"/>
                <w:sz w:val="24"/>
              </w:rPr>
            </w:pPr>
          </w:p>
        </w:tc>
        <w:tc>
          <w:tcPr>
            <w:tcW w:w="1231" w:type="dxa"/>
            <w:noWrap w:val="0"/>
            <w:vAlign w:val="center"/>
          </w:tcPr>
          <w:p w14:paraId="6BC7E8E8">
            <w:pPr>
              <w:jc w:val="center"/>
              <w:rPr>
                <w:rFonts w:hint="eastAsia" w:ascii="微软雅黑" w:hAnsi="微软雅黑" w:eastAsia="微软雅黑" w:cs="微软雅黑"/>
                <w:color w:val="auto"/>
                <w:sz w:val="24"/>
              </w:rPr>
            </w:pPr>
          </w:p>
        </w:tc>
        <w:tc>
          <w:tcPr>
            <w:tcW w:w="1026" w:type="dxa"/>
            <w:noWrap w:val="0"/>
            <w:vAlign w:val="center"/>
          </w:tcPr>
          <w:p w14:paraId="69054155">
            <w:pPr>
              <w:jc w:val="center"/>
              <w:rPr>
                <w:rFonts w:hint="eastAsia" w:ascii="微软雅黑" w:hAnsi="微软雅黑" w:eastAsia="微软雅黑" w:cs="微软雅黑"/>
                <w:color w:val="auto"/>
                <w:sz w:val="24"/>
              </w:rPr>
            </w:pPr>
          </w:p>
        </w:tc>
      </w:tr>
      <w:tr w14:paraId="72899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3E481FC5">
            <w:pPr>
              <w:jc w:val="center"/>
              <w:rPr>
                <w:rFonts w:hint="eastAsia" w:ascii="微软雅黑" w:hAnsi="微软雅黑" w:eastAsia="微软雅黑" w:cs="微软雅黑"/>
                <w:color w:val="auto"/>
                <w:sz w:val="24"/>
              </w:rPr>
            </w:pPr>
          </w:p>
        </w:tc>
        <w:tc>
          <w:tcPr>
            <w:tcW w:w="1028" w:type="dxa"/>
            <w:noWrap w:val="0"/>
            <w:vAlign w:val="center"/>
          </w:tcPr>
          <w:p w14:paraId="49214BA9">
            <w:pPr>
              <w:jc w:val="center"/>
              <w:rPr>
                <w:rFonts w:hint="eastAsia" w:ascii="微软雅黑" w:hAnsi="微软雅黑" w:eastAsia="微软雅黑" w:cs="微软雅黑"/>
                <w:color w:val="auto"/>
                <w:sz w:val="24"/>
              </w:rPr>
            </w:pPr>
          </w:p>
        </w:tc>
        <w:tc>
          <w:tcPr>
            <w:tcW w:w="1027" w:type="dxa"/>
            <w:noWrap w:val="0"/>
            <w:vAlign w:val="center"/>
          </w:tcPr>
          <w:p w14:paraId="56EA5C67">
            <w:pPr>
              <w:jc w:val="center"/>
              <w:rPr>
                <w:rFonts w:hint="eastAsia" w:ascii="微软雅黑" w:hAnsi="微软雅黑" w:eastAsia="微软雅黑" w:cs="微软雅黑"/>
                <w:color w:val="auto"/>
                <w:sz w:val="24"/>
              </w:rPr>
            </w:pPr>
          </w:p>
        </w:tc>
        <w:tc>
          <w:tcPr>
            <w:tcW w:w="1643" w:type="dxa"/>
            <w:noWrap w:val="0"/>
            <w:vAlign w:val="center"/>
          </w:tcPr>
          <w:p w14:paraId="2F553B56">
            <w:pPr>
              <w:jc w:val="center"/>
              <w:rPr>
                <w:rFonts w:hint="eastAsia" w:ascii="微软雅黑" w:hAnsi="微软雅黑" w:eastAsia="微软雅黑" w:cs="微软雅黑"/>
                <w:color w:val="auto"/>
                <w:sz w:val="24"/>
              </w:rPr>
            </w:pPr>
          </w:p>
        </w:tc>
        <w:tc>
          <w:tcPr>
            <w:tcW w:w="1116" w:type="dxa"/>
            <w:noWrap w:val="0"/>
            <w:vAlign w:val="center"/>
          </w:tcPr>
          <w:p w14:paraId="2FEFB572">
            <w:pPr>
              <w:jc w:val="center"/>
              <w:rPr>
                <w:rFonts w:hint="eastAsia" w:ascii="微软雅黑" w:hAnsi="微软雅黑" w:eastAsia="微软雅黑" w:cs="微软雅黑"/>
                <w:color w:val="auto"/>
                <w:sz w:val="24"/>
              </w:rPr>
            </w:pPr>
          </w:p>
        </w:tc>
        <w:tc>
          <w:tcPr>
            <w:tcW w:w="1142" w:type="dxa"/>
            <w:noWrap w:val="0"/>
            <w:vAlign w:val="center"/>
          </w:tcPr>
          <w:p w14:paraId="15AAF822">
            <w:pPr>
              <w:jc w:val="center"/>
              <w:rPr>
                <w:rFonts w:hint="eastAsia" w:ascii="微软雅黑" w:hAnsi="微软雅黑" w:eastAsia="微软雅黑" w:cs="微软雅黑"/>
                <w:color w:val="auto"/>
                <w:sz w:val="24"/>
              </w:rPr>
            </w:pPr>
          </w:p>
        </w:tc>
        <w:tc>
          <w:tcPr>
            <w:tcW w:w="1231" w:type="dxa"/>
            <w:noWrap w:val="0"/>
            <w:vAlign w:val="center"/>
          </w:tcPr>
          <w:p w14:paraId="4F9DC4DB">
            <w:pPr>
              <w:jc w:val="center"/>
              <w:rPr>
                <w:rFonts w:hint="eastAsia" w:ascii="微软雅黑" w:hAnsi="微软雅黑" w:eastAsia="微软雅黑" w:cs="微软雅黑"/>
                <w:color w:val="auto"/>
                <w:sz w:val="24"/>
              </w:rPr>
            </w:pPr>
          </w:p>
        </w:tc>
        <w:tc>
          <w:tcPr>
            <w:tcW w:w="1026" w:type="dxa"/>
            <w:noWrap w:val="0"/>
            <w:vAlign w:val="center"/>
          </w:tcPr>
          <w:p w14:paraId="77AE5AEE">
            <w:pPr>
              <w:jc w:val="center"/>
              <w:rPr>
                <w:rFonts w:hint="eastAsia" w:ascii="微软雅黑" w:hAnsi="微软雅黑" w:eastAsia="微软雅黑" w:cs="微软雅黑"/>
                <w:color w:val="auto"/>
                <w:sz w:val="24"/>
              </w:rPr>
            </w:pPr>
          </w:p>
        </w:tc>
      </w:tr>
      <w:tr w14:paraId="10A0B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19668B61">
            <w:pPr>
              <w:jc w:val="center"/>
              <w:rPr>
                <w:rFonts w:hint="eastAsia" w:ascii="微软雅黑" w:hAnsi="微软雅黑" w:eastAsia="微软雅黑" w:cs="微软雅黑"/>
                <w:color w:val="auto"/>
                <w:sz w:val="22"/>
                <w:szCs w:val="21"/>
              </w:rPr>
            </w:pPr>
          </w:p>
        </w:tc>
        <w:tc>
          <w:tcPr>
            <w:tcW w:w="1028" w:type="dxa"/>
            <w:noWrap w:val="0"/>
            <w:vAlign w:val="center"/>
          </w:tcPr>
          <w:p w14:paraId="4E58B93C">
            <w:pPr>
              <w:jc w:val="center"/>
              <w:rPr>
                <w:rFonts w:hint="eastAsia" w:ascii="微软雅黑" w:hAnsi="微软雅黑" w:eastAsia="微软雅黑" w:cs="微软雅黑"/>
                <w:color w:val="auto"/>
                <w:sz w:val="22"/>
                <w:szCs w:val="21"/>
              </w:rPr>
            </w:pPr>
          </w:p>
        </w:tc>
        <w:tc>
          <w:tcPr>
            <w:tcW w:w="1027" w:type="dxa"/>
            <w:noWrap w:val="0"/>
            <w:vAlign w:val="center"/>
          </w:tcPr>
          <w:p w14:paraId="00391296">
            <w:pPr>
              <w:jc w:val="center"/>
              <w:rPr>
                <w:rFonts w:hint="eastAsia" w:ascii="微软雅黑" w:hAnsi="微软雅黑" w:eastAsia="微软雅黑" w:cs="微软雅黑"/>
                <w:color w:val="auto"/>
                <w:sz w:val="22"/>
                <w:szCs w:val="21"/>
              </w:rPr>
            </w:pPr>
          </w:p>
        </w:tc>
        <w:tc>
          <w:tcPr>
            <w:tcW w:w="1643" w:type="dxa"/>
            <w:noWrap w:val="0"/>
            <w:vAlign w:val="center"/>
          </w:tcPr>
          <w:p w14:paraId="5CC94190">
            <w:pPr>
              <w:jc w:val="center"/>
              <w:rPr>
                <w:rFonts w:hint="eastAsia" w:ascii="微软雅黑" w:hAnsi="微软雅黑" w:eastAsia="微软雅黑" w:cs="微软雅黑"/>
                <w:color w:val="auto"/>
                <w:sz w:val="22"/>
                <w:szCs w:val="21"/>
              </w:rPr>
            </w:pPr>
          </w:p>
        </w:tc>
        <w:tc>
          <w:tcPr>
            <w:tcW w:w="1116" w:type="dxa"/>
            <w:noWrap w:val="0"/>
            <w:vAlign w:val="center"/>
          </w:tcPr>
          <w:p w14:paraId="5FD8A15C">
            <w:pPr>
              <w:jc w:val="center"/>
              <w:rPr>
                <w:rFonts w:hint="eastAsia" w:ascii="微软雅黑" w:hAnsi="微软雅黑" w:eastAsia="微软雅黑" w:cs="微软雅黑"/>
                <w:color w:val="auto"/>
                <w:sz w:val="22"/>
                <w:szCs w:val="21"/>
              </w:rPr>
            </w:pPr>
          </w:p>
        </w:tc>
        <w:tc>
          <w:tcPr>
            <w:tcW w:w="1142" w:type="dxa"/>
            <w:noWrap w:val="0"/>
            <w:vAlign w:val="center"/>
          </w:tcPr>
          <w:p w14:paraId="5A45A989">
            <w:pPr>
              <w:jc w:val="center"/>
              <w:rPr>
                <w:rFonts w:hint="eastAsia" w:ascii="微软雅黑" w:hAnsi="微软雅黑" w:eastAsia="微软雅黑" w:cs="微软雅黑"/>
                <w:color w:val="auto"/>
                <w:sz w:val="22"/>
                <w:szCs w:val="21"/>
              </w:rPr>
            </w:pPr>
          </w:p>
        </w:tc>
        <w:tc>
          <w:tcPr>
            <w:tcW w:w="1231" w:type="dxa"/>
            <w:noWrap w:val="0"/>
            <w:vAlign w:val="center"/>
          </w:tcPr>
          <w:p w14:paraId="0A8E5A38">
            <w:pPr>
              <w:jc w:val="center"/>
              <w:rPr>
                <w:rFonts w:hint="eastAsia" w:ascii="微软雅黑" w:hAnsi="微软雅黑" w:eastAsia="微软雅黑" w:cs="微软雅黑"/>
                <w:color w:val="auto"/>
                <w:sz w:val="22"/>
                <w:szCs w:val="21"/>
              </w:rPr>
            </w:pPr>
          </w:p>
        </w:tc>
        <w:tc>
          <w:tcPr>
            <w:tcW w:w="1026" w:type="dxa"/>
            <w:noWrap w:val="0"/>
            <w:vAlign w:val="center"/>
          </w:tcPr>
          <w:p w14:paraId="374C26D1">
            <w:pPr>
              <w:jc w:val="center"/>
              <w:rPr>
                <w:rFonts w:hint="eastAsia" w:ascii="微软雅黑" w:hAnsi="微软雅黑" w:eastAsia="微软雅黑" w:cs="微软雅黑"/>
                <w:color w:val="auto"/>
                <w:sz w:val="22"/>
                <w:szCs w:val="21"/>
              </w:rPr>
            </w:pPr>
          </w:p>
        </w:tc>
      </w:tr>
      <w:tr w14:paraId="0063C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06755CC8">
            <w:pPr>
              <w:jc w:val="center"/>
              <w:rPr>
                <w:rFonts w:hint="eastAsia" w:ascii="微软雅黑" w:hAnsi="微软雅黑" w:eastAsia="微软雅黑" w:cs="微软雅黑"/>
                <w:color w:val="auto"/>
                <w:sz w:val="22"/>
                <w:szCs w:val="21"/>
              </w:rPr>
            </w:pPr>
          </w:p>
        </w:tc>
        <w:tc>
          <w:tcPr>
            <w:tcW w:w="1028" w:type="dxa"/>
            <w:noWrap w:val="0"/>
            <w:vAlign w:val="center"/>
          </w:tcPr>
          <w:p w14:paraId="5F0922E1">
            <w:pPr>
              <w:jc w:val="center"/>
              <w:rPr>
                <w:rFonts w:hint="eastAsia" w:ascii="微软雅黑" w:hAnsi="微软雅黑" w:eastAsia="微软雅黑" w:cs="微软雅黑"/>
                <w:color w:val="auto"/>
                <w:sz w:val="22"/>
                <w:szCs w:val="21"/>
              </w:rPr>
            </w:pPr>
          </w:p>
        </w:tc>
        <w:tc>
          <w:tcPr>
            <w:tcW w:w="1027" w:type="dxa"/>
            <w:noWrap w:val="0"/>
            <w:vAlign w:val="center"/>
          </w:tcPr>
          <w:p w14:paraId="47E110C9">
            <w:pPr>
              <w:jc w:val="center"/>
              <w:rPr>
                <w:rFonts w:hint="eastAsia" w:ascii="微软雅黑" w:hAnsi="微软雅黑" w:eastAsia="微软雅黑" w:cs="微软雅黑"/>
                <w:color w:val="auto"/>
                <w:sz w:val="22"/>
                <w:szCs w:val="21"/>
              </w:rPr>
            </w:pPr>
          </w:p>
        </w:tc>
        <w:tc>
          <w:tcPr>
            <w:tcW w:w="1643" w:type="dxa"/>
            <w:noWrap w:val="0"/>
            <w:vAlign w:val="center"/>
          </w:tcPr>
          <w:p w14:paraId="7F3AE9E2">
            <w:pPr>
              <w:jc w:val="center"/>
              <w:rPr>
                <w:rFonts w:hint="eastAsia" w:ascii="微软雅黑" w:hAnsi="微软雅黑" w:eastAsia="微软雅黑" w:cs="微软雅黑"/>
                <w:color w:val="auto"/>
                <w:sz w:val="22"/>
                <w:szCs w:val="21"/>
              </w:rPr>
            </w:pPr>
          </w:p>
        </w:tc>
        <w:tc>
          <w:tcPr>
            <w:tcW w:w="1116" w:type="dxa"/>
            <w:noWrap w:val="0"/>
            <w:vAlign w:val="center"/>
          </w:tcPr>
          <w:p w14:paraId="5C6524A4">
            <w:pPr>
              <w:jc w:val="center"/>
              <w:rPr>
                <w:rFonts w:hint="eastAsia" w:ascii="微软雅黑" w:hAnsi="微软雅黑" w:eastAsia="微软雅黑" w:cs="微软雅黑"/>
                <w:color w:val="auto"/>
                <w:sz w:val="22"/>
                <w:szCs w:val="21"/>
              </w:rPr>
            </w:pPr>
          </w:p>
        </w:tc>
        <w:tc>
          <w:tcPr>
            <w:tcW w:w="1142" w:type="dxa"/>
            <w:noWrap w:val="0"/>
            <w:vAlign w:val="center"/>
          </w:tcPr>
          <w:p w14:paraId="61ABB696">
            <w:pPr>
              <w:jc w:val="center"/>
              <w:rPr>
                <w:rFonts w:hint="eastAsia" w:ascii="微软雅黑" w:hAnsi="微软雅黑" w:eastAsia="微软雅黑" w:cs="微软雅黑"/>
                <w:color w:val="auto"/>
                <w:sz w:val="22"/>
                <w:szCs w:val="21"/>
              </w:rPr>
            </w:pPr>
          </w:p>
        </w:tc>
        <w:tc>
          <w:tcPr>
            <w:tcW w:w="1231" w:type="dxa"/>
            <w:noWrap w:val="0"/>
            <w:vAlign w:val="center"/>
          </w:tcPr>
          <w:p w14:paraId="30D65DA8">
            <w:pPr>
              <w:jc w:val="center"/>
              <w:rPr>
                <w:rFonts w:hint="eastAsia" w:ascii="微软雅黑" w:hAnsi="微软雅黑" w:eastAsia="微软雅黑" w:cs="微软雅黑"/>
                <w:color w:val="auto"/>
                <w:sz w:val="22"/>
                <w:szCs w:val="21"/>
              </w:rPr>
            </w:pPr>
          </w:p>
        </w:tc>
        <w:tc>
          <w:tcPr>
            <w:tcW w:w="1026" w:type="dxa"/>
            <w:noWrap w:val="0"/>
            <w:vAlign w:val="center"/>
          </w:tcPr>
          <w:p w14:paraId="50961CB2">
            <w:pPr>
              <w:jc w:val="center"/>
              <w:rPr>
                <w:rFonts w:hint="eastAsia" w:ascii="微软雅黑" w:hAnsi="微软雅黑" w:eastAsia="微软雅黑" w:cs="微软雅黑"/>
                <w:color w:val="auto"/>
                <w:sz w:val="22"/>
                <w:szCs w:val="21"/>
              </w:rPr>
            </w:pPr>
          </w:p>
        </w:tc>
      </w:tr>
      <w:tr w14:paraId="62B66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1487563B">
            <w:pPr>
              <w:jc w:val="center"/>
              <w:rPr>
                <w:rFonts w:hint="eastAsia" w:ascii="微软雅黑" w:hAnsi="微软雅黑" w:eastAsia="微软雅黑" w:cs="微软雅黑"/>
                <w:color w:val="auto"/>
                <w:sz w:val="22"/>
                <w:szCs w:val="21"/>
              </w:rPr>
            </w:pPr>
          </w:p>
        </w:tc>
        <w:tc>
          <w:tcPr>
            <w:tcW w:w="1028" w:type="dxa"/>
            <w:noWrap w:val="0"/>
            <w:vAlign w:val="center"/>
          </w:tcPr>
          <w:p w14:paraId="02B14B83">
            <w:pPr>
              <w:jc w:val="center"/>
              <w:rPr>
                <w:rFonts w:hint="eastAsia" w:ascii="微软雅黑" w:hAnsi="微软雅黑" w:eastAsia="微软雅黑" w:cs="微软雅黑"/>
                <w:color w:val="auto"/>
                <w:sz w:val="22"/>
                <w:szCs w:val="21"/>
              </w:rPr>
            </w:pPr>
          </w:p>
        </w:tc>
        <w:tc>
          <w:tcPr>
            <w:tcW w:w="1027" w:type="dxa"/>
            <w:noWrap w:val="0"/>
            <w:vAlign w:val="center"/>
          </w:tcPr>
          <w:p w14:paraId="14227514">
            <w:pPr>
              <w:jc w:val="center"/>
              <w:rPr>
                <w:rFonts w:hint="eastAsia" w:ascii="微软雅黑" w:hAnsi="微软雅黑" w:eastAsia="微软雅黑" w:cs="微软雅黑"/>
                <w:color w:val="auto"/>
                <w:sz w:val="22"/>
                <w:szCs w:val="21"/>
              </w:rPr>
            </w:pPr>
          </w:p>
        </w:tc>
        <w:tc>
          <w:tcPr>
            <w:tcW w:w="1643" w:type="dxa"/>
            <w:noWrap w:val="0"/>
            <w:vAlign w:val="center"/>
          </w:tcPr>
          <w:p w14:paraId="1757D52F">
            <w:pPr>
              <w:jc w:val="center"/>
              <w:rPr>
                <w:rFonts w:hint="eastAsia" w:ascii="微软雅黑" w:hAnsi="微软雅黑" w:eastAsia="微软雅黑" w:cs="微软雅黑"/>
                <w:color w:val="auto"/>
                <w:sz w:val="22"/>
                <w:szCs w:val="21"/>
              </w:rPr>
            </w:pPr>
          </w:p>
        </w:tc>
        <w:tc>
          <w:tcPr>
            <w:tcW w:w="1116" w:type="dxa"/>
            <w:noWrap w:val="0"/>
            <w:vAlign w:val="center"/>
          </w:tcPr>
          <w:p w14:paraId="5110275C">
            <w:pPr>
              <w:jc w:val="center"/>
              <w:rPr>
                <w:rFonts w:hint="eastAsia" w:ascii="微软雅黑" w:hAnsi="微软雅黑" w:eastAsia="微软雅黑" w:cs="微软雅黑"/>
                <w:color w:val="auto"/>
                <w:sz w:val="22"/>
                <w:szCs w:val="21"/>
              </w:rPr>
            </w:pPr>
          </w:p>
        </w:tc>
        <w:tc>
          <w:tcPr>
            <w:tcW w:w="1142" w:type="dxa"/>
            <w:noWrap w:val="0"/>
            <w:vAlign w:val="center"/>
          </w:tcPr>
          <w:p w14:paraId="7F84E8FF">
            <w:pPr>
              <w:jc w:val="center"/>
              <w:rPr>
                <w:rFonts w:hint="eastAsia" w:ascii="微软雅黑" w:hAnsi="微软雅黑" w:eastAsia="微软雅黑" w:cs="微软雅黑"/>
                <w:color w:val="auto"/>
                <w:sz w:val="22"/>
                <w:szCs w:val="21"/>
              </w:rPr>
            </w:pPr>
          </w:p>
        </w:tc>
        <w:tc>
          <w:tcPr>
            <w:tcW w:w="1231" w:type="dxa"/>
            <w:noWrap w:val="0"/>
            <w:vAlign w:val="center"/>
          </w:tcPr>
          <w:p w14:paraId="497AAEB2">
            <w:pPr>
              <w:jc w:val="center"/>
              <w:rPr>
                <w:rFonts w:hint="eastAsia" w:ascii="微软雅黑" w:hAnsi="微软雅黑" w:eastAsia="微软雅黑" w:cs="微软雅黑"/>
                <w:color w:val="auto"/>
                <w:sz w:val="22"/>
                <w:szCs w:val="21"/>
              </w:rPr>
            </w:pPr>
          </w:p>
        </w:tc>
        <w:tc>
          <w:tcPr>
            <w:tcW w:w="1026" w:type="dxa"/>
            <w:noWrap w:val="0"/>
            <w:vAlign w:val="center"/>
          </w:tcPr>
          <w:p w14:paraId="01077635">
            <w:pPr>
              <w:jc w:val="center"/>
              <w:rPr>
                <w:rFonts w:hint="eastAsia" w:ascii="微软雅黑" w:hAnsi="微软雅黑" w:eastAsia="微软雅黑" w:cs="微软雅黑"/>
                <w:color w:val="auto"/>
                <w:sz w:val="22"/>
                <w:szCs w:val="21"/>
              </w:rPr>
            </w:pPr>
          </w:p>
        </w:tc>
      </w:tr>
      <w:tr w14:paraId="2BFA6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7102B4BD">
            <w:pPr>
              <w:jc w:val="center"/>
              <w:rPr>
                <w:rFonts w:hint="eastAsia" w:ascii="微软雅黑" w:hAnsi="微软雅黑" w:eastAsia="微软雅黑" w:cs="微软雅黑"/>
                <w:color w:val="auto"/>
                <w:sz w:val="22"/>
                <w:szCs w:val="21"/>
              </w:rPr>
            </w:pPr>
          </w:p>
        </w:tc>
        <w:tc>
          <w:tcPr>
            <w:tcW w:w="1028" w:type="dxa"/>
            <w:noWrap w:val="0"/>
            <w:vAlign w:val="center"/>
          </w:tcPr>
          <w:p w14:paraId="03DEC715">
            <w:pPr>
              <w:jc w:val="center"/>
              <w:rPr>
                <w:rFonts w:hint="eastAsia" w:ascii="微软雅黑" w:hAnsi="微软雅黑" w:eastAsia="微软雅黑" w:cs="微软雅黑"/>
                <w:color w:val="auto"/>
                <w:sz w:val="22"/>
                <w:szCs w:val="21"/>
              </w:rPr>
            </w:pPr>
          </w:p>
        </w:tc>
        <w:tc>
          <w:tcPr>
            <w:tcW w:w="1027" w:type="dxa"/>
            <w:noWrap w:val="0"/>
            <w:vAlign w:val="center"/>
          </w:tcPr>
          <w:p w14:paraId="6B1AFD9C">
            <w:pPr>
              <w:jc w:val="center"/>
              <w:rPr>
                <w:rFonts w:hint="eastAsia" w:ascii="微软雅黑" w:hAnsi="微软雅黑" w:eastAsia="微软雅黑" w:cs="微软雅黑"/>
                <w:color w:val="auto"/>
                <w:sz w:val="22"/>
                <w:szCs w:val="21"/>
              </w:rPr>
            </w:pPr>
          </w:p>
        </w:tc>
        <w:tc>
          <w:tcPr>
            <w:tcW w:w="1643" w:type="dxa"/>
            <w:noWrap w:val="0"/>
            <w:vAlign w:val="center"/>
          </w:tcPr>
          <w:p w14:paraId="3C5481E5">
            <w:pPr>
              <w:jc w:val="center"/>
              <w:rPr>
                <w:rFonts w:hint="eastAsia" w:ascii="微软雅黑" w:hAnsi="微软雅黑" w:eastAsia="微软雅黑" w:cs="微软雅黑"/>
                <w:color w:val="auto"/>
                <w:sz w:val="22"/>
                <w:szCs w:val="21"/>
              </w:rPr>
            </w:pPr>
          </w:p>
        </w:tc>
        <w:tc>
          <w:tcPr>
            <w:tcW w:w="1116" w:type="dxa"/>
            <w:noWrap w:val="0"/>
            <w:vAlign w:val="center"/>
          </w:tcPr>
          <w:p w14:paraId="3A964D69">
            <w:pPr>
              <w:jc w:val="center"/>
              <w:rPr>
                <w:rFonts w:hint="eastAsia" w:ascii="微软雅黑" w:hAnsi="微软雅黑" w:eastAsia="微软雅黑" w:cs="微软雅黑"/>
                <w:color w:val="auto"/>
                <w:sz w:val="22"/>
                <w:szCs w:val="21"/>
              </w:rPr>
            </w:pPr>
          </w:p>
        </w:tc>
        <w:tc>
          <w:tcPr>
            <w:tcW w:w="1142" w:type="dxa"/>
            <w:noWrap w:val="0"/>
            <w:vAlign w:val="center"/>
          </w:tcPr>
          <w:p w14:paraId="31395022">
            <w:pPr>
              <w:jc w:val="center"/>
              <w:rPr>
                <w:rFonts w:hint="eastAsia" w:ascii="微软雅黑" w:hAnsi="微软雅黑" w:eastAsia="微软雅黑" w:cs="微软雅黑"/>
                <w:color w:val="auto"/>
                <w:sz w:val="22"/>
                <w:szCs w:val="21"/>
              </w:rPr>
            </w:pPr>
          </w:p>
        </w:tc>
        <w:tc>
          <w:tcPr>
            <w:tcW w:w="1231" w:type="dxa"/>
            <w:noWrap w:val="0"/>
            <w:vAlign w:val="center"/>
          </w:tcPr>
          <w:p w14:paraId="10A4E348">
            <w:pPr>
              <w:jc w:val="center"/>
              <w:rPr>
                <w:rFonts w:hint="eastAsia" w:ascii="微软雅黑" w:hAnsi="微软雅黑" w:eastAsia="微软雅黑" w:cs="微软雅黑"/>
                <w:color w:val="auto"/>
                <w:sz w:val="22"/>
                <w:szCs w:val="21"/>
              </w:rPr>
            </w:pPr>
          </w:p>
        </w:tc>
        <w:tc>
          <w:tcPr>
            <w:tcW w:w="1026" w:type="dxa"/>
            <w:noWrap w:val="0"/>
            <w:vAlign w:val="center"/>
          </w:tcPr>
          <w:p w14:paraId="1C8C1DAA">
            <w:pPr>
              <w:jc w:val="center"/>
              <w:rPr>
                <w:rFonts w:hint="eastAsia" w:ascii="微软雅黑" w:hAnsi="微软雅黑" w:eastAsia="微软雅黑" w:cs="微软雅黑"/>
                <w:color w:val="auto"/>
                <w:sz w:val="22"/>
                <w:szCs w:val="21"/>
              </w:rPr>
            </w:pPr>
          </w:p>
        </w:tc>
      </w:tr>
      <w:tr w14:paraId="7E8C5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37A6EF03">
            <w:pPr>
              <w:jc w:val="center"/>
              <w:rPr>
                <w:rFonts w:hint="eastAsia" w:ascii="微软雅黑" w:hAnsi="微软雅黑" w:eastAsia="微软雅黑" w:cs="微软雅黑"/>
                <w:color w:val="auto"/>
                <w:sz w:val="22"/>
                <w:szCs w:val="21"/>
              </w:rPr>
            </w:pPr>
          </w:p>
        </w:tc>
        <w:tc>
          <w:tcPr>
            <w:tcW w:w="1028" w:type="dxa"/>
            <w:noWrap w:val="0"/>
            <w:vAlign w:val="center"/>
          </w:tcPr>
          <w:p w14:paraId="3DE0A182">
            <w:pPr>
              <w:jc w:val="center"/>
              <w:rPr>
                <w:rFonts w:hint="eastAsia" w:ascii="微软雅黑" w:hAnsi="微软雅黑" w:eastAsia="微软雅黑" w:cs="微软雅黑"/>
                <w:color w:val="auto"/>
                <w:sz w:val="22"/>
                <w:szCs w:val="21"/>
              </w:rPr>
            </w:pPr>
          </w:p>
        </w:tc>
        <w:tc>
          <w:tcPr>
            <w:tcW w:w="1027" w:type="dxa"/>
            <w:noWrap w:val="0"/>
            <w:vAlign w:val="center"/>
          </w:tcPr>
          <w:p w14:paraId="23145C62">
            <w:pPr>
              <w:jc w:val="center"/>
              <w:rPr>
                <w:rFonts w:hint="eastAsia" w:ascii="微软雅黑" w:hAnsi="微软雅黑" w:eastAsia="微软雅黑" w:cs="微软雅黑"/>
                <w:color w:val="auto"/>
                <w:sz w:val="22"/>
                <w:szCs w:val="21"/>
              </w:rPr>
            </w:pPr>
          </w:p>
        </w:tc>
        <w:tc>
          <w:tcPr>
            <w:tcW w:w="1643" w:type="dxa"/>
            <w:noWrap w:val="0"/>
            <w:vAlign w:val="center"/>
          </w:tcPr>
          <w:p w14:paraId="084A5FE3">
            <w:pPr>
              <w:jc w:val="center"/>
              <w:rPr>
                <w:rFonts w:hint="eastAsia" w:ascii="微软雅黑" w:hAnsi="微软雅黑" w:eastAsia="微软雅黑" w:cs="微软雅黑"/>
                <w:color w:val="auto"/>
                <w:sz w:val="22"/>
                <w:szCs w:val="21"/>
              </w:rPr>
            </w:pPr>
          </w:p>
        </w:tc>
        <w:tc>
          <w:tcPr>
            <w:tcW w:w="1116" w:type="dxa"/>
            <w:noWrap w:val="0"/>
            <w:vAlign w:val="center"/>
          </w:tcPr>
          <w:p w14:paraId="79FD8A07">
            <w:pPr>
              <w:jc w:val="center"/>
              <w:rPr>
                <w:rFonts w:hint="eastAsia" w:ascii="微软雅黑" w:hAnsi="微软雅黑" w:eastAsia="微软雅黑" w:cs="微软雅黑"/>
                <w:color w:val="auto"/>
                <w:sz w:val="22"/>
                <w:szCs w:val="21"/>
              </w:rPr>
            </w:pPr>
          </w:p>
        </w:tc>
        <w:tc>
          <w:tcPr>
            <w:tcW w:w="1142" w:type="dxa"/>
            <w:noWrap w:val="0"/>
            <w:vAlign w:val="center"/>
          </w:tcPr>
          <w:p w14:paraId="0D454242">
            <w:pPr>
              <w:jc w:val="center"/>
              <w:rPr>
                <w:rFonts w:hint="eastAsia" w:ascii="微软雅黑" w:hAnsi="微软雅黑" w:eastAsia="微软雅黑" w:cs="微软雅黑"/>
                <w:color w:val="auto"/>
                <w:sz w:val="22"/>
                <w:szCs w:val="21"/>
              </w:rPr>
            </w:pPr>
          </w:p>
        </w:tc>
        <w:tc>
          <w:tcPr>
            <w:tcW w:w="1231" w:type="dxa"/>
            <w:noWrap w:val="0"/>
            <w:vAlign w:val="center"/>
          </w:tcPr>
          <w:p w14:paraId="1A3E3DE3">
            <w:pPr>
              <w:jc w:val="center"/>
              <w:rPr>
                <w:rFonts w:hint="eastAsia" w:ascii="微软雅黑" w:hAnsi="微软雅黑" w:eastAsia="微软雅黑" w:cs="微软雅黑"/>
                <w:color w:val="auto"/>
                <w:sz w:val="22"/>
                <w:szCs w:val="21"/>
              </w:rPr>
            </w:pPr>
          </w:p>
        </w:tc>
        <w:tc>
          <w:tcPr>
            <w:tcW w:w="1026" w:type="dxa"/>
            <w:noWrap w:val="0"/>
            <w:vAlign w:val="center"/>
          </w:tcPr>
          <w:p w14:paraId="591B578C">
            <w:pPr>
              <w:jc w:val="center"/>
              <w:rPr>
                <w:rFonts w:hint="eastAsia" w:ascii="微软雅黑" w:hAnsi="微软雅黑" w:eastAsia="微软雅黑" w:cs="微软雅黑"/>
                <w:color w:val="auto"/>
                <w:sz w:val="22"/>
                <w:szCs w:val="21"/>
              </w:rPr>
            </w:pPr>
          </w:p>
        </w:tc>
      </w:tr>
      <w:tr w14:paraId="6E962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027" w:type="dxa"/>
            <w:noWrap w:val="0"/>
            <w:vAlign w:val="center"/>
          </w:tcPr>
          <w:p w14:paraId="7890EA72">
            <w:pPr>
              <w:jc w:val="center"/>
              <w:rPr>
                <w:rFonts w:hint="eastAsia" w:ascii="微软雅黑" w:hAnsi="微软雅黑" w:eastAsia="微软雅黑" w:cs="微软雅黑"/>
                <w:color w:val="auto"/>
                <w:sz w:val="22"/>
                <w:szCs w:val="21"/>
              </w:rPr>
            </w:pPr>
          </w:p>
        </w:tc>
        <w:tc>
          <w:tcPr>
            <w:tcW w:w="1028" w:type="dxa"/>
            <w:noWrap w:val="0"/>
            <w:vAlign w:val="center"/>
          </w:tcPr>
          <w:p w14:paraId="7D9FE4B5">
            <w:pPr>
              <w:jc w:val="center"/>
              <w:rPr>
                <w:rFonts w:hint="eastAsia" w:ascii="微软雅黑" w:hAnsi="微软雅黑" w:eastAsia="微软雅黑" w:cs="微软雅黑"/>
                <w:color w:val="auto"/>
                <w:sz w:val="22"/>
                <w:szCs w:val="21"/>
              </w:rPr>
            </w:pPr>
          </w:p>
        </w:tc>
        <w:tc>
          <w:tcPr>
            <w:tcW w:w="1027" w:type="dxa"/>
            <w:noWrap w:val="0"/>
            <w:vAlign w:val="center"/>
          </w:tcPr>
          <w:p w14:paraId="31A50415">
            <w:pPr>
              <w:jc w:val="center"/>
              <w:rPr>
                <w:rFonts w:hint="eastAsia" w:ascii="微软雅黑" w:hAnsi="微软雅黑" w:eastAsia="微软雅黑" w:cs="微软雅黑"/>
                <w:color w:val="auto"/>
                <w:sz w:val="22"/>
                <w:szCs w:val="21"/>
              </w:rPr>
            </w:pPr>
          </w:p>
        </w:tc>
        <w:tc>
          <w:tcPr>
            <w:tcW w:w="1643" w:type="dxa"/>
            <w:noWrap w:val="0"/>
            <w:vAlign w:val="center"/>
          </w:tcPr>
          <w:p w14:paraId="7C9967F0">
            <w:pPr>
              <w:jc w:val="center"/>
              <w:rPr>
                <w:rFonts w:hint="eastAsia" w:ascii="微软雅黑" w:hAnsi="微软雅黑" w:eastAsia="微软雅黑" w:cs="微软雅黑"/>
                <w:color w:val="auto"/>
                <w:sz w:val="22"/>
                <w:szCs w:val="21"/>
              </w:rPr>
            </w:pPr>
          </w:p>
        </w:tc>
        <w:tc>
          <w:tcPr>
            <w:tcW w:w="1116" w:type="dxa"/>
            <w:noWrap w:val="0"/>
            <w:vAlign w:val="center"/>
          </w:tcPr>
          <w:p w14:paraId="6D73A321">
            <w:pPr>
              <w:jc w:val="center"/>
              <w:rPr>
                <w:rFonts w:hint="eastAsia" w:ascii="微软雅黑" w:hAnsi="微软雅黑" w:eastAsia="微软雅黑" w:cs="微软雅黑"/>
                <w:color w:val="auto"/>
                <w:sz w:val="22"/>
                <w:szCs w:val="21"/>
              </w:rPr>
            </w:pPr>
          </w:p>
        </w:tc>
        <w:tc>
          <w:tcPr>
            <w:tcW w:w="1142" w:type="dxa"/>
            <w:noWrap w:val="0"/>
            <w:vAlign w:val="center"/>
          </w:tcPr>
          <w:p w14:paraId="2B4996AF">
            <w:pPr>
              <w:jc w:val="center"/>
              <w:rPr>
                <w:rFonts w:hint="eastAsia" w:ascii="微软雅黑" w:hAnsi="微软雅黑" w:eastAsia="微软雅黑" w:cs="微软雅黑"/>
                <w:color w:val="auto"/>
                <w:sz w:val="22"/>
                <w:szCs w:val="21"/>
              </w:rPr>
            </w:pPr>
          </w:p>
        </w:tc>
        <w:tc>
          <w:tcPr>
            <w:tcW w:w="1231" w:type="dxa"/>
            <w:noWrap w:val="0"/>
            <w:vAlign w:val="center"/>
          </w:tcPr>
          <w:p w14:paraId="20689951">
            <w:pPr>
              <w:jc w:val="center"/>
              <w:rPr>
                <w:rFonts w:hint="eastAsia" w:ascii="微软雅黑" w:hAnsi="微软雅黑" w:eastAsia="微软雅黑" w:cs="微软雅黑"/>
                <w:color w:val="auto"/>
                <w:sz w:val="22"/>
                <w:szCs w:val="21"/>
              </w:rPr>
            </w:pPr>
          </w:p>
        </w:tc>
        <w:tc>
          <w:tcPr>
            <w:tcW w:w="1026" w:type="dxa"/>
            <w:noWrap w:val="0"/>
            <w:vAlign w:val="center"/>
          </w:tcPr>
          <w:p w14:paraId="4230F713">
            <w:pPr>
              <w:jc w:val="center"/>
              <w:rPr>
                <w:rFonts w:hint="eastAsia" w:ascii="微软雅黑" w:hAnsi="微软雅黑" w:eastAsia="微软雅黑" w:cs="微软雅黑"/>
                <w:color w:val="auto"/>
                <w:sz w:val="22"/>
                <w:szCs w:val="21"/>
              </w:rPr>
            </w:pPr>
          </w:p>
        </w:tc>
      </w:tr>
    </w:tbl>
    <w:p w14:paraId="0179029C">
      <w:pPr>
        <w:numPr>
          <w:ilvl w:val="3"/>
          <w:numId w:val="0"/>
        </w:numPr>
        <w:spacing w:before="0" w:beforeLines="0" w:after="0" w:afterLines="0" w:line="360" w:lineRule="auto"/>
        <w:jc w:val="center"/>
        <w:outlineLvl w:val="9"/>
        <w:rPr>
          <w:rFonts w:hint="eastAsia" w:ascii="微软雅黑" w:hAnsi="微软雅黑" w:eastAsia="微软雅黑" w:cs="微软雅黑"/>
          <w:color w:val="auto"/>
          <w:sz w:val="24"/>
        </w:rPr>
      </w:pPr>
      <w:bookmarkStart w:id="1136" w:name="_Toc320473738"/>
    </w:p>
    <w:p w14:paraId="609E97BB">
      <w:pPr>
        <w:numPr>
          <w:ilvl w:val="3"/>
          <w:numId w:val="0"/>
        </w:numPr>
        <w:spacing w:before="0" w:beforeLines="0" w:after="0" w:afterLines="0" w:line="360" w:lineRule="auto"/>
        <w:jc w:val="center"/>
        <w:outlineLvl w:val="9"/>
        <w:rPr>
          <w:rFonts w:hint="eastAsia" w:ascii="微软雅黑" w:hAnsi="微软雅黑" w:eastAsia="微软雅黑" w:cs="微软雅黑"/>
          <w:color w:val="auto"/>
          <w:sz w:val="24"/>
        </w:rPr>
      </w:pPr>
    </w:p>
    <w:p w14:paraId="5924778E">
      <w:pPr>
        <w:pStyle w:val="5"/>
        <w:numPr>
          <w:ilvl w:val="3"/>
          <w:numId w:val="0"/>
        </w:numPr>
        <w:spacing w:before="0" w:beforeLines="0" w:after="0" w:afterLines="0" w:line="360" w:lineRule="auto"/>
        <w:jc w:val="center"/>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（二）主要人员简历表</w:t>
      </w:r>
    </w:p>
    <w:p w14:paraId="4D808497">
      <w:pPr>
        <w:spacing w:before="312" w:beforeLines="100" w:after="156" w:afterLines="50"/>
        <w:rPr>
          <w:rFonts w:hint="eastAsia" w:ascii="微软雅黑" w:hAnsi="微软雅黑" w:eastAsia="微软雅黑" w:cs="微软雅黑"/>
          <w:b/>
          <w:color w:val="auto"/>
          <w:sz w:val="24"/>
        </w:rPr>
      </w:pPr>
      <w:r>
        <w:rPr>
          <w:rFonts w:hint="eastAsia" w:ascii="微软雅黑" w:hAnsi="微软雅黑" w:eastAsia="微软雅黑" w:cs="微软雅黑"/>
          <w:b/>
          <w:color w:val="auto"/>
          <w:sz w:val="24"/>
        </w:rPr>
        <w:t>附1：项目</w:t>
      </w:r>
      <w:r>
        <w:rPr>
          <w:rFonts w:hint="eastAsia" w:ascii="微软雅黑" w:hAnsi="微软雅黑" w:eastAsia="微软雅黑" w:cs="微软雅黑"/>
          <w:b/>
          <w:color w:val="auto"/>
          <w:sz w:val="24"/>
          <w:lang w:val="en-US" w:eastAsia="zh-CN"/>
        </w:rPr>
        <w:t>负责人</w:t>
      </w:r>
      <w:r>
        <w:rPr>
          <w:rFonts w:hint="eastAsia" w:ascii="微软雅黑" w:hAnsi="微软雅黑" w:eastAsia="微软雅黑" w:cs="微软雅黑"/>
          <w:b/>
          <w:color w:val="auto"/>
          <w:sz w:val="24"/>
        </w:rPr>
        <w:t>简历表</w:t>
      </w:r>
    </w:p>
    <w:p w14:paraId="2CF8A22B">
      <w:pPr>
        <w:pStyle w:val="52"/>
        <w:spacing w:line="500" w:lineRule="exact"/>
        <w:ind w:firstLine="630" w:firstLineChars="300"/>
        <w:jc w:val="both"/>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项目</w:t>
      </w:r>
      <w:r>
        <w:rPr>
          <w:rFonts w:hint="eastAsia" w:ascii="微软雅黑" w:hAnsi="微软雅黑" w:eastAsia="微软雅黑" w:cs="微软雅黑"/>
          <w:color w:val="auto"/>
          <w:sz w:val="21"/>
          <w:szCs w:val="21"/>
          <w:lang w:val="en-US" w:eastAsia="zh-CN"/>
        </w:rPr>
        <w:t>负责人</w:t>
      </w:r>
      <w:r>
        <w:rPr>
          <w:rFonts w:hint="eastAsia" w:ascii="微软雅黑" w:hAnsi="微软雅黑" w:eastAsia="微软雅黑" w:cs="微软雅黑"/>
          <w:color w:val="auto"/>
          <w:sz w:val="21"/>
          <w:szCs w:val="21"/>
        </w:rPr>
        <w:t>应附身份证</w:t>
      </w:r>
      <w:r>
        <w:rPr>
          <w:rFonts w:hint="eastAsia" w:ascii="微软雅黑" w:hAnsi="微软雅黑" w:eastAsia="微软雅黑" w:cs="微软雅黑"/>
          <w:color w:val="auto"/>
          <w:sz w:val="21"/>
          <w:szCs w:val="21"/>
          <w:lang w:eastAsia="zh-CN"/>
        </w:rPr>
        <w:t>、建造师证书或</w:t>
      </w:r>
      <w:r>
        <w:rPr>
          <w:rFonts w:hint="eastAsia" w:ascii="微软雅黑" w:hAnsi="微软雅黑" w:eastAsia="微软雅黑" w:cs="微软雅黑"/>
          <w:color w:val="auto"/>
          <w:sz w:val="21"/>
          <w:szCs w:val="21"/>
          <w:lang w:val="en-US" w:eastAsia="zh-CN"/>
        </w:rPr>
        <w:t>职称证等其余相关证明材料</w:t>
      </w:r>
      <w:r>
        <w:rPr>
          <w:rFonts w:hint="eastAsia" w:ascii="微软雅黑" w:hAnsi="微软雅黑" w:eastAsia="微软雅黑" w:cs="微软雅黑"/>
          <w:color w:val="auto"/>
          <w:sz w:val="21"/>
          <w:szCs w:val="21"/>
        </w:rPr>
        <w:t>。</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780"/>
        <w:gridCol w:w="776"/>
        <w:gridCol w:w="1561"/>
        <w:gridCol w:w="1557"/>
        <w:gridCol w:w="779"/>
        <w:gridCol w:w="1071"/>
        <w:gridCol w:w="1267"/>
      </w:tblGrid>
      <w:tr w14:paraId="54657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555" w:type="dxa"/>
            <w:noWrap w:val="0"/>
            <w:vAlign w:val="center"/>
          </w:tcPr>
          <w:p w14:paraId="1C4311A7">
            <w:pPr>
              <w:autoSpaceDE w:val="0"/>
              <w:autoSpaceDN w:val="0"/>
              <w:adjustRightInd w:val="0"/>
              <w:spacing w:line="420" w:lineRule="exact"/>
              <w:jc w:val="center"/>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姓 名</w:t>
            </w:r>
          </w:p>
        </w:tc>
        <w:tc>
          <w:tcPr>
            <w:tcW w:w="1556" w:type="dxa"/>
            <w:gridSpan w:val="2"/>
            <w:noWrap w:val="0"/>
            <w:vAlign w:val="center"/>
          </w:tcPr>
          <w:p w14:paraId="76FBA022">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1561" w:type="dxa"/>
            <w:noWrap w:val="0"/>
            <w:vAlign w:val="center"/>
          </w:tcPr>
          <w:p w14:paraId="410E346E">
            <w:pPr>
              <w:autoSpaceDE w:val="0"/>
              <w:autoSpaceDN w:val="0"/>
              <w:adjustRightInd w:val="0"/>
              <w:spacing w:line="420" w:lineRule="exact"/>
              <w:jc w:val="center"/>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年 龄</w:t>
            </w:r>
          </w:p>
        </w:tc>
        <w:tc>
          <w:tcPr>
            <w:tcW w:w="1557" w:type="dxa"/>
            <w:noWrap w:val="0"/>
            <w:vAlign w:val="center"/>
          </w:tcPr>
          <w:p w14:paraId="02957767">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1850" w:type="dxa"/>
            <w:gridSpan w:val="2"/>
            <w:noWrap w:val="0"/>
            <w:vAlign w:val="center"/>
          </w:tcPr>
          <w:p w14:paraId="09047523">
            <w:pPr>
              <w:autoSpaceDE w:val="0"/>
              <w:autoSpaceDN w:val="0"/>
              <w:adjustRightInd w:val="0"/>
              <w:spacing w:line="420" w:lineRule="exact"/>
              <w:jc w:val="center"/>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学 历</w:t>
            </w:r>
          </w:p>
        </w:tc>
        <w:tc>
          <w:tcPr>
            <w:tcW w:w="1267" w:type="dxa"/>
            <w:noWrap w:val="0"/>
            <w:vAlign w:val="center"/>
          </w:tcPr>
          <w:p w14:paraId="3CF561E7">
            <w:pPr>
              <w:autoSpaceDE w:val="0"/>
              <w:autoSpaceDN w:val="0"/>
              <w:adjustRightInd w:val="0"/>
              <w:spacing w:line="420" w:lineRule="exact"/>
              <w:jc w:val="center"/>
              <w:rPr>
                <w:rFonts w:hint="eastAsia" w:ascii="微软雅黑" w:hAnsi="微软雅黑" w:eastAsia="微软雅黑" w:cs="微软雅黑"/>
                <w:color w:val="auto"/>
                <w:kern w:val="0"/>
                <w:szCs w:val="21"/>
              </w:rPr>
            </w:pPr>
          </w:p>
        </w:tc>
      </w:tr>
      <w:tr w14:paraId="342C0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555" w:type="dxa"/>
            <w:noWrap w:val="0"/>
            <w:vAlign w:val="center"/>
          </w:tcPr>
          <w:p w14:paraId="2420DEE6">
            <w:pPr>
              <w:autoSpaceDE w:val="0"/>
              <w:autoSpaceDN w:val="0"/>
              <w:adjustRightInd w:val="0"/>
              <w:spacing w:line="420" w:lineRule="exact"/>
              <w:jc w:val="center"/>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职 称</w:t>
            </w:r>
          </w:p>
        </w:tc>
        <w:tc>
          <w:tcPr>
            <w:tcW w:w="1556" w:type="dxa"/>
            <w:gridSpan w:val="2"/>
            <w:noWrap w:val="0"/>
            <w:vAlign w:val="center"/>
          </w:tcPr>
          <w:p w14:paraId="314C3EC2">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1561" w:type="dxa"/>
            <w:noWrap w:val="0"/>
            <w:vAlign w:val="center"/>
          </w:tcPr>
          <w:p w14:paraId="2A98A815">
            <w:pPr>
              <w:autoSpaceDE w:val="0"/>
              <w:autoSpaceDN w:val="0"/>
              <w:adjustRightInd w:val="0"/>
              <w:spacing w:line="420" w:lineRule="exact"/>
              <w:jc w:val="center"/>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职 务</w:t>
            </w:r>
          </w:p>
        </w:tc>
        <w:tc>
          <w:tcPr>
            <w:tcW w:w="1557" w:type="dxa"/>
            <w:noWrap w:val="0"/>
            <w:vAlign w:val="center"/>
          </w:tcPr>
          <w:p w14:paraId="477E5056">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1850" w:type="dxa"/>
            <w:gridSpan w:val="2"/>
            <w:noWrap w:val="0"/>
            <w:vAlign w:val="center"/>
          </w:tcPr>
          <w:p w14:paraId="3EBEA19F">
            <w:pPr>
              <w:autoSpaceDE w:val="0"/>
              <w:autoSpaceDN w:val="0"/>
              <w:adjustRightInd w:val="0"/>
              <w:spacing w:line="420" w:lineRule="exact"/>
              <w:jc w:val="center"/>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拟在本合同任职</w:t>
            </w:r>
          </w:p>
        </w:tc>
        <w:tc>
          <w:tcPr>
            <w:tcW w:w="1267" w:type="dxa"/>
            <w:noWrap w:val="0"/>
            <w:vAlign w:val="center"/>
          </w:tcPr>
          <w:p w14:paraId="12E8E276">
            <w:pPr>
              <w:autoSpaceDE w:val="0"/>
              <w:autoSpaceDN w:val="0"/>
              <w:adjustRightInd w:val="0"/>
              <w:spacing w:line="420" w:lineRule="exact"/>
              <w:jc w:val="center"/>
              <w:rPr>
                <w:rFonts w:hint="eastAsia" w:ascii="微软雅黑" w:hAnsi="微软雅黑" w:eastAsia="微软雅黑" w:cs="微软雅黑"/>
                <w:color w:val="auto"/>
                <w:kern w:val="0"/>
                <w:szCs w:val="21"/>
              </w:rPr>
            </w:pPr>
          </w:p>
        </w:tc>
      </w:tr>
      <w:tr w14:paraId="00257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555" w:type="dxa"/>
            <w:noWrap w:val="0"/>
            <w:vAlign w:val="center"/>
          </w:tcPr>
          <w:p w14:paraId="758A2CC0">
            <w:pPr>
              <w:autoSpaceDE w:val="0"/>
              <w:autoSpaceDN w:val="0"/>
              <w:adjustRightInd w:val="0"/>
              <w:spacing w:line="420" w:lineRule="exact"/>
              <w:jc w:val="center"/>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毕业学校</w:t>
            </w:r>
          </w:p>
        </w:tc>
        <w:tc>
          <w:tcPr>
            <w:tcW w:w="7791" w:type="dxa"/>
            <w:gridSpan w:val="7"/>
            <w:noWrap w:val="0"/>
            <w:vAlign w:val="center"/>
          </w:tcPr>
          <w:p w14:paraId="7E011916">
            <w:pPr>
              <w:autoSpaceDE w:val="0"/>
              <w:autoSpaceDN w:val="0"/>
              <w:adjustRightInd w:val="0"/>
              <w:spacing w:line="420" w:lineRule="exact"/>
              <w:jc w:val="center"/>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年毕业于      学校       专业</w:t>
            </w:r>
          </w:p>
        </w:tc>
      </w:tr>
      <w:tr w14:paraId="7AE65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346" w:type="dxa"/>
            <w:gridSpan w:val="8"/>
            <w:noWrap w:val="0"/>
            <w:vAlign w:val="center"/>
          </w:tcPr>
          <w:p w14:paraId="24A55101">
            <w:pPr>
              <w:autoSpaceDE w:val="0"/>
              <w:autoSpaceDN w:val="0"/>
              <w:adjustRightInd w:val="0"/>
              <w:spacing w:line="420" w:lineRule="exact"/>
              <w:jc w:val="center"/>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主要工作经历</w:t>
            </w:r>
          </w:p>
        </w:tc>
      </w:tr>
      <w:tr w14:paraId="15A51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335" w:type="dxa"/>
            <w:gridSpan w:val="2"/>
            <w:noWrap w:val="0"/>
            <w:vAlign w:val="center"/>
          </w:tcPr>
          <w:p w14:paraId="60B57396">
            <w:pPr>
              <w:autoSpaceDE w:val="0"/>
              <w:autoSpaceDN w:val="0"/>
              <w:adjustRightInd w:val="0"/>
              <w:spacing w:line="420" w:lineRule="exact"/>
              <w:jc w:val="center"/>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时 间</w:t>
            </w:r>
          </w:p>
        </w:tc>
        <w:tc>
          <w:tcPr>
            <w:tcW w:w="2337" w:type="dxa"/>
            <w:gridSpan w:val="2"/>
            <w:noWrap w:val="0"/>
            <w:vAlign w:val="center"/>
          </w:tcPr>
          <w:p w14:paraId="7B6DF42B">
            <w:pPr>
              <w:autoSpaceDE w:val="0"/>
              <w:autoSpaceDN w:val="0"/>
              <w:adjustRightInd w:val="0"/>
              <w:spacing w:line="420" w:lineRule="exact"/>
              <w:jc w:val="center"/>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参加过的类似项目</w:t>
            </w:r>
          </w:p>
        </w:tc>
        <w:tc>
          <w:tcPr>
            <w:tcW w:w="2336" w:type="dxa"/>
            <w:gridSpan w:val="2"/>
            <w:noWrap w:val="0"/>
            <w:vAlign w:val="center"/>
          </w:tcPr>
          <w:p w14:paraId="7807FA2F">
            <w:pPr>
              <w:autoSpaceDE w:val="0"/>
              <w:autoSpaceDN w:val="0"/>
              <w:adjustRightInd w:val="0"/>
              <w:spacing w:line="420" w:lineRule="exact"/>
              <w:jc w:val="center"/>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担任职务</w:t>
            </w:r>
          </w:p>
        </w:tc>
        <w:tc>
          <w:tcPr>
            <w:tcW w:w="2338" w:type="dxa"/>
            <w:gridSpan w:val="2"/>
            <w:noWrap w:val="0"/>
            <w:vAlign w:val="center"/>
          </w:tcPr>
          <w:p w14:paraId="025E8B4F">
            <w:pPr>
              <w:autoSpaceDE w:val="0"/>
              <w:autoSpaceDN w:val="0"/>
              <w:adjustRightInd w:val="0"/>
              <w:spacing w:line="420" w:lineRule="exact"/>
              <w:jc w:val="center"/>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发包人及联系电话</w:t>
            </w:r>
          </w:p>
        </w:tc>
      </w:tr>
      <w:tr w14:paraId="05A4D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5A13021F">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2337" w:type="dxa"/>
            <w:gridSpan w:val="2"/>
            <w:noWrap w:val="0"/>
            <w:vAlign w:val="center"/>
          </w:tcPr>
          <w:p w14:paraId="59DC58A9">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2336" w:type="dxa"/>
            <w:gridSpan w:val="2"/>
            <w:noWrap w:val="0"/>
            <w:vAlign w:val="center"/>
          </w:tcPr>
          <w:p w14:paraId="4EEC4F9E">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2338" w:type="dxa"/>
            <w:gridSpan w:val="2"/>
            <w:noWrap w:val="0"/>
            <w:vAlign w:val="center"/>
          </w:tcPr>
          <w:p w14:paraId="10F53526">
            <w:pPr>
              <w:autoSpaceDE w:val="0"/>
              <w:autoSpaceDN w:val="0"/>
              <w:adjustRightInd w:val="0"/>
              <w:spacing w:line="420" w:lineRule="exact"/>
              <w:jc w:val="center"/>
              <w:rPr>
                <w:rFonts w:hint="eastAsia" w:ascii="微软雅黑" w:hAnsi="微软雅黑" w:eastAsia="微软雅黑" w:cs="微软雅黑"/>
                <w:color w:val="auto"/>
                <w:kern w:val="0"/>
                <w:szCs w:val="21"/>
              </w:rPr>
            </w:pPr>
          </w:p>
        </w:tc>
      </w:tr>
      <w:tr w14:paraId="2340B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15A7A56D">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2337" w:type="dxa"/>
            <w:gridSpan w:val="2"/>
            <w:noWrap w:val="0"/>
            <w:vAlign w:val="center"/>
          </w:tcPr>
          <w:p w14:paraId="1605617F">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2336" w:type="dxa"/>
            <w:gridSpan w:val="2"/>
            <w:noWrap w:val="0"/>
            <w:vAlign w:val="center"/>
          </w:tcPr>
          <w:p w14:paraId="6B63E6CB">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2338" w:type="dxa"/>
            <w:gridSpan w:val="2"/>
            <w:noWrap w:val="0"/>
            <w:vAlign w:val="center"/>
          </w:tcPr>
          <w:p w14:paraId="5D7B69AA">
            <w:pPr>
              <w:autoSpaceDE w:val="0"/>
              <w:autoSpaceDN w:val="0"/>
              <w:adjustRightInd w:val="0"/>
              <w:spacing w:line="420" w:lineRule="exact"/>
              <w:jc w:val="center"/>
              <w:rPr>
                <w:rFonts w:hint="eastAsia" w:ascii="微软雅黑" w:hAnsi="微软雅黑" w:eastAsia="微软雅黑" w:cs="微软雅黑"/>
                <w:color w:val="auto"/>
                <w:kern w:val="0"/>
                <w:szCs w:val="21"/>
              </w:rPr>
            </w:pPr>
          </w:p>
        </w:tc>
      </w:tr>
      <w:tr w14:paraId="1C25D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603121B9">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2337" w:type="dxa"/>
            <w:gridSpan w:val="2"/>
            <w:noWrap w:val="0"/>
            <w:vAlign w:val="center"/>
          </w:tcPr>
          <w:p w14:paraId="13920413">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2336" w:type="dxa"/>
            <w:gridSpan w:val="2"/>
            <w:noWrap w:val="0"/>
            <w:vAlign w:val="center"/>
          </w:tcPr>
          <w:p w14:paraId="3958B718">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2338" w:type="dxa"/>
            <w:gridSpan w:val="2"/>
            <w:noWrap w:val="0"/>
            <w:vAlign w:val="center"/>
          </w:tcPr>
          <w:p w14:paraId="427E1051">
            <w:pPr>
              <w:autoSpaceDE w:val="0"/>
              <w:autoSpaceDN w:val="0"/>
              <w:adjustRightInd w:val="0"/>
              <w:spacing w:line="420" w:lineRule="exact"/>
              <w:jc w:val="center"/>
              <w:rPr>
                <w:rFonts w:hint="eastAsia" w:ascii="微软雅黑" w:hAnsi="微软雅黑" w:eastAsia="微软雅黑" w:cs="微软雅黑"/>
                <w:color w:val="auto"/>
                <w:kern w:val="0"/>
                <w:szCs w:val="21"/>
              </w:rPr>
            </w:pPr>
          </w:p>
        </w:tc>
      </w:tr>
      <w:tr w14:paraId="16ED3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57D1D361">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2337" w:type="dxa"/>
            <w:gridSpan w:val="2"/>
            <w:noWrap w:val="0"/>
            <w:vAlign w:val="center"/>
          </w:tcPr>
          <w:p w14:paraId="0F7D079A">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2336" w:type="dxa"/>
            <w:gridSpan w:val="2"/>
            <w:noWrap w:val="0"/>
            <w:vAlign w:val="center"/>
          </w:tcPr>
          <w:p w14:paraId="388DCA69">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2338" w:type="dxa"/>
            <w:gridSpan w:val="2"/>
            <w:noWrap w:val="0"/>
            <w:vAlign w:val="center"/>
          </w:tcPr>
          <w:p w14:paraId="09772662">
            <w:pPr>
              <w:autoSpaceDE w:val="0"/>
              <w:autoSpaceDN w:val="0"/>
              <w:adjustRightInd w:val="0"/>
              <w:spacing w:line="420" w:lineRule="exact"/>
              <w:jc w:val="center"/>
              <w:rPr>
                <w:rFonts w:hint="eastAsia" w:ascii="微软雅黑" w:hAnsi="微软雅黑" w:eastAsia="微软雅黑" w:cs="微软雅黑"/>
                <w:color w:val="auto"/>
                <w:kern w:val="0"/>
                <w:szCs w:val="21"/>
              </w:rPr>
            </w:pPr>
          </w:p>
        </w:tc>
      </w:tr>
      <w:tr w14:paraId="627B2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3EF1B3EF">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2337" w:type="dxa"/>
            <w:gridSpan w:val="2"/>
            <w:noWrap w:val="0"/>
            <w:vAlign w:val="center"/>
          </w:tcPr>
          <w:p w14:paraId="082F8C2E">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2336" w:type="dxa"/>
            <w:gridSpan w:val="2"/>
            <w:noWrap w:val="0"/>
            <w:vAlign w:val="center"/>
          </w:tcPr>
          <w:p w14:paraId="693C65BB">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2338" w:type="dxa"/>
            <w:gridSpan w:val="2"/>
            <w:noWrap w:val="0"/>
            <w:vAlign w:val="center"/>
          </w:tcPr>
          <w:p w14:paraId="60A56439">
            <w:pPr>
              <w:autoSpaceDE w:val="0"/>
              <w:autoSpaceDN w:val="0"/>
              <w:adjustRightInd w:val="0"/>
              <w:spacing w:line="420" w:lineRule="exact"/>
              <w:jc w:val="center"/>
              <w:rPr>
                <w:rFonts w:hint="eastAsia" w:ascii="微软雅黑" w:hAnsi="微软雅黑" w:eastAsia="微软雅黑" w:cs="微软雅黑"/>
                <w:color w:val="auto"/>
                <w:kern w:val="0"/>
                <w:szCs w:val="21"/>
              </w:rPr>
            </w:pPr>
          </w:p>
        </w:tc>
      </w:tr>
      <w:tr w14:paraId="7C0C4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78E7DD4F">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2337" w:type="dxa"/>
            <w:gridSpan w:val="2"/>
            <w:noWrap w:val="0"/>
            <w:vAlign w:val="center"/>
          </w:tcPr>
          <w:p w14:paraId="2CC1CAC5">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2336" w:type="dxa"/>
            <w:gridSpan w:val="2"/>
            <w:noWrap w:val="0"/>
            <w:vAlign w:val="center"/>
          </w:tcPr>
          <w:p w14:paraId="2CBD7A9D">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2338" w:type="dxa"/>
            <w:gridSpan w:val="2"/>
            <w:noWrap w:val="0"/>
            <w:vAlign w:val="center"/>
          </w:tcPr>
          <w:p w14:paraId="2117FAED">
            <w:pPr>
              <w:autoSpaceDE w:val="0"/>
              <w:autoSpaceDN w:val="0"/>
              <w:adjustRightInd w:val="0"/>
              <w:spacing w:line="420" w:lineRule="exact"/>
              <w:jc w:val="center"/>
              <w:rPr>
                <w:rFonts w:hint="eastAsia" w:ascii="微软雅黑" w:hAnsi="微软雅黑" w:eastAsia="微软雅黑" w:cs="微软雅黑"/>
                <w:color w:val="auto"/>
                <w:kern w:val="0"/>
                <w:szCs w:val="21"/>
              </w:rPr>
            </w:pPr>
          </w:p>
        </w:tc>
      </w:tr>
      <w:tr w14:paraId="414ED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38BF04BE">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2337" w:type="dxa"/>
            <w:gridSpan w:val="2"/>
            <w:noWrap w:val="0"/>
            <w:vAlign w:val="center"/>
          </w:tcPr>
          <w:p w14:paraId="6CDCE203">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2336" w:type="dxa"/>
            <w:gridSpan w:val="2"/>
            <w:noWrap w:val="0"/>
            <w:vAlign w:val="center"/>
          </w:tcPr>
          <w:p w14:paraId="195B7774">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2338" w:type="dxa"/>
            <w:gridSpan w:val="2"/>
            <w:noWrap w:val="0"/>
            <w:vAlign w:val="center"/>
          </w:tcPr>
          <w:p w14:paraId="4328DA21">
            <w:pPr>
              <w:autoSpaceDE w:val="0"/>
              <w:autoSpaceDN w:val="0"/>
              <w:adjustRightInd w:val="0"/>
              <w:spacing w:line="420" w:lineRule="exact"/>
              <w:jc w:val="center"/>
              <w:rPr>
                <w:rFonts w:hint="eastAsia" w:ascii="微软雅黑" w:hAnsi="微软雅黑" w:eastAsia="微软雅黑" w:cs="微软雅黑"/>
                <w:color w:val="auto"/>
                <w:kern w:val="0"/>
                <w:szCs w:val="21"/>
              </w:rPr>
            </w:pPr>
          </w:p>
        </w:tc>
      </w:tr>
      <w:tr w14:paraId="74529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66A28575">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2337" w:type="dxa"/>
            <w:gridSpan w:val="2"/>
            <w:noWrap w:val="0"/>
            <w:vAlign w:val="center"/>
          </w:tcPr>
          <w:p w14:paraId="7954D454">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2336" w:type="dxa"/>
            <w:gridSpan w:val="2"/>
            <w:noWrap w:val="0"/>
            <w:vAlign w:val="center"/>
          </w:tcPr>
          <w:p w14:paraId="6D49CF6F">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2338" w:type="dxa"/>
            <w:gridSpan w:val="2"/>
            <w:noWrap w:val="0"/>
            <w:vAlign w:val="center"/>
          </w:tcPr>
          <w:p w14:paraId="72911AF5">
            <w:pPr>
              <w:autoSpaceDE w:val="0"/>
              <w:autoSpaceDN w:val="0"/>
              <w:adjustRightInd w:val="0"/>
              <w:spacing w:line="420" w:lineRule="exact"/>
              <w:jc w:val="center"/>
              <w:rPr>
                <w:rFonts w:hint="eastAsia" w:ascii="微软雅黑" w:hAnsi="微软雅黑" w:eastAsia="微软雅黑" w:cs="微软雅黑"/>
                <w:color w:val="auto"/>
                <w:kern w:val="0"/>
                <w:szCs w:val="21"/>
              </w:rPr>
            </w:pPr>
          </w:p>
        </w:tc>
      </w:tr>
    </w:tbl>
    <w:p w14:paraId="64B9E56E">
      <w:pPr>
        <w:pStyle w:val="3"/>
        <w:numPr>
          <w:ilvl w:val="1"/>
          <w:numId w:val="0"/>
        </w:numPr>
        <w:outlineLvl w:val="9"/>
        <w:rPr>
          <w:rFonts w:hint="eastAsia" w:ascii="微软雅黑" w:hAnsi="微软雅黑" w:eastAsia="微软雅黑" w:cs="微软雅黑"/>
          <w:color w:val="auto"/>
          <w:sz w:val="21"/>
          <w:szCs w:val="21"/>
        </w:rPr>
      </w:pPr>
    </w:p>
    <w:p w14:paraId="52E3EBD5">
      <w:pPr>
        <w:rPr>
          <w:rFonts w:hint="eastAsia" w:ascii="微软雅黑" w:hAnsi="微软雅黑" w:eastAsia="微软雅黑" w:cs="微软雅黑"/>
          <w:color w:val="auto"/>
          <w:szCs w:val="21"/>
        </w:rPr>
      </w:pPr>
    </w:p>
    <w:p w14:paraId="62A6A537">
      <w:pPr>
        <w:rPr>
          <w:rFonts w:hint="eastAsia" w:ascii="微软雅黑" w:hAnsi="微软雅黑" w:eastAsia="微软雅黑" w:cs="微软雅黑"/>
          <w:color w:val="auto"/>
          <w:szCs w:val="21"/>
        </w:rPr>
      </w:pPr>
    </w:p>
    <w:p w14:paraId="14E9C139">
      <w:pPr>
        <w:spacing w:before="312" w:beforeLines="100" w:after="156" w:afterLines="50"/>
        <w:rPr>
          <w:rFonts w:hint="eastAsia" w:ascii="微软雅黑" w:hAnsi="微软雅黑" w:eastAsia="微软雅黑" w:cs="微软雅黑"/>
          <w:b/>
          <w:color w:val="auto"/>
          <w:sz w:val="24"/>
        </w:rPr>
      </w:pPr>
      <w:r>
        <w:rPr>
          <w:rFonts w:hint="eastAsia" w:ascii="微软雅黑" w:hAnsi="微软雅黑" w:eastAsia="微软雅黑" w:cs="微软雅黑"/>
          <w:b/>
          <w:color w:val="auto"/>
          <w:sz w:val="24"/>
        </w:rPr>
        <w:t>附</w:t>
      </w:r>
      <w:r>
        <w:rPr>
          <w:rFonts w:hint="eastAsia" w:ascii="微软雅黑" w:hAnsi="微软雅黑" w:eastAsia="微软雅黑" w:cs="微软雅黑"/>
          <w:b/>
          <w:color w:val="auto"/>
          <w:sz w:val="24"/>
          <w:lang w:val="en-US" w:eastAsia="zh-CN"/>
        </w:rPr>
        <w:t>2</w:t>
      </w:r>
      <w:r>
        <w:rPr>
          <w:rFonts w:hint="eastAsia" w:ascii="微软雅黑" w:hAnsi="微软雅黑" w:eastAsia="微软雅黑" w:cs="微软雅黑"/>
          <w:b/>
          <w:color w:val="auto"/>
          <w:sz w:val="24"/>
        </w:rPr>
        <w:t>：承诺书</w:t>
      </w:r>
    </w:p>
    <w:p w14:paraId="000DDFFD">
      <w:pPr>
        <w:spacing w:before="312" w:beforeLines="100" w:after="156" w:afterLines="50"/>
        <w:jc w:val="center"/>
        <w:outlineLvl w:val="1"/>
        <w:rPr>
          <w:rFonts w:hint="eastAsia" w:ascii="微软雅黑" w:hAnsi="微软雅黑" w:eastAsia="微软雅黑" w:cs="微软雅黑"/>
          <w:b/>
          <w:color w:val="auto"/>
          <w:sz w:val="24"/>
        </w:rPr>
      </w:pPr>
      <w:bookmarkStart w:id="1137" w:name="_Toc13881"/>
      <w:r>
        <w:rPr>
          <w:rFonts w:hint="eastAsia" w:ascii="微软雅黑" w:hAnsi="微软雅黑" w:eastAsia="微软雅黑" w:cs="微软雅黑"/>
          <w:b/>
          <w:color w:val="auto"/>
          <w:sz w:val="24"/>
        </w:rPr>
        <w:t>项目</w:t>
      </w:r>
      <w:r>
        <w:rPr>
          <w:rFonts w:hint="eastAsia" w:ascii="微软雅黑" w:hAnsi="微软雅黑" w:eastAsia="微软雅黑" w:cs="微软雅黑"/>
          <w:b/>
          <w:color w:val="auto"/>
          <w:sz w:val="24"/>
          <w:lang w:val="en-US" w:eastAsia="zh-CN"/>
        </w:rPr>
        <w:t>负责人</w:t>
      </w:r>
      <w:r>
        <w:rPr>
          <w:rFonts w:hint="eastAsia" w:ascii="微软雅黑" w:hAnsi="微软雅黑" w:eastAsia="微软雅黑" w:cs="微软雅黑"/>
          <w:b/>
          <w:color w:val="auto"/>
          <w:sz w:val="24"/>
        </w:rPr>
        <w:t>无在建项目承诺书</w:t>
      </w:r>
      <w:bookmarkEnd w:id="1137"/>
    </w:p>
    <w:p w14:paraId="5B10A454">
      <w:pPr>
        <w:spacing w:after="312" w:afterLines="100" w:line="600" w:lineRule="exac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u w:val="single"/>
        </w:rPr>
        <w:t>（采购人名称）</w:t>
      </w:r>
      <w:r>
        <w:rPr>
          <w:rFonts w:hint="eastAsia" w:ascii="微软雅黑" w:hAnsi="微软雅黑" w:eastAsia="微软雅黑" w:cs="微软雅黑"/>
          <w:color w:val="auto"/>
          <w:szCs w:val="21"/>
        </w:rPr>
        <w:t>：</w:t>
      </w:r>
    </w:p>
    <w:p w14:paraId="3E611BD8">
      <w:pPr>
        <w:spacing w:line="600" w:lineRule="exact"/>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我方在此声明，我方拟派往</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u w:val="single"/>
          <w:lang w:val="en-US" w:eastAsia="zh-CN"/>
        </w:rPr>
        <w:t xml:space="preserve"> </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（工程名称）（以下简称“本工程”）的项目</w:t>
      </w:r>
      <w:r>
        <w:rPr>
          <w:rFonts w:hint="eastAsia" w:ascii="微软雅黑" w:hAnsi="微软雅黑" w:eastAsia="微软雅黑" w:cs="微软雅黑"/>
          <w:color w:val="auto"/>
          <w:szCs w:val="21"/>
          <w:lang w:val="en-US" w:eastAsia="zh-CN"/>
        </w:rPr>
        <w:t>负责人</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（项目</w:t>
      </w:r>
      <w:r>
        <w:rPr>
          <w:rFonts w:hint="eastAsia" w:ascii="微软雅黑" w:hAnsi="微软雅黑" w:eastAsia="微软雅黑" w:cs="微软雅黑"/>
          <w:color w:val="auto"/>
          <w:szCs w:val="21"/>
          <w:lang w:val="en-US" w:eastAsia="zh-CN"/>
        </w:rPr>
        <w:t>负责人</w:t>
      </w:r>
      <w:r>
        <w:rPr>
          <w:rFonts w:hint="eastAsia" w:ascii="微软雅黑" w:hAnsi="微软雅黑" w:eastAsia="微软雅黑" w:cs="微软雅黑"/>
          <w:color w:val="auto"/>
          <w:szCs w:val="21"/>
        </w:rPr>
        <w:t>姓名）现阶段没有担任任何在施建设工程项目的项目</w:t>
      </w:r>
      <w:r>
        <w:rPr>
          <w:rFonts w:hint="eastAsia" w:ascii="微软雅黑" w:hAnsi="微软雅黑" w:eastAsia="微软雅黑" w:cs="微软雅黑"/>
          <w:color w:val="auto"/>
          <w:szCs w:val="21"/>
          <w:lang w:val="en-US" w:eastAsia="zh-CN"/>
        </w:rPr>
        <w:t>负责人</w:t>
      </w:r>
      <w:r>
        <w:rPr>
          <w:rFonts w:hint="eastAsia" w:ascii="微软雅黑" w:hAnsi="微软雅黑" w:eastAsia="微软雅黑" w:cs="微软雅黑"/>
          <w:color w:val="auto"/>
          <w:szCs w:val="21"/>
        </w:rPr>
        <w:t>。</w:t>
      </w:r>
    </w:p>
    <w:p w14:paraId="51D82D42">
      <w:pPr>
        <w:spacing w:line="600" w:lineRule="exact"/>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我方保证上述信息的真实和准确，并愿意承担因我方就此弄虚作假所引起的一切法律后果。</w:t>
      </w:r>
    </w:p>
    <w:p w14:paraId="6B5D7B59">
      <w:pPr>
        <w:spacing w:line="600" w:lineRule="exact"/>
        <w:ind w:firstLine="420" w:firstLineChars="200"/>
        <w:rPr>
          <w:rFonts w:hint="eastAsia" w:ascii="微软雅黑" w:hAnsi="微软雅黑" w:eastAsia="微软雅黑" w:cs="微软雅黑"/>
          <w:color w:val="auto"/>
          <w:szCs w:val="21"/>
        </w:rPr>
      </w:pPr>
    </w:p>
    <w:p w14:paraId="5E7359EC">
      <w:pPr>
        <w:spacing w:line="600" w:lineRule="exact"/>
        <w:ind w:firstLine="420" w:firstLineChars="200"/>
        <w:rPr>
          <w:rFonts w:hint="eastAsia" w:ascii="微软雅黑" w:hAnsi="微软雅黑" w:eastAsia="微软雅黑" w:cs="微软雅黑"/>
          <w:color w:val="auto"/>
          <w:szCs w:val="21"/>
        </w:rPr>
      </w:pPr>
    </w:p>
    <w:p w14:paraId="5F3B5689">
      <w:pPr>
        <w:spacing w:line="600" w:lineRule="exact"/>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特此承诺</w:t>
      </w:r>
    </w:p>
    <w:p w14:paraId="07804A1D">
      <w:pPr>
        <w:spacing w:line="600" w:lineRule="exact"/>
        <w:ind w:firstLine="420" w:firstLineChars="200"/>
        <w:rPr>
          <w:rFonts w:hint="eastAsia" w:ascii="微软雅黑" w:hAnsi="微软雅黑" w:eastAsia="微软雅黑" w:cs="微软雅黑"/>
          <w:color w:val="auto"/>
          <w:szCs w:val="21"/>
        </w:rPr>
      </w:pPr>
    </w:p>
    <w:p w14:paraId="606C4E50">
      <w:pPr>
        <w:spacing w:line="600" w:lineRule="exact"/>
        <w:ind w:firstLine="420" w:firstLineChars="200"/>
        <w:rPr>
          <w:rFonts w:hint="eastAsia" w:ascii="微软雅黑" w:hAnsi="微软雅黑" w:eastAsia="微软雅黑" w:cs="微软雅黑"/>
          <w:color w:val="auto"/>
          <w:szCs w:val="21"/>
        </w:rPr>
      </w:pPr>
    </w:p>
    <w:p w14:paraId="0EC58D65">
      <w:pPr>
        <w:spacing w:line="600" w:lineRule="exact"/>
        <w:ind w:firstLine="420" w:firstLineChars="200"/>
        <w:rPr>
          <w:rFonts w:hint="eastAsia" w:ascii="微软雅黑" w:hAnsi="微软雅黑" w:eastAsia="微软雅黑" w:cs="微软雅黑"/>
          <w:color w:val="auto"/>
          <w:szCs w:val="21"/>
        </w:rPr>
      </w:pPr>
    </w:p>
    <w:p w14:paraId="47542E35">
      <w:pPr>
        <w:spacing w:line="600" w:lineRule="exact"/>
        <w:ind w:firstLine="420" w:firstLineChars="200"/>
        <w:rPr>
          <w:rFonts w:hint="eastAsia" w:ascii="微软雅黑" w:hAnsi="微软雅黑" w:eastAsia="微软雅黑" w:cs="微软雅黑"/>
          <w:color w:val="auto"/>
          <w:szCs w:val="21"/>
        </w:rPr>
      </w:pPr>
    </w:p>
    <w:p w14:paraId="61738C62">
      <w:pPr>
        <w:spacing w:line="600" w:lineRule="exact"/>
        <w:ind w:firstLine="420" w:firstLineChars="200"/>
        <w:rPr>
          <w:rFonts w:hint="eastAsia" w:ascii="微软雅黑" w:hAnsi="微软雅黑" w:eastAsia="微软雅黑" w:cs="微软雅黑"/>
          <w:color w:val="auto"/>
          <w:szCs w:val="21"/>
        </w:rPr>
      </w:pPr>
    </w:p>
    <w:p w14:paraId="77D13AF1">
      <w:pPr>
        <w:spacing w:line="600" w:lineRule="exact"/>
        <w:ind w:firstLine="420" w:firstLineChars="200"/>
        <w:rPr>
          <w:rFonts w:hint="eastAsia" w:ascii="微软雅黑" w:hAnsi="微软雅黑" w:eastAsia="微软雅黑" w:cs="微软雅黑"/>
          <w:color w:val="auto"/>
          <w:szCs w:val="21"/>
        </w:rPr>
      </w:pPr>
    </w:p>
    <w:p w14:paraId="72CB687B">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供应商：</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（单位电子签章）</w:t>
      </w:r>
    </w:p>
    <w:p w14:paraId="71DBDDC5">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法定代表人：</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（电子签名或盖章）</w:t>
      </w:r>
    </w:p>
    <w:p w14:paraId="1886A826">
      <w:pPr>
        <w:spacing w:line="600" w:lineRule="exact"/>
        <w:ind w:left="0" w:leftChars="0" w:firstLine="4620" w:firstLineChars="2200"/>
        <w:jc w:val="both"/>
        <w:rPr>
          <w:rFonts w:hint="eastAsia" w:ascii="微软雅黑" w:hAnsi="微软雅黑" w:eastAsia="微软雅黑" w:cs="微软雅黑"/>
          <w:color w:val="auto"/>
          <w:szCs w:val="21"/>
        </w:rPr>
      </w:pPr>
      <w:r>
        <w:rPr>
          <w:rFonts w:hint="eastAsia" w:ascii="微软雅黑" w:hAnsi="微软雅黑" w:eastAsia="微软雅黑" w:cs="微软雅黑"/>
          <w:color w:val="auto"/>
          <w:kern w:val="2"/>
          <w:sz w:val="21"/>
          <w:szCs w:val="21"/>
          <w:lang w:val="en-US" w:eastAsia="zh-CN" w:bidi="ar-SA"/>
        </w:rPr>
        <w:t>日  期：</w:t>
      </w:r>
      <w:r>
        <w:rPr>
          <w:rFonts w:hint="eastAsia" w:ascii="微软雅黑" w:hAnsi="微软雅黑" w:eastAsia="微软雅黑" w:cs="微软雅黑"/>
          <w:color w:val="auto"/>
          <w:kern w:val="2"/>
          <w:sz w:val="21"/>
          <w:szCs w:val="21"/>
          <w:u w:val="single"/>
          <w:lang w:val="en-US" w:eastAsia="zh-CN" w:bidi="ar-SA"/>
        </w:rPr>
        <w:t xml:space="preserve">      </w:t>
      </w:r>
      <w:r>
        <w:rPr>
          <w:rFonts w:hint="eastAsia" w:ascii="微软雅黑" w:hAnsi="微软雅黑" w:eastAsia="微软雅黑" w:cs="微软雅黑"/>
          <w:color w:val="auto"/>
          <w:kern w:val="2"/>
          <w:sz w:val="21"/>
          <w:szCs w:val="21"/>
          <w:lang w:val="en-US" w:eastAsia="zh-CN" w:bidi="ar-SA"/>
        </w:rPr>
        <w:t>年</w:t>
      </w:r>
      <w:r>
        <w:rPr>
          <w:rFonts w:hint="eastAsia" w:ascii="微软雅黑" w:hAnsi="微软雅黑" w:eastAsia="微软雅黑" w:cs="微软雅黑"/>
          <w:color w:val="auto"/>
          <w:kern w:val="2"/>
          <w:sz w:val="21"/>
          <w:szCs w:val="21"/>
          <w:u w:val="single"/>
          <w:lang w:val="en-US" w:eastAsia="zh-CN" w:bidi="ar-SA"/>
        </w:rPr>
        <w:t xml:space="preserve">     </w:t>
      </w:r>
      <w:r>
        <w:rPr>
          <w:rFonts w:hint="eastAsia" w:ascii="微软雅黑" w:hAnsi="微软雅黑" w:eastAsia="微软雅黑" w:cs="微软雅黑"/>
          <w:color w:val="auto"/>
          <w:kern w:val="2"/>
          <w:sz w:val="21"/>
          <w:szCs w:val="21"/>
          <w:lang w:val="en-US" w:eastAsia="zh-CN" w:bidi="ar-SA"/>
        </w:rPr>
        <w:t>月</w:t>
      </w:r>
      <w:r>
        <w:rPr>
          <w:rFonts w:hint="eastAsia" w:ascii="微软雅黑" w:hAnsi="微软雅黑" w:eastAsia="微软雅黑" w:cs="微软雅黑"/>
          <w:color w:val="auto"/>
          <w:kern w:val="2"/>
          <w:sz w:val="21"/>
          <w:szCs w:val="21"/>
          <w:u w:val="single"/>
          <w:lang w:val="en-US" w:eastAsia="zh-CN" w:bidi="ar-SA"/>
        </w:rPr>
        <w:t xml:space="preserve">     </w:t>
      </w:r>
      <w:r>
        <w:rPr>
          <w:rFonts w:hint="eastAsia" w:ascii="微软雅黑" w:hAnsi="微软雅黑" w:eastAsia="微软雅黑" w:cs="微软雅黑"/>
          <w:color w:val="auto"/>
          <w:kern w:val="2"/>
          <w:sz w:val="21"/>
          <w:szCs w:val="21"/>
          <w:lang w:val="en-US" w:eastAsia="zh-CN" w:bidi="ar-SA"/>
        </w:rPr>
        <w:t>日</w:t>
      </w:r>
    </w:p>
    <w:p w14:paraId="45FD0A7C">
      <w:pPr>
        <w:rPr>
          <w:rFonts w:hint="eastAsia" w:ascii="微软雅黑" w:hAnsi="微软雅黑" w:eastAsia="微软雅黑" w:cs="微软雅黑"/>
          <w:color w:val="auto"/>
          <w:szCs w:val="21"/>
        </w:rPr>
      </w:pPr>
    </w:p>
    <w:bookmarkEnd w:id="1136"/>
    <w:p w14:paraId="07BEF72E">
      <w:pPr>
        <w:rPr>
          <w:rFonts w:hint="eastAsia" w:ascii="微软雅黑" w:hAnsi="微软雅黑" w:eastAsia="微软雅黑" w:cs="微软雅黑"/>
          <w:color w:val="auto"/>
          <w:sz w:val="28"/>
          <w:lang w:eastAsia="zh-CN"/>
        </w:rPr>
      </w:pPr>
      <w:bookmarkStart w:id="1138" w:name="_Toc475624458"/>
      <w:bookmarkStart w:id="1139" w:name="_Toc5437"/>
      <w:bookmarkStart w:id="1140" w:name="_Toc11835"/>
      <w:r>
        <w:rPr>
          <w:rFonts w:hint="eastAsia" w:ascii="微软雅黑" w:hAnsi="微软雅黑" w:eastAsia="微软雅黑" w:cs="微软雅黑"/>
          <w:color w:val="auto"/>
          <w:sz w:val="28"/>
          <w:lang w:eastAsia="zh-CN"/>
        </w:rPr>
        <w:br w:type="page"/>
      </w:r>
    </w:p>
    <w:p w14:paraId="6AFBF6C9">
      <w:pPr>
        <w:pStyle w:val="3"/>
        <w:numPr>
          <w:ilvl w:val="1"/>
          <w:numId w:val="0"/>
        </w:numPr>
        <w:jc w:val="center"/>
        <w:rPr>
          <w:rFonts w:hint="eastAsia" w:ascii="微软雅黑" w:hAnsi="微软雅黑" w:eastAsia="微软雅黑" w:cs="微软雅黑"/>
          <w:b/>
          <w:bCs/>
          <w:color w:val="auto"/>
          <w:sz w:val="28"/>
        </w:rPr>
      </w:pPr>
      <w:bookmarkStart w:id="1141" w:name="_Toc18178"/>
      <w:r>
        <w:rPr>
          <w:rFonts w:hint="eastAsia" w:ascii="微软雅黑" w:hAnsi="微软雅黑" w:eastAsia="微软雅黑" w:cs="微软雅黑"/>
          <w:b/>
          <w:bCs/>
          <w:color w:val="auto"/>
          <w:sz w:val="28"/>
          <w:lang w:eastAsia="zh-CN"/>
        </w:rPr>
        <w:t>六、</w:t>
      </w:r>
      <w:r>
        <w:rPr>
          <w:rFonts w:hint="eastAsia" w:ascii="微软雅黑" w:hAnsi="微软雅黑" w:eastAsia="微软雅黑" w:cs="微软雅黑"/>
          <w:b/>
          <w:bCs/>
          <w:color w:val="auto"/>
          <w:sz w:val="28"/>
        </w:rPr>
        <w:t>资格</w:t>
      </w:r>
      <w:bookmarkEnd w:id="1138"/>
      <w:bookmarkEnd w:id="1139"/>
      <w:r>
        <w:rPr>
          <w:rFonts w:hint="eastAsia" w:ascii="微软雅黑" w:hAnsi="微软雅黑" w:eastAsia="微软雅黑" w:cs="微软雅黑"/>
          <w:b/>
          <w:bCs/>
          <w:color w:val="auto"/>
          <w:sz w:val="28"/>
          <w:lang w:eastAsia="zh-CN"/>
        </w:rPr>
        <w:t>证明材料</w:t>
      </w:r>
      <w:bookmarkEnd w:id="1140"/>
      <w:bookmarkEnd w:id="1141"/>
    </w:p>
    <w:p w14:paraId="0CAE64C0">
      <w:pPr>
        <w:pStyle w:val="5"/>
        <w:numPr>
          <w:ilvl w:val="3"/>
          <w:numId w:val="0"/>
        </w:numPr>
        <w:spacing w:before="0" w:beforeLines="0" w:after="0" w:afterLines="0" w:line="360" w:lineRule="auto"/>
        <w:jc w:val="center"/>
        <w:rPr>
          <w:rFonts w:hint="eastAsia" w:ascii="微软雅黑" w:hAnsi="微软雅黑" w:eastAsia="微软雅黑" w:cs="微软雅黑"/>
          <w:b/>
          <w:bCs/>
          <w:color w:val="auto"/>
          <w:sz w:val="24"/>
          <w:szCs w:val="24"/>
        </w:rPr>
      </w:pPr>
      <w:bookmarkStart w:id="1142" w:name="_Toc456185719"/>
      <w:r>
        <w:rPr>
          <w:rFonts w:hint="eastAsia" w:ascii="微软雅黑" w:hAnsi="微软雅黑" w:eastAsia="微软雅黑" w:cs="微软雅黑"/>
          <w:b/>
          <w:bCs/>
          <w:color w:val="auto"/>
          <w:sz w:val="24"/>
          <w:szCs w:val="24"/>
        </w:rPr>
        <w:t>供应商基本情况表</w:t>
      </w:r>
      <w:bookmarkEnd w:id="1142"/>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021"/>
        <w:gridCol w:w="993"/>
        <w:gridCol w:w="283"/>
        <w:gridCol w:w="195"/>
        <w:gridCol w:w="1246"/>
        <w:gridCol w:w="260"/>
        <w:gridCol w:w="709"/>
        <w:gridCol w:w="1416"/>
      </w:tblGrid>
      <w:tr w14:paraId="532C4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11EF2D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供应商名称</w:t>
            </w:r>
          </w:p>
        </w:tc>
        <w:tc>
          <w:tcPr>
            <w:tcW w:w="7020" w:type="dxa"/>
            <w:gridSpan w:val="9"/>
            <w:noWrap w:val="0"/>
            <w:vAlign w:val="center"/>
          </w:tcPr>
          <w:p w14:paraId="61149E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r>
      <w:tr w14:paraId="2614E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38B5BC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注册地址</w:t>
            </w:r>
          </w:p>
        </w:tc>
        <w:tc>
          <w:tcPr>
            <w:tcW w:w="3389" w:type="dxa"/>
            <w:gridSpan w:val="5"/>
            <w:noWrap w:val="0"/>
            <w:vAlign w:val="center"/>
          </w:tcPr>
          <w:p w14:paraId="0AC0E7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c>
          <w:tcPr>
            <w:tcW w:w="1246" w:type="dxa"/>
            <w:noWrap w:val="0"/>
            <w:vAlign w:val="center"/>
          </w:tcPr>
          <w:p w14:paraId="339351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邮政编码</w:t>
            </w:r>
          </w:p>
        </w:tc>
        <w:tc>
          <w:tcPr>
            <w:tcW w:w="2385" w:type="dxa"/>
            <w:gridSpan w:val="3"/>
            <w:noWrap w:val="0"/>
            <w:vAlign w:val="center"/>
          </w:tcPr>
          <w:p w14:paraId="484C6F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r>
      <w:tr w14:paraId="6AB3F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noWrap w:val="0"/>
            <w:vAlign w:val="center"/>
          </w:tcPr>
          <w:p w14:paraId="594F7E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联系方式</w:t>
            </w:r>
          </w:p>
        </w:tc>
        <w:tc>
          <w:tcPr>
            <w:tcW w:w="897" w:type="dxa"/>
            <w:noWrap w:val="0"/>
            <w:vAlign w:val="center"/>
          </w:tcPr>
          <w:p w14:paraId="78118A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联系人</w:t>
            </w:r>
          </w:p>
        </w:tc>
        <w:tc>
          <w:tcPr>
            <w:tcW w:w="2492" w:type="dxa"/>
            <w:gridSpan w:val="4"/>
            <w:noWrap w:val="0"/>
            <w:vAlign w:val="center"/>
          </w:tcPr>
          <w:p w14:paraId="0F80AA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c>
          <w:tcPr>
            <w:tcW w:w="1246" w:type="dxa"/>
            <w:noWrap w:val="0"/>
            <w:vAlign w:val="center"/>
          </w:tcPr>
          <w:p w14:paraId="78545D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电  话</w:t>
            </w:r>
          </w:p>
        </w:tc>
        <w:tc>
          <w:tcPr>
            <w:tcW w:w="2385" w:type="dxa"/>
            <w:gridSpan w:val="3"/>
            <w:noWrap w:val="0"/>
            <w:vAlign w:val="center"/>
          </w:tcPr>
          <w:p w14:paraId="1F7772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r>
      <w:tr w14:paraId="756DC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noWrap w:val="0"/>
            <w:vAlign w:val="center"/>
          </w:tcPr>
          <w:p w14:paraId="697AC4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c>
          <w:tcPr>
            <w:tcW w:w="897" w:type="dxa"/>
            <w:noWrap w:val="0"/>
            <w:vAlign w:val="center"/>
          </w:tcPr>
          <w:p w14:paraId="7D493B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传  真</w:t>
            </w:r>
          </w:p>
        </w:tc>
        <w:tc>
          <w:tcPr>
            <w:tcW w:w="2492" w:type="dxa"/>
            <w:gridSpan w:val="4"/>
            <w:noWrap w:val="0"/>
            <w:vAlign w:val="center"/>
          </w:tcPr>
          <w:p w14:paraId="0159EB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c>
          <w:tcPr>
            <w:tcW w:w="1246" w:type="dxa"/>
            <w:noWrap w:val="0"/>
            <w:vAlign w:val="center"/>
          </w:tcPr>
          <w:p w14:paraId="381D40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网  址</w:t>
            </w:r>
          </w:p>
        </w:tc>
        <w:tc>
          <w:tcPr>
            <w:tcW w:w="2385" w:type="dxa"/>
            <w:gridSpan w:val="3"/>
            <w:noWrap w:val="0"/>
            <w:vAlign w:val="center"/>
          </w:tcPr>
          <w:p w14:paraId="5158E7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r>
      <w:tr w14:paraId="435BA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6C2F41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组织结构</w:t>
            </w:r>
          </w:p>
        </w:tc>
        <w:tc>
          <w:tcPr>
            <w:tcW w:w="7020" w:type="dxa"/>
            <w:gridSpan w:val="9"/>
            <w:noWrap w:val="0"/>
            <w:vAlign w:val="center"/>
          </w:tcPr>
          <w:p w14:paraId="619F99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r>
      <w:tr w14:paraId="2D06C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36D6CB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法定代表人</w:t>
            </w:r>
          </w:p>
        </w:tc>
        <w:tc>
          <w:tcPr>
            <w:tcW w:w="897" w:type="dxa"/>
            <w:noWrap w:val="0"/>
            <w:vAlign w:val="center"/>
          </w:tcPr>
          <w:p w14:paraId="09291F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姓名</w:t>
            </w:r>
          </w:p>
        </w:tc>
        <w:tc>
          <w:tcPr>
            <w:tcW w:w="1021" w:type="dxa"/>
            <w:noWrap w:val="0"/>
            <w:vAlign w:val="center"/>
          </w:tcPr>
          <w:p w14:paraId="178002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c>
          <w:tcPr>
            <w:tcW w:w="1276" w:type="dxa"/>
            <w:gridSpan w:val="2"/>
            <w:noWrap w:val="0"/>
            <w:vAlign w:val="center"/>
          </w:tcPr>
          <w:p w14:paraId="274683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技术职称</w:t>
            </w:r>
          </w:p>
        </w:tc>
        <w:tc>
          <w:tcPr>
            <w:tcW w:w="1701" w:type="dxa"/>
            <w:gridSpan w:val="3"/>
            <w:noWrap w:val="0"/>
            <w:vAlign w:val="center"/>
          </w:tcPr>
          <w:p w14:paraId="39E315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c>
          <w:tcPr>
            <w:tcW w:w="709" w:type="dxa"/>
            <w:noWrap w:val="0"/>
            <w:vAlign w:val="center"/>
          </w:tcPr>
          <w:p w14:paraId="4244B1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电话</w:t>
            </w:r>
          </w:p>
        </w:tc>
        <w:tc>
          <w:tcPr>
            <w:tcW w:w="1416" w:type="dxa"/>
            <w:noWrap w:val="0"/>
            <w:vAlign w:val="center"/>
          </w:tcPr>
          <w:p w14:paraId="185004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r>
      <w:tr w14:paraId="4BCD9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279891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技术负责人</w:t>
            </w:r>
          </w:p>
        </w:tc>
        <w:tc>
          <w:tcPr>
            <w:tcW w:w="897" w:type="dxa"/>
            <w:noWrap w:val="0"/>
            <w:vAlign w:val="center"/>
          </w:tcPr>
          <w:p w14:paraId="09085E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姓名</w:t>
            </w:r>
          </w:p>
        </w:tc>
        <w:tc>
          <w:tcPr>
            <w:tcW w:w="1021" w:type="dxa"/>
            <w:noWrap w:val="0"/>
            <w:vAlign w:val="center"/>
          </w:tcPr>
          <w:p w14:paraId="07067B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c>
          <w:tcPr>
            <w:tcW w:w="1276" w:type="dxa"/>
            <w:gridSpan w:val="2"/>
            <w:noWrap w:val="0"/>
            <w:vAlign w:val="center"/>
          </w:tcPr>
          <w:p w14:paraId="3A50DC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技术职称</w:t>
            </w:r>
          </w:p>
        </w:tc>
        <w:tc>
          <w:tcPr>
            <w:tcW w:w="1701" w:type="dxa"/>
            <w:gridSpan w:val="3"/>
            <w:noWrap w:val="0"/>
            <w:vAlign w:val="center"/>
          </w:tcPr>
          <w:p w14:paraId="365806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c>
          <w:tcPr>
            <w:tcW w:w="709" w:type="dxa"/>
            <w:noWrap w:val="0"/>
            <w:vAlign w:val="center"/>
          </w:tcPr>
          <w:p w14:paraId="28CD07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电话</w:t>
            </w:r>
          </w:p>
        </w:tc>
        <w:tc>
          <w:tcPr>
            <w:tcW w:w="1416" w:type="dxa"/>
            <w:noWrap w:val="0"/>
            <w:vAlign w:val="center"/>
          </w:tcPr>
          <w:p w14:paraId="7F5E48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r>
      <w:tr w14:paraId="7696C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4DB7D2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成立时间</w:t>
            </w:r>
          </w:p>
        </w:tc>
        <w:tc>
          <w:tcPr>
            <w:tcW w:w="1918" w:type="dxa"/>
            <w:gridSpan w:val="2"/>
            <w:noWrap w:val="0"/>
            <w:vAlign w:val="center"/>
          </w:tcPr>
          <w:p w14:paraId="2D7B0F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c>
          <w:tcPr>
            <w:tcW w:w="5102" w:type="dxa"/>
            <w:gridSpan w:val="7"/>
            <w:noWrap w:val="0"/>
            <w:vAlign w:val="center"/>
          </w:tcPr>
          <w:p w14:paraId="157C61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员工总人数：</w:t>
            </w:r>
          </w:p>
        </w:tc>
      </w:tr>
      <w:tr w14:paraId="0FEA7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54DC8E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企业资质等级</w:t>
            </w:r>
          </w:p>
        </w:tc>
        <w:tc>
          <w:tcPr>
            <w:tcW w:w="1918" w:type="dxa"/>
            <w:gridSpan w:val="2"/>
            <w:noWrap w:val="0"/>
            <w:vAlign w:val="center"/>
          </w:tcPr>
          <w:p w14:paraId="7C77CC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c>
          <w:tcPr>
            <w:tcW w:w="993" w:type="dxa"/>
            <w:vMerge w:val="restart"/>
            <w:noWrap w:val="0"/>
            <w:vAlign w:val="center"/>
          </w:tcPr>
          <w:p w14:paraId="257F22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其中</w:t>
            </w:r>
          </w:p>
        </w:tc>
        <w:tc>
          <w:tcPr>
            <w:tcW w:w="1984" w:type="dxa"/>
            <w:gridSpan w:val="4"/>
            <w:noWrap w:val="0"/>
            <w:vAlign w:val="center"/>
          </w:tcPr>
          <w:p w14:paraId="73A34C8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项目经理</w:t>
            </w:r>
          </w:p>
        </w:tc>
        <w:tc>
          <w:tcPr>
            <w:tcW w:w="2125" w:type="dxa"/>
            <w:gridSpan w:val="2"/>
            <w:noWrap w:val="0"/>
            <w:vAlign w:val="center"/>
          </w:tcPr>
          <w:p w14:paraId="059347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r>
      <w:tr w14:paraId="5E57C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noWrap w:val="0"/>
            <w:vAlign w:val="center"/>
          </w:tcPr>
          <w:p w14:paraId="70C5311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营业执照号</w:t>
            </w:r>
          </w:p>
        </w:tc>
        <w:tc>
          <w:tcPr>
            <w:tcW w:w="1918" w:type="dxa"/>
            <w:gridSpan w:val="2"/>
            <w:vMerge w:val="restart"/>
            <w:noWrap w:val="0"/>
            <w:vAlign w:val="center"/>
          </w:tcPr>
          <w:p w14:paraId="5EFE08E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 xml:space="preserve">        </w:t>
            </w:r>
          </w:p>
        </w:tc>
        <w:tc>
          <w:tcPr>
            <w:tcW w:w="993" w:type="dxa"/>
            <w:vMerge w:val="continue"/>
            <w:noWrap w:val="0"/>
            <w:vAlign w:val="center"/>
          </w:tcPr>
          <w:p w14:paraId="5205FB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c>
          <w:tcPr>
            <w:tcW w:w="1984" w:type="dxa"/>
            <w:gridSpan w:val="4"/>
            <w:noWrap w:val="0"/>
            <w:vAlign w:val="center"/>
          </w:tcPr>
          <w:p w14:paraId="7184F9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高级职称人员</w:t>
            </w:r>
          </w:p>
        </w:tc>
        <w:tc>
          <w:tcPr>
            <w:tcW w:w="2125" w:type="dxa"/>
            <w:gridSpan w:val="2"/>
            <w:noWrap w:val="0"/>
            <w:vAlign w:val="center"/>
          </w:tcPr>
          <w:p w14:paraId="79F0BB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r>
      <w:tr w14:paraId="0893E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85" w:type="dxa"/>
            <w:vMerge w:val="continue"/>
            <w:noWrap w:val="0"/>
            <w:vAlign w:val="center"/>
          </w:tcPr>
          <w:p w14:paraId="099486B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1"/>
                <w:szCs w:val="21"/>
              </w:rPr>
            </w:pPr>
          </w:p>
        </w:tc>
        <w:tc>
          <w:tcPr>
            <w:tcW w:w="1918" w:type="dxa"/>
            <w:gridSpan w:val="2"/>
            <w:vMerge w:val="continue"/>
            <w:noWrap w:val="0"/>
            <w:vAlign w:val="center"/>
          </w:tcPr>
          <w:p w14:paraId="107DC9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c>
          <w:tcPr>
            <w:tcW w:w="993" w:type="dxa"/>
            <w:vMerge w:val="continue"/>
            <w:noWrap w:val="0"/>
            <w:vAlign w:val="center"/>
          </w:tcPr>
          <w:p w14:paraId="2A2F3B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c>
          <w:tcPr>
            <w:tcW w:w="1984" w:type="dxa"/>
            <w:gridSpan w:val="4"/>
            <w:vMerge w:val="restart"/>
            <w:noWrap w:val="0"/>
            <w:vAlign w:val="center"/>
          </w:tcPr>
          <w:p w14:paraId="63F26E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中级职称人员</w:t>
            </w:r>
          </w:p>
        </w:tc>
        <w:tc>
          <w:tcPr>
            <w:tcW w:w="2125" w:type="dxa"/>
            <w:gridSpan w:val="2"/>
            <w:vMerge w:val="restart"/>
            <w:noWrap w:val="0"/>
            <w:vAlign w:val="center"/>
          </w:tcPr>
          <w:p w14:paraId="68D6CA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r>
      <w:tr w14:paraId="6B6E7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7E2AF9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安全生产许可证有效期</w:t>
            </w:r>
          </w:p>
        </w:tc>
        <w:tc>
          <w:tcPr>
            <w:tcW w:w="1918" w:type="dxa"/>
            <w:gridSpan w:val="2"/>
            <w:noWrap w:val="0"/>
            <w:vAlign w:val="center"/>
          </w:tcPr>
          <w:p w14:paraId="3A031A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c>
          <w:tcPr>
            <w:tcW w:w="993" w:type="dxa"/>
            <w:vMerge w:val="continue"/>
            <w:noWrap w:val="0"/>
            <w:vAlign w:val="center"/>
          </w:tcPr>
          <w:p w14:paraId="785695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c>
          <w:tcPr>
            <w:tcW w:w="1984" w:type="dxa"/>
            <w:gridSpan w:val="4"/>
            <w:vMerge w:val="continue"/>
            <w:noWrap w:val="0"/>
            <w:vAlign w:val="center"/>
          </w:tcPr>
          <w:p w14:paraId="08E883D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c>
          <w:tcPr>
            <w:tcW w:w="2125" w:type="dxa"/>
            <w:gridSpan w:val="2"/>
            <w:vMerge w:val="continue"/>
            <w:noWrap w:val="0"/>
            <w:vAlign w:val="center"/>
          </w:tcPr>
          <w:p w14:paraId="0657F7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r>
      <w:tr w14:paraId="25F81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74321A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注册资金</w:t>
            </w:r>
          </w:p>
        </w:tc>
        <w:tc>
          <w:tcPr>
            <w:tcW w:w="1918" w:type="dxa"/>
            <w:gridSpan w:val="2"/>
            <w:noWrap w:val="0"/>
            <w:vAlign w:val="center"/>
          </w:tcPr>
          <w:p w14:paraId="2A97CB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c>
          <w:tcPr>
            <w:tcW w:w="993" w:type="dxa"/>
            <w:vMerge w:val="continue"/>
            <w:noWrap w:val="0"/>
            <w:vAlign w:val="center"/>
          </w:tcPr>
          <w:p w14:paraId="7ECCA4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c>
          <w:tcPr>
            <w:tcW w:w="1984" w:type="dxa"/>
            <w:gridSpan w:val="4"/>
            <w:noWrap w:val="0"/>
            <w:vAlign w:val="center"/>
          </w:tcPr>
          <w:p w14:paraId="472805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初级职称人员</w:t>
            </w:r>
          </w:p>
        </w:tc>
        <w:tc>
          <w:tcPr>
            <w:tcW w:w="2125" w:type="dxa"/>
            <w:gridSpan w:val="2"/>
            <w:noWrap w:val="0"/>
            <w:vAlign w:val="center"/>
          </w:tcPr>
          <w:p w14:paraId="606736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r>
      <w:tr w14:paraId="35425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4DBE7E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开户银行</w:t>
            </w:r>
          </w:p>
        </w:tc>
        <w:tc>
          <w:tcPr>
            <w:tcW w:w="1918" w:type="dxa"/>
            <w:gridSpan w:val="2"/>
            <w:noWrap w:val="0"/>
            <w:vAlign w:val="center"/>
          </w:tcPr>
          <w:p w14:paraId="5DC146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c>
          <w:tcPr>
            <w:tcW w:w="993" w:type="dxa"/>
            <w:vMerge w:val="continue"/>
            <w:noWrap w:val="0"/>
            <w:vAlign w:val="center"/>
          </w:tcPr>
          <w:p w14:paraId="707F53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c>
          <w:tcPr>
            <w:tcW w:w="1984" w:type="dxa"/>
            <w:gridSpan w:val="4"/>
            <w:noWrap w:val="0"/>
            <w:vAlign w:val="center"/>
          </w:tcPr>
          <w:p w14:paraId="00F891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技  工</w:t>
            </w:r>
          </w:p>
        </w:tc>
        <w:tc>
          <w:tcPr>
            <w:tcW w:w="2125" w:type="dxa"/>
            <w:gridSpan w:val="2"/>
            <w:noWrap w:val="0"/>
            <w:vAlign w:val="center"/>
          </w:tcPr>
          <w:p w14:paraId="7F6E80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r>
      <w:tr w14:paraId="6D910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6D3C48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账号</w:t>
            </w:r>
          </w:p>
        </w:tc>
        <w:tc>
          <w:tcPr>
            <w:tcW w:w="1918" w:type="dxa"/>
            <w:gridSpan w:val="2"/>
            <w:noWrap w:val="0"/>
            <w:vAlign w:val="center"/>
          </w:tcPr>
          <w:p w14:paraId="57A0BC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c>
          <w:tcPr>
            <w:tcW w:w="993" w:type="dxa"/>
            <w:vMerge w:val="continue"/>
            <w:noWrap w:val="0"/>
            <w:vAlign w:val="center"/>
          </w:tcPr>
          <w:p w14:paraId="1077647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c>
          <w:tcPr>
            <w:tcW w:w="1984" w:type="dxa"/>
            <w:gridSpan w:val="4"/>
            <w:noWrap w:val="0"/>
            <w:vAlign w:val="center"/>
          </w:tcPr>
          <w:p w14:paraId="4B67B4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拟派项目经理姓名</w:t>
            </w:r>
          </w:p>
        </w:tc>
        <w:tc>
          <w:tcPr>
            <w:tcW w:w="2125" w:type="dxa"/>
            <w:gridSpan w:val="2"/>
            <w:noWrap w:val="0"/>
            <w:vAlign w:val="center"/>
          </w:tcPr>
          <w:p w14:paraId="10BDD8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r>
      <w:tr w14:paraId="10F86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485" w:type="dxa"/>
            <w:noWrap w:val="0"/>
            <w:vAlign w:val="center"/>
          </w:tcPr>
          <w:p w14:paraId="3DA1AE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经营范围</w:t>
            </w:r>
          </w:p>
        </w:tc>
        <w:tc>
          <w:tcPr>
            <w:tcW w:w="7020" w:type="dxa"/>
            <w:gridSpan w:val="9"/>
            <w:noWrap w:val="0"/>
            <w:vAlign w:val="center"/>
          </w:tcPr>
          <w:p w14:paraId="4E1066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r>
      <w:tr w14:paraId="472CE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4D3CBE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备注</w:t>
            </w:r>
          </w:p>
        </w:tc>
        <w:tc>
          <w:tcPr>
            <w:tcW w:w="7020" w:type="dxa"/>
            <w:gridSpan w:val="9"/>
            <w:noWrap w:val="0"/>
            <w:vAlign w:val="center"/>
          </w:tcPr>
          <w:p w14:paraId="77BD68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r>
    </w:tbl>
    <w:p w14:paraId="7367604C">
      <w:pPr>
        <w:pStyle w:val="14"/>
        <w:keepNext w:val="0"/>
        <w:keepLines w:val="0"/>
        <w:pageBreakBefore w:val="0"/>
        <w:widowControl w:val="0"/>
        <w:kinsoku/>
        <w:wordWrap/>
        <w:overflowPunct/>
        <w:topLinePunct w:val="0"/>
        <w:autoSpaceDE/>
        <w:autoSpaceDN/>
        <w:bidi w:val="0"/>
        <w:adjustRightInd/>
        <w:snapToGrid/>
        <w:spacing w:after="0" w:line="500" w:lineRule="exact"/>
        <w:ind w:firstLine="420" w:firstLineChars="200"/>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注：根据供应商须知第1.5.1项的要求在本表后附供应商营业执照</w:t>
      </w:r>
      <w:bookmarkStart w:id="1143" w:name="_Toc456185720"/>
      <w:r>
        <w:rPr>
          <w:rFonts w:hint="eastAsia" w:ascii="微软雅黑" w:hAnsi="微软雅黑" w:eastAsia="微软雅黑" w:cs="微软雅黑"/>
          <w:color w:val="auto"/>
          <w:sz w:val="21"/>
          <w:szCs w:val="21"/>
          <w:lang w:val="en-US" w:eastAsia="zh-CN"/>
        </w:rPr>
        <w:t>等资格审查相关证明材料或提供</w:t>
      </w:r>
      <w:r>
        <w:rPr>
          <w:rFonts w:hint="eastAsia" w:ascii="微软雅黑" w:hAnsi="微软雅黑" w:eastAsia="微软雅黑" w:cs="微软雅黑"/>
          <w:b/>
          <w:bCs/>
          <w:color w:val="auto"/>
          <w:sz w:val="21"/>
          <w:szCs w:val="21"/>
          <w:lang w:val="en-US" w:eastAsia="zh-CN"/>
        </w:rPr>
        <w:t>供应商信用承诺函</w:t>
      </w:r>
      <w:r>
        <w:rPr>
          <w:rFonts w:hint="eastAsia" w:ascii="微软雅黑" w:hAnsi="微软雅黑" w:eastAsia="微软雅黑" w:cs="微软雅黑"/>
          <w:color w:val="auto"/>
          <w:sz w:val="21"/>
          <w:szCs w:val="21"/>
          <w:lang w:val="en-US" w:eastAsia="zh-CN"/>
        </w:rPr>
        <w:t>。</w:t>
      </w:r>
      <w:r>
        <w:rPr>
          <w:rFonts w:hint="eastAsia" w:ascii="微软雅黑" w:hAnsi="微软雅黑" w:eastAsia="微软雅黑" w:cs="微软雅黑"/>
          <w:color w:val="auto"/>
          <w:sz w:val="21"/>
          <w:szCs w:val="21"/>
          <w:lang w:val="en-US" w:eastAsia="zh-CN"/>
        </w:rPr>
        <w:tab/>
      </w:r>
    </w:p>
    <w:p w14:paraId="43E91A55">
      <w:pPr>
        <w:pStyle w:val="30"/>
        <w:ind w:left="0" w:leftChars="0" w:firstLine="0" w:firstLineChars="0"/>
        <w:rPr>
          <w:rFonts w:hint="eastAsia" w:ascii="微软雅黑" w:hAnsi="微软雅黑" w:eastAsia="微软雅黑" w:cs="微软雅黑"/>
          <w:color w:val="auto"/>
          <w:szCs w:val="21"/>
        </w:rPr>
      </w:pPr>
    </w:p>
    <w:p w14:paraId="46A3F5F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微软雅黑" w:hAnsi="微软雅黑" w:eastAsia="微软雅黑" w:cs="微软雅黑"/>
          <w:b/>
          <w:bCs/>
          <w:color w:val="auto"/>
          <w:kern w:val="0"/>
          <w:sz w:val="21"/>
          <w:szCs w:val="21"/>
          <w:lang w:val="en-US" w:eastAsia="zh-CN" w:bidi="ar"/>
        </w:rPr>
      </w:pPr>
      <w:r>
        <w:rPr>
          <w:rFonts w:hint="eastAsia" w:ascii="微软雅黑" w:hAnsi="微软雅黑" w:eastAsia="微软雅黑" w:cs="微软雅黑"/>
          <w:b/>
          <w:bCs/>
          <w:color w:val="auto"/>
          <w:kern w:val="0"/>
          <w:sz w:val="21"/>
          <w:szCs w:val="21"/>
          <w:lang w:val="en-US" w:eastAsia="zh-CN" w:bidi="ar"/>
        </w:rPr>
        <w:t>附件：</w:t>
      </w:r>
    </w:p>
    <w:p w14:paraId="2B61D8E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auto"/>
        <w:outlineLvl w:val="1"/>
        <w:rPr>
          <w:rFonts w:hint="eastAsia" w:ascii="微软雅黑" w:hAnsi="微软雅黑" w:eastAsia="微软雅黑" w:cs="微软雅黑"/>
          <w:color w:val="auto"/>
          <w:kern w:val="0"/>
          <w:sz w:val="21"/>
          <w:szCs w:val="21"/>
          <w:lang w:val="en-US" w:eastAsia="zh-CN" w:bidi="ar"/>
        </w:rPr>
      </w:pPr>
      <w:bookmarkStart w:id="1144" w:name="_Toc30262"/>
      <w:r>
        <w:rPr>
          <w:rFonts w:hint="eastAsia" w:ascii="微软雅黑" w:hAnsi="微软雅黑" w:eastAsia="微软雅黑" w:cs="微软雅黑"/>
          <w:b/>
          <w:bCs/>
          <w:color w:val="auto"/>
          <w:kern w:val="0"/>
          <w:sz w:val="28"/>
          <w:szCs w:val="28"/>
          <w:lang w:val="en-US" w:eastAsia="zh-CN" w:bidi="ar"/>
        </w:rPr>
        <w:t>信阳市政府采购供应商信用承诺函</w:t>
      </w:r>
      <w:bookmarkEnd w:id="1144"/>
    </w:p>
    <w:p w14:paraId="44993EAD">
      <w:pPr>
        <w:keepNext w:val="0"/>
        <w:keepLines w:val="0"/>
        <w:pageBreakBefore w:val="0"/>
        <w:widowControl/>
        <w:suppressLineNumbers w:val="0"/>
        <w:kinsoku/>
        <w:wordWrap/>
        <w:overflowPunct/>
        <w:topLinePunct w:val="0"/>
        <w:autoSpaceDE/>
        <w:autoSpaceDN/>
        <w:bidi w:val="0"/>
        <w:adjustRightInd/>
        <w:snapToGrid/>
        <w:spacing w:line="500" w:lineRule="exact"/>
        <w:ind w:left="0" w:firstLine="420" w:firstLineChars="200"/>
        <w:jc w:val="left"/>
        <w:textAlignment w:val="auto"/>
        <w:rPr>
          <w:rFonts w:hint="eastAsia" w:ascii="微软雅黑" w:hAnsi="微软雅黑" w:eastAsia="微软雅黑" w:cs="微软雅黑"/>
          <w:color w:val="auto"/>
          <w:kern w:val="0"/>
          <w:sz w:val="21"/>
          <w:szCs w:val="21"/>
          <w:u w:val="single"/>
          <w:lang w:val="en-US" w:eastAsia="zh-CN" w:bidi="ar"/>
        </w:rPr>
      </w:pPr>
      <w:r>
        <w:rPr>
          <w:rFonts w:hint="eastAsia" w:ascii="微软雅黑" w:hAnsi="微软雅黑" w:eastAsia="微软雅黑" w:cs="微软雅黑"/>
          <w:color w:val="auto"/>
          <w:kern w:val="0"/>
          <w:sz w:val="21"/>
          <w:szCs w:val="21"/>
          <w:u w:val="single"/>
          <w:lang w:val="en-US" w:eastAsia="zh-CN" w:bidi="ar"/>
        </w:rPr>
        <w:t xml:space="preserve">致（采购人或采购代理机构）：                              </w:t>
      </w:r>
    </w:p>
    <w:p w14:paraId="414A2541">
      <w:pPr>
        <w:keepNext w:val="0"/>
        <w:keepLines w:val="0"/>
        <w:pageBreakBefore w:val="0"/>
        <w:widowControl/>
        <w:suppressLineNumbers w:val="0"/>
        <w:kinsoku/>
        <w:wordWrap/>
        <w:overflowPunct/>
        <w:topLinePunct w:val="0"/>
        <w:autoSpaceDE/>
        <w:autoSpaceDN/>
        <w:bidi w:val="0"/>
        <w:adjustRightInd/>
        <w:snapToGrid/>
        <w:spacing w:line="500" w:lineRule="exact"/>
        <w:ind w:left="0" w:firstLine="420" w:firstLineChars="200"/>
        <w:jc w:val="left"/>
        <w:textAlignment w:val="auto"/>
        <w:rPr>
          <w:rFonts w:hint="default" w:ascii="微软雅黑" w:hAnsi="微软雅黑" w:eastAsia="微软雅黑" w:cs="微软雅黑"/>
          <w:color w:val="auto"/>
          <w:kern w:val="0"/>
          <w:sz w:val="21"/>
          <w:szCs w:val="21"/>
          <w:u w:val="single"/>
          <w:lang w:val="en-US" w:eastAsia="zh-CN" w:bidi="ar"/>
        </w:rPr>
      </w:pPr>
      <w:r>
        <w:rPr>
          <w:rFonts w:hint="eastAsia" w:ascii="微软雅黑" w:hAnsi="微软雅黑" w:eastAsia="微软雅黑" w:cs="微软雅黑"/>
          <w:color w:val="auto"/>
          <w:kern w:val="0"/>
          <w:sz w:val="21"/>
          <w:szCs w:val="21"/>
          <w:u w:val="single"/>
          <w:lang w:val="en-US" w:eastAsia="zh-CN" w:bidi="ar"/>
        </w:rPr>
        <w:t xml:space="preserve">单位名称（自然人姓名）：                                  </w:t>
      </w:r>
    </w:p>
    <w:p w14:paraId="407EB8F2">
      <w:pPr>
        <w:keepNext w:val="0"/>
        <w:keepLines w:val="0"/>
        <w:pageBreakBefore w:val="0"/>
        <w:widowControl/>
        <w:suppressLineNumbers w:val="0"/>
        <w:kinsoku/>
        <w:wordWrap/>
        <w:overflowPunct/>
        <w:topLinePunct w:val="0"/>
        <w:autoSpaceDE/>
        <w:autoSpaceDN/>
        <w:bidi w:val="0"/>
        <w:adjustRightInd/>
        <w:snapToGrid/>
        <w:spacing w:line="500" w:lineRule="exact"/>
        <w:ind w:left="0" w:firstLine="420" w:firstLineChars="200"/>
        <w:jc w:val="left"/>
        <w:textAlignment w:val="auto"/>
        <w:rPr>
          <w:rFonts w:hint="eastAsia" w:ascii="微软雅黑" w:hAnsi="微软雅黑" w:eastAsia="微软雅黑" w:cs="微软雅黑"/>
          <w:color w:val="auto"/>
          <w:kern w:val="0"/>
          <w:sz w:val="21"/>
          <w:szCs w:val="21"/>
          <w:u w:val="single"/>
          <w:lang w:val="en-US" w:eastAsia="zh-CN" w:bidi="ar"/>
        </w:rPr>
      </w:pPr>
      <w:r>
        <w:rPr>
          <w:rFonts w:hint="eastAsia" w:ascii="微软雅黑" w:hAnsi="微软雅黑" w:eastAsia="微软雅黑" w:cs="微软雅黑"/>
          <w:i w:val="0"/>
          <w:iCs w:val="0"/>
          <w:color w:val="auto"/>
          <w:kern w:val="0"/>
          <w:sz w:val="21"/>
          <w:szCs w:val="21"/>
          <w:u w:val="single"/>
          <w:lang w:val="en-US" w:eastAsia="zh-CN" w:bidi="ar"/>
        </w:rPr>
        <w:t>统一社会信用代码</w:t>
      </w:r>
      <w:r>
        <w:rPr>
          <w:rFonts w:hint="eastAsia" w:ascii="微软雅黑" w:hAnsi="微软雅黑" w:eastAsia="微软雅黑" w:cs="微软雅黑"/>
          <w:color w:val="auto"/>
          <w:kern w:val="0"/>
          <w:sz w:val="21"/>
          <w:szCs w:val="21"/>
          <w:u w:val="single"/>
          <w:lang w:val="en-US" w:eastAsia="zh-CN" w:bidi="ar"/>
        </w:rPr>
        <w:t xml:space="preserve">（身份证号码）：                          </w:t>
      </w:r>
    </w:p>
    <w:p w14:paraId="55F7C4CE">
      <w:pPr>
        <w:keepNext w:val="0"/>
        <w:keepLines w:val="0"/>
        <w:pageBreakBefore w:val="0"/>
        <w:widowControl/>
        <w:suppressLineNumbers w:val="0"/>
        <w:kinsoku/>
        <w:wordWrap/>
        <w:overflowPunct/>
        <w:topLinePunct w:val="0"/>
        <w:autoSpaceDE/>
        <w:autoSpaceDN/>
        <w:bidi w:val="0"/>
        <w:adjustRightInd/>
        <w:snapToGrid/>
        <w:spacing w:line="500" w:lineRule="exact"/>
        <w:ind w:left="0" w:firstLine="420" w:firstLineChars="200"/>
        <w:jc w:val="left"/>
        <w:textAlignment w:val="auto"/>
        <w:rPr>
          <w:rFonts w:hint="eastAsia" w:ascii="微软雅黑" w:hAnsi="微软雅黑" w:eastAsia="微软雅黑" w:cs="微软雅黑"/>
          <w:color w:val="auto"/>
          <w:kern w:val="0"/>
          <w:sz w:val="21"/>
          <w:szCs w:val="21"/>
          <w:u w:val="single"/>
          <w:lang w:val="en-US" w:eastAsia="zh-CN" w:bidi="ar"/>
        </w:rPr>
      </w:pPr>
      <w:r>
        <w:rPr>
          <w:rFonts w:hint="eastAsia" w:ascii="微软雅黑" w:hAnsi="微软雅黑" w:eastAsia="微软雅黑" w:cs="微软雅黑"/>
          <w:color w:val="auto"/>
          <w:kern w:val="0"/>
          <w:sz w:val="21"/>
          <w:szCs w:val="21"/>
          <w:u w:val="single"/>
          <w:lang w:val="en-US" w:eastAsia="zh-CN" w:bidi="ar"/>
        </w:rPr>
        <w:t xml:space="preserve">法定代表人（负责人）：                                    </w:t>
      </w:r>
    </w:p>
    <w:p w14:paraId="6F2BDB46">
      <w:pPr>
        <w:keepNext w:val="0"/>
        <w:keepLines w:val="0"/>
        <w:pageBreakBefore w:val="0"/>
        <w:widowControl/>
        <w:suppressLineNumbers w:val="0"/>
        <w:kinsoku/>
        <w:wordWrap/>
        <w:overflowPunct/>
        <w:topLinePunct w:val="0"/>
        <w:autoSpaceDE/>
        <w:autoSpaceDN/>
        <w:bidi w:val="0"/>
        <w:adjustRightInd/>
        <w:snapToGrid/>
        <w:spacing w:line="500" w:lineRule="exact"/>
        <w:ind w:left="0" w:firstLine="420" w:firstLineChars="200"/>
        <w:jc w:val="left"/>
        <w:textAlignment w:val="auto"/>
        <w:rPr>
          <w:rFonts w:hint="eastAsia" w:ascii="微软雅黑" w:hAnsi="微软雅黑" w:eastAsia="微软雅黑" w:cs="微软雅黑"/>
          <w:color w:val="auto"/>
          <w:kern w:val="0"/>
          <w:sz w:val="21"/>
          <w:szCs w:val="21"/>
          <w:u w:val="single"/>
          <w:lang w:val="en-US" w:eastAsia="zh-CN" w:bidi="ar"/>
        </w:rPr>
      </w:pPr>
      <w:r>
        <w:rPr>
          <w:rFonts w:hint="eastAsia" w:ascii="微软雅黑" w:hAnsi="微软雅黑" w:eastAsia="微软雅黑" w:cs="微软雅黑"/>
          <w:color w:val="auto"/>
          <w:kern w:val="0"/>
          <w:sz w:val="21"/>
          <w:szCs w:val="21"/>
          <w:u w:val="single"/>
          <w:lang w:val="en-US" w:eastAsia="zh-CN" w:bidi="ar"/>
        </w:rPr>
        <w:t xml:space="preserve">联系地址和电话：                                          </w:t>
      </w:r>
    </w:p>
    <w:p w14:paraId="6F7D2623">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rFonts w:hint="eastAsia" w:ascii="微软雅黑" w:hAnsi="微软雅黑" w:eastAsia="微软雅黑" w:cs="微软雅黑"/>
          <w:color w:val="auto"/>
          <w:kern w:val="0"/>
          <w:sz w:val="21"/>
          <w:szCs w:val="21"/>
          <w:lang w:val="en-US" w:eastAsia="zh-CN" w:bidi="ar"/>
        </w:rPr>
      </w:pPr>
      <w:r>
        <w:rPr>
          <w:rFonts w:hint="eastAsia" w:ascii="微软雅黑" w:hAnsi="微软雅黑" w:eastAsia="微软雅黑" w:cs="微软雅黑"/>
          <w:color w:val="auto"/>
          <w:kern w:val="0"/>
          <w:sz w:val="21"/>
          <w:szCs w:val="21"/>
          <w:lang w:val="en-US" w:eastAsia="zh-CN" w:bidi="ar"/>
        </w:rPr>
        <w:t>为维护公平、公正、公开的政府采购市场秩序，树立诚实守信的政府采购供应商形象，我单位（本人）自愿作出以下承诺：</w:t>
      </w:r>
    </w:p>
    <w:p w14:paraId="3C93B003">
      <w:pPr>
        <w:keepNext w:val="0"/>
        <w:keepLines w:val="0"/>
        <w:pageBreakBefore w:val="0"/>
        <w:widowControl/>
        <w:numPr>
          <w:ilvl w:val="0"/>
          <w:numId w:val="10"/>
        </w:numPr>
        <w:suppressLineNumbers w:val="0"/>
        <w:kinsoku/>
        <w:wordWrap/>
        <w:overflowPunct/>
        <w:topLinePunct w:val="0"/>
        <w:autoSpaceDE/>
        <w:autoSpaceDN/>
        <w:bidi w:val="0"/>
        <w:adjustRightInd/>
        <w:snapToGrid/>
        <w:spacing w:line="500" w:lineRule="exact"/>
        <w:ind w:left="0" w:firstLine="420" w:firstLineChars="200"/>
        <w:jc w:val="left"/>
        <w:textAlignment w:val="auto"/>
        <w:rPr>
          <w:rFonts w:hint="eastAsia" w:ascii="微软雅黑" w:hAnsi="微软雅黑" w:eastAsia="微软雅黑" w:cs="微软雅黑"/>
          <w:color w:val="auto"/>
          <w:kern w:val="0"/>
          <w:sz w:val="21"/>
          <w:szCs w:val="21"/>
          <w:lang w:val="en-US" w:eastAsia="zh-CN" w:bidi="ar"/>
        </w:rPr>
      </w:pPr>
      <w:r>
        <w:rPr>
          <w:rFonts w:hint="eastAsia" w:ascii="微软雅黑" w:hAnsi="微软雅黑" w:eastAsia="微软雅黑" w:cs="微软雅黑"/>
          <w:color w:val="auto"/>
          <w:kern w:val="0"/>
          <w:sz w:val="21"/>
          <w:szCs w:val="21"/>
          <w:lang w:val="en-US" w:eastAsia="zh-CN" w:bidi="ar"/>
        </w:rPr>
        <w:t>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32584143">
      <w:pPr>
        <w:keepNext w:val="0"/>
        <w:keepLines w:val="0"/>
        <w:pageBreakBefore w:val="0"/>
        <w:widowControl/>
        <w:numPr>
          <w:ilvl w:val="0"/>
          <w:numId w:val="11"/>
        </w:numPr>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rFonts w:hint="eastAsia" w:ascii="微软雅黑" w:hAnsi="微软雅黑" w:eastAsia="微软雅黑" w:cs="微软雅黑"/>
          <w:color w:val="auto"/>
          <w:kern w:val="0"/>
          <w:sz w:val="21"/>
          <w:szCs w:val="21"/>
          <w:lang w:val="en-US" w:eastAsia="zh-CN" w:bidi="ar"/>
        </w:rPr>
      </w:pPr>
      <w:r>
        <w:rPr>
          <w:rFonts w:hint="eastAsia" w:ascii="微软雅黑" w:hAnsi="微软雅黑" w:eastAsia="微软雅黑" w:cs="微软雅黑"/>
          <w:color w:val="auto"/>
          <w:kern w:val="0"/>
          <w:sz w:val="21"/>
          <w:szCs w:val="21"/>
          <w:lang w:val="en-US" w:eastAsia="zh-CN" w:bidi="ar"/>
        </w:rPr>
        <w:t>具有独立承担民事责任的能力；</w:t>
      </w:r>
    </w:p>
    <w:p w14:paraId="6251D9B9">
      <w:pPr>
        <w:keepNext w:val="0"/>
        <w:keepLines w:val="0"/>
        <w:pageBreakBefore w:val="0"/>
        <w:widowControl/>
        <w:numPr>
          <w:ilvl w:val="0"/>
          <w:numId w:val="11"/>
        </w:numPr>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rFonts w:hint="eastAsia" w:ascii="微软雅黑" w:hAnsi="微软雅黑" w:eastAsia="微软雅黑" w:cs="微软雅黑"/>
          <w:color w:val="auto"/>
          <w:kern w:val="0"/>
          <w:sz w:val="21"/>
          <w:szCs w:val="21"/>
          <w:lang w:val="en-US" w:eastAsia="zh-CN" w:bidi="ar"/>
        </w:rPr>
      </w:pPr>
      <w:r>
        <w:rPr>
          <w:rFonts w:hint="eastAsia" w:ascii="微软雅黑" w:hAnsi="微软雅黑" w:eastAsia="微软雅黑" w:cs="微软雅黑"/>
          <w:color w:val="auto"/>
          <w:kern w:val="0"/>
          <w:sz w:val="21"/>
          <w:szCs w:val="21"/>
          <w:lang w:val="en-US" w:eastAsia="zh-CN" w:bidi="ar"/>
        </w:rPr>
        <w:t xml:space="preserve">具有良好的商业信誉和健全的财务会计制度； </w:t>
      </w:r>
    </w:p>
    <w:p w14:paraId="5E720891">
      <w:pPr>
        <w:keepNext w:val="0"/>
        <w:keepLines w:val="0"/>
        <w:pageBreakBefore w:val="0"/>
        <w:widowControl/>
        <w:numPr>
          <w:ilvl w:val="0"/>
          <w:numId w:val="11"/>
        </w:numPr>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rFonts w:hint="eastAsia" w:ascii="微软雅黑" w:hAnsi="微软雅黑" w:eastAsia="微软雅黑" w:cs="微软雅黑"/>
          <w:color w:val="auto"/>
          <w:kern w:val="0"/>
          <w:sz w:val="21"/>
          <w:szCs w:val="21"/>
          <w:lang w:val="en-US" w:eastAsia="zh-CN" w:bidi="ar"/>
        </w:rPr>
      </w:pPr>
      <w:r>
        <w:rPr>
          <w:rFonts w:hint="eastAsia" w:ascii="微软雅黑" w:hAnsi="微软雅黑" w:eastAsia="微软雅黑" w:cs="微软雅黑"/>
          <w:color w:val="auto"/>
          <w:kern w:val="0"/>
          <w:sz w:val="21"/>
          <w:szCs w:val="21"/>
          <w:lang w:val="en-US" w:eastAsia="zh-CN" w:bidi="ar"/>
        </w:rPr>
        <w:t>具有履行合同所必需的设备和专业技术能力；</w:t>
      </w:r>
    </w:p>
    <w:p w14:paraId="53D3CFF6">
      <w:pPr>
        <w:keepNext w:val="0"/>
        <w:keepLines w:val="0"/>
        <w:pageBreakBefore w:val="0"/>
        <w:widowControl/>
        <w:numPr>
          <w:ilvl w:val="0"/>
          <w:numId w:val="11"/>
        </w:numPr>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rFonts w:hint="eastAsia" w:ascii="微软雅黑" w:hAnsi="微软雅黑" w:eastAsia="微软雅黑" w:cs="微软雅黑"/>
          <w:color w:val="auto"/>
          <w:kern w:val="0"/>
          <w:sz w:val="21"/>
          <w:szCs w:val="21"/>
          <w:lang w:val="en-US" w:eastAsia="zh-CN" w:bidi="ar"/>
        </w:rPr>
      </w:pPr>
      <w:r>
        <w:rPr>
          <w:rFonts w:hint="eastAsia" w:ascii="微软雅黑" w:hAnsi="微软雅黑" w:eastAsia="微软雅黑" w:cs="微软雅黑"/>
          <w:color w:val="auto"/>
          <w:kern w:val="0"/>
          <w:sz w:val="21"/>
          <w:szCs w:val="21"/>
          <w:lang w:val="en-US" w:eastAsia="zh-CN" w:bidi="ar"/>
        </w:rPr>
        <w:t xml:space="preserve">有依法缴纳税收和社会保障资金的良好记录； </w:t>
      </w:r>
    </w:p>
    <w:p w14:paraId="66BAB908">
      <w:pPr>
        <w:keepNext w:val="0"/>
        <w:keepLines w:val="0"/>
        <w:pageBreakBefore w:val="0"/>
        <w:widowControl/>
        <w:numPr>
          <w:ilvl w:val="0"/>
          <w:numId w:val="11"/>
        </w:numPr>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rFonts w:hint="eastAsia" w:ascii="微软雅黑" w:hAnsi="微软雅黑" w:eastAsia="微软雅黑" w:cs="微软雅黑"/>
          <w:color w:val="auto"/>
          <w:kern w:val="0"/>
          <w:sz w:val="21"/>
          <w:szCs w:val="21"/>
          <w:lang w:val="en-US" w:eastAsia="zh-CN" w:bidi="ar"/>
        </w:rPr>
      </w:pPr>
      <w:r>
        <w:rPr>
          <w:rFonts w:hint="eastAsia" w:ascii="微软雅黑" w:hAnsi="微软雅黑" w:eastAsia="微软雅黑" w:cs="微软雅黑"/>
          <w:color w:val="auto"/>
          <w:kern w:val="0"/>
          <w:sz w:val="21"/>
          <w:szCs w:val="21"/>
          <w:lang w:val="en-US" w:eastAsia="zh-CN" w:bidi="ar"/>
        </w:rPr>
        <w:t xml:space="preserve">参加政府采购活动前三年内，在经营活动中 没有重大违法记录； </w:t>
      </w:r>
    </w:p>
    <w:p w14:paraId="7062D340">
      <w:pPr>
        <w:keepNext w:val="0"/>
        <w:keepLines w:val="0"/>
        <w:pageBreakBefore w:val="0"/>
        <w:widowControl/>
        <w:numPr>
          <w:ilvl w:val="0"/>
          <w:numId w:val="11"/>
        </w:numPr>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rFonts w:hint="eastAsia" w:ascii="微软雅黑" w:hAnsi="微软雅黑" w:eastAsia="微软雅黑" w:cs="微软雅黑"/>
          <w:color w:val="auto"/>
          <w:kern w:val="0"/>
          <w:sz w:val="21"/>
          <w:szCs w:val="21"/>
          <w:lang w:val="en-US" w:eastAsia="zh-CN" w:bidi="ar"/>
        </w:rPr>
      </w:pPr>
      <w:r>
        <w:rPr>
          <w:rFonts w:hint="eastAsia" w:ascii="微软雅黑" w:hAnsi="微软雅黑" w:eastAsia="微软雅黑" w:cs="微软雅黑"/>
          <w:color w:val="auto"/>
          <w:kern w:val="0"/>
          <w:sz w:val="21"/>
          <w:szCs w:val="21"/>
          <w:lang w:val="en-US" w:eastAsia="zh-CN" w:bidi="ar"/>
        </w:rPr>
        <w:t>未被列入经营异常名录或者严重违法失信名单、失信被执行人、重大税收违法案件当事人名单、政府采购严重违法失信行为记录名单；</w:t>
      </w:r>
    </w:p>
    <w:p w14:paraId="666C080C">
      <w:pPr>
        <w:keepNext w:val="0"/>
        <w:keepLines w:val="0"/>
        <w:pageBreakBefore w:val="0"/>
        <w:widowControl/>
        <w:numPr>
          <w:ilvl w:val="0"/>
          <w:numId w:val="11"/>
        </w:numPr>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rFonts w:hint="eastAsia" w:ascii="微软雅黑" w:hAnsi="微软雅黑" w:eastAsia="微软雅黑" w:cs="微软雅黑"/>
          <w:color w:val="auto"/>
          <w:kern w:val="0"/>
          <w:sz w:val="21"/>
          <w:szCs w:val="21"/>
          <w:lang w:val="en-US" w:eastAsia="zh-CN" w:bidi="ar"/>
        </w:rPr>
      </w:pPr>
      <w:r>
        <w:rPr>
          <w:rFonts w:hint="eastAsia" w:ascii="微软雅黑" w:hAnsi="微软雅黑" w:eastAsia="微软雅黑" w:cs="微软雅黑"/>
          <w:color w:val="auto"/>
          <w:kern w:val="0"/>
          <w:sz w:val="21"/>
          <w:szCs w:val="21"/>
          <w:lang w:val="en-US" w:eastAsia="zh-CN" w:bidi="ar"/>
        </w:rPr>
        <w:t xml:space="preserve">未被相关监管部门作出行政处罚且尚在处罚有效期内； </w:t>
      </w:r>
    </w:p>
    <w:p w14:paraId="60C8954F">
      <w:pPr>
        <w:keepNext w:val="0"/>
        <w:keepLines w:val="0"/>
        <w:pageBreakBefore w:val="0"/>
        <w:widowControl/>
        <w:numPr>
          <w:ilvl w:val="0"/>
          <w:numId w:val="11"/>
        </w:numPr>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rFonts w:hint="eastAsia" w:ascii="微软雅黑" w:hAnsi="微软雅黑" w:eastAsia="微软雅黑" w:cs="微软雅黑"/>
          <w:color w:val="auto"/>
          <w:kern w:val="0"/>
          <w:sz w:val="21"/>
          <w:szCs w:val="21"/>
          <w:lang w:val="en-US" w:eastAsia="zh-CN" w:bidi="ar"/>
        </w:rPr>
      </w:pPr>
      <w:r>
        <w:rPr>
          <w:rFonts w:hint="eastAsia" w:ascii="微软雅黑" w:hAnsi="微软雅黑" w:eastAsia="微软雅黑" w:cs="微软雅黑"/>
          <w:color w:val="auto"/>
          <w:kern w:val="0"/>
          <w:sz w:val="21"/>
          <w:szCs w:val="21"/>
          <w:lang w:val="en-US" w:eastAsia="zh-CN" w:bidi="ar"/>
        </w:rPr>
        <w:t xml:space="preserve">未曾做出虚假采购承诺； </w:t>
      </w:r>
    </w:p>
    <w:p w14:paraId="29CC7F01">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rFonts w:hint="eastAsia" w:ascii="微软雅黑" w:hAnsi="微软雅黑" w:eastAsia="微软雅黑" w:cs="微软雅黑"/>
          <w:color w:val="auto"/>
          <w:kern w:val="0"/>
          <w:sz w:val="21"/>
          <w:szCs w:val="21"/>
          <w:lang w:val="en-US" w:eastAsia="zh-CN" w:bidi="ar"/>
        </w:rPr>
      </w:pPr>
      <w:r>
        <w:rPr>
          <w:rFonts w:hint="eastAsia" w:ascii="微软雅黑" w:hAnsi="微软雅黑" w:eastAsia="微软雅黑" w:cs="微软雅黑"/>
          <w:color w:val="auto"/>
          <w:kern w:val="0"/>
          <w:sz w:val="21"/>
          <w:szCs w:val="21"/>
          <w:lang w:val="en-US" w:eastAsia="zh-CN" w:bidi="ar"/>
        </w:rPr>
        <w:t>（九）符合法律、行政法规规定的其他条件。</w:t>
      </w:r>
    </w:p>
    <w:p w14:paraId="78012A31">
      <w:pPr>
        <w:keepNext w:val="0"/>
        <w:keepLines w:val="0"/>
        <w:pageBreakBefore w:val="0"/>
        <w:widowControl/>
        <w:numPr>
          <w:ilvl w:val="0"/>
          <w:numId w:val="10"/>
        </w:numPr>
        <w:suppressLineNumbers w:val="0"/>
        <w:kinsoku/>
        <w:wordWrap/>
        <w:overflowPunct/>
        <w:topLinePunct w:val="0"/>
        <w:autoSpaceDE/>
        <w:autoSpaceDN/>
        <w:bidi w:val="0"/>
        <w:adjustRightInd/>
        <w:snapToGrid/>
        <w:spacing w:line="500" w:lineRule="exact"/>
        <w:ind w:left="0" w:firstLine="420" w:firstLineChars="200"/>
        <w:jc w:val="left"/>
        <w:textAlignment w:val="auto"/>
        <w:rPr>
          <w:rFonts w:hint="eastAsia" w:ascii="微软雅黑" w:hAnsi="微软雅黑" w:eastAsia="微软雅黑" w:cs="微软雅黑"/>
          <w:color w:val="auto"/>
          <w:kern w:val="0"/>
          <w:sz w:val="21"/>
          <w:szCs w:val="21"/>
          <w:lang w:val="en-US" w:eastAsia="zh-CN" w:bidi="ar"/>
        </w:rPr>
      </w:pPr>
      <w:r>
        <w:rPr>
          <w:rFonts w:hint="eastAsia" w:ascii="微软雅黑" w:hAnsi="微软雅黑" w:eastAsia="微软雅黑" w:cs="微软雅黑"/>
          <w:color w:val="auto"/>
          <w:kern w:val="0"/>
          <w:sz w:val="21"/>
          <w:szCs w:val="21"/>
          <w:lang w:val="en-US" w:eastAsia="zh-CN" w:bidi="ar"/>
        </w:rPr>
        <w:t xml:space="preserve">我单位（本人）保证上述承诺事项的真实性。如有弄虚作假或其他违法违规行为，自愿按照规定将违背承诺行为作为失信行为记录到社会信用信息平台，并视同为“提供虚假材料谋取中标、成交”按照《政府采购法》第七十七条、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14:paraId="08FD1103">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firstLine="420" w:firstLineChars="200"/>
        <w:jc w:val="left"/>
        <w:textAlignment w:val="auto"/>
        <w:rPr>
          <w:rFonts w:hint="eastAsia" w:ascii="微软雅黑" w:hAnsi="微软雅黑" w:eastAsia="微软雅黑" w:cs="微软雅黑"/>
          <w:color w:val="auto"/>
          <w:kern w:val="0"/>
          <w:sz w:val="21"/>
          <w:szCs w:val="21"/>
          <w:lang w:val="en-US" w:eastAsia="zh-CN" w:bidi="ar"/>
        </w:rPr>
      </w:pPr>
    </w:p>
    <w:p w14:paraId="0ACD8E4F">
      <w:pPr>
        <w:pStyle w:val="30"/>
        <w:rPr>
          <w:rFonts w:hint="eastAsia"/>
          <w:color w:val="auto"/>
          <w:lang w:val="en-US" w:eastAsia="zh-CN"/>
        </w:rPr>
      </w:pPr>
    </w:p>
    <w:p w14:paraId="793388DA">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firstLine="2100" w:firstLineChars="1000"/>
        <w:jc w:val="left"/>
        <w:textAlignment w:val="auto"/>
        <w:rPr>
          <w:rFonts w:hint="default" w:ascii="微软雅黑" w:hAnsi="微软雅黑" w:eastAsia="微软雅黑" w:cs="微软雅黑"/>
          <w:color w:val="auto"/>
          <w:kern w:val="0"/>
          <w:sz w:val="21"/>
          <w:szCs w:val="21"/>
          <w:u w:val="single"/>
          <w:lang w:val="en-US" w:eastAsia="zh-CN" w:bidi="ar"/>
        </w:rPr>
      </w:pPr>
      <w:r>
        <w:rPr>
          <w:rFonts w:hint="eastAsia" w:ascii="微软雅黑" w:hAnsi="微软雅黑" w:eastAsia="微软雅黑" w:cs="微软雅黑"/>
          <w:color w:val="auto"/>
          <w:kern w:val="0"/>
          <w:sz w:val="21"/>
          <w:szCs w:val="21"/>
          <w:lang w:val="en-US" w:eastAsia="zh-CN" w:bidi="ar"/>
        </w:rPr>
        <w:t>供应商（公章）：</w:t>
      </w:r>
      <w:r>
        <w:rPr>
          <w:rFonts w:hint="eastAsia" w:ascii="微软雅黑" w:hAnsi="微软雅黑" w:eastAsia="微软雅黑" w:cs="微软雅黑"/>
          <w:color w:val="auto"/>
          <w:kern w:val="0"/>
          <w:sz w:val="21"/>
          <w:szCs w:val="21"/>
          <w:u w:val="single"/>
          <w:lang w:val="en-US" w:eastAsia="zh-CN" w:bidi="ar"/>
        </w:rPr>
        <w:t xml:space="preserve">                                                 </w:t>
      </w:r>
    </w:p>
    <w:p w14:paraId="5975C1F3">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firstLine="2100" w:firstLineChars="1000"/>
        <w:jc w:val="left"/>
        <w:textAlignment w:val="auto"/>
        <w:rPr>
          <w:rFonts w:hint="default" w:ascii="微软雅黑" w:hAnsi="微软雅黑" w:eastAsia="微软雅黑" w:cs="微软雅黑"/>
          <w:color w:val="auto"/>
          <w:kern w:val="0"/>
          <w:sz w:val="21"/>
          <w:szCs w:val="21"/>
          <w:u w:val="single"/>
          <w:lang w:val="en-US" w:eastAsia="zh-CN" w:bidi="ar"/>
        </w:rPr>
      </w:pPr>
      <w:r>
        <w:rPr>
          <w:rFonts w:hint="eastAsia" w:ascii="微软雅黑" w:hAnsi="微软雅黑" w:eastAsia="微软雅黑" w:cs="微软雅黑"/>
          <w:color w:val="auto"/>
          <w:kern w:val="0"/>
          <w:sz w:val="21"/>
          <w:szCs w:val="21"/>
          <w:lang w:val="en-US" w:eastAsia="zh-CN" w:bidi="ar"/>
        </w:rPr>
        <w:t>法定代表人、负责人、本人或授权代表（签字或盖章）：</w:t>
      </w:r>
      <w:r>
        <w:rPr>
          <w:rFonts w:hint="eastAsia" w:ascii="微软雅黑" w:hAnsi="微软雅黑" w:eastAsia="微软雅黑" w:cs="微软雅黑"/>
          <w:color w:val="auto"/>
          <w:kern w:val="0"/>
          <w:sz w:val="21"/>
          <w:szCs w:val="21"/>
          <w:u w:val="single"/>
          <w:lang w:val="en-US" w:eastAsia="zh-CN" w:bidi="ar"/>
        </w:rPr>
        <w:t xml:space="preserve">               </w:t>
      </w:r>
    </w:p>
    <w:p w14:paraId="58139A5A">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firstLine="2100" w:firstLineChars="1000"/>
        <w:jc w:val="left"/>
        <w:textAlignment w:val="auto"/>
        <w:rPr>
          <w:rFonts w:hint="eastAsia" w:ascii="微软雅黑" w:hAnsi="微软雅黑" w:eastAsia="微软雅黑" w:cs="微软雅黑"/>
          <w:color w:val="auto"/>
          <w:kern w:val="0"/>
          <w:sz w:val="21"/>
          <w:szCs w:val="21"/>
          <w:lang w:val="en-US" w:eastAsia="zh-CN" w:bidi="ar"/>
        </w:rPr>
      </w:pPr>
      <w:r>
        <w:rPr>
          <w:rFonts w:hint="eastAsia" w:ascii="微软雅黑" w:hAnsi="微软雅黑" w:eastAsia="微软雅黑" w:cs="微软雅黑"/>
          <w:color w:val="auto"/>
          <w:kern w:val="2"/>
          <w:sz w:val="21"/>
          <w:szCs w:val="21"/>
          <w:lang w:val="en-US" w:eastAsia="zh-CN" w:bidi="ar-SA"/>
        </w:rPr>
        <w:t>日    期：</w:t>
      </w:r>
      <w:r>
        <w:rPr>
          <w:rFonts w:hint="eastAsia" w:ascii="微软雅黑" w:hAnsi="微软雅黑" w:eastAsia="微软雅黑" w:cs="微软雅黑"/>
          <w:color w:val="auto"/>
          <w:kern w:val="2"/>
          <w:sz w:val="21"/>
          <w:szCs w:val="21"/>
          <w:u w:val="single"/>
          <w:lang w:val="en-US" w:eastAsia="zh-CN" w:bidi="ar-SA"/>
        </w:rPr>
        <w:t xml:space="preserve">      </w:t>
      </w:r>
      <w:r>
        <w:rPr>
          <w:rFonts w:hint="eastAsia" w:ascii="微软雅黑" w:hAnsi="微软雅黑" w:eastAsia="微软雅黑" w:cs="微软雅黑"/>
          <w:color w:val="auto"/>
          <w:kern w:val="2"/>
          <w:sz w:val="21"/>
          <w:szCs w:val="21"/>
          <w:lang w:val="en-US" w:eastAsia="zh-CN" w:bidi="ar-SA"/>
        </w:rPr>
        <w:t>年</w:t>
      </w:r>
      <w:r>
        <w:rPr>
          <w:rFonts w:hint="eastAsia" w:ascii="微软雅黑" w:hAnsi="微软雅黑" w:eastAsia="微软雅黑" w:cs="微软雅黑"/>
          <w:color w:val="auto"/>
          <w:kern w:val="2"/>
          <w:sz w:val="21"/>
          <w:szCs w:val="21"/>
          <w:u w:val="single"/>
          <w:lang w:val="en-US" w:eastAsia="zh-CN" w:bidi="ar-SA"/>
        </w:rPr>
        <w:t xml:space="preserve">     </w:t>
      </w:r>
      <w:r>
        <w:rPr>
          <w:rFonts w:hint="eastAsia" w:ascii="微软雅黑" w:hAnsi="微软雅黑" w:eastAsia="微软雅黑" w:cs="微软雅黑"/>
          <w:color w:val="auto"/>
          <w:kern w:val="2"/>
          <w:sz w:val="21"/>
          <w:szCs w:val="21"/>
          <w:lang w:val="en-US" w:eastAsia="zh-CN" w:bidi="ar-SA"/>
        </w:rPr>
        <w:t>月</w:t>
      </w:r>
      <w:r>
        <w:rPr>
          <w:rFonts w:hint="eastAsia" w:ascii="微软雅黑" w:hAnsi="微软雅黑" w:eastAsia="微软雅黑" w:cs="微软雅黑"/>
          <w:color w:val="auto"/>
          <w:kern w:val="2"/>
          <w:sz w:val="21"/>
          <w:szCs w:val="21"/>
          <w:u w:val="single"/>
          <w:lang w:val="en-US" w:eastAsia="zh-CN" w:bidi="ar-SA"/>
        </w:rPr>
        <w:t xml:space="preserve">     </w:t>
      </w:r>
      <w:r>
        <w:rPr>
          <w:rFonts w:hint="eastAsia" w:ascii="微软雅黑" w:hAnsi="微软雅黑" w:eastAsia="微软雅黑" w:cs="微软雅黑"/>
          <w:color w:val="auto"/>
          <w:kern w:val="2"/>
          <w:sz w:val="21"/>
          <w:szCs w:val="21"/>
          <w:lang w:val="en-US" w:eastAsia="zh-CN" w:bidi="ar-SA"/>
        </w:rPr>
        <w:t>日</w:t>
      </w:r>
    </w:p>
    <w:p w14:paraId="35BF1C27">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firstLine="210" w:firstLineChars="100"/>
        <w:jc w:val="left"/>
        <w:textAlignment w:val="auto"/>
        <w:rPr>
          <w:rFonts w:hint="eastAsia" w:ascii="微软雅黑" w:hAnsi="微软雅黑" w:eastAsia="微软雅黑" w:cs="微软雅黑"/>
          <w:color w:val="auto"/>
          <w:kern w:val="0"/>
          <w:sz w:val="21"/>
          <w:szCs w:val="21"/>
          <w:lang w:val="en-US" w:eastAsia="zh-CN" w:bidi="ar"/>
        </w:rPr>
      </w:pPr>
    </w:p>
    <w:p w14:paraId="64065206">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firstLine="210" w:firstLineChars="100"/>
        <w:jc w:val="left"/>
        <w:textAlignment w:val="auto"/>
        <w:rPr>
          <w:rFonts w:hint="eastAsia" w:ascii="微软雅黑" w:hAnsi="微软雅黑" w:eastAsia="微软雅黑" w:cs="微软雅黑"/>
          <w:color w:val="auto"/>
          <w:kern w:val="0"/>
          <w:sz w:val="21"/>
          <w:szCs w:val="21"/>
          <w:lang w:val="en-US" w:eastAsia="zh-CN" w:bidi="ar"/>
        </w:rPr>
      </w:pPr>
      <w:r>
        <w:rPr>
          <w:rFonts w:hint="eastAsia" w:ascii="微软雅黑" w:hAnsi="微软雅黑" w:eastAsia="微软雅黑" w:cs="微软雅黑"/>
          <w:color w:val="auto"/>
          <w:kern w:val="0"/>
          <w:sz w:val="21"/>
          <w:szCs w:val="21"/>
          <w:lang w:val="en-US" w:eastAsia="zh-CN" w:bidi="ar"/>
        </w:rPr>
        <w:t xml:space="preserve"> 注：1、</w:t>
      </w:r>
      <w:r>
        <w:rPr>
          <w:rFonts w:hint="eastAsia" w:ascii="微软雅黑" w:hAnsi="微软雅黑" w:eastAsia="微软雅黑" w:cs="微软雅黑"/>
          <w:color w:val="auto"/>
          <w:spacing w:val="-11"/>
          <w:kern w:val="0"/>
          <w:sz w:val="21"/>
          <w:szCs w:val="21"/>
          <w:lang w:val="en-US" w:eastAsia="zh-CN" w:bidi="ar"/>
        </w:rPr>
        <w:t>供应商须在响应文件中按此模板提供承诺函，未提供视为未实质性响应磋商文件要求，按无效投标处理。</w:t>
      </w:r>
    </w:p>
    <w:p w14:paraId="48DB9CA9">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firstLine="735" w:firstLineChars="350"/>
        <w:jc w:val="left"/>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lang w:val="en-US" w:eastAsia="zh-CN" w:bidi="ar"/>
        </w:rPr>
        <w:t>2、供应商的法定代表人或者授权代表的签字或盖章应真实、有效，如由授权代表签字或盖章的，应提供“法定代表人授权书”。</w:t>
      </w:r>
    </w:p>
    <w:p w14:paraId="53AEF8A9">
      <w:pPr>
        <w:spacing w:before="312" w:beforeLines="100" w:after="156" w:afterLines="50"/>
        <w:rPr>
          <w:rFonts w:hint="eastAsia" w:ascii="微软雅黑" w:hAnsi="微软雅黑" w:eastAsia="微软雅黑" w:cs="微软雅黑"/>
          <w:b/>
          <w:color w:val="auto"/>
          <w:szCs w:val="21"/>
        </w:rPr>
      </w:pPr>
    </w:p>
    <w:bookmarkEnd w:id="1143"/>
    <w:p w14:paraId="41E1704A">
      <w:pPr>
        <w:spacing w:line="440" w:lineRule="exact"/>
        <w:rPr>
          <w:rFonts w:hint="eastAsia" w:ascii="微软雅黑" w:hAnsi="微软雅黑" w:eastAsia="微软雅黑" w:cs="微软雅黑"/>
          <w:color w:val="auto"/>
          <w:szCs w:val="21"/>
        </w:rPr>
      </w:pPr>
    </w:p>
    <w:p w14:paraId="7413B5EB">
      <w:pPr>
        <w:pStyle w:val="30"/>
        <w:ind w:firstLine="210"/>
        <w:rPr>
          <w:rFonts w:hint="eastAsia" w:ascii="微软雅黑" w:hAnsi="微软雅黑" w:eastAsia="微软雅黑" w:cs="微软雅黑"/>
          <w:color w:val="auto"/>
          <w:szCs w:val="21"/>
        </w:rPr>
      </w:pPr>
    </w:p>
    <w:p w14:paraId="44656152">
      <w:pPr>
        <w:pStyle w:val="30"/>
        <w:ind w:firstLine="210"/>
        <w:rPr>
          <w:rFonts w:hint="eastAsia" w:ascii="微软雅黑" w:hAnsi="微软雅黑" w:eastAsia="微软雅黑" w:cs="微软雅黑"/>
          <w:color w:val="auto"/>
          <w:szCs w:val="21"/>
        </w:rPr>
      </w:pPr>
    </w:p>
    <w:p w14:paraId="437BAE50">
      <w:pPr>
        <w:pStyle w:val="31"/>
        <w:rPr>
          <w:rFonts w:hint="eastAsia" w:ascii="微软雅黑" w:hAnsi="微软雅黑" w:eastAsia="微软雅黑" w:cs="微软雅黑"/>
          <w:color w:val="auto"/>
          <w:szCs w:val="21"/>
        </w:rPr>
      </w:pPr>
    </w:p>
    <w:p w14:paraId="635347B5">
      <w:pPr>
        <w:rPr>
          <w:rFonts w:hint="eastAsia" w:ascii="微软雅黑" w:hAnsi="微软雅黑" w:eastAsia="微软雅黑" w:cs="微软雅黑"/>
          <w:color w:val="auto"/>
          <w:szCs w:val="21"/>
        </w:rPr>
      </w:pPr>
    </w:p>
    <w:p w14:paraId="6BCAAA0E">
      <w:pPr>
        <w:pStyle w:val="30"/>
        <w:rPr>
          <w:rFonts w:hint="eastAsia" w:ascii="微软雅黑" w:hAnsi="微软雅黑" w:eastAsia="微软雅黑" w:cs="微软雅黑"/>
          <w:color w:val="auto"/>
          <w:szCs w:val="21"/>
        </w:rPr>
      </w:pPr>
    </w:p>
    <w:p w14:paraId="30D29927">
      <w:pPr>
        <w:pStyle w:val="31"/>
        <w:rPr>
          <w:rFonts w:hint="eastAsia" w:ascii="微软雅黑" w:hAnsi="微软雅黑" w:eastAsia="微软雅黑" w:cs="微软雅黑"/>
          <w:color w:val="auto"/>
          <w:szCs w:val="21"/>
        </w:rPr>
      </w:pPr>
    </w:p>
    <w:p w14:paraId="4706DB97">
      <w:pPr>
        <w:rPr>
          <w:rFonts w:hint="eastAsia" w:ascii="微软雅黑" w:hAnsi="微软雅黑" w:eastAsia="微软雅黑" w:cs="微软雅黑"/>
          <w:color w:val="auto"/>
          <w:szCs w:val="21"/>
        </w:rPr>
      </w:pPr>
    </w:p>
    <w:p w14:paraId="6FC138F0">
      <w:pPr>
        <w:pStyle w:val="30"/>
        <w:rPr>
          <w:rFonts w:hint="eastAsia" w:ascii="微软雅黑" w:hAnsi="微软雅黑" w:eastAsia="微软雅黑" w:cs="微软雅黑"/>
          <w:color w:val="auto"/>
          <w:szCs w:val="21"/>
        </w:rPr>
      </w:pPr>
    </w:p>
    <w:p w14:paraId="198D98CD">
      <w:pPr>
        <w:pStyle w:val="30"/>
        <w:ind w:left="0" w:leftChars="0" w:firstLine="0" w:firstLineChars="0"/>
        <w:rPr>
          <w:rFonts w:hint="eastAsia" w:ascii="微软雅黑" w:hAnsi="微软雅黑" w:eastAsia="微软雅黑" w:cs="微软雅黑"/>
          <w:color w:val="auto"/>
        </w:rPr>
      </w:pPr>
    </w:p>
    <w:p w14:paraId="7C5D0E83">
      <w:pPr>
        <w:pStyle w:val="3"/>
        <w:numPr>
          <w:ilvl w:val="1"/>
          <w:numId w:val="0"/>
        </w:numPr>
        <w:jc w:val="center"/>
        <w:rPr>
          <w:rFonts w:hint="eastAsia" w:ascii="微软雅黑" w:hAnsi="微软雅黑" w:eastAsia="微软雅黑" w:cs="微软雅黑"/>
          <w:b/>
          <w:bCs/>
          <w:color w:val="auto"/>
          <w:szCs w:val="21"/>
        </w:rPr>
      </w:pPr>
      <w:bookmarkStart w:id="1145" w:name="_Toc2332"/>
      <w:bookmarkStart w:id="1146" w:name="_Toc475624464"/>
      <w:bookmarkStart w:id="1147" w:name="_Toc29238"/>
      <w:bookmarkStart w:id="1148" w:name="_Toc23603"/>
      <w:r>
        <w:rPr>
          <w:rFonts w:hint="eastAsia" w:ascii="微软雅黑" w:hAnsi="微软雅黑" w:eastAsia="微软雅黑" w:cs="微软雅黑"/>
          <w:b/>
          <w:bCs/>
          <w:color w:val="auto"/>
          <w:sz w:val="28"/>
          <w:szCs w:val="28"/>
          <w:lang w:eastAsia="zh-CN"/>
        </w:rPr>
        <w:t>七</w:t>
      </w:r>
      <w:r>
        <w:rPr>
          <w:rFonts w:hint="eastAsia" w:ascii="微软雅黑" w:hAnsi="微软雅黑" w:eastAsia="微软雅黑" w:cs="微软雅黑"/>
          <w:b/>
          <w:bCs/>
          <w:color w:val="auto"/>
          <w:sz w:val="28"/>
          <w:szCs w:val="28"/>
        </w:rPr>
        <w:t>、其他材料</w:t>
      </w:r>
      <w:bookmarkEnd w:id="1145"/>
      <w:bookmarkEnd w:id="1146"/>
      <w:bookmarkEnd w:id="1147"/>
      <w:bookmarkEnd w:id="1148"/>
    </w:p>
    <w:p w14:paraId="2A2A4731">
      <w:pPr>
        <w:pStyle w:val="5"/>
        <w:numPr>
          <w:ilvl w:val="3"/>
          <w:numId w:val="0"/>
        </w:numPr>
        <w:spacing w:before="0" w:beforeLines="0" w:after="0" w:afterLines="0" w:line="360" w:lineRule="auto"/>
        <w:jc w:val="center"/>
        <w:rPr>
          <w:rFonts w:hint="eastAsia" w:ascii="微软雅黑" w:hAnsi="微软雅黑" w:eastAsia="微软雅黑" w:cs="微软雅黑"/>
          <w:b/>
          <w:bCs/>
          <w:color w:val="auto"/>
          <w:szCs w:val="21"/>
        </w:rPr>
      </w:pPr>
      <w:bookmarkStart w:id="1149" w:name="_Toc457469585"/>
      <w:r>
        <w:rPr>
          <w:rFonts w:hint="eastAsia" w:ascii="微软雅黑" w:hAnsi="微软雅黑" w:eastAsia="微软雅黑" w:cs="微软雅黑"/>
          <w:b/>
          <w:bCs/>
          <w:color w:val="auto"/>
          <w:sz w:val="24"/>
          <w:szCs w:val="24"/>
        </w:rPr>
        <w:t>1、反商业贿赂承诺书</w:t>
      </w:r>
      <w:bookmarkEnd w:id="1149"/>
    </w:p>
    <w:p w14:paraId="020A3D20">
      <w:pPr>
        <w:autoSpaceDE w:val="0"/>
        <w:autoSpaceDN w:val="0"/>
        <w:adjustRightInd w:val="0"/>
        <w:spacing w:line="360" w:lineRule="auto"/>
        <w:ind w:firstLine="630" w:firstLineChars="300"/>
        <w:jc w:val="left"/>
        <w:rPr>
          <w:rFonts w:hint="eastAsia" w:ascii="微软雅黑" w:hAnsi="微软雅黑" w:eastAsia="微软雅黑" w:cs="微软雅黑"/>
          <w:color w:val="auto"/>
          <w:szCs w:val="21"/>
          <w:lang w:val="zh-CN"/>
        </w:rPr>
      </w:pPr>
      <w:r>
        <w:rPr>
          <w:rFonts w:hint="eastAsia" w:ascii="微软雅黑" w:hAnsi="微软雅黑" w:eastAsia="微软雅黑" w:cs="微软雅黑"/>
          <w:color w:val="auto"/>
          <w:szCs w:val="21"/>
          <w:lang w:val="zh-CN"/>
        </w:rPr>
        <w:t>我方承诺：</w:t>
      </w:r>
    </w:p>
    <w:p w14:paraId="2764ADB8">
      <w:pPr>
        <w:autoSpaceDE w:val="0"/>
        <w:autoSpaceDN w:val="0"/>
        <w:adjustRightInd w:val="0"/>
        <w:spacing w:line="360" w:lineRule="auto"/>
        <w:ind w:firstLine="630" w:firstLineChars="300"/>
        <w:jc w:val="left"/>
        <w:rPr>
          <w:rFonts w:hint="eastAsia" w:ascii="微软雅黑" w:hAnsi="微软雅黑" w:eastAsia="微软雅黑" w:cs="微软雅黑"/>
          <w:color w:val="auto"/>
          <w:szCs w:val="21"/>
          <w:lang w:val="zh-CN"/>
        </w:rPr>
      </w:pPr>
      <w:r>
        <w:rPr>
          <w:rFonts w:hint="eastAsia" w:ascii="微软雅黑" w:hAnsi="微软雅黑" w:eastAsia="微软雅黑" w:cs="微软雅黑"/>
          <w:color w:val="auto"/>
          <w:szCs w:val="21"/>
          <w:lang w:val="zh-CN"/>
        </w:rPr>
        <w:t>在</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u w:val="single"/>
          <w:lang w:val="zh-CN"/>
        </w:rPr>
        <w:t>（项目名称）</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u w:val="single"/>
          <w:lang w:val="zh-CN"/>
        </w:rPr>
        <w:t>（</w:t>
      </w:r>
      <w:r>
        <w:rPr>
          <w:rFonts w:hint="eastAsia" w:ascii="微软雅黑" w:hAnsi="微软雅黑" w:eastAsia="微软雅黑" w:cs="微软雅黑"/>
          <w:color w:val="auto"/>
          <w:szCs w:val="21"/>
          <w:u w:val="single"/>
          <w:lang w:val="en-US" w:eastAsia="zh-CN"/>
        </w:rPr>
        <w:t>采购</w:t>
      </w:r>
      <w:r>
        <w:rPr>
          <w:rFonts w:hint="eastAsia" w:ascii="微软雅黑" w:hAnsi="微软雅黑" w:eastAsia="微软雅黑" w:cs="微软雅黑"/>
          <w:color w:val="auto"/>
          <w:szCs w:val="21"/>
          <w:u w:val="single"/>
          <w:lang w:val="zh-CN"/>
        </w:rPr>
        <w:t>编号：  ）</w:t>
      </w:r>
      <w:r>
        <w:rPr>
          <w:rFonts w:hint="eastAsia" w:ascii="微软雅黑" w:hAnsi="微软雅黑" w:eastAsia="微软雅黑" w:cs="微软雅黑"/>
          <w:color w:val="auto"/>
          <w:szCs w:val="21"/>
          <w:lang w:val="zh-CN"/>
        </w:rPr>
        <w:t>磋商活动中，我方保证做到：</w:t>
      </w:r>
    </w:p>
    <w:p w14:paraId="3F3C6E04">
      <w:pPr>
        <w:autoSpaceDE w:val="0"/>
        <w:autoSpaceDN w:val="0"/>
        <w:adjustRightInd w:val="0"/>
        <w:spacing w:line="360" w:lineRule="auto"/>
        <w:ind w:firstLine="630" w:firstLineChars="300"/>
        <w:jc w:val="left"/>
        <w:outlineLvl w:val="1"/>
        <w:rPr>
          <w:rFonts w:hint="eastAsia" w:ascii="微软雅黑" w:hAnsi="微软雅黑" w:eastAsia="微软雅黑" w:cs="微软雅黑"/>
          <w:color w:val="auto"/>
          <w:szCs w:val="21"/>
          <w:lang w:val="zh-CN"/>
        </w:rPr>
      </w:pPr>
      <w:bookmarkStart w:id="1150" w:name="_Toc24408"/>
      <w:r>
        <w:rPr>
          <w:rFonts w:hint="eastAsia" w:ascii="微软雅黑" w:hAnsi="微软雅黑" w:eastAsia="微软雅黑" w:cs="微软雅黑"/>
          <w:color w:val="auto"/>
          <w:szCs w:val="21"/>
          <w:lang w:val="zh-CN"/>
        </w:rPr>
        <w:t>一、公平竞争参加本次磋商采购活动。</w:t>
      </w:r>
      <w:bookmarkEnd w:id="1150"/>
    </w:p>
    <w:p w14:paraId="295B27A3">
      <w:pPr>
        <w:autoSpaceDE w:val="0"/>
        <w:autoSpaceDN w:val="0"/>
        <w:adjustRightInd w:val="0"/>
        <w:spacing w:line="360" w:lineRule="auto"/>
        <w:ind w:firstLine="630" w:firstLineChars="300"/>
        <w:jc w:val="left"/>
        <w:rPr>
          <w:rFonts w:hint="eastAsia" w:ascii="微软雅黑" w:hAnsi="微软雅黑" w:eastAsia="微软雅黑" w:cs="微软雅黑"/>
          <w:color w:val="auto"/>
          <w:szCs w:val="21"/>
          <w:lang w:val="zh-CN"/>
        </w:rPr>
      </w:pPr>
      <w:r>
        <w:rPr>
          <w:rFonts w:hint="eastAsia" w:ascii="微软雅黑" w:hAnsi="微软雅黑" w:eastAsia="微软雅黑" w:cs="微软雅黑"/>
          <w:color w:val="auto"/>
          <w:szCs w:val="21"/>
          <w:lang w:val="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2E6594AE">
      <w:pPr>
        <w:autoSpaceDE w:val="0"/>
        <w:autoSpaceDN w:val="0"/>
        <w:adjustRightInd w:val="0"/>
        <w:spacing w:line="360" w:lineRule="auto"/>
        <w:ind w:firstLine="630" w:firstLineChars="300"/>
        <w:jc w:val="left"/>
        <w:rPr>
          <w:rFonts w:hint="eastAsia" w:ascii="微软雅黑" w:hAnsi="微软雅黑" w:eastAsia="微软雅黑" w:cs="微软雅黑"/>
          <w:color w:val="auto"/>
          <w:szCs w:val="21"/>
          <w:lang w:val="zh-CN"/>
        </w:rPr>
      </w:pPr>
      <w:r>
        <w:rPr>
          <w:rFonts w:hint="eastAsia" w:ascii="微软雅黑" w:hAnsi="微软雅黑" w:eastAsia="微软雅黑" w:cs="微软雅黑"/>
          <w:color w:val="auto"/>
          <w:szCs w:val="21"/>
          <w:lang w:val="zh-CN"/>
        </w:rPr>
        <w:t>三、</w:t>
      </w:r>
      <w:r>
        <w:rPr>
          <w:rFonts w:hint="eastAsia" w:ascii="微软雅黑" w:hAnsi="微软雅黑" w:eastAsia="微软雅黑" w:cs="微软雅黑"/>
          <w:color w:val="auto"/>
          <w:spacing w:val="-6"/>
          <w:sz w:val="21"/>
          <w:szCs w:val="21"/>
          <w:lang w:val="zh-CN"/>
        </w:rPr>
        <w:t>若出现上述行为，我方及参与投标的工作人员愿意接受按照国家法律法规等有关规定给予的处罚。</w:t>
      </w:r>
    </w:p>
    <w:p w14:paraId="42099006">
      <w:pPr>
        <w:spacing w:line="360" w:lineRule="auto"/>
        <w:ind w:left="645"/>
        <w:outlineLvl w:val="9"/>
        <w:rPr>
          <w:rFonts w:hint="eastAsia" w:ascii="微软雅黑" w:hAnsi="微软雅黑" w:eastAsia="微软雅黑" w:cs="微软雅黑"/>
          <w:color w:val="auto"/>
          <w:szCs w:val="21"/>
        </w:rPr>
      </w:pPr>
    </w:p>
    <w:p w14:paraId="05BB4E48">
      <w:pPr>
        <w:spacing w:line="360" w:lineRule="auto"/>
        <w:ind w:left="645"/>
        <w:outlineLvl w:val="9"/>
        <w:rPr>
          <w:rFonts w:hint="eastAsia" w:ascii="微软雅黑" w:hAnsi="微软雅黑" w:eastAsia="微软雅黑" w:cs="微软雅黑"/>
          <w:color w:val="auto"/>
          <w:szCs w:val="21"/>
        </w:rPr>
      </w:pPr>
    </w:p>
    <w:p w14:paraId="0728BB9A">
      <w:pPr>
        <w:spacing w:line="360" w:lineRule="auto"/>
        <w:ind w:left="645"/>
        <w:outlineLvl w:val="9"/>
        <w:rPr>
          <w:rFonts w:hint="eastAsia" w:ascii="微软雅黑" w:hAnsi="微软雅黑" w:eastAsia="微软雅黑" w:cs="微软雅黑"/>
          <w:color w:val="auto"/>
          <w:szCs w:val="21"/>
        </w:rPr>
      </w:pPr>
    </w:p>
    <w:p w14:paraId="2CEB199C">
      <w:pPr>
        <w:spacing w:line="360" w:lineRule="auto"/>
        <w:ind w:left="645"/>
        <w:outlineLvl w:val="9"/>
        <w:rPr>
          <w:rFonts w:hint="eastAsia" w:ascii="微软雅黑" w:hAnsi="微软雅黑" w:eastAsia="微软雅黑" w:cs="微软雅黑"/>
          <w:color w:val="auto"/>
          <w:szCs w:val="21"/>
        </w:rPr>
      </w:pPr>
    </w:p>
    <w:p w14:paraId="5642E17F">
      <w:pPr>
        <w:spacing w:line="360" w:lineRule="auto"/>
        <w:outlineLvl w:val="9"/>
        <w:rPr>
          <w:rFonts w:hint="eastAsia" w:ascii="微软雅黑" w:hAnsi="微软雅黑" w:eastAsia="微软雅黑" w:cs="微软雅黑"/>
          <w:color w:val="auto"/>
          <w:szCs w:val="21"/>
        </w:rPr>
      </w:pPr>
    </w:p>
    <w:p w14:paraId="450A0CAE">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供</w:t>
      </w:r>
      <w:r>
        <w:rPr>
          <w:rFonts w:hint="eastAsia" w:ascii="微软雅黑" w:hAnsi="微软雅黑" w:eastAsia="微软雅黑" w:cs="微软雅黑"/>
          <w:color w:val="auto"/>
          <w:szCs w:val="21"/>
          <w:highlight w:val="none"/>
          <w:lang w:val="en-US" w:eastAsia="zh-CN"/>
        </w:rPr>
        <w:t xml:space="preserve"> </w:t>
      </w:r>
      <w:r>
        <w:rPr>
          <w:rFonts w:hint="eastAsia" w:ascii="微软雅黑" w:hAnsi="微软雅黑" w:eastAsia="微软雅黑" w:cs="微软雅黑"/>
          <w:color w:val="auto"/>
          <w:szCs w:val="21"/>
          <w:highlight w:val="none"/>
        </w:rPr>
        <w:t>应</w:t>
      </w:r>
      <w:r>
        <w:rPr>
          <w:rFonts w:hint="eastAsia" w:ascii="微软雅黑" w:hAnsi="微软雅黑" w:eastAsia="微软雅黑" w:cs="微软雅黑"/>
          <w:color w:val="auto"/>
          <w:szCs w:val="21"/>
          <w:highlight w:val="none"/>
          <w:lang w:val="en-US" w:eastAsia="zh-CN"/>
        </w:rPr>
        <w:t xml:space="preserve"> </w:t>
      </w:r>
      <w:r>
        <w:rPr>
          <w:rFonts w:hint="eastAsia" w:ascii="微软雅黑" w:hAnsi="微软雅黑" w:eastAsia="微软雅黑" w:cs="微软雅黑"/>
          <w:color w:val="auto"/>
          <w:szCs w:val="21"/>
          <w:highlight w:val="none"/>
        </w:rPr>
        <w:t>商：</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（单位电子签章）</w:t>
      </w:r>
    </w:p>
    <w:p w14:paraId="0B8A1279">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法定代表人：</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（电子签名或盖章）</w:t>
      </w:r>
    </w:p>
    <w:p w14:paraId="19A708E0">
      <w:pPr>
        <w:spacing w:line="360" w:lineRule="auto"/>
        <w:ind w:left="0" w:leftChars="0" w:firstLine="4620" w:firstLineChars="2200"/>
        <w:outlineLvl w:val="0"/>
        <w:rPr>
          <w:rFonts w:hint="eastAsia" w:ascii="微软雅黑" w:hAnsi="微软雅黑" w:eastAsia="微软雅黑" w:cs="微软雅黑"/>
          <w:color w:val="auto"/>
          <w:szCs w:val="21"/>
        </w:rPr>
      </w:pPr>
      <w:r>
        <w:rPr>
          <w:rFonts w:hint="eastAsia" w:ascii="微软雅黑" w:hAnsi="微软雅黑" w:eastAsia="微软雅黑" w:cs="微软雅黑"/>
          <w:color w:val="auto"/>
          <w:kern w:val="2"/>
          <w:sz w:val="21"/>
          <w:szCs w:val="21"/>
          <w:lang w:val="en-US" w:eastAsia="zh-CN" w:bidi="ar-SA"/>
        </w:rPr>
        <w:t>日    期：</w:t>
      </w:r>
      <w:r>
        <w:rPr>
          <w:rFonts w:hint="eastAsia" w:ascii="微软雅黑" w:hAnsi="微软雅黑" w:eastAsia="微软雅黑" w:cs="微软雅黑"/>
          <w:color w:val="auto"/>
          <w:kern w:val="2"/>
          <w:sz w:val="21"/>
          <w:szCs w:val="21"/>
          <w:u w:val="single"/>
          <w:lang w:val="en-US" w:eastAsia="zh-CN" w:bidi="ar-SA"/>
        </w:rPr>
        <w:t xml:space="preserve">      </w:t>
      </w:r>
      <w:r>
        <w:rPr>
          <w:rFonts w:hint="eastAsia" w:ascii="微软雅黑" w:hAnsi="微软雅黑" w:eastAsia="微软雅黑" w:cs="微软雅黑"/>
          <w:color w:val="auto"/>
          <w:kern w:val="2"/>
          <w:sz w:val="21"/>
          <w:szCs w:val="21"/>
          <w:lang w:val="en-US" w:eastAsia="zh-CN" w:bidi="ar-SA"/>
        </w:rPr>
        <w:t>年</w:t>
      </w:r>
      <w:r>
        <w:rPr>
          <w:rFonts w:hint="eastAsia" w:ascii="微软雅黑" w:hAnsi="微软雅黑" w:eastAsia="微软雅黑" w:cs="微软雅黑"/>
          <w:color w:val="auto"/>
          <w:kern w:val="2"/>
          <w:sz w:val="21"/>
          <w:szCs w:val="21"/>
          <w:u w:val="single"/>
          <w:lang w:val="en-US" w:eastAsia="zh-CN" w:bidi="ar-SA"/>
        </w:rPr>
        <w:t xml:space="preserve">     </w:t>
      </w:r>
      <w:r>
        <w:rPr>
          <w:rFonts w:hint="eastAsia" w:ascii="微软雅黑" w:hAnsi="微软雅黑" w:eastAsia="微软雅黑" w:cs="微软雅黑"/>
          <w:color w:val="auto"/>
          <w:kern w:val="2"/>
          <w:sz w:val="21"/>
          <w:szCs w:val="21"/>
          <w:lang w:val="en-US" w:eastAsia="zh-CN" w:bidi="ar-SA"/>
        </w:rPr>
        <w:t>月</w:t>
      </w:r>
      <w:r>
        <w:rPr>
          <w:rFonts w:hint="eastAsia" w:ascii="微软雅黑" w:hAnsi="微软雅黑" w:eastAsia="微软雅黑" w:cs="微软雅黑"/>
          <w:color w:val="auto"/>
          <w:kern w:val="2"/>
          <w:sz w:val="21"/>
          <w:szCs w:val="21"/>
          <w:u w:val="single"/>
          <w:lang w:val="en-US" w:eastAsia="zh-CN" w:bidi="ar-SA"/>
        </w:rPr>
        <w:t xml:space="preserve">     </w:t>
      </w:r>
      <w:r>
        <w:rPr>
          <w:rFonts w:hint="eastAsia" w:ascii="微软雅黑" w:hAnsi="微软雅黑" w:eastAsia="微软雅黑" w:cs="微软雅黑"/>
          <w:color w:val="auto"/>
          <w:kern w:val="2"/>
          <w:sz w:val="21"/>
          <w:szCs w:val="21"/>
          <w:lang w:val="en-US" w:eastAsia="zh-CN" w:bidi="ar-SA"/>
        </w:rPr>
        <w:t>日</w:t>
      </w:r>
    </w:p>
    <w:p w14:paraId="2879D201">
      <w:pPr>
        <w:spacing w:line="360" w:lineRule="auto"/>
        <w:ind w:left="645"/>
        <w:outlineLvl w:val="9"/>
        <w:rPr>
          <w:rFonts w:hint="eastAsia" w:ascii="微软雅黑" w:hAnsi="微软雅黑" w:eastAsia="微软雅黑" w:cs="微软雅黑"/>
          <w:color w:val="auto"/>
          <w:szCs w:val="21"/>
        </w:rPr>
      </w:pPr>
    </w:p>
    <w:p w14:paraId="1B327369">
      <w:pPr>
        <w:pStyle w:val="30"/>
        <w:ind w:firstLine="210"/>
        <w:rPr>
          <w:rFonts w:hint="eastAsia" w:ascii="微软雅黑" w:hAnsi="微软雅黑" w:eastAsia="微软雅黑" w:cs="微软雅黑"/>
          <w:color w:val="auto"/>
          <w:szCs w:val="21"/>
        </w:rPr>
      </w:pPr>
    </w:p>
    <w:p w14:paraId="13660E7F">
      <w:pPr>
        <w:pStyle w:val="30"/>
        <w:ind w:firstLine="210"/>
        <w:rPr>
          <w:rFonts w:hint="eastAsia" w:ascii="微软雅黑" w:hAnsi="微软雅黑" w:eastAsia="微软雅黑" w:cs="微软雅黑"/>
          <w:color w:val="auto"/>
          <w:szCs w:val="21"/>
        </w:rPr>
      </w:pPr>
    </w:p>
    <w:p w14:paraId="10FB880A">
      <w:pPr>
        <w:pStyle w:val="30"/>
        <w:ind w:firstLine="0" w:firstLineChars="0"/>
        <w:rPr>
          <w:rFonts w:hint="eastAsia" w:ascii="微软雅黑" w:hAnsi="微软雅黑" w:eastAsia="微软雅黑" w:cs="微软雅黑"/>
          <w:color w:val="auto"/>
          <w:szCs w:val="21"/>
        </w:rPr>
      </w:pPr>
    </w:p>
    <w:p w14:paraId="49AA10E2">
      <w:pPr>
        <w:pStyle w:val="5"/>
        <w:numPr>
          <w:ilvl w:val="3"/>
          <w:numId w:val="0"/>
        </w:numPr>
        <w:spacing w:before="0" w:beforeLines="0" w:after="0" w:afterLines="0" w:line="360" w:lineRule="auto"/>
        <w:jc w:val="center"/>
        <w:rPr>
          <w:rFonts w:hint="eastAsia" w:ascii="微软雅黑" w:hAnsi="微软雅黑" w:eastAsia="微软雅黑" w:cs="微软雅黑"/>
          <w:b/>
          <w:bCs/>
          <w:color w:val="auto"/>
          <w:sz w:val="24"/>
          <w:szCs w:val="24"/>
        </w:rPr>
      </w:pPr>
      <w:bookmarkStart w:id="1151" w:name="_Toc525210051"/>
      <w:bookmarkStart w:id="1152" w:name="_Toc523494085"/>
      <w:r>
        <w:rPr>
          <w:rFonts w:hint="eastAsia" w:ascii="微软雅黑" w:hAnsi="微软雅黑" w:eastAsia="微软雅黑" w:cs="微软雅黑"/>
          <w:b/>
          <w:bCs/>
          <w:color w:val="auto"/>
          <w:sz w:val="24"/>
          <w:szCs w:val="24"/>
        </w:rPr>
        <w:t>2、</w:t>
      </w:r>
      <w:bookmarkEnd w:id="1151"/>
      <w:bookmarkEnd w:id="1152"/>
      <w:r>
        <w:rPr>
          <w:rFonts w:hint="eastAsia" w:ascii="微软雅黑" w:hAnsi="微软雅黑" w:eastAsia="微软雅黑" w:cs="微软雅黑"/>
          <w:b/>
          <w:bCs/>
          <w:color w:val="auto"/>
          <w:sz w:val="24"/>
          <w:szCs w:val="24"/>
        </w:rPr>
        <w:t>中小企业声明函（工程）</w:t>
      </w:r>
    </w:p>
    <w:p w14:paraId="24CD190D">
      <w:pPr>
        <w:spacing w:line="400" w:lineRule="exact"/>
        <w:rPr>
          <w:rFonts w:hint="eastAsia" w:ascii="微软雅黑" w:hAnsi="微软雅黑" w:eastAsia="微软雅黑" w:cs="微软雅黑"/>
          <w:color w:val="auto"/>
          <w:szCs w:val="21"/>
        </w:rPr>
      </w:pPr>
    </w:p>
    <w:p w14:paraId="15C179DF">
      <w:pPr>
        <w:pStyle w:val="53"/>
        <w:spacing w:line="360" w:lineRule="auto"/>
        <w:ind w:firstLine="420" w:firstLineChars="200"/>
        <w:jc w:val="left"/>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kern w:val="2"/>
          <w:sz w:val="21"/>
          <w:szCs w:val="21"/>
          <w:lang w:val="en-US" w:eastAsia="zh-CN" w:bidi="ar-SA"/>
        </w:rPr>
        <w:t>本公司（联合体）郑重声明，根据《政府采购促进中小企业发展管理办法》（财库﹝2020﹞46 号）的规定，本公司（联合体）参加</w:t>
      </w:r>
      <w:r>
        <w:rPr>
          <w:rFonts w:hint="eastAsia" w:ascii="微软雅黑" w:hAnsi="微软雅黑" w:eastAsia="微软雅黑" w:cs="微软雅黑"/>
          <w:color w:val="auto"/>
          <w:kern w:val="2"/>
          <w:sz w:val="21"/>
          <w:szCs w:val="21"/>
          <w:u w:val="single"/>
          <w:lang w:val="en-US" w:eastAsia="zh-CN" w:bidi="ar-SA"/>
        </w:rPr>
        <w:t xml:space="preserve">           （单位名称）</w:t>
      </w:r>
      <w:r>
        <w:rPr>
          <w:rFonts w:hint="eastAsia" w:ascii="微软雅黑" w:hAnsi="微软雅黑" w:eastAsia="微软雅黑" w:cs="微软雅黑"/>
          <w:color w:val="auto"/>
          <w:kern w:val="2"/>
          <w:sz w:val="21"/>
          <w:szCs w:val="21"/>
          <w:lang w:val="en-US" w:eastAsia="zh-CN" w:bidi="ar-SA"/>
        </w:rPr>
        <w:t>的</w:t>
      </w:r>
      <w:r>
        <w:rPr>
          <w:rFonts w:hint="eastAsia" w:ascii="微软雅黑" w:hAnsi="微软雅黑" w:eastAsia="微软雅黑" w:cs="微软雅黑"/>
          <w:i w:val="0"/>
          <w:iCs w:val="0"/>
          <w:color w:val="auto"/>
          <w:kern w:val="2"/>
          <w:sz w:val="21"/>
          <w:szCs w:val="21"/>
          <w:u w:val="single"/>
          <w:lang w:val="en-US" w:eastAsia="zh-CN" w:bidi="ar-SA"/>
        </w:rPr>
        <w:t xml:space="preserve">         （项目名称）</w:t>
      </w:r>
      <w:r>
        <w:rPr>
          <w:rFonts w:hint="eastAsia" w:ascii="微软雅黑" w:hAnsi="微软雅黑" w:eastAsia="微软雅黑" w:cs="微软雅黑"/>
          <w:color w:val="auto"/>
          <w:kern w:val="2"/>
          <w:sz w:val="21"/>
          <w:szCs w:val="21"/>
          <w:lang w:val="en-US" w:eastAsia="zh-CN" w:bidi="ar-SA"/>
        </w:rPr>
        <w:t xml:space="preserve">采购活动，工程的施工单位全部为符合政策要求的中小企业。相关企业（含联合体中的中小企业、签订分包意向协议的中小企业）的具体情况如下： </w:t>
      </w:r>
    </w:p>
    <w:p w14:paraId="0F4E417D">
      <w:pPr>
        <w:pStyle w:val="53"/>
        <w:numPr>
          <w:ilvl w:val="0"/>
          <w:numId w:val="12"/>
        </w:numPr>
        <w:spacing w:line="360" w:lineRule="auto"/>
        <w:ind w:firstLine="420" w:firstLineChars="200"/>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kern w:val="2"/>
          <w:sz w:val="21"/>
          <w:szCs w:val="21"/>
          <w:u w:val="single" w:color="auto"/>
          <w:lang w:val="en-US" w:eastAsia="zh-CN" w:bidi="ar-SA"/>
        </w:rPr>
        <w:t xml:space="preserve">        （标的名称）</w:t>
      </w:r>
      <w:r>
        <w:rPr>
          <w:rFonts w:hint="eastAsia" w:ascii="微软雅黑" w:hAnsi="微软雅黑" w:eastAsia="微软雅黑" w:cs="微软雅黑"/>
          <w:color w:val="auto"/>
          <w:kern w:val="2"/>
          <w:sz w:val="21"/>
          <w:szCs w:val="21"/>
          <w:lang w:val="en-US" w:eastAsia="zh-CN" w:bidi="ar-SA"/>
        </w:rPr>
        <w:t xml:space="preserve"> ，属于</w:t>
      </w:r>
      <w:r>
        <w:rPr>
          <w:rFonts w:hint="eastAsia" w:ascii="微软雅黑" w:hAnsi="微软雅黑" w:eastAsia="微软雅黑" w:cs="微软雅黑"/>
          <w:color w:val="auto"/>
          <w:kern w:val="2"/>
          <w:sz w:val="21"/>
          <w:szCs w:val="21"/>
          <w:u w:val="single"/>
          <w:lang w:val="en-US" w:eastAsia="zh-CN" w:bidi="ar-SA"/>
        </w:rPr>
        <w:t xml:space="preserve">      </w:t>
      </w:r>
      <w:r>
        <w:rPr>
          <w:rFonts w:hint="eastAsia" w:ascii="微软雅黑" w:hAnsi="微软雅黑" w:eastAsia="微软雅黑" w:cs="微软雅黑"/>
          <w:color w:val="auto"/>
          <w:kern w:val="2"/>
          <w:sz w:val="21"/>
          <w:szCs w:val="21"/>
          <w:u w:val="single" w:color="auto"/>
          <w:lang w:val="en-US" w:eastAsia="zh-CN" w:bidi="ar-SA"/>
        </w:rPr>
        <w:t>（建筑业）</w:t>
      </w:r>
      <w:r>
        <w:rPr>
          <w:rFonts w:hint="eastAsia" w:ascii="微软雅黑" w:hAnsi="微软雅黑" w:eastAsia="微软雅黑" w:cs="微软雅黑"/>
          <w:color w:val="auto"/>
          <w:kern w:val="2"/>
          <w:sz w:val="21"/>
          <w:szCs w:val="21"/>
          <w:lang w:val="en-US" w:eastAsia="zh-CN" w:bidi="ar-SA"/>
        </w:rPr>
        <w:t>； 承建（承接）企业为</w:t>
      </w:r>
      <w:r>
        <w:rPr>
          <w:rFonts w:hint="eastAsia" w:ascii="微软雅黑" w:hAnsi="微软雅黑" w:eastAsia="微软雅黑" w:cs="微软雅黑"/>
          <w:color w:val="auto"/>
          <w:kern w:val="2"/>
          <w:sz w:val="21"/>
          <w:szCs w:val="21"/>
          <w:u w:val="single" w:color="auto"/>
          <w:lang w:val="en-US" w:eastAsia="zh-CN" w:bidi="ar-SA"/>
        </w:rPr>
        <w:t xml:space="preserve">      （企业名称）</w:t>
      </w:r>
      <w:r>
        <w:rPr>
          <w:rFonts w:hint="eastAsia" w:ascii="微软雅黑" w:hAnsi="微软雅黑" w:eastAsia="微软雅黑" w:cs="微软雅黑"/>
          <w:color w:val="auto"/>
          <w:kern w:val="2"/>
          <w:sz w:val="21"/>
          <w:szCs w:val="21"/>
          <w:lang w:val="en-US" w:eastAsia="zh-CN" w:bidi="ar-SA"/>
        </w:rPr>
        <w:t>，从业人员</w:t>
      </w:r>
      <w:r>
        <w:rPr>
          <w:rFonts w:hint="eastAsia" w:ascii="微软雅黑" w:hAnsi="微软雅黑" w:eastAsia="微软雅黑" w:cs="微软雅黑"/>
          <w:color w:val="auto"/>
          <w:kern w:val="2"/>
          <w:sz w:val="21"/>
          <w:szCs w:val="21"/>
          <w:u w:val="single" w:color="auto"/>
          <w:lang w:val="en-US" w:eastAsia="zh-CN" w:bidi="ar-SA"/>
        </w:rPr>
        <w:t xml:space="preserve">     </w:t>
      </w:r>
      <w:r>
        <w:rPr>
          <w:rFonts w:hint="eastAsia" w:ascii="微软雅黑" w:hAnsi="微软雅黑" w:eastAsia="微软雅黑" w:cs="微软雅黑"/>
          <w:color w:val="auto"/>
          <w:kern w:val="2"/>
          <w:sz w:val="21"/>
          <w:szCs w:val="21"/>
          <w:lang w:val="en-US" w:eastAsia="zh-CN" w:bidi="ar-SA"/>
        </w:rPr>
        <w:t>人，营业收入为</w:t>
      </w:r>
      <w:r>
        <w:rPr>
          <w:rFonts w:hint="eastAsia" w:ascii="微软雅黑" w:hAnsi="微软雅黑" w:eastAsia="微软雅黑" w:cs="微软雅黑"/>
          <w:color w:val="auto"/>
          <w:kern w:val="2"/>
          <w:sz w:val="21"/>
          <w:szCs w:val="21"/>
          <w:u w:val="single" w:color="auto"/>
          <w:lang w:val="en-US" w:eastAsia="zh-CN" w:bidi="ar-SA"/>
        </w:rPr>
        <w:t xml:space="preserve">     </w:t>
      </w:r>
      <w:r>
        <w:rPr>
          <w:rFonts w:hint="eastAsia" w:ascii="微软雅黑" w:hAnsi="微软雅黑" w:eastAsia="微软雅黑" w:cs="微软雅黑"/>
          <w:color w:val="auto"/>
          <w:kern w:val="2"/>
          <w:sz w:val="21"/>
          <w:szCs w:val="21"/>
          <w:lang w:val="en-US" w:eastAsia="zh-CN" w:bidi="ar-SA"/>
        </w:rPr>
        <w:t>万元，资产总额为</w:t>
      </w:r>
      <w:r>
        <w:rPr>
          <w:rFonts w:hint="eastAsia" w:ascii="微软雅黑" w:hAnsi="微软雅黑" w:eastAsia="微软雅黑" w:cs="微软雅黑"/>
          <w:color w:val="auto"/>
          <w:kern w:val="2"/>
          <w:sz w:val="21"/>
          <w:szCs w:val="21"/>
          <w:u w:val="single" w:color="auto"/>
          <w:lang w:val="en-US" w:eastAsia="zh-CN" w:bidi="ar-SA"/>
        </w:rPr>
        <w:t xml:space="preserve">     </w:t>
      </w:r>
      <w:r>
        <w:rPr>
          <w:rFonts w:hint="eastAsia" w:ascii="微软雅黑" w:hAnsi="微软雅黑" w:eastAsia="微软雅黑" w:cs="微软雅黑"/>
          <w:color w:val="auto"/>
          <w:kern w:val="2"/>
          <w:sz w:val="21"/>
          <w:szCs w:val="21"/>
          <w:lang w:val="en-US" w:eastAsia="zh-CN" w:bidi="ar-SA"/>
        </w:rPr>
        <w:t>万元，属于</w:t>
      </w:r>
      <w:r>
        <w:rPr>
          <w:rFonts w:hint="eastAsia" w:ascii="微软雅黑" w:hAnsi="微软雅黑" w:eastAsia="微软雅黑" w:cs="微软雅黑"/>
          <w:color w:val="auto"/>
          <w:kern w:val="2"/>
          <w:sz w:val="21"/>
          <w:szCs w:val="21"/>
          <w:u w:val="single" w:color="auto"/>
          <w:lang w:val="en-US" w:eastAsia="zh-CN" w:bidi="ar-SA"/>
        </w:rPr>
        <w:t xml:space="preserve">        （中型企业、 小型企业、微型企业）</w:t>
      </w:r>
      <w:r>
        <w:rPr>
          <w:rFonts w:hint="eastAsia" w:ascii="微软雅黑" w:hAnsi="微软雅黑" w:eastAsia="微软雅黑" w:cs="微软雅黑"/>
          <w:color w:val="auto"/>
          <w:kern w:val="2"/>
          <w:sz w:val="21"/>
          <w:szCs w:val="21"/>
          <w:lang w:val="en-US" w:eastAsia="zh-CN" w:bidi="ar-SA"/>
        </w:rPr>
        <w:t>；</w:t>
      </w:r>
    </w:p>
    <w:p w14:paraId="12909ED4">
      <w:pPr>
        <w:pStyle w:val="53"/>
        <w:numPr>
          <w:ilvl w:val="0"/>
          <w:numId w:val="12"/>
        </w:numPr>
        <w:spacing w:line="360" w:lineRule="auto"/>
        <w:ind w:left="0" w:leftChars="0" w:firstLine="420" w:firstLineChars="200"/>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kern w:val="2"/>
          <w:sz w:val="21"/>
          <w:szCs w:val="21"/>
          <w:u w:val="single" w:color="auto"/>
          <w:lang w:val="en-US" w:eastAsia="zh-CN" w:bidi="ar-SA"/>
        </w:rPr>
        <w:t xml:space="preserve">        （标的名称）</w:t>
      </w:r>
      <w:r>
        <w:rPr>
          <w:rFonts w:hint="eastAsia" w:ascii="微软雅黑" w:hAnsi="微软雅黑" w:eastAsia="微软雅黑" w:cs="微软雅黑"/>
          <w:color w:val="auto"/>
          <w:kern w:val="2"/>
          <w:sz w:val="21"/>
          <w:szCs w:val="21"/>
          <w:lang w:val="en-US" w:eastAsia="zh-CN" w:bidi="ar-SA"/>
        </w:rPr>
        <w:t xml:space="preserve"> ，属于</w:t>
      </w:r>
      <w:r>
        <w:rPr>
          <w:rFonts w:hint="eastAsia" w:ascii="微软雅黑" w:hAnsi="微软雅黑" w:eastAsia="微软雅黑" w:cs="微软雅黑"/>
          <w:color w:val="auto"/>
          <w:kern w:val="2"/>
          <w:sz w:val="21"/>
          <w:szCs w:val="21"/>
          <w:u w:val="single"/>
          <w:lang w:val="en-US" w:eastAsia="zh-CN" w:bidi="ar-SA"/>
        </w:rPr>
        <w:t xml:space="preserve">      </w:t>
      </w:r>
      <w:r>
        <w:rPr>
          <w:rFonts w:hint="eastAsia" w:ascii="微软雅黑" w:hAnsi="微软雅黑" w:eastAsia="微软雅黑" w:cs="微软雅黑"/>
          <w:color w:val="auto"/>
          <w:kern w:val="2"/>
          <w:sz w:val="21"/>
          <w:szCs w:val="21"/>
          <w:u w:val="single" w:color="auto"/>
          <w:lang w:val="en-US" w:eastAsia="zh-CN" w:bidi="ar-SA"/>
        </w:rPr>
        <w:t>（建筑业）</w:t>
      </w:r>
      <w:r>
        <w:rPr>
          <w:rFonts w:hint="eastAsia" w:ascii="微软雅黑" w:hAnsi="微软雅黑" w:eastAsia="微软雅黑" w:cs="微软雅黑"/>
          <w:color w:val="auto"/>
          <w:kern w:val="2"/>
          <w:sz w:val="21"/>
          <w:szCs w:val="21"/>
          <w:lang w:val="en-US" w:eastAsia="zh-CN" w:bidi="ar-SA"/>
        </w:rPr>
        <w:t>； 承建（承接）企业为</w:t>
      </w:r>
      <w:r>
        <w:rPr>
          <w:rFonts w:hint="eastAsia" w:ascii="微软雅黑" w:hAnsi="微软雅黑" w:eastAsia="微软雅黑" w:cs="微软雅黑"/>
          <w:color w:val="auto"/>
          <w:kern w:val="2"/>
          <w:sz w:val="21"/>
          <w:szCs w:val="21"/>
          <w:u w:val="single" w:color="auto"/>
          <w:lang w:val="en-US" w:eastAsia="zh-CN" w:bidi="ar-SA"/>
        </w:rPr>
        <w:t xml:space="preserve">      （企业名称）</w:t>
      </w:r>
      <w:r>
        <w:rPr>
          <w:rFonts w:hint="eastAsia" w:ascii="微软雅黑" w:hAnsi="微软雅黑" w:eastAsia="微软雅黑" w:cs="微软雅黑"/>
          <w:color w:val="auto"/>
          <w:kern w:val="2"/>
          <w:sz w:val="21"/>
          <w:szCs w:val="21"/>
          <w:lang w:val="en-US" w:eastAsia="zh-CN" w:bidi="ar-SA"/>
        </w:rPr>
        <w:t>，从业人员</w:t>
      </w:r>
      <w:r>
        <w:rPr>
          <w:rFonts w:hint="eastAsia" w:ascii="微软雅黑" w:hAnsi="微软雅黑" w:eastAsia="微软雅黑" w:cs="微软雅黑"/>
          <w:color w:val="auto"/>
          <w:kern w:val="2"/>
          <w:sz w:val="21"/>
          <w:szCs w:val="21"/>
          <w:u w:val="single" w:color="auto"/>
          <w:lang w:val="en-US" w:eastAsia="zh-CN" w:bidi="ar-SA"/>
        </w:rPr>
        <w:t xml:space="preserve">     </w:t>
      </w:r>
      <w:r>
        <w:rPr>
          <w:rFonts w:hint="eastAsia" w:ascii="微软雅黑" w:hAnsi="微软雅黑" w:eastAsia="微软雅黑" w:cs="微软雅黑"/>
          <w:color w:val="auto"/>
          <w:kern w:val="2"/>
          <w:sz w:val="21"/>
          <w:szCs w:val="21"/>
          <w:lang w:val="en-US" w:eastAsia="zh-CN" w:bidi="ar-SA"/>
        </w:rPr>
        <w:t>人，营业收入为</w:t>
      </w:r>
      <w:r>
        <w:rPr>
          <w:rFonts w:hint="eastAsia" w:ascii="微软雅黑" w:hAnsi="微软雅黑" w:eastAsia="微软雅黑" w:cs="微软雅黑"/>
          <w:color w:val="auto"/>
          <w:kern w:val="2"/>
          <w:sz w:val="21"/>
          <w:szCs w:val="21"/>
          <w:u w:val="single" w:color="auto"/>
          <w:lang w:val="en-US" w:eastAsia="zh-CN" w:bidi="ar-SA"/>
        </w:rPr>
        <w:t xml:space="preserve">     </w:t>
      </w:r>
      <w:r>
        <w:rPr>
          <w:rFonts w:hint="eastAsia" w:ascii="微软雅黑" w:hAnsi="微软雅黑" w:eastAsia="微软雅黑" w:cs="微软雅黑"/>
          <w:color w:val="auto"/>
          <w:kern w:val="2"/>
          <w:sz w:val="21"/>
          <w:szCs w:val="21"/>
          <w:lang w:val="en-US" w:eastAsia="zh-CN" w:bidi="ar-SA"/>
        </w:rPr>
        <w:t>万元，资产总额为</w:t>
      </w:r>
      <w:r>
        <w:rPr>
          <w:rFonts w:hint="eastAsia" w:ascii="微软雅黑" w:hAnsi="微软雅黑" w:eastAsia="微软雅黑" w:cs="微软雅黑"/>
          <w:color w:val="auto"/>
          <w:kern w:val="2"/>
          <w:sz w:val="21"/>
          <w:szCs w:val="21"/>
          <w:u w:val="single" w:color="auto"/>
          <w:lang w:val="en-US" w:eastAsia="zh-CN" w:bidi="ar-SA"/>
        </w:rPr>
        <w:t xml:space="preserve">     </w:t>
      </w:r>
      <w:r>
        <w:rPr>
          <w:rFonts w:hint="eastAsia" w:ascii="微软雅黑" w:hAnsi="微软雅黑" w:eastAsia="微软雅黑" w:cs="微软雅黑"/>
          <w:color w:val="auto"/>
          <w:kern w:val="2"/>
          <w:sz w:val="21"/>
          <w:szCs w:val="21"/>
          <w:lang w:val="en-US" w:eastAsia="zh-CN" w:bidi="ar-SA"/>
        </w:rPr>
        <w:t>万元，属于</w:t>
      </w:r>
      <w:r>
        <w:rPr>
          <w:rFonts w:hint="eastAsia" w:ascii="微软雅黑" w:hAnsi="微软雅黑" w:eastAsia="微软雅黑" w:cs="微软雅黑"/>
          <w:color w:val="auto"/>
          <w:kern w:val="2"/>
          <w:sz w:val="21"/>
          <w:szCs w:val="21"/>
          <w:u w:val="single" w:color="auto"/>
          <w:lang w:val="en-US" w:eastAsia="zh-CN" w:bidi="ar-SA"/>
        </w:rPr>
        <w:t xml:space="preserve">        （中型企业、 小型企业、微型企业）</w:t>
      </w:r>
      <w:r>
        <w:rPr>
          <w:rFonts w:hint="eastAsia" w:ascii="微软雅黑" w:hAnsi="微软雅黑" w:eastAsia="微软雅黑" w:cs="微软雅黑"/>
          <w:color w:val="auto"/>
          <w:kern w:val="2"/>
          <w:sz w:val="21"/>
          <w:szCs w:val="21"/>
          <w:lang w:val="en-US" w:eastAsia="zh-CN" w:bidi="ar-SA"/>
        </w:rPr>
        <w:t>；</w:t>
      </w:r>
    </w:p>
    <w:p w14:paraId="65EC1EF3">
      <w:pPr>
        <w:pStyle w:val="53"/>
        <w:numPr>
          <w:ilvl w:val="0"/>
          <w:numId w:val="0"/>
        </w:numPr>
        <w:spacing w:line="360" w:lineRule="auto"/>
        <w:ind w:leftChars="200"/>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kern w:val="2"/>
          <w:sz w:val="21"/>
          <w:szCs w:val="21"/>
          <w:lang w:val="en-US" w:eastAsia="zh-CN" w:bidi="ar-SA"/>
        </w:rPr>
        <w:t>......</w:t>
      </w:r>
    </w:p>
    <w:p w14:paraId="01038C01">
      <w:pPr>
        <w:pStyle w:val="53"/>
        <w:numPr>
          <w:ilvl w:val="0"/>
          <w:numId w:val="0"/>
        </w:numPr>
        <w:spacing w:line="360" w:lineRule="auto"/>
        <w:ind w:firstLine="420" w:firstLineChars="200"/>
        <w:rPr>
          <w:rFonts w:hint="eastAsia" w:ascii="微软雅黑" w:hAnsi="微软雅黑" w:eastAsia="微软雅黑" w:cs="微软雅黑"/>
          <w:color w:val="auto"/>
          <w:kern w:val="2"/>
          <w:sz w:val="21"/>
          <w:szCs w:val="21"/>
          <w:lang w:val="en-US" w:eastAsia="zh-CN" w:bidi="ar-SA"/>
        </w:rPr>
      </w:pPr>
    </w:p>
    <w:p w14:paraId="60F206DA">
      <w:pPr>
        <w:spacing w:line="360" w:lineRule="auto"/>
        <w:ind w:firstLine="420" w:firstLineChars="200"/>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kern w:val="2"/>
          <w:sz w:val="21"/>
          <w:szCs w:val="21"/>
          <w:lang w:val="en-US" w:eastAsia="zh-CN" w:bidi="ar-SA"/>
        </w:rPr>
        <w:t>以上企业，不属于大企业的分支机构，不存在控股股东为大企业的情形，也不存在与大企业的负责人为同一人的情形。</w:t>
      </w:r>
    </w:p>
    <w:p w14:paraId="7BF5A1AC">
      <w:pPr>
        <w:spacing w:line="360" w:lineRule="auto"/>
        <w:ind w:firstLine="420" w:firstLineChars="200"/>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kern w:val="2"/>
          <w:sz w:val="21"/>
          <w:szCs w:val="21"/>
          <w:lang w:val="en-US" w:eastAsia="zh-CN" w:bidi="ar-SA"/>
        </w:rPr>
        <w:t>本企业对上述声明内容的真实性负责。如有虚假，将依 法承担相应责任。</w:t>
      </w:r>
    </w:p>
    <w:p w14:paraId="25A6298B">
      <w:pPr>
        <w:pStyle w:val="52"/>
        <w:spacing w:line="360" w:lineRule="auto"/>
        <w:ind w:firstLine="2940" w:firstLineChars="1400"/>
        <w:rPr>
          <w:rFonts w:hint="eastAsia" w:ascii="微软雅黑" w:hAnsi="微软雅黑" w:eastAsia="微软雅黑" w:cs="微软雅黑"/>
          <w:color w:val="auto"/>
          <w:kern w:val="2"/>
          <w:sz w:val="21"/>
          <w:szCs w:val="21"/>
          <w:lang w:val="en-US" w:eastAsia="zh-CN" w:bidi="ar-SA"/>
        </w:rPr>
      </w:pPr>
    </w:p>
    <w:p w14:paraId="00741446">
      <w:pPr>
        <w:pStyle w:val="52"/>
        <w:spacing w:line="360" w:lineRule="auto"/>
        <w:ind w:left="0" w:leftChars="0" w:firstLine="4620" w:firstLineChars="2200"/>
        <w:jc w:val="both"/>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kern w:val="2"/>
          <w:sz w:val="21"/>
          <w:szCs w:val="21"/>
          <w:lang w:val="en-US" w:eastAsia="zh-CN" w:bidi="ar-SA"/>
        </w:rPr>
        <w:t>企业名称（单位电子签章）：</w:t>
      </w:r>
      <w:r>
        <w:rPr>
          <w:rFonts w:hint="eastAsia" w:ascii="微软雅黑" w:hAnsi="微软雅黑" w:eastAsia="微软雅黑" w:cs="微软雅黑"/>
          <w:color w:val="auto"/>
          <w:kern w:val="2"/>
          <w:sz w:val="21"/>
          <w:szCs w:val="21"/>
          <w:u w:val="single"/>
          <w:lang w:val="en-US" w:eastAsia="zh-CN" w:bidi="ar-SA"/>
        </w:rPr>
        <w:t xml:space="preserve">               </w:t>
      </w:r>
      <w:r>
        <w:rPr>
          <w:rFonts w:hint="eastAsia" w:ascii="微软雅黑" w:hAnsi="微软雅黑" w:eastAsia="微软雅黑" w:cs="微软雅黑"/>
          <w:color w:val="auto"/>
          <w:kern w:val="2"/>
          <w:sz w:val="21"/>
          <w:szCs w:val="21"/>
          <w:lang w:val="en-US" w:eastAsia="zh-CN" w:bidi="ar-SA"/>
        </w:rPr>
        <w:t xml:space="preserve">       </w:t>
      </w:r>
    </w:p>
    <w:p w14:paraId="3D70DFAA">
      <w:pPr>
        <w:pStyle w:val="52"/>
        <w:spacing w:line="360" w:lineRule="auto"/>
        <w:ind w:left="0" w:leftChars="0" w:firstLine="4620" w:firstLineChars="2200"/>
        <w:jc w:val="both"/>
        <w:rPr>
          <w:rFonts w:hint="eastAsia" w:ascii="微软雅黑" w:hAnsi="微软雅黑" w:eastAsia="微软雅黑" w:cs="微软雅黑"/>
          <w:color w:val="auto"/>
          <w:kern w:val="2"/>
          <w:sz w:val="21"/>
          <w:szCs w:val="21"/>
          <w:u w:val="single"/>
          <w:lang w:val="en-US" w:eastAsia="zh-CN" w:bidi="ar-SA"/>
        </w:rPr>
      </w:pPr>
      <w:r>
        <w:rPr>
          <w:rFonts w:hint="eastAsia" w:ascii="微软雅黑" w:hAnsi="微软雅黑" w:eastAsia="微软雅黑" w:cs="微软雅黑"/>
          <w:color w:val="auto"/>
          <w:kern w:val="2"/>
          <w:sz w:val="21"/>
          <w:szCs w:val="21"/>
          <w:lang w:val="en-US" w:eastAsia="zh-CN" w:bidi="ar-SA"/>
        </w:rPr>
        <w:t>日    期：</w:t>
      </w:r>
      <w:r>
        <w:rPr>
          <w:rFonts w:hint="eastAsia" w:ascii="微软雅黑" w:hAnsi="微软雅黑" w:eastAsia="微软雅黑" w:cs="微软雅黑"/>
          <w:color w:val="auto"/>
          <w:kern w:val="2"/>
          <w:sz w:val="21"/>
          <w:szCs w:val="21"/>
          <w:u w:val="single"/>
          <w:lang w:val="en-US" w:eastAsia="zh-CN" w:bidi="ar-SA"/>
        </w:rPr>
        <w:t xml:space="preserve">      </w:t>
      </w:r>
      <w:r>
        <w:rPr>
          <w:rFonts w:hint="eastAsia" w:ascii="微软雅黑" w:hAnsi="微软雅黑" w:eastAsia="微软雅黑" w:cs="微软雅黑"/>
          <w:color w:val="auto"/>
          <w:kern w:val="2"/>
          <w:sz w:val="21"/>
          <w:szCs w:val="21"/>
          <w:lang w:val="en-US" w:eastAsia="zh-CN" w:bidi="ar-SA"/>
        </w:rPr>
        <w:t>年</w:t>
      </w:r>
      <w:r>
        <w:rPr>
          <w:rFonts w:hint="eastAsia" w:ascii="微软雅黑" w:hAnsi="微软雅黑" w:eastAsia="微软雅黑" w:cs="微软雅黑"/>
          <w:color w:val="auto"/>
          <w:kern w:val="2"/>
          <w:sz w:val="21"/>
          <w:szCs w:val="21"/>
          <w:u w:val="single"/>
          <w:lang w:val="en-US" w:eastAsia="zh-CN" w:bidi="ar-SA"/>
        </w:rPr>
        <w:t xml:space="preserve">     </w:t>
      </w:r>
      <w:r>
        <w:rPr>
          <w:rFonts w:hint="eastAsia" w:ascii="微软雅黑" w:hAnsi="微软雅黑" w:eastAsia="微软雅黑" w:cs="微软雅黑"/>
          <w:color w:val="auto"/>
          <w:kern w:val="2"/>
          <w:sz w:val="21"/>
          <w:szCs w:val="21"/>
          <w:lang w:val="en-US" w:eastAsia="zh-CN" w:bidi="ar-SA"/>
        </w:rPr>
        <w:t>月</w:t>
      </w:r>
      <w:r>
        <w:rPr>
          <w:rFonts w:hint="eastAsia" w:ascii="微软雅黑" w:hAnsi="微软雅黑" w:eastAsia="微软雅黑" w:cs="微软雅黑"/>
          <w:color w:val="auto"/>
          <w:kern w:val="2"/>
          <w:sz w:val="21"/>
          <w:szCs w:val="21"/>
          <w:u w:val="single"/>
          <w:lang w:val="en-US" w:eastAsia="zh-CN" w:bidi="ar-SA"/>
        </w:rPr>
        <w:t xml:space="preserve">     </w:t>
      </w:r>
      <w:r>
        <w:rPr>
          <w:rFonts w:hint="eastAsia" w:ascii="微软雅黑" w:hAnsi="微软雅黑" w:eastAsia="微软雅黑" w:cs="微软雅黑"/>
          <w:color w:val="auto"/>
          <w:kern w:val="2"/>
          <w:sz w:val="21"/>
          <w:szCs w:val="21"/>
          <w:lang w:val="en-US" w:eastAsia="zh-CN" w:bidi="ar-SA"/>
        </w:rPr>
        <w:t>日</w:t>
      </w:r>
    </w:p>
    <w:p w14:paraId="30942074">
      <w:pPr>
        <w:rPr>
          <w:rFonts w:hint="eastAsia"/>
          <w:color w:val="auto"/>
          <w:lang w:val="en-US" w:eastAsia="zh-CN"/>
        </w:rPr>
      </w:pPr>
    </w:p>
    <w:p w14:paraId="4A75B71F">
      <w:pPr>
        <w:pStyle w:val="11"/>
        <w:spacing w:line="360" w:lineRule="auto"/>
        <w:ind w:left="0" w:leftChars="0" w:firstLine="0" w:firstLineChars="0"/>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kern w:val="2"/>
          <w:sz w:val="21"/>
          <w:szCs w:val="21"/>
          <w:lang w:val="en-US" w:eastAsia="zh-CN" w:bidi="ar-SA"/>
        </w:rPr>
        <w:t>注： 从业人员、营业收入、资产总额填报上一年度数据，无上一年度数据的新成立企业可不填报。</w:t>
      </w:r>
    </w:p>
    <w:p w14:paraId="242C5C27">
      <w:pPr>
        <w:rPr>
          <w:rFonts w:hint="eastAsia" w:ascii="微软雅黑" w:hAnsi="微软雅黑" w:eastAsia="微软雅黑" w:cs="微软雅黑"/>
          <w:b/>
          <w:bCs/>
          <w:color w:val="auto"/>
          <w:lang w:eastAsia="zh-CN"/>
        </w:rPr>
      </w:pPr>
      <w:r>
        <w:rPr>
          <w:rFonts w:hint="eastAsia" w:ascii="微软雅黑" w:hAnsi="微软雅黑" w:eastAsia="微软雅黑" w:cs="微软雅黑"/>
          <w:color w:val="auto"/>
          <w:sz w:val="21"/>
          <w:szCs w:val="21"/>
        </w:rPr>
        <w:t xml:space="preserve">         </w:t>
      </w:r>
      <w:r>
        <w:rPr>
          <w:rFonts w:hint="eastAsia" w:ascii="微软雅黑" w:hAnsi="微软雅黑" w:eastAsia="微软雅黑" w:cs="微软雅黑"/>
          <w:color w:val="auto"/>
          <w:szCs w:val="21"/>
        </w:rPr>
        <w:br w:type="page"/>
      </w:r>
      <w:r>
        <w:rPr>
          <w:rFonts w:hint="eastAsia" w:ascii="微软雅黑" w:hAnsi="微软雅黑" w:eastAsia="微软雅黑" w:cs="微软雅黑"/>
          <w:b/>
          <w:bCs/>
          <w:color w:val="auto"/>
        </w:rPr>
        <w:t>附件1</w:t>
      </w:r>
      <w:r>
        <w:rPr>
          <w:rFonts w:hint="eastAsia" w:ascii="微软雅黑" w:hAnsi="微软雅黑" w:eastAsia="微软雅黑" w:cs="微软雅黑"/>
          <w:b/>
          <w:bCs/>
          <w:color w:val="auto"/>
          <w:lang w:eastAsia="zh-CN"/>
        </w:rPr>
        <w:t>：</w:t>
      </w:r>
    </w:p>
    <w:p w14:paraId="64A8357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bCs/>
          <w:color w:val="auto"/>
          <w:spacing w:val="8"/>
          <w:kern w:val="0"/>
          <w:sz w:val="21"/>
          <w:szCs w:val="21"/>
        </w:rPr>
      </w:pPr>
      <w:r>
        <w:rPr>
          <w:rFonts w:hint="eastAsia" w:ascii="微软雅黑" w:hAnsi="微软雅黑" w:eastAsia="微软雅黑" w:cs="微软雅黑"/>
          <w:color w:val="auto"/>
          <w:highlight w:val="none"/>
        </w:rPr>
        <w:drawing>
          <wp:inline distT="0" distB="0" distL="114300" distR="114300">
            <wp:extent cx="5925185" cy="8126095"/>
            <wp:effectExtent l="0" t="0" r="18415"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5925185" cy="8126095"/>
                    </a:xfrm>
                    <a:prstGeom prst="rect">
                      <a:avLst/>
                    </a:prstGeom>
                    <a:noFill/>
                    <a:ln>
                      <a:noFill/>
                    </a:ln>
                  </pic:spPr>
                </pic:pic>
              </a:graphicData>
            </a:graphic>
          </wp:inline>
        </w:drawing>
      </w:r>
    </w:p>
    <w:p w14:paraId="22482ABE">
      <w:pPr>
        <w:spacing w:line="360" w:lineRule="auto"/>
        <w:ind w:firstLine="420" w:firstLineChars="200"/>
        <w:jc w:val="center"/>
        <w:rPr>
          <w:rFonts w:hint="eastAsia" w:ascii="微软雅黑" w:hAnsi="微软雅黑" w:eastAsia="微软雅黑" w:cs="微软雅黑"/>
          <w:color w:val="auto"/>
          <w:spacing w:val="8"/>
          <w:kern w:val="0"/>
          <w:sz w:val="21"/>
          <w:szCs w:val="21"/>
        </w:rPr>
      </w:pPr>
      <w:r>
        <w:rPr>
          <w:rFonts w:hint="eastAsia" w:ascii="微软雅黑" w:hAnsi="微软雅黑" w:eastAsia="微软雅黑" w:cs="微软雅黑"/>
          <w:color w:val="auto"/>
          <w:highlight w:val="none"/>
        </w:rPr>
        <w:drawing>
          <wp:inline distT="0" distB="0" distL="114300" distR="114300">
            <wp:extent cx="5245100" cy="6876415"/>
            <wp:effectExtent l="0" t="0" r="12700" b="63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3"/>
                    <a:stretch>
                      <a:fillRect/>
                    </a:stretch>
                  </pic:blipFill>
                  <pic:spPr>
                    <a:xfrm>
                      <a:off x="0" y="0"/>
                      <a:ext cx="5245100" cy="6876415"/>
                    </a:xfrm>
                    <a:prstGeom prst="rect">
                      <a:avLst/>
                    </a:prstGeom>
                    <a:noFill/>
                    <a:ln>
                      <a:noFill/>
                    </a:ln>
                  </pic:spPr>
                </pic:pic>
              </a:graphicData>
            </a:graphic>
          </wp:inline>
        </w:drawing>
      </w:r>
    </w:p>
    <w:p w14:paraId="293715A7">
      <w:pPr>
        <w:rPr>
          <w:rFonts w:hint="eastAsia" w:ascii="微软雅黑" w:hAnsi="微软雅黑" w:eastAsia="微软雅黑" w:cs="微软雅黑"/>
          <w:color w:val="auto"/>
          <w:spacing w:val="8"/>
          <w:kern w:val="0"/>
          <w:sz w:val="21"/>
          <w:szCs w:val="21"/>
        </w:rPr>
      </w:pPr>
      <w:r>
        <w:rPr>
          <w:rFonts w:hint="eastAsia" w:ascii="微软雅黑" w:hAnsi="微软雅黑" w:eastAsia="微软雅黑" w:cs="微软雅黑"/>
          <w:color w:val="auto"/>
          <w:spacing w:val="8"/>
          <w:kern w:val="0"/>
          <w:sz w:val="21"/>
          <w:szCs w:val="21"/>
        </w:rPr>
        <w:br w:type="page"/>
      </w:r>
    </w:p>
    <w:p w14:paraId="14B018A1">
      <w:pPr>
        <w:spacing w:line="360" w:lineRule="auto"/>
        <w:ind w:firstLine="480" w:firstLineChars="200"/>
        <w:jc w:val="center"/>
        <w:rPr>
          <w:rFonts w:hint="eastAsia" w:ascii="微软雅黑" w:hAnsi="微软雅黑" w:eastAsia="微软雅黑" w:cs="微软雅黑"/>
          <w:b/>
          <w:bCs/>
          <w:color w:val="auto"/>
          <w:kern w:val="0"/>
          <w:sz w:val="24"/>
          <w:szCs w:val="24"/>
          <w:lang w:val="en-US" w:eastAsia="zh-CN" w:bidi="ar-SA"/>
        </w:rPr>
      </w:pPr>
      <w:r>
        <w:rPr>
          <w:rFonts w:hint="eastAsia" w:ascii="微软雅黑" w:hAnsi="微软雅黑" w:eastAsia="微软雅黑" w:cs="微软雅黑"/>
          <w:b/>
          <w:bCs/>
          <w:color w:val="auto"/>
          <w:kern w:val="0"/>
          <w:sz w:val="24"/>
          <w:szCs w:val="24"/>
          <w:lang w:val="en-US" w:eastAsia="zh-CN" w:bidi="ar-SA"/>
        </w:rPr>
        <w:t>3、投标承诺函</w:t>
      </w:r>
    </w:p>
    <w:p w14:paraId="6A83672B">
      <w:pPr>
        <w:spacing w:line="360" w:lineRule="auto"/>
        <w:rPr>
          <w:rFonts w:hint="eastAsia" w:ascii="微软雅黑" w:hAnsi="微软雅黑" w:eastAsia="微软雅黑" w:cs="微软雅黑"/>
          <w:color w:val="auto"/>
          <w:spacing w:val="8"/>
          <w:szCs w:val="21"/>
          <w:shd w:val="clear" w:color="auto" w:fill="FFFFFF"/>
        </w:rPr>
      </w:pPr>
      <w:r>
        <w:rPr>
          <w:rFonts w:hint="eastAsia" w:ascii="微软雅黑" w:hAnsi="微软雅黑" w:eastAsia="微软雅黑" w:cs="微软雅黑"/>
          <w:color w:val="auto"/>
          <w:spacing w:val="8"/>
          <w:szCs w:val="21"/>
          <w:u w:val="single"/>
          <w:shd w:val="clear" w:color="auto" w:fill="FFFFFF"/>
        </w:rPr>
        <w:t>致（采购人及采购代理机构）</w:t>
      </w:r>
      <w:r>
        <w:rPr>
          <w:rFonts w:hint="eastAsia" w:ascii="微软雅黑" w:hAnsi="微软雅黑" w:eastAsia="微软雅黑" w:cs="微软雅黑"/>
          <w:color w:val="auto"/>
          <w:spacing w:val="8"/>
          <w:szCs w:val="21"/>
          <w:shd w:val="clear" w:color="auto" w:fill="FFFFFF"/>
        </w:rPr>
        <w:t>：</w:t>
      </w:r>
    </w:p>
    <w:p w14:paraId="4DBBFE43">
      <w:pPr>
        <w:spacing w:line="360" w:lineRule="auto"/>
        <w:ind w:firstLine="452"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pacing w:val="8"/>
          <w:szCs w:val="21"/>
          <w:shd w:val="clear" w:color="auto" w:fill="FFFFFF"/>
        </w:rPr>
        <w:t>我</w:t>
      </w:r>
      <w:r>
        <w:rPr>
          <w:rFonts w:hint="eastAsia" w:ascii="微软雅黑" w:hAnsi="微软雅黑" w:eastAsia="微软雅黑" w:cs="微软雅黑"/>
          <w:color w:val="auto"/>
          <w:szCs w:val="21"/>
        </w:rPr>
        <w:t>公司作为本次采购项目的供应商，根据磋商文件要求，现郑重承诺如下：</w:t>
      </w:r>
    </w:p>
    <w:p w14:paraId="7906DC9A">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一、具备《中华人民共和国政府采购法》第二十二条第一款和本项目规定的条件：</w:t>
      </w:r>
    </w:p>
    <w:p w14:paraId="0003A3E2">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（一）具有独立承担民事责任的能力； 　　</w:t>
      </w:r>
    </w:p>
    <w:p w14:paraId="3D77C4D5">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（二）具有良好的商业信誉和健全的财务会计制度； 　</w:t>
      </w:r>
    </w:p>
    <w:p w14:paraId="49772B7C">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（三）具有履行合同所必需的设备和专业技术能力； 　　</w:t>
      </w:r>
    </w:p>
    <w:p w14:paraId="6EB2CF3F">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（四）有依法缴纳税收和社会保障资金的良好记录； 　　</w:t>
      </w:r>
    </w:p>
    <w:p w14:paraId="03BDC7FB">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（五）参加政府采购活动前三年内，在经营活动中没有重大违法记录；</w:t>
      </w:r>
    </w:p>
    <w:p w14:paraId="560940BA">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（六）法律、行政法规规定的其他条件；</w:t>
      </w:r>
    </w:p>
    <w:p w14:paraId="0F209AB7">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（七）根据采购项目提出的特殊条件。</w:t>
      </w:r>
    </w:p>
    <w:p w14:paraId="790477C2">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二、完全接受和满足本项目磋商文件中规定的实质性要求，如对磋商文件有异议，已经在</w:t>
      </w:r>
      <w:r>
        <w:rPr>
          <w:rFonts w:hint="eastAsia" w:ascii="微软雅黑" w:hAnsi="微软雅黑" w:eastAsia="微软雅黑" w:cs="微软雅黑"/>
          <w:color w:val="auto"/>
          <w:szCs w:val="21"/>
          <w:lang w:eastAsia="zh-CN"/>
        </w:rPr>
        <w:t>响应文件提交</w:t>
      </w:r>
      <w:r>
        <w:rPr>
          <w:rFonts w:hint="eastAsia" w:ascii="微软雅黑" w:hAnsi="微软雅黑" w:eastAsia="微软雅黑" w:cs="微软雅黑"/>
          <w:color w:val="auto"/>
          <w:szCs w:val="21"/>
        </w:rPr>
        <w:t>时间届满前依法进行维权救济，不存在对磋商文件有异议的同时又参加投标以求侥幸中标或者为实现其他非法目的的行为。</w:t>
      </w:r>
    </w:p>
    <w:p w14:paraId="530D70A8">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三、参加本次招标采购活动，不存在与单位负责人为同一人或者存在直接控股、管理关系的其他供应商参与同一合同项下的政府采购活动的行为。    </w:t>
      </w:r>
    </w:p>
    <w:p w14:paraId="099CFA91">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四、参加本次招标采购活动，不存在为采购项目提供整体设计、规范编制或者项目管理、监理、检测等服务的行为。</w:t>
      </w:r>
    </w:p>
    <w:p w14:paraId="71211CA2">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五、参加本次招标采购活动，不存在和其他供应商在同一合同项下的采购项目中，同时委托同一个自然人、同一家庭的人员、同一单位的人员作为代理人的行为。</w:t>
      </w:r>
    </w:p>
    <w:p w14:paraId="6705859F">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六、供应商参加本次政府采购活动要求在近三年内供应商和其法定代表人没有行贿犯罪行为。</w:t>
      </w:r>
    </w:p>
    <w:p w14:paraId="06EB72CC">
      <w:pPr>
        <w:spacing w:line="360" w:lineRule="auto"/>
        <w:ind w:firstLine="420" w:firstLineChars="200"/>
        <w:outlineLvl w:val="1"/>
        <w:rPr>
          <w:rFonts w:hint="eastAsia" w:ascii="微软雅黑" w:hAnsi="微软雅黑" w:eastAsia="微软雅黑" w:cs="微软雅黑"/>
          <w:color w:val="auto"/>
          <w:szCs w:val="21"/>
        </w:rPr>
      </w:pPr>
      <w:bookmarkStart w:id="1153" w:name="_Toc3863"/>
      <w:r>
        <w:rPr>
          <w:rFonts w:hint="eastAsia" w:ascii="微软雅黑" w:hAnsi="微软雅黑" w:eastAsia="微软雅黑" w:cs="微软雅黑"/>
          <w:color w:val="auto"/>
          <w:szCs w:val="21"/>
        </w:rPr>
        <w:t>七、参加本次招标采购活动，不存在联合体投标。</w:t>
      </w:r>
      <w:bookmarkEnd w:id="1153"/>
    </w:p>
    <w:p w14:paraId="63A922B1">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八、响应文件中提供的能够给予我公司带来优惠、好处的任何材料资料和技术、服务、商务等响应承诺情况都是真实的、有效的、合法的。</w:t>
      </w:r>
    </w:p>
    <w:p w14:paraId="357B9550">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九、如本项目评标过程中需要提供样品，则我公司提供的样品即为中标后将要提供的中标产品，我公司对提供样品的性能和质量负责，因样品存在缺陷或者不符合</w:t>
      </w:r>
      <w:r>
        <w:rPr>
          <w:rFonts w:hint="eastAsia" w:ascii="微软雅黑" w:hAnsi="微软雅黑" w:eastAsia="微软雅黑" w:cs="微软雅黑"/>
          <w:color w:val="auto"/>
          <w:szCs w:val="21"/>
          <w:lang w:eastAsia="zh-CN"/>
        </w:rPr>
        <w:t>磋商文件</w:t>
      </w:r>
      <w:r>
        <w:rPr>
          <w:rFonts w:hint="eastAsia" w:ascii="微软雅黑" w:hAnsi="微软雅黑" w:eastAsia="微软雅黑" w:cs="微软雅黑"/>
          <w:color w:val="auto"/>
          <w:szCs w:val="21"/>
        </w:rPr>
        <w:t>要求导致未能中标的，我公司愿意承担相应不利后果。（如提供样品）    </w:t>
      </w:r>
    </w:p>
    <w:p w14:paraId="069955E7">
      <w:pPr>
        <w:spacing w:line="360" w:lineRule="auto"/>
        <w:ind w:firstLine="420" w:firstLineChars="200"/>
        <w:outlineLvl w:val="1"/>
        <w:rPr>
          <w:rFonts w:hint="eastAsia" w:ascii="微软雅黑" w:hAnsi="微软雅黑" w:eastAsia="微软雅黑" w:cs="微软雅黑"/>
          <w:color w:val="auto"/>
          <w:szCs w:val="21"/>
        </w:rPr>
      </w:pPr>
      <w:bookmarkStart w:id="1154" w:name="_Toc5930"/>
      <w:r>
        <w:rPr>
          <w:rFonts w:hint="eastAsia" w:ascii="微软雅黑" w:hAnsi="微软雅黑" w:eastAsia="微软雅黑" w:cs="微软雅黑"/>
          <w:color w:val="auto"/>
          <w:szCs w:val="21"/>
        </w:rPr>
        <w:t>    十、存在以下行为之一的愿意接受相关部门的处理：</w:t>
      </w:r>
      <w:bookmarkEnd w:id="1154"/>
    </w:p>
    <w:p w14:paraId="0068332A">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   （一）投标有效期内撤销响应文件的；</w:t>
      </w:r>
    </w:p>
    <w:p w14:paraId="2543AB9D">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   （二）在采购人确定成交人以前放弃中标候选资格的；</w:t>
      </w:r>
    </w:p>
    <w:p w14:paraId="3D91A84F">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   （三）由于成交人的原因未能按照</w:t>
      </w:r>
      <w:r>
        <w:rPr>
          <w:rFonts w:hint="eastAsia" w:ascii="微软雅黑" w:hAnsi="微软雅黑" w:eastAsia="微软雅黑" w:cs="微软雅黑"/>
          <w:color w:val="auto"/>
          <w:szCs w:val="21"/>
          <w:lang w:eastAsia="zh-CN"/>
        </w:rPr>
        <w:t>磋商文件</w:t>
      </w:r>
      <w:r>
        <w:rPr>
          <w:rFonts w:hint="eastAsia" w:ascii="微软雅黑" w:hAnsi="微软雅黑" w:eastAsia="微软雅黑" w:cs="微软雅黑"/>
          <w:color w:val="auto"/>
          <w:szCs w:val="21"/>
        </w:rPr>
        <w:t>的规定与采购人签订合同；</w:t>
      </w:r>
    </w:p>
    <w:p w14:paraId="7B5BE8B8">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   （四）由于成交人的原因未能按照</w:t>
      </w:r>
      <w:r>
        <w:rPr>
          <w:rFonts w:hint="eastAsia" w:ascii="微软雅黑" w:hAnsi="微软雅黑" w:eastAsia="微软雅黑" w:cs="微软雅黑"/>
          <w:color w:val="auto"/>
          <w:szCs w:val="21"/>
          <w:lang w:eastAsia="zh-CN"/>
        </w:rPr>
        <w:t>磋商文件</w:t>
      </w:r>
      <w:r>
        <w:rPr>
          <w:rFonts w:hint="eastAsia" w:ascii="微软雅黑" w:hAnsi="微软雅黑" w:eastAsia="微软雅黑" w:cs="微软雅黑"/>
          <w:color w:val="auto"/>
          <w:szCs w:val="21"/>
        </w:rPr>
        <w:t>的规定交纳履约保证金；</w:t>
      </w:r>
    </w:p>
    <w:p w14:paraId="7D1F53C7">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   （五）在响应文件中提供虚假材料谋取中标；</w:t>
      </w:r>
    </w:p>
    <w:p w14:paraId="2CD391C5">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   （六）与采购人、其他供应商或者采购代理机构恶意串通的；</w:t>
      </w:r>
    </w:p>
    <w:p w14:paraId="51204D4C">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   （七）磋商有效期内，供应商在政府采购活动中有违法、违规、违纪行为。</w:t>
      </w:r>
    </w:p>
    <w:p w14:paraId="4EFA4D7D">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 由此产生的一切法律后果和责任由我公司承担。我公司声明放弃对此提出任何异议和追索的权利。</w:t>
      </w:r>
    </w:p>
    <w:p w14:paraId="071E8121">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本公司对上述承诺的内容事项真实性负责。如经查实上述承诺的内容事项存在虚假，我公司愿意接受以提供虚假材料谋取中标追究法律责任。</w:t>
      </w:r>
    </w:p>
    <w:p w14:paraId="0F8769F0">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       </w:t>
      </w:r>
    </w:p>
    <w:p w14:paraId="275BDECA">
      <w:pPr>
        <w:spacing w:line="360" w:lineRule="auto"/>
        <w:ind w:left="0" w:leftChars="0" w:firstLine="4620" w:firstLineChars="2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供应商名称：</w:t>
      </w:r>
      <w:r>
        <w:rPr>
          <w:rFonts w:hint="eastAsia" w:ascii="微软雅黑" w:hAnsi="微软雅黑" w:eastAsia="微软雅黑" w:cs="微软雅黑"/>
          <w:color w:val="auto"/>
          <w:szCs w:val="21"/>
          <w:u w:val="single"/>
        </w:rPr>
        <w:t>                  </w:t>
      </w:r>
      <w:r>
        <w:rPr>
          <w:rFonts w:hint="eastAsia" w:ascii="微软雅黑" w:hAnsi="微软雅黑" w:eastAsia="微软雅黑" w:cs="微软雅黑"/>
          <w:color w:val="auto"/>
          <w:szCs w:val="21"/>
        </w:rPr>
        <w:t>（单位电子签章）</w:t>
      </w:r>
    </w:p>
    <w:p w14:paraId="70D948AC">
      <w:pPr>
        <w:spacing w:line="360" w:lineRule="auto"/>
        <w:ind w:left="0" w:leftChars="0" w:firstLine="4620" w:firstLineChars="2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法定代表人或授权代表：</w:t>
      </w:r>
      <w:r>
        <w:rPr>
          <w:rFonts w:hint="eastAsia" w:ascii="微软雅黑" w:hAnsi="微软雅黑" w:eastAsia="微软雅黑" w:cs="微软雅黑"/>
          <w:color w:val="auto"/>
          <w:szCs w:val="21"/>
          <w:u w:val="single"/>
        </w:rPr>
        <w:t>                </w:t>
      </w:r>
      <w:r>
        <w:rPr>
          <w:rFonts w:hint="eastAsia" w:ascii="微软雅黑" w:hAnsi="微软雅黑" w:eastAsia="微软雅黑" w:cs="微软雅黑"/>
          <w:color w:val="auto"/>
          <w:szCs w:val="21"/>
        </w:rPr>
        <w:t>（</w:t>
      </w:r>
      <w:r>
        <w:rPr>
          <w:rFonts w:hint="eastAsia" w:ascii="微软雅黑" w:hAnsi="微软雅黑" w:eastAsia="微软雅黑" w:cs="微软雅黑"/>
          <w:color w:val="auto"/>
          <w:szCs w:val="21"/>
          <w:lang w:val="en-US" w:eastAsia="zh-CN"/>
        </w:rPr>
        <w:t>签字</w:t>
      </w:r>
      <w:r>
        <w:rPr>
          <w:rFonts w:hint="eastAsia" w:ascii="微软雅黑" w:hAnsi="微软雅黑" w:eastAsia="微软雅黑" w:cs="微软雅黑"/>
          <w:color w:val="auto"/>
          <w:szCs w:val="21"/>
        </w:rPr>
        <w:t>或盖章）</w:t>
      </w:r>
    </w:p>
    <w:p w14:paraId="23F27D7B">
      <w:pPr>
        <w:spacing w:line="360" w:lineRule="auto"/>
        <w:ind w:left="0" w:leftChars="0" w:firstLine="4620" w:firstLineChars="2200"/>
        <w:rPr>
          <w:rFonts w:hint="eastAsia" w:ascii="微软雅黑" w:hAnsi="微软雅黑" w:eastAsia="微软雅黑" w:cs="微软雅黑"/>
          <w:color w:val="auto"/>
          <w:spacing w:val="8"/>
          <w:sz w:val="21"/>
          <w:szCs w:val="21"/>
          <w:shd w:val="clear" w:color="auto" w:fill="FFFFFF"/>
        </w:rPr>
      </w:pPr>
      <w:r>
        <w:rPr>
          <w:rFonts w:hint="eastAsia" w:ascii="微软雅黑" w:hAnsi="微软雅黑" w:eastAsia="微软雅黑" w:cs="微软雅黑"/>
          <w:color w:val="auto"/>
          <w:szCs w:val="21"/>
        </w:rPr>
        <w:t>日</w:t>
      </w:r>
      <w:r>
        <w:rPr>
          <w:rFonts w:hint="eastAsia" w:ascii="微软雅黑" w:hAnsi="微软雅黑" w:eastAsia="微软雅黑" w:cs="微软雅黑"/>
          <w:color w:val="auto"/>
          <w:szCs w:val="21"/>
          <w:lang w:val="en-US" w:eastAsia="zh-CN"/>
        </w:rPr>
        <w:t xml:space="preserve">      </w:t>
      </w:r>
      <w:r>
        <w:rPr>
          <w:rFonts w:hint="eastAsia" w:ascii="微软雅黑" w:hAnsi="微软雅黑" w:eastAsia="微软雅黑" w:cs="微软雅黑"/>
          <w:color w:val="auto"/>
          <w:szCs w:val="21"/>
        </w:rPr>
        <w:t>期：</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u w:val="single"/>
          <w:lang w:val="en-US" w:eastAsia="zh-CN"/>
        </w:rPr>
        <w:t xml:space="preserve"> </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年</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月</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日</w:t>
      </w:r>
    </w:p>
    <w:p w14:paraId="3FC3EA2B">
      <w:pPr>
        <w:rPr>
          <w:rFonts w:hint="eastAsia" w:ascii="微软雅黑" w:hAnsi="微软雅黑" w:eastAsia="微软雅黑" w:cs="微软雅黑"/>
          <w:b/>
          <w:bCs/>
          <w:color w:val="auto"/>
          <w:kern w:val="0"/>
          <w:sz w:val="24"/>
          <w:szCs w:val="24"/>
          <w:lang w:val="en-US" w:eastAsia="zh-CN" w:bidi="ar-SA"/>
        </w:rPr>
      </w:pPr>
      <w:r>
        <w:rPr>
          <w:rFonts w:hint="eastAsia" w:ascii="微软雅黑" w:hAnsi="微软雅黑" w:eastAsia="微软雅黑" w:cs="微软雅黑"/>
          <w:b/>
          <w:bCs/>
          <w:color w:val="auto"/>
          <w:kern w:val="0"/>
          <w:sz w:val="24"/>
          <w:szCs w:val="24"/>
          <w:lang w:val="en-US" w:eastAsia="zh-CN" w:bidi="ar-SA"/>
        </w:rPr>
        <w:br w:type="page"/>
      </w:r>
    </w:p>
    <w:p w14:paraId="7AC90200">
      <w:pPr>
        <w:spacing w:line="360" w:lineRule="auto"/>
        <w:jc w:val="center"/>
        <w:rPr>
          <w:rFonts w:hint="eastAsia" w:ascii="微软雅黑" w:hAnsi="微软雅黑" w:eastAsia="微软雅黑" w:cs="微软雅黑"/>
          <w:b/>
          <w:bCs/>
          <w:color w:val="auto"/>
          <w:kern w:val="0"/>
          <w:sz w:val="24"/>
          <w:szCs w:val="24"/>
          <w:lang w:val="en-US" w:eastAsia="zh-CN" w:bidi="ar-SA"/>
        </w:rPr>
      </w:pPr>
      <w:r>
        <w:rPr>
          <w:rFonts w:hint="eastAsia" w:ascii="微软雅黑" w:hAnsi="微软雅黑" w:eastAsia="微软雅黑" w:cs="微软雅黑"/>
          <w:b/>
          <w:bCs/>
          <w:color w:val="auto"/>
          <w:kern w:val="0"/>
          <w:sz w:val="24"/>
          <w:szCs w:val="24"/>
          <w:lang w:val="en-US" w:eastAsia="zh-CN" w:bidi="ar-SA"/>
        </w:rPr>
        <w:t>4、采购代理服务费承诺函</w:t>
      </w:r>
    </w:p>
    <w:p w14:paraId="28356347">
      <w:pPr>
        <w:rPr>
          <w:rFonts w:hint="eastAsia"/>
          <w:color w:val="auto"/>
          <w:lang w:val="en-US" w:eastAsia="zh-CN"/>
        </w:rPr>
      </w:pPr>
    </w:p>
    <w:p w14:paraId="68F7D002">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致（采购人及采购代理机构） ：</w:t>
      </w:r>
    </w:p>
    <w:p w14:paraId="3BDCD6B5">
      <w:pPr>
        <w:spacing w:line="360" w:lineRule="auto"/>
        <w:ind w:firstLine="420" w:firstLineChars="200"/>
        <w:rPr>
          <w:rFonts w:hint="eastAsia" w:ascii="微软雅黑" w:hAnsi="微软雅黑" w:eastAsia="微软雅黑" w:cs="微软雅黑"/>
          <w:color w:val="auto"/>
          <w:szCs w:val="21"/>
          <w:lang w:val="en-US" w:eastAsia="zh-CN"/>
        </w:rPr>
      </w:pPr>
      <w:r>
        <w:rPr>
          <w:rFonts w:hint="eastAsia" w:ascii="微软雅黑" w:hAnsi="微软雅黑" w:eastAsia="微软雅黑" w:cs="微软雅黑"/>
          <w:color w:val="auto"/>
          <w:szCs w:val="21"/>
        </w:rPr>
        <w:t>我们在贵公司组织的（项目名称：</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u w:val="single"/>
          <w:lang w:val="en-US" w:eastAsia="zh-CN"/>
        </w:rPr>
        <w:t xml:space="preserve">             </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，采购编号：</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u w:val="single"/>
          <w:lang w:val="en-US" w:eastAsia="zh-CN"/>
        </w:rPr>
        <w:t xml:space="preserve">              </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）招标采购中若获中标（成交），我们保证在中标(成交）结果公告发布后5个工作日内，按</w:t>
      </w:r>
      <w:r>
        <w:rPr>
          <w:rFonts w:hint="eastAsia" w:ascii="微软雅黑" w:hAnsi="微软雅黑" w:eastAsia="微软雅黑" w:cs="微软雅黑"/>
          <w:color w:val="auto"/>
          <w:szCs w:val="21"/>
          <w:lang w:eastAsia="zh-CN"/>
        </w:rPr>
        <w:t>磋商文件</w:t>
      </w:r>
      <w:r>
        <w:rPr>
          <w:rFonts w:hint="eastAsia" w:ascii="微软雅黑" w:hAnsi="微软雅黑" w:eastAsia="微软雅黑" w:cs="微软雅黑"/>
          <w:color w:val="auto"/>
          <w:szCs w:val="21"/>
        </w:rPr>
        <w:t>的规定，以支票、银行转账、汇票或现金，向贵公司一次性支付招标代理服务费用。否则，由此产生的一切法律后果和责任由我公司承担。我公司声明放弃对此提出任何异议和追索的权利。</w:t>
      </w:r>
      <w:r>
        <w:rPr>
          <w:rFonts w:hint="eastAsia" w:ascii="微软雅黑" w:hAnsi="微软雅黑" w:eastAsia="微软雅黑" w:cs="微软雅黑"/>
          <w:color w:val="auto"/>
          <w:szCs w:val="21"/>
          <w:lang w:val="en-US" w:eastAsia="zh-CN"/>
        </w:rPr>
        <w:t xml:space="preserve"> </w:t>
      </w:r>
    </w:p>
    <w:p w14:paraId="7C9DC6D4">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特此承诺。</w:t>
      </w:r>
    </w:p>
    <w:p w14:paraId="3F767E66">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微软雅黑" w:hAnsi="微软雅黑" w:eastAsia="微软雅黑" w:cs="微软雅黑"/>
          <w:color w:val="auto"/>
          <w:szCs w:val="21"/>
          <w:highlight w:val="none"/>
        </w:rPr>
      </w:pPr>
    </w:p>
    <w:p w14:paraId="64B08017">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微软雅黑" w:hAnsi="微软雅黑" w:eastAsia="微软雅黑" w:cs="微软雅黑"/>
          <w:color w:val="auto"/>
          <w:szCs w:val="21"/>
          <w:highlight w:val="none"/>
        </w:rPr>
      </w:pPr>
    </w:p>
    <w:p w14:paraId="31C1C249">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微软雅黑" w:hAnsi="微软雅黑" w:eastAsia="微软雅黑" w:cs="微软雅黑"/>
          <w:color w:val="auto"/>
          <w:szCs w:val="21"/>
          <w:highlight w:val="none"/>
        </w:rPr>
      </w:pPr>
    </w:p>
    <w:p w14:paraId="5A1534D7">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微软雅黑" w:hAnsi="微软雅黑" w:eastAsia="微软雅黑" w:cs="微软雅黑"/>
          <w:color w:val="auto"/>
          <w:szCs w:val="21"/>
          <w:highlight w:val="none"/>
        </w:rPr>
      </w:pPr>
    </w:p>
    <w:p w14:paraId="06BF93F2">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供应商：</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（单位电子签章）</w:t>
      </w:r>
    </w:p>
    <w:p w14:paraId="59C8F5EA">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法定代表人：</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（电子签名或盖章）</w:t>
      </w:r>
    </w:p>
    <w:p w14:paraId="26195919">
      <w:pPr>
        <w:spacing w:line="360" w:lineRule="auto"/>
        <w:ind w:left="0" w:leftChars="0" w:firstLine="4620" w:firstLineChars="2200"/>
        <w:jc w:val="both"/>
        <w:rPr>
          <w:rFonts w:hint="eastAsia" w:ascii="微软雅黑" w:hAnsi="微软雅黑" w:eastAsia="微软雅黑" w:cs="微软雅黑"/>
          <w:color w:val="auto"/>
          <w:szCs w:val="21"/>
        </w:rPr>
      </w:pPr>
      <w:r>
        <w:rPr>
          <w:rFonts w:hint="eastAsia" w:ascii="微软雅黑" w:hAnsi="微软雅黑" w:eastAsia="微软雅黑" w:cs="微软雅黑"/>
          <w:color w:val="auto"/>
          <w:szCs w:val="21"/>
          <w:highlight w:val="none"/>
        </w:rPr>
        <w:t>日</w:t>
      </w:r>
      <w:r>
        <w:rPr>
          <w:rFonts w:hint="eastAsia" w:ascii="微软雅黑" w:hAnsi="微软雅黑" w:eastAsia="微软雅黑" w:cs="微软雅黑"/>
          <w:color w:val="auto"/>
          <w:szCs w:val="21"/>
          <w:highlight w:val="none"/>
          <w:lang w:val="en-US" w:eastAsia="zh-CN"/>
        </w:rPr>
        <w:t xml:space="preserve">  </w:t>
      </w:r>
      <w:r>
        <w:rPr>
          <w:rFonts w:hint="eastAsia" w:ascii="微软雅黑" w:hAnsi="微软雅黑" w:eastAsia="微软雅黑" w:cs="微软雅黑"/>
          <w:color w:val="auto"/>
          <w:szCs w:val="21"/>
          <w:highlight w:val="none"/>
        </w:rPr>
        <w:t>期：     年    月    日</w:t>
      </w:r>
    </w:p>
    <w:p w14:paraId="2CFED6F9">
      <w:pPr>
        <w:pStyle w:val="52"/>
        <w:rPr>
          <w:rFonts w:hint="eastAsia" w:ascii="微软雅黑" w:hAnsi="微软雅黑" w:eastAsia="微软雅黑" w:cs="微软雅黑"/>
          <w:color w:val="auto"/>
          <w:szCs w:val="21"/>
        </w:rPr>
      </w:pPr>
    </w:p>
    <w:p w14:paraId="5B4DC591">
      <w:pPr>
        <w:pStyle w:val="52"/>
        <w:rPr>
          <w:rFonts w:hint="eastAsia" w:ascii="微软雅黑" w:hAnsi="微软雅黑" w:eastAsia="微软雅黑" w:cs="微软雅黑"/>
          <w:color w:val="auto"/>
          <w:szCs w:val="21"/>
        </w:rPr>
      </w:pPr>
    </w:p>
    <w:p w14:paraId="0EAEABEF">
      <w:pPr>
        <w:pStyle w:val="52"/>
        <w:rPr>
          <w:rFonts w:hint="eastAsia" w:ascii="微软雅黑" w:hAnsi="微软雅黑" w:eastAsia="微软雅黑" w:cs="微软雅黑"/>
          <w:color w:val="auto"/>
          <w:szCs w:val="21"/>
        </w:rPr>
      </w:pPr>
    </w:p>
    <w:p w14:paraId="07B253FE">
      <w:pPr>
        <w:pStyle w:val="52"/>
        <w:rPr>
          <w:rFonts w:hint="eastAsia" w:ascii="微软雅黑" w:hAnsi="微软雅黑" w:eastAsia="微软雅黑" w:cs="微软雅黑"/>
          <w:color w:val="auto"/>
          <w:szCs w:val="21"/>
        </w:rPr>
      </w:pPr>
    </w:p>
    <w:p w14:paraId="46AB10E9">
      <w:pPr>
        <w:pStyle w:val="52"/>
        <w:rPr>
          <w:rFonts w:hint="eastAsia" w:ascii="微软雅黑" w:hAnsi="微软雅黑" w:eastAsia="微软雅黑" w:cs="微软雅黑"/>
          <w:color w:val="auto"/>
          <w:szCs w:val="21"/>
        </w:rPr>
      </w:pPr>
    </w:p>
    <w:p w14:paraId="07D2BCBF">
      <w:pPr>
        <w:pStyle w:val="52"/>
        <w:rPr>
          <w:rFonts w:hint="eastAsia" w:ascii="微软雅黑" w:hAnsi="微软雅黑" w:eastAsia="微软雅黑" w:cs="微软雅黑"/>
          <w:color w:val="auto"/>
          <w:szCs w:val="21"/>
        </w:rPr>
      </w:pPr>
    </w:p>
    <w:p w14:paraId="27AA476C">
      <w:pPr>
        <w:pStyle w:val="52"/>
        <w:rPr>
          <w:rFonts w:hint="eastAsia" w:ascii="微软雅黑" w:hAnsi="微软雅黑" w:eastAsia="微软雅黑" w:cs="微软雅黑"/>
          <w:color w:val="auto"/>
          <w:szCs w:val="21"/>
        </w:rPr>
      </w:pPr>
    </w:p>
    <w:p w14:paraId="6A529853">
      <w:pPr>
        <w:spacing w:line="360" w:lineRule="auto"/>
        <w:jc w:val="center"/>
        <w:rPr>
          <w:rFonts w:hint="eastAsia" w:ascii="微软雅黑" w:hAnsi="微软雅黑" w:eastAsia="微软雅黑" w:cs="微软雅黑"/>
          <w:b/>
          <w:bCs/>
          <w:color w:val="auto"/>
          <w:kern w:val="0"/>
          <w:sz w:val="24"/>
          <w:szCs w:val="24"/>
          <w:lang w:val="en-US" w:eastAsia="zh-CN" w:bidi="ar-SA"/>
        </w:rPr>
      </w:pPr>
      <w:r>
        <w:rPr>
          <w:rFonts w:hint="eastAsia" w:ascii="微软雅黑" w:hAnsi="微软雅黑" w:eastAsia="微软雅黑" w:cs="微软雅黑"/>
          <w:b/>
          <w:bCs/>
          <w:color w:val="auto"/>
          <w:kern w:val="0"/>
          <w:sz w:val="24"/>
          <w:szCs w:val="24"/>
          <w:lang w:val="en-US" w:eastAsia="zh-CN" w:bidi="ar-SA"/>
        </w:rPr>
        <w:t>5、供应商认为需要的其他资料</w:t>
      </w:r>
    </w:p>
    <w:p w14:paraId="2BA23DA6">
      <w:pPr>
        <w:numPr>
          <w:ilvl w:val="0"/>
          <w:numId w:val="0"/>
        </w:numPr>
        <w:ind w:leftChars="200"/>
        <w:jc w:val="both"/>
        <w:rPr>
          <w:rFonts w:hint="eastAsia" w:ascii="微软雅黑" w:hAnsi="微软雅黑" w:eastAsia="微软雅黑" w:cs="微软雅黑"/>
          <w:b/>
          <w:color w:val="auto"/>
          <w:sz w:val="21"/>
          <w:szCs w:val="21"/>
        </w:rPr>
      </w:pPr>
    </w:p>
    <w:p w14:paraId="0369CA9F">
      <w:pPr>
        <w:numPr>
          <w:ilvl w:val="0"/>
          <w:numId w:val="0"/>
        </w:numPr>
        <w:ind w:leftChars="200"/>
        <w:jc w:val="both"/>
        <w:rPr>
          <w:rFonts w:hint="eastAsia" w:ascii="微软雅黑" w:hAnsi="微软雅黑" w:eastAsia="微软雅黑" w:cs="微软雅黑"/>
          <w:b/>
          <w:color w:val="auto"/>
          <w:sz w:val="21"/>
          <w:szCs w:val="21"/>
        </w:rPr>
      </w:pPr>
    </w:p>
    <w:p w14:paraId="47C89D92">
      <w:pPr>
        <w:numPr>
          <w:ilvl w:val="0"/>
          <w:numId w:val="0"/>
        </w:numPr>
        <w:ind w:leftChars="200"/>
        <w:jc w:val="both"/>
        <w:rPr>
          <w:rFonts w:hint="eastAsia" w:ascii="微软雅黑" w:hAnsi="微软雅黑" w:eastAsia="微软雅黑" w:cs="微软雅黑"/>
          <w:b/>
          <w:color w:val="auto"/>
          <w:sz w:val="21"/>
          <w:szCs w:val="21"/>
        </w:rPr>
      </w:pPr>
    </w:p>
    <w:p w14:paraId="74309788">
      <w:pPr>
        <w:numPr>
          <w:ilvl w:val="0"/>
          <w:numId w:val="0"/>
        </w:numPr>
        <w:ind w:leftChars="200"/>
        <w:jc w:val="both"/>
        <w:rPr>
          <w:rFonts w:hint="eastAsia" w:ascii="微软雅黑" w:hAnsi="微软雅黑" w:eastAsia="微软雅黑" w:cs="微软雅黑"/>
          <w:b/>
          <w:color w:val="auto"/>
          <w:sz w:val="21"/>
          <w:szCs w:val="21"/>
        </w:rPr>
      </w:pPr>
    </w:p>
    <w:p w14:paraId="34BE6977">
      <w:pPr>
        <w:numPr>
          <w:ilvl w:val="0"/>
          <w:numId w:val="0"/>
        </w:numPr>
        <w:ind w:leftChars="200"/>
        <w:jc w:val="both"/>
        <w:rPr>
          <w:rFonts w:hint="eastAsia" w:ascii="微软雅黑" w:hAnsi="微软雅黑" w:eastAsia="微软雅黑" w:cs="微软雅黑"/>
          <w:b/>
          <w:color w:val="auto"/>
          <w:sz w:val="21"/>
          <w:szCs w:val="21"/>
        </w:rPr>
      </w:pPr>
    </w:p>
    <w:p w14:paraId="6A2A63AA">
      <w:pPr>
        <w:numPr>
          <w:ilvl w:val="0"/>
          <w:numId w:val="0"/>
        </w:numPr>
        <w:ind w:leftChars="200"/>
        <w:jc w:val="both"/>
        <w:rPr>
          <w:rFonts w:hint="eastAsia" w:ascii="微软雅黑" w:hAnsi="微软雅黑" w:eastAsia="微软雅黑" w:cs="微软雅黑"/>
          <w:b/>
          <w:color w:val="auto"/>
          <w:sz w:val="21"/>
          <w:szCs w:val="21"/>
        </w:rPr>
      </w:pPr>
    </w:p>
    <w:p w14:paraId="3B032BF3">
      <w:pPr>
        <w:numPr>
          <w:ilvl w:val="0"/>
          <w:numId w:val="0"/>
        </w:numPr>
        <w:ind w:leftChars="200"/>
        <w:jc w:val="both"/>
        <w:rPr>
          <w:rFonts w:hint="eastAsia" w:ascii="微软雅黑" w:hAnsi="微软雅黑" w:eastAsia="微软雅黑" w:cs="微软雅黑"/>
          <w:b/>
          <w:color w:val="auto"/>
          <w:sz w:val="21"/>
          <w:szCs w:val="21"/>
        </w:rPr>
      </w:pPr>
    </w:p>
    <w:p w14:paraId="7DF1E97C">
      <w:pPr>
        <w:numPr>
          <w:ilvl w:val="0"/>
          <w:numId w:val="0"/>
        </w:numPr>
        <w:ind w:leftChars="200"/>
        <w:jc w:val="both"/>
        <w:rPr>
          <w:rFonts w:hint="eastAsia" w:ascii="微软雅黑" w:hAnsi="微软雅黑" w:eastAsia="微软雅黑" w:cs="微软雅黑"/>
          <w:b/>
          <w:color w:val="auto"/>
          <w:sz w:val="21"/>
          <w:szCs w:val="21"/>
        </w:rPr>
      </w:pPr>
    </w:p>
    <w:p w14:paraId="6094D230">
      <w:pPr>
        <w:numPr>
          <w:ilvl w:val="0"/>
          <w:numId w:val="0"/>
        </w:numPr>
        <w:ind w:leftChars="200"/>
        <w:jc w:val="both"/>
        <w:rPr>
          <w:rFonts w:hint="eastAsia" w:ascii="微软雅黑" w:hAnsi="微软雅黑" w:eastAsia="微软雅黑" w:cs="微软雅黑"/>
          <w:b/>
          <w:color w:val="auto"/>
          <w:sz w:val="21"/>
          <w:szCs w:val="21"/>
        </w:rPr>
      </w:pPr>
    </w:p>
    <w:p w14:paraId="73887501">
      <w:pPr>
        <w:numPr>
          <w:ilvl w:val="0"/>
          <w:numId w:val="0"/>
        </w:numPr>
        <w:ind w:leftChars="200"/>
        <w:jc w:val="both"/>
        <w:rPr>
          <w:rFonts w:hint="eastAsia" w:ascii="微软雅黑" w:hAnsi="微软雅黑" w:eastAsia="微软雅黑" w:cs="微软雅黑"/>
          <w:b/>
          <w:color w:val="auto"/>
          <w:sz w:val="21"/>
          <w:szCs w:val="21"/>
        </w:rPr>
      </w:pPr>
    </w:p>
    <w:p w14:paraId="4FAFDBCA">
      <w:pPr>
        <w:numPr>
          <w:ilvl w:val="0"/>
          <w:numId w:val="0"/>
        </w:numPr>
        <w:ind w:leftChars="200"/>
        <w:jc w:val="both"/>
        <w:rPr>
          <w:rFonts w:hint="eastAsia" w:ascii="微软雅黑" w:hAnsi="微软雅黑" w:eastAsia="微软雅黑" w:cs="微软雅黑"/>
          <w:b/>
          <w:color w:val="auto"/>
          <w:sz w:val="21"/>
          <w:szCs w:val="21"/>
        </w:rPr>
      </w:pPr>
    </w:p>
    <w:p w14:paraId="42A7314D">
      <w:pPr>
        <w:numPr>
          <w:ilvl w:val="0"/>
          <w:numId w:val="0"/>
        </w:numPr>
        <w:ind w:leftChars="200"/>
        <w:jc w:val="both"/>
        <w:rPr>
          <w:rFonts w:hint="eastAsia" w:ascii="微软雅黑" w:hAnsi="微软雅黑" w:eastAsia="微软雅黑" w:cs="微软雅黑"/>
          <w:b/>
          <w:color w:val="auto"/>
          <w:sz w:val="21"/>
          <w:szCs w:val="21"/>
        </w:rPr>
      </w:pPr>
    </w:p>
    <w:p w14:paraId="759ADF60">
      <w:pPr>
        <w:numPr>
          <w:ilvl w:val="0"/>
          <w:numId w:val="0"/>
        </w:numPr>
        <w:ind w:leftChars="200"/>
        <w:jc w:val="both"/>
        <w:rPr>
          <w:rFonts w:hint="eastAsia" w:ascii="微软雅黑" w:hAnsi="微软雅黑" w:eastAsia="微软雅黑" w:cs="微软雅黑"/>
          <w:b/>
          <w:color w:val="auto"/>
          <w:sz w:val="21"/>
          <w:szCs w:val="21"/>
        </w:rPr>
      </w:pPr>
    </w:p>
    <w:p w14:paraId="145F00CD">
      <w:pPr>
        <w:numPr>
          <w:ilvl w:val="0"/>
          <w:numId w:val="0"/>
        </w:numPr>
        <w:ind w:leftChars="200"/>
        <w:jc w:val="both"/>
        <w:rPr>
          <w:rFonts w:hint="eastAsia" w:ascii="微软雅黑" w:hAnsi="微软雅黑" w:eastAsia="微软雅黑" w:cs="微软雅黑"/>
          <w:b/>
          <w:color w:val="auto"/>
          <w:sz w:val="21"/>
          <w:szCs w:val="21"/>
        </w:rPr>
      </w:pPr>
    </w:p>
    <w:p w14:paraId="49991248">
      <w:pPr>
        <w:numPr>
          <w:ilvl w:val="0"/>
          <w:numId w:val="0"/>
        </w:numPr>
        <w:ind w:leftChars="200"/>
        <w:jc w:val="both"/>
        <w:rPr>
          <w:rFonts w:hint="eastAsia" w:ascii="微软雅黑" w:hAnsi="微软雅黑" w:eastAsia="微软雅黑" w:cs="微软雅黑"/>
          <w:b/>
          <w:color w:val="auto"/>
          <w:sz w:val="21"/>
          <w:szCs w:val="21"/>
        </w:rPr>
      </w:pPr>
    </w:p>
    <w:p w14:paraId="6D602786">
      <w:pPr>
        <w:numPr>
          <w:ilvl w:val="0"/>
          <w:numId w:val="0"/>
        </w:numPr>
        <w:ind w:leftChars="200"/>
        <w:jc w:val="both"/>
        <w:rPr>
          <w:rFonts w:hint="eastAsia" w:ascii="微软雅黑" w:hAnsi="微软雅黑" w:eastAsia="微软雅黑" w:cs="微软雅黑"/>
          <w:b/>
          <w:color w:val="auto"/>
          <w:sz w:val="21"/>
          <w:szCs w:val="21"/>
        </w:rPr>
      </w:pPr>
    </w:p>
    <w:p w14:paraId="64BE3F10">
      <w:pPr>
        <w:tabs>
          <w:tab w:val="left" w:pos="2712"/>
          <w:tab w:val="left" w:pos="4658"/>
          <w:tab w:val="left" w:pos="5157"/>
          <w:tab w:val="left" w:pos="6554"/>
        </w:tabs>
        <w:rPr>
          <w:color w:val="auto"/>
        </w:rPr>
      </w:pPr>
    </w:p>
    <w:sectPr>
      <w:footerReference r:id="rId9" w:type="first"/>
      <w:footerReference r:id="rId8" w:type="default"/>
      <w:pgSz w:w="11905" w:h="16838"/>
      <w:pgMar w:top="1440" w:right="1080" w:bottom="1440" w:left="1080" w:header="850" w:footer="850" w:gutter="0"/>
      <w:pgBorders>
        <w:top w:val="none" w:sz="0" w:space="0"/>
        <w:left w:val="none" w:sz="0" w:space="0"/>
        <w:bottom w:val="none" w:sz="0" w:space="0"/>
        <w:right w:val="none" w:sz="0" w:space="0"/>
      </w:pgBorders>
      <w:pgNumType w:fmt="numberInDash" w:start="1"/>
      <w:cols w:space="72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大标宋简体">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EEA50">
    <w:pPr>
      <w:pStyle w:val="23"/>
      <w:jc w:val="center"/>
    </w:pPr>
  </w:p>
  <w:p w14:paraId="46A12142">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A0F21">
    <w:pPr>
      <w:pStyle w:val="23"/>
      <w:jc w:val="right"/>
      <w:rPr>
        <w:color w:val="6BBFC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271EC">
    <w:pPr>
      <w:pStyle w:val="23"/>
      <w:jc w:val="right"/>
    </w:pPr>
    <w:r>
      <w:rPr>
        <w:color w:val="000000" w:themeColor="text1"/>
        <w:sz w:val="18"/>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1FA7FA0">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21FA7FA0">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8C451">
    <w:pPr>
      <w:pStyle w:val="23"/>
      <w:jc w:val="right"/>
    </w:pPr>
    <w:r>
      <w:rPr>
        <w:sz w:val="18"/>
      </w:rPr>
      <mc:AlternateContent>
        <mc:Choice Requires="wps">
          <w:drawing>
            <wp:anchor distT="0" distB="0" distL="114300" distR="114300" simplePos="0" relativeHeight="251661312" behindDoc="0" locked="0" layoutInCell="1" allowOverlap="1">
              <wp:simplePos x="0" y="0"/>
              <wp:positionH relativeFrom="margin">
                <wp:posOffset>2995930</wp:posOffset>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26606CC">
                          <w:pPr>
                            <w:pStyle w:val="2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35.9pt;margin-top:0pt;height:144pt;width:144pt;mso-position-horizontal-relative:margin;mso-wrap-style:none;z-index:251661312;mso-width-relative:page;mso-height-relative:page;" filled="f" stroked="f" coordsize="21600,21600" o:gfxdata="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4MnVAAAACAEAAA8AAAAAAAAAAQAgAAAAIgAAAGRycy9kb3ducmV2&#10;LnhtbFBLAQIUABQAAAAIAIdO4kB7qTMlOAIAAG8EAAAOAAAAAAAAAAEAIAAAACQBAABkcnMvZTJv&#10;RG9jLnhtbFBLBQYAAAAABgAGAFkBAADOBQAAAAA=&#10;">
              <v:fill on="f" focussize="0,0"/>
              <v:stroke on="f" weight="0.5pt"/>
              <v:imagedata o:title=""/>
              <o:lock v:ext="edit" aspectratio="f"/>
              <v:textbox inset="0mm,0mm,0mm,0mm" style="mso-fit-shape-to-text:t;">
                <w:txbxContent>
                  <w:p w14:paraId="626606CC">
                    <w:pPr>
                      <w:pStyle w:val="23"/>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82D23A9">
                          <w:pPr>
                            <w:pStyle w:val="23"/>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  \* MERGEFORMAT </w:instrText>
                          </w:r>
                          <w:r>
                            <w:rPr>
                              <w:rFonts w:hint="eastAsia" w:ascii="微软雅黑" w:hAnsi="微软雅黑" w:eastAsia="微软雅黑" w:cs="微软雅黑"/>
                            </w:rPr>
                            <w:fldChar w:fldCharType="separate"/>
                          </w:r>
                          <w:r>
                            <w:rPr>
                              <w:rFonts w:hint="eastAsia" w:ascii="微软雅黑" w:hAnsi="微软雅黑" w:eastAsia="微软雅黑" w:cs="微软雅黑"/>
                            </w:rPr>
                            <w:t>1</w:t>
                          </w:r>
                          <w:r>
                            <w:rPr>
                              <w:rFonts w:hint="eastAsia" w:ascii="微软雅黑" w:hAnsi="微软雅黑" w:eastAsia="微软雅黑" w:cs="微软雅黑"/>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682D23A9">
                    <w:pPr>
                      <w:pStyle w:val="23"/>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  \* MERGEFORMAT </w:instrText>
                    </w:r>
                    <w:r>
                      <w:rPr>
                        <w:rFonts w:hint="eastAsia" w:ascii="微软雅黑" w:hAnsi="微软雅黑" w:eastAsia="微软雅黑" w:cs="微软雅黑"/>
                      </w:rPr>
                      <w:fldChar w:fldCharType="separate"/>
                    </w:r>
                    <w:r>
                      <w:rPr>
                        <w:rFonts w:hint="eastAsia" w:ascii="微软雅黑" w:hAnsi="微软雅黑" w:eastAsia="微软雅黑" w:cs="微软雅黑"/>
                      </w:rPr>
                      <w:t>1</w:t>
                    </w:r>
                    <w:r>
                      <w:rPr>
                        <w:rFonts w:hint="eastAsia" w:ascii="微软雅黑" w:hAnsi="微软雅黑" w:eastAsia="微软雅黑" w:cs="微软雅黑"/>
                      </w:rPr>
                      <w:fldChar w:fldCharType="end"/>
                    </w:r>
                  </w:p>
                </w:txbxContent>
              </v:textbox>
            </v:shape>
          </w:pict>
        </mc:Fallback>
      </mc:AlternateContent>
    </w:r>
    <w:r>
      <w:rPr>
        <w:rFonts w:hint="eastAsia"/>
        <w:i/>
        <w:iCs/>
        <w:color w:val="0000FF"/>
        <w:lang w:eastAsia="zh-CN"/>
      </w:rPr>
      <w:t>中金泰富工程管理有限公司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93A4A">
    <w:pPr>
      <w:pBdr>
        <w:bottom w:val="none" w:color="auto" w:sz="0" w:space="0"/>
      </w:pBdr>
      <w:jc w:val="right"/>
      <w:rPr>
        <w:rFonts w:hint="eastAsia" w:ascii="Times New Roman" w:hAnsi="Times New Roman"/>
        <w:i/>
        <w:iCs/>
        <w:color w:val="0000FF"/>
        <w:kern w:val="0"/>
        <w:sz w:val="18"/>
        <w:szCs w:val="18"/>
        <w:lang w:val="en-US" w:eastAsia="zh-CN" w:bidi="ar-SA"/>
      </w:rPr>
    </w:pPr>
    <w:r>
      <w:rPr>
        <w:rFonts w:hint="eastAsia" w:ascii="宋体" w:hAnsi="宋体"/>
        <w:sz w:val="15"/>
        <w:szCs w:val="15"/>
      </w:rPr>
      <w:t xml:space="preserve">       </w:t>
    </w:r>
    <w:r>
      <w:rPr>
        <w:rFonts w:hint="eastAsia" w:ascii="宋体" w:hAnsi="宋体"/>
        <w:i/>
        <w:iCs/>
        <w:color w:val="0000FF"/>
        <w:sz w:val="18"/>
        <w:szCs w:val="18"/>
      </w:rPr>
      <w:t xml:space="preserve">    </w:t>
    </w:r>
    <w:r>
      <w:rPr>
        <w:rFonts w:hint="eastAsia" w:ascii="Times New Roman" w:hAnsi="Times New Roman"/>
        <w:i/>
        <w:iCs/>
        <w:color w:val="0000FF"/>
        <w:kern w:val="0"/>
        <w:sz w:val="18"/>
        <w:szCs w:val="18"/>
        <w:lang w:val="en-US" w:eastAsia="zh-CN" w:bidi="ar-SA"/>
      </w:rPr>
      <w:t xml:space="preserve"> </w:t>
    </w:r>
  </w:p>
  <w:p w14:paraId="117BB873">
    <w:pPr>
      <w:pStyle w:val="24"/>
      <w:pBdr>
        <w:bottom w:val="none" w:color="auto" w:sz="0" w:space="1"/>
      </w:pBdr>
      <w:jc w:val="center"/>
      <w:rPr>
        <w:rFonts w:hint="eastAsia" w:ascii="宋体" w:hAnsi="宋体" w:eastAsia="宋体"/>
        <w:sz w:val="15"/>
        <w:szCs w:val="15"/>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A54DF">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F848B">
    <w:pPr>
      <w:pBdr>
        <w:bottom w:val="none" w:color="auto" w:sz="0" w:space="0"/>
      </w:pBdr>
      <w:jc w:val="right"/>
      <w:rPr>
        <w:rFonts w:hint="default" w:ascii="Times New Roman" w:hAnsi="Times New Roman"/>
        <w:i/>
        <w:iCs/>
        <w:color w:val="0000FF"/>
        <w:kern w:val="0"/>
        <w:sz w:val="18"/>
        <w:szCs w:val="18"/>
        <w:lang w:val="en-US" w:eastAsia="zh-CN" w:bidi="ar-SA"/>
      </w:rPr>
    </w:pPr>
    <w:r>
      <w:rPr>
        <w:rFonts w:hint="eastAsia" w:ascii="Times New Roman" w:hAnsi="Times New Roman"/>
        <w:i/>
        <w:iCs/>
        <w:color w:val="0000FF"/>
        <w:kern w:val="0"/>
        <w:sz w:val="18"/>
        <w:szCs w:val="18"/>
        <w:lang w:val="en-US" w:eastAsia="zh-CN" w:bidi="ar-S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26CEE5"/>
    <w:multiLevelType w:val="singleLevel"/>
    <w:tmpl w:val="9126CEE5"/>
    <w:lvl w:ilvl="0" w:tentative="0">
      <w:start w:val="5"/>
      <w:numFmt w:val="decimal"/>
      <w:suff w:val="space"/>
      <w:lvlText w:val="%1."/>
      <w:lvlJc w:val="left"/>
    </w:lvl>
  </w:abstractNum>
  <w:abstractNum w:abstractNumId="1">
    <w:nsid w:val="A04E1F52"/>
    <w:multiLevelType w:val="singleLevel"/>
    <w:tmpl w:val="A04E1F52"/>
    <w:lvl w:ilvl="0" w:tentative="0">
      <w:start w:val="6"/>
      <w:numFmt w:val="decimal"/>
      <w:lvlText w:val="%1."/>
      <w:lvlJc w:val="left"/>
      <w:pPr>
        <w:tabs>
          <w:tab w:val="left" w:pos="312"/>
        </w:tabs>
      </w:pPr>
    </w:lvl>
  </w:abstractNum>
  <w:abstractNum w:abstractNumId="2">
    <w:nsid w:val="ACDA8162"/>
    <w:multiLevelType w:val="singleLevel"/>
    <w:tmpl w:val="ACDA8162"/>
    <w:lvl w:ilvl="0" w:tentative="0">
      <w:start w:val="1"/>
      <w:numFmt w:val="decimal"/>
      <w:suff w:val="nothing"/>
      <w:lvlText w:val="%1、"/>
      <w:lvlJc w:val="left"/>
    </w:lvl>
  </w:abstractNum>
  <w:abstractNum w:abstractNumId="3">
    <w:nsid w:val="B1189FD1"/>
    <w:multiLevelType w:val="multilevel"/>
    <w:tmpl w:val="B1189FD1"/>
    <w:lvl w:ilvl="0" w:tentative="0">
      <w:start w:val="1"/>
      <w:numFmt w:val="decimal"/>
      <w:suff w:val="nothing"/>
      <w:lvlText w:val="第%1章 "/>
      <w:lvlJc w:val="left"/>
      <w:pPr>
        <w:ind w:left="0" w:firstLine="0"/>
      </w:pPr>
      <w:rPr>
        <w:rFonts w:hint="eastAsia" w:ascii="方正大标宋简体" w:eastAsia="方正大标宋简体"/>
        <w:b w:val="0"/>
        <w:i w:val="0"/>
        <w:shadow/>
        <w:emboss w:val="0"/>
        <w:imprint w:val="0"/>
        <w:sz w:val="36"/>
        <w:szCs w:val="36"/>
      </w:rPr>
    </w:lvl>
    <w:lvl w:ilvl="1" w:tentative="0">
      <w:start w:val="1"/>
      <w:numFmt w:val="decimal"/>
      <w:pStyle w:val="3"/>
      <w:suff w:val="nothing"/>
      <w:lvlText w:val="    %2、"/>
      <w:lvlJc w:val="left"/>
      <w:pPr>
        <w:ind w:left="0" w:firstLine="0"/>
      </w:pPr>
      <w:rPr>
        <w:rFonts w:hint="eastAsia" w:ascii="黑体" w:eastAsia="黑体"/>
        <w:b/>
        <w:i w:val="0"/>
        <w:sz w:val="30"/>
        <w:szCs w:val="30"/>
      </w:rPr>
    </w:lvl>
    <w:lvl w:ilvl="2" w:tentative="0">
      <w:start w:val="1"/>
      <w:numFmt w:val="decimal"/>
      <w:pStyle w:val="4"/>
      <w:suff w:val="nothing"/>
      <w:lvlText w:val="    %2.%3 "/>
      <w:lvlJc w:val="left"/>
      <w:pPr>
        <w:ind w:left="1260" w:firstLine="0"/>
      </w:pPr>
      <w:rPr>
        <w:rFonts w:cs="Times New Roman"/>
        <w:b w:val="0"/>
        <w:bCs w:val="0"/>
        <w:i w:val="0"/>
        <w:iCs w:val="0"/>
        <w:caps w:val="0"/>
        <w:smallCaps w:val="0"/>
        <w:strike w:val="0"/>
        <w:dstrike w:val="0"/>
        <w:outline w:val="0"/>
        <w:shadow w:val="0"/>
        <w:emboss w:val="0"/>
        <w:imprint w:val="0"/>
        <w:vanish w:val="0"/>
        <w:color w:val="000000"/>
        <w:spacing w:val="0"/>
        <w:position w:val="0"/>
        <w:u w:val="none"/>
        <w:vertAlign w:val="baseline"/>
      </w:rPr>
    </w:lvl>
    <w:lvl w:ilvl="3" w:tentative="0">
      <w:start w:val="1"/>
      <w:numFmt w:val="decimal"/>
      <w:pStyle w:val="5"/>
      <w:suff w:val="nothing"/>
      <w:lvlText w:val="    %2.%3.%4  "/>
      <w:lvlJc w:val="left"/>
      <w:pPr>
        <w:ind w:left="0" w:firstLine="0"/>
      </w:pPr>
      <w:rPr>
        <w:rFonts w:hint="eastAsia" w:ascii="仿宋_GB2312" w:eastAsia="仿宋_GB2312"/>
        <w:b/>
        <w:i w:val="0"/>
        <w:sz w:val="28"/>
        <w:szCs w:val="28"/>
      </w:rPr>
    </w:lvl>
    <w:lvl w:ilvl="4" w:tentative="0">
      <w:start w:val="1"/>
      <w:numFmt w:val="none"/>
      <w:pStyle w:val="6"/>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4">
    <w:nsid w:val="B5E08322"/>
    <w:multiLevelType w:val="singleLevel"/>
    <w:tmpl w:val="B5E08322"/>
    <w:lvl w:ilvl="0" w:tentative="0">
      <w:start w:val="1"/>
      <w:numFmt w:val="chineseCounting"/>
      <w:suff w:val="nothing"/>
      <w:lvlText w:val="%1、"/>
      <w:lvlJc w:val="left"/>
      <w:rPr>
        <w:rFonts w:hint="eastAsia"/>
      </w:rPr>
    </w:lvl>
  </w:abstractNum>
  <w:abstractNum w:abstractNumId="5">
    <w:nsid w:val="E70DC2F5"/>
    <w:multiLevelType w:val="singleLevel"/>
    <w:tmpl w:val="E70DC2F5"/>
    <w:lvl w:ilvl="0" w:tentative="0">
      <w:start w:val="1"/>
      <w:numFmt w:val="decimal"/>
      <w:lvlText w:val="%1."/>
      <w:lvlJc w:val="left"/>
      <w:pPr>
        <w:tabs>
          <w:tab w:val="left" w:pos="312"/>
        </w:tabs>
      </w:pPr>
    </w:lvl>
  </w:abstractNum>
  <w:abstractNum w:abstractNumId="6">
    <w:nsid w:val="F0C58AAC"/>
    <w:multiLevelType w:val="singleLevel"/>
    <w:tmpl w:val="F0C58AAC"/>
    <w:lvl w:ilvl="0" w:tentative="0">
      <w:start w:val="2"/>
      <w:numFmt w:val="decimal"/>
      <w:suff w:val="space"/>
      <w:lvlText w:val="%1."/>
      <w:lvlJc w:val="left"/>
    </w:lvl>
  </w:abstractNum>
  <w:abstractNum w:abstractNumId="7">
    <w:nsid w:val="056BFFC3"/>
    <w:multiLevelType w:val="singleLevel"/>
    <w:tmpl w:val="056BFFC3"/>
    <w:lvl w:ilvl="0" w:tentative="0">
      <w:start w:val="5"/>
      <w:numFmt w:val="chineseCounting"/>
      <w:suff w:val="nothing"/>
      <w:lvlText w:val="%1、"/>
      <w:lvlJc w:val="left"/>
      <w:rPr>
        <w:rFonts w:hint="eastAsia"/>
      </w:rPr>
    </w:lvl>
  </w:abstractNum>
  <w:abstractNum w:abstractNumId="8">
    <w:nsid w:val="3F366A2F"/>
    <w:multiLevelType w:val="singleLevel"/>
    <w:tmpl w:val="3F366A2F"/>
    <w:lvl w:ilvl="0" w:tentative="0">
      <w:start w:val="3"/>
      <w:numFmt w:val="decimal"/>
      <w:suff w:val="nothing"/>
      <w:lvlText w:val="%1、"/>
      <w:lvlJc w:val="left"/>
    </w:lvl>
  </w:abstractNum>
  <w:abstractNum w:abstractNumId="9">
    <w:nsid w:val="42A989AA"/>
    <w:multiLevelType w:val="singleLevel"/>
    <w:tmpl w:val="42A989AA"/>
    <w:lvl w:ilvl="0" w:tentative="0">
      <w:start w:val="1"/>
      <w:numFmt w:val="chineseCounting"/>
      <w:suff w:val="nothing"/>
      <w:lvlText w:val="（%1）"/>
      <w:lvlJc w:val="left"/>
      <w:pPr>
        <w:ind w:left="315" w:firstLine="0"/>
      </w:pPr>
      <w:rPr>
        <w:rFonts w:hint="eastAsia"/>
      </w:rPr>
    </w:lvl>
  </w:abstractNum>
  <w:abstractNum w:abstractNumId="10">
    <w:nsid w:val="45DC1D2E"/>
    <w:multiLevelType w:val="singleLevel"/>
    <w:tmpl w:val="45DC1D2E"/>
    <w:lvl w:ilvl="0" w:tentative="0">
      <w:start w:val="8"/>
      <w:numFmt w:val="decimal"/>
      <w:suff w:val="space"/>
      <w:lvlText w:val="%1."/>
      <w:lvlJc w:val="left"/>
    </w:lvl>
  </w:abstractNum>
  <w:abstractNum w:abstractNumId="11">
    <w:nsid w:val="47898249"/>
    <w:multiLevelType w:val="multilevel"/>
    <w:tmpl w:val="47898249"/>
    <w:lvl w:ilvl="0" w:tentative="0">
      <w:start w:val="1"/>
      <w:numFmt w:val="decimal"/>
      <w:suff w:val="nothing"/>
      <w:lvlText w:val="第%1章 "/>
      <w:lvlJc w:val="left"/>
      <w:pPr>
        <w:ind w:left="0" w:firstLine="0"/>
      </w:pPr>
      <w:rPr>
        <w:rFonts w:hint="eastAsia" w:ascii="方正大标宋简体" w:eastAsia="方正大标宋简体"/>
        <w:b w:val="0"/>
        <w:i w:val="0"/>
        <w:shadow/>
        <w:emboss w:val="0"/>
        <w:imprint w:val="0"/>
        <w:sz w:val="36"/>
        <w:szCs w:val="36"/>
      </w:rPr>
    </w:lvl>
    <w:lvl w:ilvl="1" w:tentative="0">
      <w:start w:val="1"/>
      <w:numFmt w:val="decimal"/>
      <w:pStyle w:val="47"/>
      <w:suff w:val="nothing"/>
      <w:lvlText w:val="    %2、"/>
      <w:lvlJc w:val="left"/>
      <w:pPr>
        <w:ind w:left="0" w:firstLine="0"/>
      </w:pPr>
      <w:rPr>
        <w:rFonts w:hint="eastAsia" w:ascii="黑体" w:eastAsia="黑体"/>
        <w:b/>
        <w:i w:val="0"/>
        <w:sz w:val="30"/>
        <w:szCs w:val="30"/>
      </w:rPr>
    </w:lvl>
    <w:lvl w:ilvl="2" w:tentative="0">
      <w:start w:val="1"/>
      <w:numFmt w:val="decimal"/>
      <w:suff w:val="nothing"/>
      <w:lvlText w:val="    %2.%3 "/>
      <w:lvlJc w:val="left"/>
      <w:pPr>
        <w:ind w:left="459" w:firstLine="0"/>
      </w:pPr>
      <w:rPr>
        <w:rFonts w:cs="宋体"/>
        <w:b w:val="0"/>
        <w:bCs w:val="0"/>
        <w:i w:val="0"/>
        <w:iCs w:val="0"/>
        <w:caps w:val="0"/>
        <w:smallCaps w:val="0"/>
        <w:strike w:val="0"/>
        <w:dstrike w:val="0"/>
        <w:outline w:val="0"/>
        <w:shadow w:val="0"/>
        <w:emboss w:val="0"/>
        <w:imprint w:val="0"/>
        <w:vanish w:val="0"/>
        <w:color w:val="000000"/>
        <w:spacing w:val="0"/>
        <w:position w:val="0"/>
        <w:u w:val="none"/>
        <w:vertAlign w:val="baseline"/>
      </w:rPr>
    </w:lvl>
    <w:lvl w:ilvl="3" w:tentative="0">
      <w:start w:val="1"/>
      <w:numFmt w:val="decimal"/>
      <w:suff w:val="nothing"/>
      <w:lvlText w:val="    %2.%3.%4  "/>
      <w:lvlJc w:val="left"/>
      <w:pPr>
        <w:ind w:left="0" w:firstLine="0"/>
      </w:pPr>
      <w:rPr>
        <w:rFonts w:hint="eastAsia" w:ascii="仿宋_GB2312" w:eastAsia="仿宋_GB2312"/>
        <w:b/>
        <w:i w:val="0"/>
        <w:sz w:val="28"/>
        <w:szCs w:val="28"/>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3"/>
  </w:num>
  <w:num w:numId="2">
    <w:abstractNumId w:val="11"/>
  </w:num>
  <w:num w:numId="3">
    <w:abstractNumId w:val="8"/>
  </w:num>
  <w:num w:numId="4">
    <w:abstractNumId w:val="6"/>
  </w:num>
  <w:num w:numId="5">
    <w:abstractNumId w:val="0"/>
  </w:num>
  <w:num w:numId="6">
    <w:abstractNumId w:val="10"/>
  </w:num>
  <w:num w:numId="7">
    <w:abstractNumId w:val="5"/>
  </w:num>
  <w:num w:numId="8">
    <w:abstractNumId w:val="1"/>
  </w:num>
  <w:num w:numId="9">
    <w:abstractNumId w:val="7"/>
  </w:num>
  <w:num w:numId="10">
    <w:abstractNumId w:val="4"/>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B847B6"/>
    <w:rsid w:val="0163470A"/>
    <w:rsid w:val="036F6B27"/>
    <w:rsid w:val="04240EED"/>
    <w:rsid w:val="05551447"/>
    <w:rsid w:val="05DF1813"/>
    <w:rsid w:val="09563713"/>
    <w:rsid w:val="0969226A"/>
    <w:rsid w:val="0ADA472D"/>
    <w:rsid w:val="0B080049"/>
    <w:rsid w:val="0B3A5C6C"/>
    <w:rsid w:val="0CFF34DF"/>
    <w:rsid w:val="0D553231"/>
    <w:rsid w:val="0D5F61DC"/>
    <w:rsid w:val="0E350029"/>
    <w:rsid w:val="0E550A4A"/>
    <w:rsid w:val="0FCB3337"/>
    <w:rsid w:val="106B68C8"/>
    <w:rsid w:val="109B76E3"/>
    <w:rsid w:val="12102A92"/>
    <w:rsid w:val="12193171"/>
    <w:rsid w:val="123C34F1"/>
    <w:rsid w:val="126006AE"/>
    <w:rsid w:val="12F46273"/>
    <w:rsid w:val="138F0ABE"/>
    <w:rsid w:val="13B16CE7"/>
    <w:rsid w:val="13B24BBA"/>
    <w:rsid w:val="14AB0D4C"/>
    <w:rsid w:val="159D7E47"/>
    <w:rsid w:val="17283764"/>
    <w:rsid w:val="17380C87"/>
    <w:rsid w:val="181A30AD"/>
    <w:rsid w:val="19FB5358"/>
    <w:rsid w:val="1B05071C"/>
    <w:rsid w:val="1BC46DAD"/>
    <w:rsid w:val="1BF81957"/>
    <w:rsid w:val="1C634127"/>
    <w:rsid w:val="1D022362"/>
    <w:rsid w:val="1E0C0080"/>
    <w:rsid w:val="1EB847B6"/>
    <w:rsid w:val="1FF25FB0"/>
    <w:rsid w:val="20E03F1E"/>
    <w:rsid w:val="21923ACB"/>
    <w:rsid w:val="223C00C4"/>
    <w:rsid w:val="227B5090"/>
    <w:rsid w:val="22BB43D7"/>
    <w:rsid w:val="22E42C35"/>
    <w:rsid w:val="242D2F17"/>
    <w:rsid w:val="25E22D30"/>
    <w:rsid w:val="26844111"/>
    <w:rsid w:val="26983D97"/>
    <w:rsid w:val="273D152A"/>
    <w:rsid w:val="276C079B"/>
    <w:rsid w:val="27C32B0E"/>
    <w:rsid w:val="288D00FA"/>
    <w:rsid w:val="28C36E49"/>
    <w:rsid w:val="28CD1A76"/>
    <w:rsid w:val="2A636B36"/>
    <w:rsid w:val="2B502629"/>
    <w:rsid w:val="2B726905"/>
    <w:rsid w:val="2B9C4B6B"/>
    <w:rsid w:val="2BB65EE6"/>
    <w:rsid w:val="2CD31625"/>
    <w:rsid w:val="2D3C366E"/>
    <w:rsid w:val="2F67197A"/>
    <w:rsid w:val="301B49AB"/>
    <w:rsid w:val="302F3016"/>
    <w:rsid w:val="313C1E8F"/>
    <w:rsid w:val="33006D9F"/>
    <w:rsid w:val="335A1F1F"/>
    <w:rsid w:val="33716D16"/>
    <w:rsid w:val="33E162AB"/>
    <w:rsid w:val="357E4F1C"/>
    <w:rsid w:val="36502E4A"/>
    <w:rsid w:val="36E851C2"/>
    <w:rsid w:val="37250E85"/>
    <w:rsid w:val="37E64902"/>
    <w:rsid w:val="385C0C16"/>
    <w:rsid w:val="38714F0C"/>
    <w:rsid w:val="3A217958"/>
    <w:rsid w:val="3A7D77A0"/>
    <w:rsid w:val="3ABB227D"/>
    <w:rsid w:val="3BCB0326"/>
    <w:rsid w:val="3BF273CE"/>
    <w:rsid w:val="3D932900"/>
    <w:rsid w:val="3DB86D41"/>
    <w:rsid w:val="3E715C27"/>
    <w:rsid w:val="3F485952"/>
    <w:rsid w:val="3F6F74D4"/>
    <w:rsid w:val="3FF65E8B"/>
    <w:rsid w:val="402C53E6"/>
    <w:rsid w:val="4080418D"/>
    <w:rsid w:val="410417E6"/>
    <w:rsid w:val="415E7BFF"/>
    <w:rsid w:val="41A95E23"/>
    <w:rsid w:val="41F20119"/>
    <w:rsid w:val="42A57853"/>
    <w:rsid w:val="435A38D1"/>
    <w:rsid w:val="43864FE1"/>
    <w:rsid w:val="446612A5"/>
    <w:rsid w:val="44785863"/>
    <w:rsid w:val="44C71617"/>
    <w:rsid w:val="45BE5037"/>
    <w:rsid w:val="4603518A"/>
    <w:rsid w:val="4617099C"/>
    <w:rsid w:val="46607F75"/>
    <w:rsid w:val="46780E1B"/>
    <w:rsid w:val="468A0DE6"/>
    <w:rsid w:val="478D604D"/>
    <w:rsid w:val="47AE2798"/>
    <w:rsid w:val="47E979D7"/>
    <w:rsid w:val="48F826E7"/>
    <w:rsid w:val="48FB4A42"/>
    <w:rsid w:val="4C183DD5"/>
    <w:rsid w:val="4E4D13DF"/>
    <w:rsid w:val="4FA87F95"/>
    <w:rsid w:val="50253580"/>
    <w:rsid w:val="508809D7"/>
    <w:rsid w:val="51E11F6A"/>
    <w:rsid w:val="535D7D17"/>
    <w:rsid w:val="558772CD"/>
    <w:rsid w:val="56064695"/>
    <w:rsid w:val="584045BB"/>
    <w:rsid w:val="5BAF30D9"/>
    <w:rsid w:val="5C2B430F"/>
    <w:rsid w:val="5CAB54B0"/>
    <w:rsid w:val="5CEE19DF"/>
    <w:rsid w:val="5FBD6931"/>
    <w:rsid w:val="615C785F"/>
    <w:rsid w:val="61E149CE"/>
    <w:rsid w:val="62025AE9"/>
    <w:rsid w:val="63C65464"/>
    <w:rsid w:val="647C2464"/>
    <w:rsid w:val="64DD0CB7"/>
    <w:rsid w:val="665948F7"/>
    <w:rsid w:val="66C0263F"/>
    <w:rsid w:val="67C6054C"/>
    <w:rsid w:val="6844104D"/>
    <w:rsid w:val="69230C63"/>
    <w:rsid w:val="694D0D4B"/>
    <w:rsid w:val="699670B1"/>
    <w:rsid w:val="6AC00E5F"/>
    <w:rsid w:val="6AFA1D80"/>
    <w:rsid w:val="6B273F68"/>
    <w:rsid w:val="6C270A6A"/>
    <w:rsid w:val="6C467836"/>
    <w:rsid w:val="6E7449D1"/>
    <w:rsid w:val="6F1126D9"/>
    <w:rsid w:val="6F863CF9"/>
    <w:rsid w:val="70EE5F27"/>
    <w:rsid w:val="71C77722"/>
    <w:rsid w:val="71E00C33"/>
    <w:rsid w:val="726C0848"/>
    <w:rsid w:val="73490301"/>
    <w:rsid w:val="74681C20"/>
    <w:rsid w:val="74896B26"/>
    <w:rsid w:val="755F6E10"/>
    <w:rsid w:val="759B0897"/>
    <w:rsid w:val="76627434"/>
    <w:rsid w:val="76872831"/>
    <w:rsid w:val="788273ED"/>
    <w:rsid w:val="79EA6189"/>
    <w:rsid w:val="7A3B71D3"/>
    <w:rsid w:val="7C686C61"/>
    <w:rsid w:val="7D8C6B42"/>
    <w:rsid w:val="7E6C4274"/>
    <w:rsid w:val="7E7044F2"/>
    <w:rsid w:val="7E9C1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keepNext/>
      <w:keepLines/>
      <w:tabs>
        <w:tab w:val="left" w:pos="2712"/>
        <w:tab w:val="left" w:pos="4658"/>
        <w:tab w:val="left" w:pos="5157"/>
        <w:tab w:val="left" w:pos="6554"/>
      </w:tabs>
      <w:spacing w:before="20" w:beforeLines="0" w:after="20" w:afterLines="0" w:line="360" w:lineRule="auto"/>
      <w:jc w:val="center"/>
      <w:outlineLvl w:val="0"/>
    </w:pPr>
    <w:rPr>
      <w:rFonts w:ascii="Times New Roman" w:hAnsi="Times New Roman" w:eastAsia="微软雅黑"/>
      <w:b/>
      <w:bCs/>
      <w:kern w:val="44"/>
      <w:sz w:val="44"/>
      <w:szCs w:val="44"/>
      <w:lang w:bidi="ar-SA"/>
    </w:rPr>
  </w:style>
  <w:style w:type="paragraph" w:styleId="3">
    <w:name w:val="heading 2"/>
    <w:basedOn w:val="1"/>
    <w:next w:val="1"/>
    <w:link w:val="46"/>
    <w:semiHidden/>
    <w:unhideWhenUsed/>
    <w:qFormat/>
    <w:uiPriority w:val="0"/>
    <w:pPr>
      <w:keepNext/>
      <w:keepLines/>
      <w:numPr>
        <w:ilvl w:val="1"/>
        <w:numId w:val="1"/>
      </w:numPr>
      <w:tabs>
        <w:tab w:val="left" w:pos="2712"/>
        <w:tab w:val="left" w:pos="4658"/>
        <w:tab w:val="left" w:pos="5157"/>
        <w:tab w:val="left" w:pos="6554"/>
      </w:tabs>
      <w:spacing w:beforeLines="0" w:afterLines="0" w:line="360" w:lineRule="auto"/>
      <w:jc w:val="center"/>
      <w:outlineLvl w:val="1"/>
    </w:pPr>
    <w:rPr>
      <w:rFonts w:ascii="微软雅黑" w:hAnsi="微软雅黑" w:eastAsia="微软雅黑" w:cs="微软雅黑"/>
      <w:color w:val="auto"/>
      <w:sz w:val="28"/>
      <w:szCs w:val="20"/>
      <w:lang w:val="zh-CN" w:bidi="zh-CN"/>
    </w:rPr>
  </w:style>
  <w:style w:type="paragraph" w:styleId="4">
    <w:name w:val="heading 3"/>
    <w:basedOn w:val="1"/>
    <w:next w:val="1"/>
    <w:link w:val="48"/>
    <w:semiHidden/>
    <w:unhideWhenUsed/>
    <w:qFormat/>
    <w:uiPriority w:val="0"/>
    <w:pPr>
      <w:keepNext/>
      <w:keepLines/>
      <w:numPr>
        <w:ilvl w:val="2"/>
        <w:numId w:val="1"/>
      </w:numPr>
      <w:tabs>
        <w:tab w:val="left" w:pos="2712"/>
        <w:tab w:val="left" w:pos="4658"/>
        <w:tab w:val="left" w:pos="5157"/>
        <w:tab w:val="left" w:pos="6554"/>
      </w:tabs>
      <w:spacing w:beforeLines="0" w:beforeAutospacing="0" w:afterLines="0" w:afterAutospacing="0" w:line="360" w:lineRule="auto"/>
      <w:ind w:left="1260" w:firstLineChars="0"/>
      <w:jc w:val="center"/>
      <w:outlineLvl w:val="2"/>
    </w:pPr>
    <w:rPr>
      <w:rFonts w:ascii="宋体" w:hAnsi="宋体" w:eastAsia="微软雅黑" w:cs="微软雅黑"/>
      <w:b/>
      <w:sz w:val="24"/>
      <w:szCs w:val="24"/>
      <w:lang w:val="zh-CN" w:bidi="zh-CN"/>
    </w:rPr>
  </w:style>
  <w:style w:type="paragraph" w:styleId="5">
    <w:name w:val="heading 4"/>
    <w:basedOn w:val="1"/>
    <w:next w:val="1"/>
    <w:semiHidden/>
    <w:unhideWhenUsed/>
    <w:qFormat/>
    <w:uiPriority w:val="0"/>
    <w:pPr>
      <w:keepNext/>
      <w:keepLines/>
      <w:numPr>
        <w:ilvl w:val="3"/>
        <w:numId w:val="1"/>
      </w:numPr>
      <w:tabs>
        <w:tab w:val="left" w:pos="2712"/>
        <w:tab w:val="left" w:pos="4658"/>
        <w:tab w:val="left" w:pos="5157"/>
        <w:tab w:val="left" w:pos="6554"/>
      </w:tabs>
      <w:spacing w:before="280" w:beforeLines="0" w:beforeAutospacing="0" w:after="290" w:afterLines="0" w:afterAutospacing="0" w:line="372" w:lineRule="auto"/>
      <w:ind w:firstLineChars="0"/>
      <w:outlineLvl w:val="3"/>
    </w:pPr>
    <w:rPr>
      <w:rFonts w:ascii="Arial" w:hAnsi="Arial" w:eastAsia="黑体"/>
      <w:sz w:val="28"/>
    </w:rPr>
  </w:style>
  <w:style w:type="paragraph" w:styleId="6">
    <w:name w:val="heading 5"/>
    <w:basedOn w:val="1"/>
    <w:next w:val="1"/>
    <w:semiHidden/>
    <w:unhideWhenUsed/>
    <w:qFormat/>
    <w:uiPriority w:val="0"/>
    <w:pPr>
      <w:keepNext/>
      <w:keepLines/>
      <w:numPr>
        <w:ilvl w:val="4"/>
        <w:numId w:val="1"/>
      </w:numPr>
      <w:tabs>
        <w:tab w:val="left" w:pos="2712"/>
        <w:tab w:val="left" w:pos="4658"/>
        <w:tab w:val="left" w:pos="5157"/>
        <w:tab w:val="left" w:pos="6554"/>
      </w:tabs>
      <w:spacing w:before="280" w:beforeLines="0" w:beforeAutospacing="0" w:after="290" w:afterLines="0" w:afterAutospacing="0" w:line="372" w:lineRule="auto"/>
      <w:ind w:firstLineChars="0"/>
      <w:outlineLvl w:val="4"/>
    </w:pPr>
    <w:rPr>
      <w:sz w:val="28"/>
    </w:rPr>
  </w:style>
  <w:style w:type="paragraph" w:styleId="7">
    <w:name w:val="heading 6"/>
    <w:basedOn w:val="1"/>
    <w:next w:val="1"/>
    <w:semiHidden/>
    <w:unhideWhenUsed/>
    <w:qFormat/>
    <w:uiPriority w:val="0"/>
    <w:pPr>
      <w:keepNext/>
      <w:keepLines/>
      <w:numPr>
        <w:ilvl w:val="5"/>
        <w:numId w:val="1"/>
      </w:numPr>
      <w:tabs>
        <w:tab w:val="left" w:pos="2712"/>
        <w:tab w:val="left" w:pos="4658"/>
        <w:tab w:val="left" w:pos="5157"/>
        <w:tab w:val="left" w:pos="6554"/>
      </w:tabs>
      <w:spacing w:before="240" w:beforeLines="0" w:beforeAutospacing="0" w:after="64" w:afterLines="0" w:afterAutospacing="0" w:line="317" w:lineRule="auto"/>
      <w:ind w:firstLineChars="0"/>
      <w:outlineLvl w:val="5"/>
    </w:pPr>
    <w:rPr>
      <w:rFonts w:ascii="Arial" w:hAnsi="Arial" w:eastAsia="黑体"/>
      <w:sz w:val="24"/>
    </w:rPr>
  </w:style>
  <w:style w:type="paragraph" w:styleId="8">
    <w:name w:val="heading 7"/>
    <w:basedOn w:val="1"/>
    <w:next w:val="1"/>
    <w:semiHidden/>
    <w:unhideWhenUsed/>
    <w:qFormat/>
    <w:uiPriority w:val="0"/>
    <w:pPr>
      <w:keepNext/>
      <w:keepLines/>
      <w:numPr>
        <w:ilvl w:val="6"/>
        <w:numId w:val="1"/>
      </w:numPr>
      <w:tabs>
        <w:tab w:val="left" w:pos="2712"/>
        <w:tab w:val="left" w:pos="4658"/>
        <w:tab w:val="left" w:pos="5157"/>
        <w:tab w:val="left" w:pos="6554"/>
      </w:tabs>
      <w:spacing w:before="240" w:beforeLines="0" w:beforeAutospacing="0" w:after="64" w:afterLines="0" w:afterAutospacing="0" w:line="317" w:lineRule="auto"/>
      <w:ind w:firstLineChars="0"/>
      <w:outlineLvl w:val="6"/>
    </w:pPr>
    <w:rPr>
      <w:sz w:val="24"/>
    </w:rPr>
  </w:style>
  <w:style w:type="paragraph" w:styleId="9">
    <w:name w:val="heading 8"/>
    <w:basedOn w:val="1"/>
    <w:next w:val="1"/>
    <w:semiHidden/>
    <w:unhideWhenUsed/>
    <w:qFormat/>
    <w:uiPriority w:val="0"/>
    <w:pPr>
      <w:keepNext/>
      <w:keepLines/>
      <w:numPr>
        <w:ilvl w:val="7"/>
        <w:numId w:val="1"/>
      </w:numPr>
      <w:tabs>
        <w:tab w:val="left" w:pos="2712"/>
        <w:tab w:val="left" w:pos="4658"/>
        <w:tab w:val="left" w:pos="5157"/>
        <w:tab w:val="left" w:pos="6554"/>
      </w:tabs>
      <w:spacing w:before="240" w:beforeLines="0" w:beforeAutospacing="0" w:after="64" w:afterLines="0" w:afterAutospacing="0" w:line="317" w:lineRule="auto"/>
      <w:ind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tabs>
        <w:tab w:val="left" w:pos="2712"/>
        <w:tab w:val="left" w:pos="4658"/>
        <w:tab w:val="left" w:pos="5157"/>
        <w:tab w:val="left" w:pos="6554"/>
      </w:tabs>
      <w:spacing w:before="240" w:beforeLines="0" w:beforeAutospacing="0" w:after="64" w:afterLines="0" w:afterAutospacing="0" w:line="317" w:lineRule="auto"/>
      <w:ind w:firstLineChars="0"/>
      <w:outlineLvl w:val="8"/>
    </w:pPr>
    <w:rPr>
      <w:rFonts w:ascii="Arial" w:hAnsi="Arial" w:eastAsia="黑体"/>
      <w:sz w:val="21"/>
    </w:rPr>
  </w:style>
  <w:style w:type="character" w:default="1" w:styleId="34">
    <w:name w:val="Default Paragraph Font"/>
    <w:semiHidden/>
    <w:qFormat/>
    <w:uiPriority w:val="0"/>
  </w:style>
  <w:style w:type="table" w:default="1" w:styleId="32">
    <w:name w:val="Normal Table"/>
    <w:semiHidden/>
    <w:qFormat/>
    <w:uiPriority w:val="0"/>
    <w:tblPr>
      <w:tblCellMar>
        <w:top w:w="0" w:type="dxa"/>
        <w:left w:w="108" w:type="dxa"/>
        <w:bottom w:w="0" w:type="dxa"/>
        <w:right w:w="108" w:type="dxa"/>
      </w:tblCellMar>
    </w:tblPr>
  </w:style>
  <w:style w:type="paragraph" w:styleId="11">
    <w:name w:val="Normal Indent"/>
    <w:basedOn w:val="1"/>
    <w:qFormat/>
    <w:uiPriority w:val="0"/>
    <w:pPr>
      <w:ind w:firstLine="420" w:firstLineChars="200"/>
    </w:pPr>
    <w:rPr>
      <w:rFonts w:ascii="Times New Roman" w:hAnsi="Times New Roman"/>
    </w:rPr>
  </w:style>
  <w:style w:type="paragraph" w:styleId="12">
    <w:name w:val="annotation text"/>
    <w:basedOn w:val="1"/>
    <w:unhideWhenUsed/>
    <w:qFormat/>
    <w:uiPriority w:val="99"/>
    <w:pPr>
      <w:jc w:val="left"/>
    </w:pPr>
    <w:rPr>
      <w:rFonts w:ascii="Times New Roman" w:hAnsi="Times New Roman"/>
      <w:kern w:val="0"/>
      <w:sz w:val="20"/>
    </w:rPr>
  </w:style>
  <w:style w:type="paragraph" w:styleId="13">
    <w:name w:val="Body Text 3"/>
    <w:basedOn w:val="1"/>
    <w:qFormat/>
    <w:uiPriority w:val="0"/>
    <w:rPr>
      <w:rFonts w:hAnsi="Times New Roman"/>
      <w:kern w:val="0"/>
      <w:sz w:val="24"/>
      <w:szCs w:val="20"/>
    </w:rPr>
  </w:style>
  <w:style w:type="paragraph" w:styleId="14">
    <w:name w:val="Body Text"/>
    <w:basedOn w:val="1"/>
    <w:next w:val="15"/>
    <w:qFormat/>
    <w:uiPriority w:val="0"/>
    <w:pPr>
      <w:tabs>
        <w:tab w:val="left" w:pos="2712"/>
        <w:tab w:val="left" w:pos="4658"/>
        <w:tab w:val="left" w:pos="5157"/>
        <w:tab w:val="left" w:pos="6554"/>
      </w:tabs>
      <w:spacing w:after="120" w:afterLines="0" w:afterAutospacing="0"/>
    </w:pPr>
  </w:style>
  <w:style w:type="paragraph" w:customStyle="1" w:styleId="15">
    <w:name w:val="style4"/>
    <w:basedOn w:val="16"/>
    <w:next w:val="18"/>
    <w:autoRedefine/>
    <w:qFormat/>
    <w:uiPriority w:val="0"/>
    <w:pPr>
      <w:widowControl/>
      <w:spacing w:beforeAutospacing="1" w:afterAutospacing="1"/>
      <w:jc w:val="left"/>
    </w:pPr>
    <w:rPr>
      <w:rFonts w:ascii="宋体" w:hAnsi="宋体" w:cs="宋体"/>
      <w:kern w:val="0"/>
      <w:sz w:val="18"/>
      <w:szCs w:val="18"/>
    </w:rPr>
  </w:style>
  <w:style w:type="paragraph" w:customStyle="1" w:styleId="16">
    <w:name w:val="正文1"/>
    <w:next w:val="17"/>
    <w:autoRedefine/>
    <w:qFormat/>
    <w:uiPriority w:val="0"/>
    <w:pPr>
      <w:widowControl w:val="0"/>
      <w:jc w:val="both"/>
    </w:pPr>
    <w:rPr>
      <w:rFonts w:ascii="仿宋_GB2312" w:hAnsi="仿宋_GB2312" w:eastAsia="仿宋_GB2312" w:cs="??"/>
      <w:kern w:val="2"/>
      <w:sz w:val="21"/>
      <w:szCs w:val="24"/>
      <w:lang w:val="en-US" w:eastAsia="zh-CN" w:bidi="ar-SA"/>
    </w:rPr>
  </w:style>
  <w:style w:type="paragraph" w:customStyle="1" w:styleId="17">
    <w:name w:val="正文文本1"/>
    <w:basedOn w:val="16"/>
    <w:next w:val="15"/>
    <w:qFormat/>
    <w:uiPriority w:val="0"/>
    <w:pPr>
      <w:spacing w:after="120"/>
    </w:pPr>
    <w:rPr>
      <w:rFonts w:ascii="Times New Roman" w:hAnsi="Times New Roman" w:eastAsia="宋体" w:cs="Times New Roman"/>
      <w:kern w:val="0"/>
      <w:sz w:val="20"/>
    </w:rPr>
  </w:style>
  <w:style w:type="paragraph" w:customStyle="1" w:styleId="18">
    <w:name w:val="2"/>
    <w:basedOn w:val="19"/>
    <w:next w:val="1"/>
    <w:autoRedefine/>
    <w:qFormat/>
    <w:uiPriority w:val="0"/>
    <w:pPr>
      <w:widowControl w:val="0"/>
      <w:jc w:val="both"/>
    </w:pPr>
    <w:rPr>
      <w:rFonts w:ascii="Times New Roman" w:hAnsi="Times New Roman" w:eastAsia="宋体" w:cs="Times New Roman"/>
      <w:sz w:val="21"/>
      <w:lang w:val="en-US" w:eastAsia="zh-CN" w:bidi="ar-SA"/>
    </w:rPr>
  </w:style>
  <w:style w:type="paragraph" w:styleId="19">
    <w:name w:val="Body Text Indent"/>
    <w:basedOn w:val="1"/>
    <w:next w:val="20"/>
    <w:qFormat/>
    <w:uiPriority w:val="0"/>
    <w:pPr>
      <w:spacing w:after="120" w:afterLines="0"/>
      <w:ind w:left="420" w:leftChars="200"/>
    </w:pPr>
    <w:rPr>
      <w:rFonts w:ascii="Times New Roman" w:hAnsi="Times New Roman"/>
      <w:kern w:val="0"/>
      <w:sz w:val="20"/>
    </w:rPr>
  </w:style>
  <w:style w:type="paragraph" w:styleId="20">
    <w:name w:val="envelope return"/>
    <w:basedOn w:val="1"/>
    <w:unhideWhenUsed/>
    <w:qFormat/>
    <w:uiPriority w:val="99"/>
    <w:pPr>
      <w:snapToGrid w:val="0"/>
    </w:pPr>
    <w:rPr>
      <w:rFonts w:ascii="Arial" w:hAnsi="Arial"/>
    </w:rPr>
  </w:style>
  <w:style w:type="paragraph" w:styleId="21">
    <w:name w:val="List 2"/>
    <w:basedOn w:val="1"/>
    <w:qFormat/>
    <w:uiPriority w:val="0"/>
    <w:pPr>
      <w:ind w:left="100" w:leftChars="200" w:hanging="200" w:hangingChars="200"/>
    </w:pPr>
  </w:style>
  <w:style w:type="paragraph" w:styleId="22">
    <w:name w:val="Plain Text"/>
    <w:basedOn w:val="1"/>
    <w:next w:val="1"/>
    <w:qFormat/>
    <w:uiPriority w:val="0"/>
    <w:rPr>
      <w:rFonts w:hAnsi="Courier New"/>
      <w:kern w:val="0"/>
      <w:sz w:val="20"/>
      <w:szCs w:val="21"/>
    </w:rPr>
  </w:style>
  <w:style w:type="paragraph" w:styleId="23">
    <w:name w:val="footer"/>
    <w:basedOn w:val="1"/>
    <w:qFormat/>
    <w:uiPriority w:val="0"/>
    <w:pPr>
      <w:tabs>
        <w:tab w:val="center" w:pos="4153"/>
        <w:tab w:val="right" w:pos="8306"/>
      </w:tabs>
      <w:snapToGrid w:val="0"/>
      <w:jc w:val="left"/>
    </w:pPr>
    <w:rPr>
      <w:rFonts w:ascii="Times New Roman" w:hAnsi="Times New Roman"/>
      <w:kern w:val="0"/>
      <w:sz w:val="18"/>
      <w:szCs w:val="18"/>
    </w:rPr>
  </w:style>
  <w:style w:type="paragraph" w:styleId="24">
    <w:name w:val="header"/>
    <w:basedOn w:val="1"/>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25">
    <w:name w:val="toc 1"/>
    <w:basedOn w:val="1"/>
    <w:next w:val="1"/>
    <w:qFormat/>
    <w:uiPriority w:val="39"/>
    <w:pPr>
      <w:widowControl/>
      <w:spacing w:after="100" w:afterLines="0" w:line="276" w:lineRule="auto"/>
      <w:jc w:val="center"/>
    </w:pPr>
    <w:rPr>
      <w:rFonts w:ascii="Calibri" w:hAnsi="Calibri"/>
      <w:kern w:val="0"/>
      <w:sz w:val="22"/>
      <w:szCs w:val="22"/>
    </w:rPr>
  </w:style>
  <w:style w:type="paragraph" w:styleId="26">
    <w:name w:val="toc 2"/>
    <w:basedOn w:val="1"/>
    <w:next w:val="1"/>
    <w:qFormat/>
    <w:uiPriority w:val="39"/>
    <w:pPr>
      <w:widowControl/>
      <w:spacing w:after="100" w:afterLines="0" w:line="276" w:lineRule="auto"/>
      <w:ind w:left="220"/>
      <w:jc w:val="left"/>
    </w:pPr>
    <w:rPr>
      <w:rFonts w:ascii="Calibri" w:hAnsi="Calibri"/>
      <w:kern w:val="0"/>
      <w:sz w:val="22"/>
      <w:szCs w:val="22"/>
    </w:rPr>
  </w:style>
  <w:style w:type="paragraph" w:styleId="27">
    <w:name w:val="Body Text 2"/>
    <w:basedOn w:val="1"/>
    <w:next w:val="1"/>
    <w:qFormat/>
    <w:uiPriority w:val="0"/>
    <w:pPr>
      <w:spacing w:line="700" w:lineRule="exact"/>
    </w:pPr>
    <w:rPr>
      <w:sz w:val="28"/>
    </w:rPr>
  </w:style>
  <w:style w:type="paragraph" w:styleId="28">
    <w:name w:val="Normal (Web)"/>
    <w:basedOn w:val="1"/>
    <w:qFormat/>
    <w:uiPriority w:val="99"/>
    <w:pPr>
      <w:widowControl/>
      <w:spacing w:before="100" w:beforeLines="0" w:beforeAutospacing="1" w:after="100" w:afterLines="0" w:afterAutospacing="1"/>
      <w:jc w:val="left"/>
    </w:pPr>
    <w:rPr>
      <w:rFonts w:ascii="Arial Unicode MS" w:hAnsi="Arial Unicode MS" w:eastAsia="Arial Unicode MS" w:cs="Arial Unicode MS"/>
      <w:kern w:val="0"/>
      <w:sz w:val="24"/>
    </w:rPr>
  </w:style>
  <w:style w:type="paragraph" w:styleId="29">
    <w:name w:val="Title"/>
    <w:basedOn w:val="1"/>
    <w:qFormat/>
    <w:uiPriority w:val="0"/>
    <w:pPr>
      <w:tabs>
        <w:tab w:val="left" w:pos="2712"/>
        <w:tab w:val="left" w:pos="4658"/>
        <w:tab w:val="left" w:pos="5157"/>
        <w:tab w:val="left" w:pos="6554"/>
      </w:tabs>
      <w:spacing w:before="240" w:beforeLines="0" w:beforeAutospacing="0" w:after="60" w:afterLines="0" w:afterAutospacing="0"/>
      <w:jc w:val="center"/>
      <w:outlineLvl w:val="0"/>
    </w:pPr>
    <w:rPr>
      <w:rFonts w:ascii="Arial" w:hAnsi="Arial"/>
      <w:sz w:val="32"/>
    </w:rPr>
  </w:style>
  <w:style w:type="paragraph" w:styleId="30">
    <w:name w:val="Body Text First Indent"/>
    <w:basedOn w:val="14"/>
    <w:next w:val="31"/>
    <w:qFormat/>
    <w:uiPriority w:val="0"/>
    <w:pPr>
      <w:adjustRightInd/>
      <w:spacing w:after="120" w:afterLines="0" w:line="240" w:lineRule="auto"/>
      <w:ind w:left="0" w:leftChars="0" w:right="0" w:rightChars="0" w:firstLine="420" w:firstLineChars="100"/>
      <w:jc w:val="both"/>
      <w:textAlignment w:val="auto"/>
    </w:pPr>
    <w:rPr>
      <w:rFonts w:ascii="Times New Roman" w:hAnsi="Times New Roman"/>
      <w:kern w:val="2"/>
      <w:sz w:val="21"/>
    </w:rPr>
  </w:style>
  <w:style w:type="paragraph" w:styleId="31">
    <w:name w:val="Body Text First Indent 2"/>
    <w:basedOn w:val="19"/>
    <w:next w:val="1"/>
    <w:unhideWhenUsed/>
    <w:qFormat/>
    <w:uiPriority w:val="0"/>
    <w:pPr>
      <w:widowControl/>
      <w:ind w:firstLine="200" w:firstLineChars="200"/>
      <w:jc w:val="left"/>
    </w:pPr>
    <w:rPr>
      <w:rFonts w:ascii="Calibri" w:hAnsi="Calibri" w:eastAsia="宋体" w:cs="Times New Roman"/>
      <w:sz w:val="28"/>
    </w:rPr>
  </w:style>
  <w:style w:type="table" w:styleId="33">
    <w:name w:val="Table Grid"/>
    <w:basedOn w:val="3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FollowedHyperlink"/>
    <w:basedOn w:val="34"/>
    <w:qFormat/>
    <w:uiPriority w:val="0"/>
    <w:rPr>
      <w:color w:val="800080"/>
      <w:u w:val="none"/>
    </w:rPr>
  </w:style>
  <w:style w:type="character" w:styleId="36">
    <w:name w:val="HTML Definition"/>
    <w:basedOn w:val="34"/>
    <w:qFormat/>
    <w:uiPriority w:val="0"/>
  </w:style>
  <w:style w:type="character" w:styleId="37">
    <w:name w:val="HTML Typewriter"/>
    <w:basedOn w:val="34"/>
    <w:qFormat/>
    <w:uiPriority w:val="0"/>
    <w:rPr>
      <w:rFonts w:hint="default" w:ascii="monospace" w:hAnsi="monospace" w:eastAsia="monospace" w:cs="monospace"/>
      <w:sz w:val="20"/>
    </w:rPr>
  </w:style>
  <w:style w:type="character" w:styleId="38">
    <w:name w:val="HTML Acronym"/>
    <w:basedOn w:val="34"/>
    <w:qFormat/>
    <w:uiPriority w:val="0"/>
  </w:style>
  <w:style w:type="character" w:styleId="39">
    <w:name w:val="HTML Variable"/>
    <w:basedOn w:val="34"/>
    <w:qFormat/>
    <w:uiPriority w:val="0"/>
  </w:style>
  <w:style w:type="character" w:styleId="40">
    <w:name w:val="Hyperlink"/>
    <w:basedOn w:val="34"/>
    <w:qFormat/>
    <w:uiPriority w:val="0"/>
    <w:rPr>
      <w:color w:val="0000FF"/>
      <w:u w:val="none"/>
    </w:rPr>
  </w:style>
  <w:style w:type="character" w:styleId="41">
    <w:name w:val="HTML Code"/>
    <w:basedOn w:val="34"/>
    <w:qFormat/>
    <w:uiPriority w:val="0"/>
    <w:rPr>
      <w:rFonts w:ascii="monospace" w:hAnsi="monospace" w:eastAsia="monospace" w:cs="monospace"/>
      <w:sz w:val="20"/>
    </w:rPr>
  </w:style>
  <w:style w:type="character" w:styleId="42">
    <w:name w:val="HTML Cite"/>
    <w:basedOn w:val="34"/>
    <w:qFormat/>
    <w:uiPriority w:val="0"/>
  </w:style>
  <w:style w:type="character" w:styleId="43">
    <w:name w:val="HTML Keyboard"/>
    <w:basedOn w:val="34"/>
    <w:qFormat/>
    <w:uiPriority w:val="0"/>
    <w:rPr>
      <w:rFonts w:hint="default" w:ascii="monospace" w:hAnsi="monospace" w:eastAsia="monospace" w:cs="monospace"/>
      <w:sz w:val="20"/>
    </w:rPr>
  </w:style>
  <w:style w:type="character" w:styleId="44">
    <w:name w:val="HTML Sample"/>
    <w:basedOn w:val="34"/>
    <w:qFormat/>
    <w:uiPriority w:val="0"/>
    <w:rPr>
      <w:rFonts w:hint="default" w:ascii="monospace" w:hAnsi="monospace" w:eastAsia="monospace" w:cs="monospace"/>
    </w:rPr>
  </w:style>
  <w:style w:type="character" w:customStyle="1" w:styleId="45">
    <w:name w:val="标题 1 Char"/>
    <w:link w:val="2"/>
    <w:qFormat/>
    <w:uiPriority w:val="0"/>
    <w:rPr>
      <w:rFonts w:ascii="Times New Roman" w:hAnsi="Times New Roman" w:eastAsia="微软雅黑"/>
      <w:b/>
      <w:bCs/>
      <w:kern w:val="44"/>
      <w:sz w:val="44"/>
      <w:szCs w:val="44"/>
      <w:lang w:bidi="ar-SA"/>
    </w:rPr>
  </w:style>
  <w:style w:type="character" w:customStyle="1" w:styleId="46">
    <w:name w:val="标题 2 Char"/>
    <w:link w:val="3"/>
    <w:qFormat/>
    <w:uiPriority w:val="0"/>
    <w:rPr>
      <w:rFonts w:ascii="微软雅黑" w:hAnsi="微软雅黑" w:eastAsia="微软雅黑" w:cs="微软雅黑"/>
      <w:b/>
      <w:bCs/>
      <w:color w:val="auto"/>
      <w:kern w:val="0"/>
      <w:sz w:val="28"/>
      <w:szCs w:val="20"/>
      <w:lang w:val="zh-CN" w:eastAsia="zh-CN" w:bidi="zh-CN"/>
    </w:rPr>
  </w:style>
  <w:style w:type="paragraph" w:customStyle="1" w:styleId="47">
    <w:name w:val="标题4 11"/>
    <w:basedOn w:val="1"/>
    <w:qFormat/>
    <w:uiPriority w:val="0"/>
    <w:pPr>
      <w:numPr>
        <w:ilvl w:val="1"/>
        <w:numId w:val="2"/>
      </w:numPr>
      <w:tabs>
        <w:tab w:val="left" w:pos="2712"/>
        <w:tab w:val="left" w:pos="4658"/>
        <w:tab w:val="left" w:pos="5157"/>
        <w:tab w:val="left" w:pos="6554"/>
      </w:tabs>
      <w:ind w:firstLine="0" w:firstLineChars="0"/>
    </w:pPr>
  </w:style>
  <w:style w:type="character" w:customStyle="1" w:styleId="48">
    <w:name w:val="标题 3 Char"/>
    <w:link w:val="4"/>
    <w:qFormat/>
    <w:uiPriority w:val="0"/>
    <w:rPr>
      <w:rFonts w:ascii="宋体" w:hAnsi="宋体" w:eastAsia="微软雅黑" w:cs="微软雅黑"/>
      <w:b/>
      <w:sz w:val="24"/>
      <w:szCs w:val="24"/>
      <w:lang w:val="zh-CN" w:bidi="zh-CN"/>
    </w:rPr>
  </w:style>
  <w:style w:type="paragraph" w:customStyle="1" w:styleId="49">
    <w:name w:val="样式 标题 2 + Times New Roman 四号 非加粗 段前: 5 磅 段后: 0 磅 行距: 固定值 20..."/>
    <w:basedOn w:val="3"/>
    <w:qFormat/>
    <w:uiPriority w:val="0"/>
    <w:rPr>
      <w:rFonts w:ascii="Times New Roman" w:hAnsi="Times New Roman" w:cs="宋体"/>
    </w:rPr>
  </w:style>
  <w:style w:type="paragraph" w:customStyle="1" w:styleId="50">
    <w:name w:val="样式 标题 3 + (中文) 黑体 小四 非加粗 段前: 7.8 磅 段后: 0 磅 行距: 固定值 20 磅"/>
    <w:basedOn w:val="4"/>
    <w:qFormat/>
    <w:uiPriority w:val="0"/>
    <w:pPr>
      <w:numPr>
        <w:ilvl w:val="2"/>
        <w:numId w:val="0"/>
      </w:numPr>
      <w:spacing w:before="0" w:beforeLines="0" w:after="0" w:afterLines="0" w:line="400" w:lineRule="exact"/>
    </w:pPr>
    <w:rPr>
      <w:rFonts w:eastAsia="黑体" w:cs="宋体"/>
      <w:b w:val="0"/>
      <w:sz w:val="24"/>
      <w:szCs w:val="20"/>
    </w:rPr>
  </w:style>
  <w:style w:type="paragraph" w:customStyle="1" w:styleId="51">
    <w:name w:val="表"/>
    <w:qFormat/>
    <w:uiPriority w:val="0"/>
    <w:pPr>
      <w:widowControl w:val="0"/>
      <w:spacing w:line="360" w:lineRule="auto"/>
      <w:jc w:val="both"/>
    </w:pPr>
    <w:rPr>
      <w:rFonts w:ascii="宋体" w:hAnsi="宋体" w:eastAsia="宋体" w:cs="Times New Roman"/>
      <w:b/>
      <w:bCs/>
      <w:kern w:val="2"/>
      <w:sz w:val="21"/>
      <w:szCs w:val="22"/>
      <w:lang w:val="en-US" w:eastAsia="zh-CN" w:bidi="ar-SA"/>
    </w:rPr>
  </w:style>
  <w:style w:type="paragraph" w:customStyle="1" w:styleId="52">
    <w:name w:val="Default"/>
    <w:basedOn w:val="22"/>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3">
    <w:name w:val="正文_5_0"/>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1707df0d-e272-4ff0-8990-8cba7ad96b78</errorID>
      <errorWord>15%-20%</errorWord>
      <group>L1_Knowledge</group>
      <groupName>知识性问题</groupName>
      <ability>L2_Knowledge</ability>
      <abilityName>其他知识</abilityName>
      <candidateList>
        <item>15%—20%</item>
      </candidateList>
      <explain>1. “15%-20%”中的单位“%”仅出现在后一个数字上，容易引起歧义；根据《现代汉语标点符号数字用法规范手册》，数字表示范围两边需要使用统一的格式。2. 根据标点国标 4.13 中的规则，数字、时间或地域连接符应使用（视觉上更长的）“—”或“～”。</explain>
      <paraID>7BABEEFF</paraID>
      <start>358</start>
      <end>365</end>
      <status>ignored</status>
      <modifiedWord/>
      <trackRevisions>false</trackRevisions>
    </reviewItem>
    <reviewItem>
      <errorID>469853ae-8d80-41aa-8dd6-a70789eedc83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7590F959</paraID>
      <start>0</start>
      <end>2</end>
      <status>ignored</status>
      <modifiedWord/>
      <trackRevisions>false</trackRevisions>
    </reviewItem>
    <reviewItem>
      <errorID>3545c027-e3b8-4c56-9930-552121d7e154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3D4500E2</paraID>
      <start>0</start>
      <end>2</end>
      <status>ignored</status>
      <modifiedWord/>
      <trackRevisions>false</trackRevisions>
    </reviewItem>
    <reviewItem>
      <errorID>621ba431-5551-41fd-b3ea-88eca685a27b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6E36E706</paraID>
      <start>115</start>
      <end>116</end>
      <status>ignored</status>
      <modifiedWord/>
      <trackRevisions>false</trackRevisions>
    </reviewItem>
    <reviewItem>
      <errorID>316fadf0-0f43-4f1c-8371-9dda085a5f57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44A79B03</paraID>
      <start>0</start>
      <end>2</end>
      <status>ignored</status>
      <modifiedWord/>
      <trackRevisions>false</trackRevisions>
    </reviewItem>
    <reviewItem>
      <errorID>d3e551c7-217c-4e67-8a48-1fc7fd8ce1a4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5253088F</paraID>
      <start>0</start>
      <end>2</end>
      <status>ignored</status>
      <modifiedWord/>
      <trackRevisions>false</trackRevisions>
    </reviewItem>
    <reviewItem>
      <errorID>5e9f74bb-7c16-47a1-aaee-efa7d242fdd9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3F52BA07</paraID>
      <start>0</start>
      <end>2</end>
      <status>ignored</status>
      <modifiedWord/>
      <trackRevisions>false</trackRevisions>
    </reviewItem>
    <reviewItem>
      <errorID>8e3c9fa8-bbb4-4041-87dc-3da4d2702f97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6432CF0F</paraID>
      <start>0</start>
      <end>2</end>
      <status>ignored</status>
      <modifiedWord/>
      <trackRevisions>false</trackRevisions>
    </reviewItem>
    <reviewItem>
      <errorID>297da156-6e2d-4b01-846e-6d0896554ee6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3DE9878</paraID>
      <start>0</start>
      <end>2</end>
      <status>unmodified</status>
      <modifiedWord/>
      <trackRevisions>false</trackRevisions>
    </reviewItem>
    <reviewItem>
      <errorID>248867f9-72e0-4f1f-a3dc-444dbd6d4ae7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7D97D8B0</paraID>
      <start>0</start>
      <end>2</end>
      <status>unmodified</status>
      <modifiedWord/>
      <trackRevisions>false</trackRevisions>
    </reviewItem>
    <reviewItem>
      <errorID>49b90ad6-7aa8-4ef2-abac-0b2e6290adf2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31137EFA</paraID>
      <start>0</start>
      <end>2</end>
      <status>unmodified</status>
      <modifiedWord/>
      <trackRevisions>false</trackRevisions>
    </reviewItem>
    <reviewItem>
      <errorID>ff296ab7-89eb-44cd-a9d1-efd545d0b25a</errorID>
      <errorWord>；</errorWord>
      <group>L1_Word</group>
      <groupName>字词问题</groupName>
      <ability>L2_Typo</ability>
      <abilityName>字词错误</abilityName>
      <candidateList>
        <item>；在</item>
      </candidateList>
      <explain/>
      <paraID>695DD0BE</paraID>
      <start>158</start>
      <end>159</end>
      <status>ignored</status>
      <modifiedWord/>
      <trackRevisions>false</trackRevisions>
    </reviewItem>
    <reviewItem>
      <errorID>04d6d3c9-7cb4-4371-9f3c-534b63776497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285055B3</paraID>
      <start>0</start>
      <end>2</end>
      <status>unmodified</status>
      <modifiedWord/>
      <trackRevisions>false</trackRevisions>
    </reviewItem>
    <reviewItem>
      <errorID>59b19249-f448-4334-a1f4-1d4275373396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7888E3FC</paraID>
      <start>0</start>
      <end>2</end>
      <status>ignored</status>
      <modifiedWord/>
      <trackRevisions>false</trackRevisions>
    </reviewItem>
    <reviewItem>
      <errorID>1e675918-310d-43a4-92e6-ce84c44fa9b1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10DFDE2C</paraID>
      <start>0</start>
      <end>2</end>
      <status>ignored</status>
      <modifiedWord/>
      <trackRevisions>false</trackRevisions>
    </reviewItem>
    <reviewItem>
      <errorID>66b05b74-06dd-4262-ae55-64051c504949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421325A</paraID>
      <start>0</start>
      <end>2</end>
      <status>ignored</status>
      <modifiedWord/>
      <trackRevisions>false</trackRevisions>
    </reviewItem>
    <reviewItem>
      <errorID>00b6e7c0-c33d-4a00-bbbb-ea37e0fab55a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20899FBA</paraID>
      <start>0</start>
      <end>2</end>
      <status>ignored</status>
      <modifiedWord/>
      <trackRevisions>false</trackRevisions>
    </reviewItem>
    <reviewItem>
      <errorID>359001ab-c6da-4b96-a77d-fd02a9590f8b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4550C9BA</paraID>
      <start>0</start>
      <end>2</end>
      <status>ignored</status>
      <modifiedWord/>
      <trackRevisions>false</trackRevisions>
    </reviewItem>
    <reviewItem>
      <errorID>4d85cb16-f1aa-43c2-952e-1eab1ff0e8a1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5B0146D3</paraID>
      <start>0</start>
      <end>2</end>
      <status>unmodified</status>
      <modifiedWord/>
      <trackRevisions>false</trackRevisions>
    </reviewItem>
    <reviewItem>
      <errorID>b2d6ca4d-f311-4d5d-8990-8a0927164b84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74DF4966</paraID>
      <start>110</start>
      <end>113</end>
      <status>ignored</status>
      <modifiedWord/>
      <trackRevisions>false</trackRevisions>
    </reviewItem>
    <reviewItem>
      <errorID>1b589f45-9e41-4091-b32a-c7d7941308c7</errorID>
      <errorWord>非常</errorWord>
      <group>L1_Grammar</group>
      <groupName>语法问题</groupName>
      <ability>L2_Grammar</ability>
      <abilityName>语法错误</abilityName>
      <candidateList>
        <item>更加</item>
      </candidateList>
      <explain>“非常～科学”搭配不当，建议修改为“更加～科学”。</explain>
      <paraID>33C1C6E6</paraID>
      <start>37</start>
      <end>39</end>
      <status>ignored</status>
      <modifiedWord/>
      <trackRevisions>false</trackRevisions>
    </reviewItem>
    <reviewItem>
      <errorID>d92d5195-cdbc-4a07-b3dc-9becb92a7837</errorID>
      <errorWord>详实</errorWord>
      <group>L1_Word</group>
      <groupName>字词问题</groupName>
      <ability>L2_Typo</ability>
      <abilityName>字词错误</abilityName>
      <candidateList>
        <item>翔实</item>
      </candidateList>
      <explain>存在发音相同字词的误用。</explain>
      <paraID>55FE2EDC</paraID>
      <start>28</start>
      <end>30</end>
      <status>ignored</status>
      <modifiedWord/>
      <trackRevisions>false</trackRevisions>
    </reviewItem>
    <reviewItem>
      <errorID>76355326-d6a3-46f8-837a-a5ac0b31318b</errorID>
      <errorWord>;</errorWord>
      <group>L1_Format</group>
      <groupName>格式问题</groupName>
      <ability>L2_HalfPunc</ability>
      <abilityName>全半角检查</abilityName>
      <candidateList>
        <item>；</item>
      </candidateList>
      <explain>文本全半角错误。</explain>
      <paraID>55FE2EDC</paraID>
      <start>42</start>
      <end>43</end>
      <status>ignored</status>
      <modifiedWord/>
      <trackRevisions>false</trackRevisions>
    </reviewItem>
    <reviewItem>
      <errorID>ee7b373c-3ac9-4962-bafc-0c60d22ff1c5</errorID>
      <errorWord>;</errorWord>
      <group>L1_Format</group>
      <groupName>格式问题</groupName>
      <ability>L2_HalfPunc</ability>
      <abilityName>全半角检查</abilityName>
      <candidateList>
        <item>；</item>
      </candidateList>
      <explain>文本全半角错误。</explain>
      <paraID>2DFC7FE8</paraID>
      <start>23</start>
      <end>24</end>
      <status>ignored</status>
      <modifiedWord/>
      <trackRevisions>false</trackRevisions>
    </reviewItem>
    <reviewItem>
      <errorID>4602b7e0-4486-42dc-9ed4-b509f8787b00</errorID>
      <errorWord>;</errorWord>
      <group>L1_Format</group>
      <groupName>格式问题</groupName>
      <ability>L2_HalfPunc</ability>
      <abilityName>全半角检查</abilityName>
      <candidateList>
        <item>；</item>
      </candidateList>
      <explain>文本全半角错误。</explain>
      <paraID>5E1FD505</paraID>
      <start>21</start>
      <end>22</end>
      <status>ignored</status>
      <modifiedWord/>
      <trackRevisions>false</trackRevisions>
    </reviewItem>
    <reviewItem>
      <errorID>854271c3-f77e-454a-9548-2ea87adbfa9a</errorID>
      <errorWord>详实</errorWord>
      <group>L1_Word</group>
      <groupName>字词问题</groupName>
      <ability>L2_Typo</ability>
      <abilityName>字词错误</abilityName>
      <candidateList>
        <item>翔实</item>
      </candidateList>
      <explain>存在发音相同字词的误用。</explain>
      <paraID>1D4A0826</paraID>
      <start>25</start>
      <end>27</end>
      <status>ignored</status>
      <modifiedWord/>
      <trackRevisions>false</trackRevisions>
    </reviewItem>
    <reviewItem>
      <errorID>873e0ac1-3ff6-4d60-921d-6a9b8a1a9b9e</errorID>
      <errorWord>;</errorWord>
      <group>L1_Format</group>
      <groupName>格式问题</groupName>
      <ability>L2_HalfPunc</ability>
      <abilityName>全半角检查</abilityName>
      <candidateList>
        <item>；</item>
      </candidateList>
      <explain>文本全半角错误。</explain>
      <paraID>1D4A0826</paraID>
      <start>45</start>
      <end>46</end>
      <status>ignored</status>
      <modifiedWord/>
      <trackRevisions>false</trackRevisions>
    </reviewItem>
    <reviewItem>
      <errorID>486a1a97-30cd-49b0-91cf-98b6a7e98215</errorID>
      <errorWord>;</errorWord>
      <group>L1_Format</group>
      <groupName>格式问题</groupName>
      <ability>L2_HalfPunc</ability>
      <abilityName>全半角检查</abilityName>
      <candidateList>
        <item>；</item>
      </candidateList>
      <explain>文本全半角错误。</explain>
      <paraID>695C0FFB</paraID>
      <start>14</start>
      <end>15</end>
      <status>ignored</status>
      <modifiedWord/>
      <trackRevisions>false</trackRevisions>
    </reviewItem>
    <reviewItem>
      <errorID>1413ae3e-2bbf-4e5e-b8cf-0903dfca4ffd</errorID>
      <errorWord>;</errorWord>
      <group>L1_Format</group>
      <groupName>格式问题</groupName>
      <ability>L2_HalfPunc</ability>
      <abilityName>全半角检查</abilityName>
      <candidateList>
        <item>；</item>
      </candidateList>
      <explain>文本全半角错误。</explain>
      <paraID>3D42A823</paraID>
      <start>20</start>
      <end>21</end>
      <status>ignored</status>
      <modifiedWord/>
      <trackRevisions>false</trackRevisions>
    </reviewItem>
    <reviewItem>
      <errorID>a36edc43-6a7c-4617-bc70-f8a27a5600e6</errorID>
      <errorWord>详实</errorWord>
      <group>L1_Word</group>
      <groupName>字词问题</groupName>
      <ability>L2_Typo</ability>
      <abilityName>字词错误</abilityName>
      <candidateList>
        <item>翔实</item>
      </candidateList>
      <explain>存在发音相同字词的误用。</explain>
      <paraID>15A1FA35</paraID>
      <start>12</start>
      <end>14</end>
      <status>ignored</status>
      <modifiedWord/>
      <trackRevisions>false</trackRevisions>
    </reviewItem>
    <reviewItem>
      <errorID>f9f92a33-5c02-4321-bc38-fc2012a8efde</errorID>
      <errorWord>详实</errorWord>
      <group>L1_Word</group>
      <groupName>字词问题</groupName>
      <ability>L2_Typo</ability>
      <abilityName>字词错误</abilityName>
      <candidateList>
        <item>翔实</item>
      </candidateList>
      <explain>存在发音相同字词的误用。</explain>
      <paraID>5B70E568</paraID>
      <start>7</start>
      <end>9</end>
      <status>ignored</status>
      <modifiedWord/>
      <trackRevisions>false</trackRevisions>
    </reviewItem>
    <reviewItem>
      <errorID>b00a392a-dff1-4794-a078-9fdd76f328f0</errorID>
      <errorWord>;</errorWord>
      <group>L1_Format</group>
      <groupName>格式问题</groupName>
      <ability>L2_HalfPunc</ability>
      <abilityName>全半角检查</abilityName>
      <candidateList>
        <item>；</item>
      </candidateList>
      <explain>文本全半角错误。</explain>
      <paraID>3AE9E377</paraID>
      <start>14</start>
      <end>15</end>
      <status>ignored</status>
      <modifiedWord/>
      <trackRevisions>false</trackRevisions>
    </reviewItem>
    <reviewItem>
      <errorID>fe071ca9-f6be-48cb-b3c0-a811ebc7069a</errorID>
      <errorWord>。</errorWord>
      <group>L1_Punc</group>
      <groupName>标点问题</groupName>
      <ability>L2_Punc</ability>
      <abilityName>标点符号检查</abilityName>
      <candidateList/>
      <explain/>
      <paraID>312BCEF2</paraID>
      <start>59</start>
      <end>60</end>
      <status>ignored</status>
      <modifiedWord/>
      <trackRevisions>false</trackRevisions>
    </reviewItem>
    <reviewItem>
      <errorID>682d9314-363f-4b24-8e64-d7c87acf5d56</errorID>
      <errorWord>(</errorWord>
      <group>L1_Format</group>
      <groupName>格式问题</groupName>
      <ability>L2_HalfPunc</ability>
      <abilityName>全半角检查</abilityName>
      <candidateList>
        <item>（</item>
      </candidateList>
      <explain>文本全半角错误。</explain>
      <paraID>1364FB34</paraID>
      <start>24</start>
      <end>25</end>
      <status>unmodified</status>
      <modifiedWord/>
      <trackRevisions>false</trackRevisions>
    </reviewItem>
    <reviewItem>
      <errorID>f25d4678-ed2a-4b9d-ac35-3f3e63709057</errorID>
      <errorWord>,</errorWord>
      <group>L1_Format</group>
      <groupName>格式问题</groupName>
      <ability>L2_HalfPunc</ability>
      <abilityName>全半角检查</abilityName>
      <candidateList>
        <item>，</item>
      </candidateList>
      <explain>文本全半角错误。</explain>
      <paraID>7593E455</paraID>
      <start>13</start>
      <end>14</end>
      <status>ignored</status>
      <modifiedWord/>
      <trackRevisions>false</trackRevisions>
    </reviewItem>
    <reviewItem>
      <errorID>a6305cfb-eb84-45bc-9eef-3cc5a0fc500a</errorID>
      <errorWord>束</errorWord>
      <group>L1_Word</group>
      <groupName>字词问题</groupName>
      <ability>L2_Typo</ability>
      <abilityName>字词错误</abilityName>
      <candidateList>
        <item>束后</item>
      </candidateList>
      <explain/>
      <paraID>446BB348</paraID>
      <start>6</start>
      <end>7</end>
      <status>ignored</status>
      <modifiedWord/>
      <trackRevisions>false</trackRevisions>
    </reviewItem>
    <reviewItem>
      <errorID>d68dbc5b-5727-483f-bf71-163e2a422a5a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43AE8B7</paraID>
      <start>0</start>
      <end>2</end>
      <status>ignored</status>
      <modifiedWord/>
      <trackRevisions>false</trackRevisions>
    </reviewItem>
    <reviewItem>
      <errorID>08d5ca4a-e19c-45a9-a72b-6e3926c9dc57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18C67194</paraID>
      <start>0</start>
      <end>2</end>
      <status>ignored</status>
      <modifiedWord/>
      <trackRevisions>false</trackRevisions>
    </reviewItem>
    <reviewItem>
      <errorID>eccb0e29-2408-42aa-a674-60b6a85b99a9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2895E580</paraID>
      <start>0</start>
      <end>2</end>
      <status>ignored</status>
      <modifiedWord/>
      <trackRevisions>false</trackRevisions>
    </reviewItem>
    <reviewItem>
      <errorID>85c9ae7a-d5ba-4702-aa23-bc9a45608032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7786F683</paraID>
      <start>0</start>
      <end>2</end>
      <status>ignored</status>
      <modifiedWord/>
      <trackRevisions>false</trackRevisions>
    </reviewItem>
    <reviewItem>
      <errorID>74ad18bc-7271-4a03-a543-99b2650a307b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76A7B81D</paraID>
      <start>0</start>
      <end>2</end>
      <status>ignored</status>
      <modifiedWord/>
      <trackRevisions>false</trackRevisions>
    </reviewItem>
    <reviewItem>
      <errorID>f6909156-9838-41aa-a087-6ac019d7c0d0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4C91D258</paraID>
      <start>0</start>
      <end>2</end>
      <status>ignored</status>
      <modifiedWord/>
      <trackRevisions>false</trackRevisions>
    </reviewItem>
    <reviewItem>
      <errorID>09a8c322-99f2-4a6d-8feb-23215ae64ef0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1A09015C</paraID>
      <start>0</start>
      <end>2</end>
      <status>ignored</status>
      <modifiedWord/>
      <trackRevisions>false</trackRevisions>
    </reviewItem>
    <reviewItem>
      <errorID>ace5f7b2-44ed-4d4a-8b53-b6821d90a28f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156E8303</paraID>
      <start>0</start>
      <end>2</end>
      <status>ignored</status>
      <modifiedWord/>
      <trackRevisions>false</trackRevisions>
    </reviewItem>
    <reviewItem>
      <errorID>81762ba9-ff35-40b0-87f9-a8645608e42b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33571C2F</paraID>
      <start>0</start>
      <end>2</end>
      <status>ignored</status>
      <modifiedWord/>
      <trackRevisions>false</trackRevisions>
    </reviewItem>
    <reviewItem>
      <errorID>b3944356-7319-4dbf-8fe2-b1a49802a83c</errorID>
      <errorWord>《政府采购法》</errorWord>
      <group>L1_Word</group>
      <groupName>字词问题</groupName>
      <ability>L2_Typo</ability>
      <abilityName>字词错误</abilityName>
      <candidateList>
        <item>《中华人民共和国政府采购法》</item>
      </candidateList>
      <explain/>
      <paraID>78012A31</paraID>
      <start>88</start>
      <end>95</end>
      <status>ignored</status>
      <modifiedWord/>
      <trackRevisions>false</trackRevisions>
    </reviewItem>
    <reviewItem>
      <errorID>0e528a09-00f1-477d-bbcb-652bce0be5b0</errorID>
      <errorWord>七</errorWord>
      <group>L1_Word</group>
      <groupName>字词问题</groupName>
      <ability>L2_Typo</ability>
      <abilityName>字词错误</abilityName>
      <candidateList>
        <item>七条</item>
      </candidateList>
      <explain/>
      <paraID>78012A31</paraID>
      <start>98</start>
      <end>100</end>
      <status>modified</status>
      <modifiedWord>七条</modifiedWord>
      <trackRevisions>false</trackRevisions>
    </reviewItem>
    <reviewItem>
      <errorID>1837eef9-9dc4-4c6a-8612-1b6cbe75b528</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48DB9CA9</paraID>
      <start>11</start>
      <end>13</end>
      <status>ignored</status>
      <modifiedWord/>
      <trackRevisions>false</trackRevisions>
    </reviewItem>
    <reviewItem>
      <errorID>3cd080f2-5b93-435f-a140-b069ded765ae</errorID>
      <errorWord>......</errorWord>
      <group>L1_Punc</group>
      <groupName>标点问题</groupName>
      <ability>L2_Punc</ability>
      <abilityName>标点符号检查</abilityName>
      <candidateList>
        <item>……</item>
      </candidateList>
      <explain/>
      <paraID>65EC1EF3</paraID>
      <start>0</start>
      <end>6</end>
      <status>ignored</status>
      <modifiedWord/>
      <trackRevisions>false</trackRevisions>
    </reviewItem>
    <reviewItem>
      <errorID>effc531c-b07b-40d5-8194-791e8588b015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14B018A1</paraID>
      <start>0</start>
      <end>2</end>
      <status>ignored</status>
      <modifiedWord/>
      <trackRevisions>false</trackRevisions>
    </reviewItem>
    <reviewItem>
      <errorID>afdea3d9-7883-40e1-93f4-1e778914bfc3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7AC90200</paraID>
      <start>0</start>
      <end>2</end>
      <status>ignored</status>
      <modifiedWord/>
      <trackRevisions>false</trackRevisions>
    </reviewItem>
    <reviewItem>
      <errorID>264e3629-b4c5-4ff0-96d2-f5ae13fd78d8</errorID>
      <errorWord>(</errorWord>
      <group>L1_Format</group>
      <groupName>格式问题</groupName>
      <ability>L2_HalfPunc</ability>
      <abilityName>全半角检查</abilityName>
      <candidateList>
        <item>（</item>
      </candidateList>
      <explain>文本全半角错误。</explain>
      <paraID>3BDCD6B5</paraID>
      <start>80</start>
      <end>81</end>
      <status>ignored</status>
      <modifiedWord/>
      <trackRevisions>false</trackRevisions>
    </reviewItem>
    <reviewItem>
      <errorID>da2efa0e-1d99-4607-bda9-aab48247646e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6A529853</paraID>
      <start>0</start>
      <end>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d2dbb3-5b4b-4988-b93c-fc5a3ec8fae6}">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22965</Words>
  <Characters>24486</Characters>
  <Lines>0</Lines>
  <Paragraphs>0</Paragraphs>
  <TotalTime>41</TotalTime>
  <ScaleCrop>false</ScaleCrop>
  <LinksUpToDate>false</LinksUpToDate>
  <CharactersWithSpaces>27221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2024-12-10T01:34:00Z</dcterms:created>
  <dc:creator>米修素茶</dc:creator>
  <cp:lastModifiedBy>Never Forget</cp:lastModifiedBy>
  <cp:lastPrinted>2026-02-24T01:59:00Z</cp:lastPrinted>
  <dcterms:modified xsi:type="dcterms:W3CDTF">2026-03-31T01:27:14Z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0D2BED0805024A74B7B692ACA389A584_11</vt:lpwstr>
  </property>
  <property fmtid="{D5CDD505-2E9C-101B-9397-08002B2CF9AE}" pid="4" name="KSOTemplateDocerSaveRecord">
    <vt:lpwstr>eyJoZGlkIjoiOGY5Zjg3MjNkNDFjMDA4ZjhlZDlmZmU5MTFiZDIyMjEiLCJ1c2VySWQiOiIyMDg5NDIxNDAifQ==</vt:lpwstr>
  </property>
</Properties>
</file>