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457"/>
        <w:gridCol w:w="2456"/>
        <w:gridCol w:w="2457"/>
      </w:tblGrid>
      <w:tr w14:paraId="0EE5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14:paraId="3B325E17">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w:t>
            </w:r>
          </w:p>
        </w:tc>
        <w:tc>
          <w:tcPr>
            <w:tcW w:w="2457" w:type="dxa"/>
            <w:tcBorders>
              <w:top w:val="single" w:color="auto" w:sz="4" w:space="0"/>
              <w:left w:val="single" w:color="auto" w:sz="4" w:space="0"/>
              <w:bottom w:val="single" w:color="auto" w:sz="4" w:space="0"/>
              <w:right w:val="single" w:color="auto" w:sz="4" w:space="0"/>
            </w:tcBorders>
            <w:noWrap w:val="0"/>
            <w:vAlign w:val="center"/>
          </w:tcPr>
          <w:p w14:paraId="6475C7F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神经肌肉电刺激仪</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544AB4C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2457" w:type="dxa"/>
            <w:tcBorders>
              <w:top w:val="single" w:color="auto" w:sz="4" w:space="0"/>
              <w:left w:val="single" w:color="auto" w:sz="4" w:space="0"/>
              <w:bottom w:val="single" w:color="auto" w:sz="4" w:space="0"/>
              <w:right w:val="single" w:color="auto" w:sz="4" w:space="0"/>
            </w:tcBorders>
            <w:noWrap w:val="0"/>
            <w:vAlign w:val="center"/>
          </w:tcPr>
          <w:p w14:paraId="6B97A44E">
            <w:pPr>
              <w:spacing w:line="360" w:lineRule="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w:t>
            </w:r>
          </w:p>
        </w:tc>
      </w:tr>
      <w:tr w14:paraId="3151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14:paraId="6C023ED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质量层次</w:t>
            </w:r>
          </w:p>
        </w:tc>
        <w:tc>
          <w:tcPr>
            <w:tcW w:w="7370" w:type="dxa"/>
            <w:gridSpan w:val="3"/>
            <w:tcBorders>
              <w:top w:val="single" w:color="auto" w:sz="4" w:space="0"/>
              <w:left w:val="single" w:color="auto" w:sz="4" w:space="0"/>
              <w:bottom w:val="single" w:color="auto" w:sz="4" w:space="0"/>
              <w:right w:val="single" w:color="auto" w:sz="4" w:space="0"/>
            </w:tcBorders>
            <w:noWrap w:val="0"/>
            <w:vAlign w:val="center"/>
          </w:tcPr>
          <w:p w14:paraId="706364B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进口</w:t>
            </w:r>
          </w:p>
        </w:tc>
      </w:tr>
      <w:tr w14:paraId="3920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715B785D">
            <w:pPr>
              <w:tabs>
                <w:tab w:val="left" w:pos="3420"/>
                <w:tab w:val="left" w:pos="3780"/>
              </w:tabs>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设备配置要求及用途：</w:t>
            </w:r>
          </w:p>
          <w:p w14:paraId="7A40CE68">
            <w:pPr>
              <w:tabs>
                <w:tab w:val="left" w:pos="3420"/>
                <w:tab w:val="left" w:pos="3780"/>
              </w:tabs>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神经和肌肉刺激理疗仪用于咽部非机械原因损伤引起的吞咽障碍理疗。用于肌肉重新训练和对喉部肌肉进行功能性刺激，从而实现咽部肌肉正常收缩。</w:t>
            </w:r>
          </w:p>
        </w:tc>
      </w:tr>
      <w:tr w14:paraId="723E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0CD88D34">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具体技术参数：</w:t>
            </w:r>
          </w:p>
        </w:tc>
      </w:tr>
      <w:tr w14:paraId="7939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6BBC207C">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技术参数</w:t>
            </w:r>
          </w:p>
          <w:p w14:paraId="481360FE">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1.波形：双向方波</w:t>
            </w:r>
          </w:p>
          <w:p w14:paraId="0E9FC9CB">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2.脉冲频率：≥80Hz</w:t>
            </w:r>
          </w:p>
          <w:p w14:paraId="46A886B6">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3.脉冲宽度：≥300μsec</w:t>
            </w:r>
          </w:p>
          <w:p w14:paraId="1E37AE08">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4.脉冲电量：＜8μC</w:t>
            </w:r>
          </w:p>
          <w:p w14:paraId="2F097147">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5.输出保护：单一组成部分故障，每个脉冲＜15μC</w:t>
            </w:r>
          </w:p>
          <w:p w14:paraId="284E2728">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6.电流输出：双强度电位， 0-25mA峰值电流输出</w:t>
            </w:r>
          </w:p>
          <w:p w14:paraId="507F0D15">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.重量：＜1.5kg（包装重量，含所有配件），可随身携带</w:t>
            </w:r>
          </w:p>
          <w:p w14:paraId="74C83144">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功能参数</w:t>
            </w:r>
          </w:p>
          <w:p w14:paraId="201A5F15">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.双通道输出，并可分别设置治疗强度</w:t>
            </w:r>
          </w:p>
          <w:p w14:paraId="60279ADF">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.电流输出≤ 25mA，避免引起喉部痉挛</w:t>
            </w:r>
          </w:p>
          <w:p w14:paraId="4FC240B3">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.安全锁功能：开始治疗30秒之后锁定治疗强度，避免治疗过程中触发电刺激调节导致意外损伤</w:t>
            </w:r>
          </w:p>
          <w:p w14:paraId="56D0219C">
            <w:pPr>
              <w:autoSpaceDE w:val="0"/>
              <w:autoSpaceDN w:val="0"/>
              <w:adjustRightInd w:val="0"/>
              <w:spacing w:line="36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bookmarkStart w:id="0" w:name="_GoBack"/>
            <w:bookmarkEnd w:id="0"/>
            <w:r>
              <w:rPr>
                <w:rFonts w:hint="eastAsia" w:ascii="宋体" w:hAnsi="宋体" w:eastAsia="宋体" w:cs="宋体"/>
                <w:b w:val="0"/>
                <w:bCs w:val="0"/>
                <w:color w:val="auto"/>
                <w:sz w:val="24"/>
                <w:szCs w:val="24"/>
                <w:highlight w:val="none"/>
              </w:rPr>
              <w:t>.输出保护：任何单一组件具有短路保护</w:t>
            </w:r>
          </w:p>
        </w:tc>
      </w:tr>
    </w:tbl>
    <w:p w14:paraId="204FDB7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每套</w:t>
      </w:r>
      <w:r>
        <w:rPr>
          <w:rFonts w:hint="eastAsia" w:ascii="宋体" w:hAnsi="宋体" w:eastAsia="宋体" w:cs="宋体"/>
          <w:b w:val="0"/>
          <w:bCs w:val="0"/>
          <w:color w:val="auto"/>
          <w:sz w:val="24"/>
          <w:szCs w:val="24"/>
          <w:highlight w:val="none"/>
        </w:rPr>
        <w:t>产品配置清单：</w:t>
      </w:r>
    </w:p>
    <w:tbl>
      <w:tblPr>
        <w:tblStyle w:val="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7"/>
        <w:gridCol w:w="2821"/>
      </w:tblGrid>
      <w:tr w14:paraId="5AB5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0F5576D6">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名称</w:t>
            </w:r>
          </w:p>
        </w:tc>
        <w:tc>
          <w:tcPr>
            <w:tcW w:w="2821" w:type="dxa"/>
            <w:noWrap w:val="0"/>
            <w:vAlign w:val="center"/>
          </w:tcPr>
          <w:p w14:paraId="25AF4E86">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r>
      <w:tr w14:paraId="4C83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71635972">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主机</w:t>
            </w:r>
          </w:p>
        </w:tc>
        <w:tc>
          <w:tcPr>
            <w:tcW w:w="2821" w:type="dxa"/>
            <w:noWrap w:val="0"/>
            <w:vAlign w:val="center"/>
          </w:tcPr>
          <w:p w14:paraId="2F007CFC">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1台</w:t>
            </w:r>
          </w:p>
        </w:tc>
      </w:tr>
      <w:tr w14:paraId="3480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03172858">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防震保护套</w:t>
            </w:r>
          </w:p>
        </w:tc>
        <w:tc>
          <w:tcPr>
            <w:tcW w:w="2821" w:type="dxa"/>
            <w:noWrap w:val="0"/>
            <w:vAlign w:val="center"/>
          </w:tcPr>
          <w:p w14:paraId="53D3F2A8">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1件</w:t>
            </w:r>
          </w:p>
        </w:tc>
      </w:tr>
      <w:tr w14:paraId="4D58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7BEA2C64">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便携包</w:t>
            </w:r>
          </w:p>
        </w:tc>
        <w:tc>
          <w:tcPr>
            <w:tcW w:w="2821" w:type="dxa"/>
            <w:noWrap w:val="0"/>
            <w:vAlign w:val="center"/>
          </w:tcPr>
          <w:p w14:paraId="3DE75646">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1个</w:t>
            </w:r>
          </w:p>
        </w:tc>
      </w:tr>
      <w:tr w14:paraId="7FDA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3C8CE041">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纽扣电极线</w:t>
            </w:r>
          </w:p>
        </w:tc>
        <w:tc>
          <w:tcPr>
            <w:tcW w:w="2821" w:type="dxa"/>
            <w:noWrap w:val="0"/>
            <w:vAlign w:val="center"/>
          </w:tcPr>
          <w:p w14:paraId="06816124">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2根</w:t>
            </w:r>
          </w:p>
        </w:tc>
      </w:tr>
      <w:tr w14:paraId="3F5C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03190486">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纽扣电极片</w:t>
            </w:r>
          </w:p>
        </w:tc>
        <w:tc>
          <w:tcPr>
            <w:tcW w:w="2821" w:type="dxa"/>
            <w:noWrap w:val="0"/>
            <w:vAlign w:val="center"/>
          </w:tcPr>
          <w:p w14:paraId="024D5095">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2对</w:t>
            </w:r>
          </w:p>
        </w:tc>
      </w:tr>
      <w:tr w14:paraId="2D3A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267C48C0">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说明书</w:t>
            </w:r>
          </w:p>
        </w:tc>
        <w:tc>
          <w:tcPr>
            <w:tcW w:w="2821" w:type="dxa"/>
            <w:noWrap w:val="0"/>
            <w:vAlign w:val="center"/>
          </w:tcPr>
          <w:p w14:paraId="7330EA2F">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1份</w:t>
            </w:r>
          </w:p>
        </w:tc>
      </w:tr>
      <w:tr w14:paraId="636E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0EA6C0AF">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简易操作卡</w:t>
            </w:r>
          </w:p>
        </w:tc>
        <w:tc>
          <w:tcPr>
            <w:tcW w:w="2821" w:type="dxa"/>
            <w:noWrap w:val="0"/>
            <w:vAlign w:val="center"/>
          </w:tcPr>
          <w:p w14:paraId="1F58EF12">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1份</w:t>
            </w:r>
          </w:p>
        </w:tc>
      </w:tr>
      <w:tr w14:paraId="7438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355DD0A5">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保修卡</w:t>
            </w:r>
          </w:p>
        </w:tc>
        <w:tc>
          <w:tcPr>
            <w:tcW w:w="2821" w:type="dxa"/>
            <w:noWrap w:val="0"/>
            <w:vAlign w:val="center"/>
          </w:tcPr>
          <w:p w14:paraId="7DB24B75">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1份</w:t>
            </w:r>
          </w:p>
        </w:tc>
      </w:tr>
      <w:tr w14:paraId="0C83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7" w:type="dxa"/>
            <w:noWrap w:val="0"/>
            <w:vAlign w:val="center"/>
          </w:tcPr>
          <w:p w14:paraId="0389F82F">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产品合格证</w:t>
            </w:r>
          </w:p>
        </w:tc>
        <w:tc>
          <w:tcPr>
            <w:tcW w:w="2821" w:type="dxa"/>
            <w:noWrap w:val="0"/>
            <w:vAlign w:val="center"/>
          </w:tcPr>
          <w:p w14:paraId="68C23A48">
            <w:pPr>
              <w:widowControl/>
              <w:spacing w:line="360" w:lineRule="auto"/>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1份</w:t>
            </w:r>
          </w:p>
        </w:tc>
      </w:tr>
    </w:tbl>
    <w:p w14:paraId="390C5CBA">
      <w:pPr>
        <w:spacing w:line="360" w:lineRule="auto"/>
        <w:rPr>
          <w:rFonts w:hint="eastAsia" w:ascii="宋体" w:hAnsi="宋体" w:eastAsia="宋体" w:cs="宋体"/>
          <w:b w:val="0"/>
          <w:bCs w:val="0"/>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339C3"/>
    <w:rsid w:val="0BCB4B16"/>
    <w:rsid w:val="0CB101B0"/>
    <w:rsid w:val="18F339C3"/>
    <w:rsid w:val="304545E8"/>
    <w:rsid w:val="32454D73"/>
    <w:rsid w:val="3DC96858"/>
    <w:rsid w:val="3FCD2860"/>
    <w:rsid w:val="462128E4"/>
    <w:rsid w:val="62820721"/>
    <w:rsid w:val="63351E52"/>
    <w:rsid w:val="6745772A"/>
    <w:rsid w:val="71153587"/>
    <w:rsid w:val="71CB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396</Words>
  <Characters>439</Characters>
  <Lines>0</Lines>
  <Paragraphs>0</Paragraphs>
  <TotalTime>0</TotalTime>
  <ScaleCrop>false</ScaleCrop>
  <LinksUpToDate>false</LinksUpToDate>
  <CharactersWithSpaces>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2026-07-03T03:43:00Z</dcterms:created>
  <dc:creator>兴达</dc:creator>
  <cp:lastModifiedBy>兴达</cp:lastModifiedBy>
  <dcterms:modified xsi:type="dcterms:W3CDTF">2026-07-03T03:47:53Z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48E7337A983E4D43ABCA16D448EEF688_11</vt:lpwstr>
  </property>
  <property fmtid="{D5CDD505-2E9C-101B-9397-08002B2CF9AE}" pid="4" name="KSOTemplateDocerSaveRecord">
    <vt:lpwstr>eyJoZGlkIjoiZmNlMzNhMjhhZGNhZTY1ZjgwZDVlYzRkMWY2MWM2YmEiLCJ1c2VySWQiOiIyODI5NTExMzgifQ==</vt:lpwstr>
  </property>
</Properties>
</file>