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7C1D">
      <w:pPr>
        <w:pStyle w:val="2"/>
        <w:pageBreakBefore w:val="0"/>
        <w:numPr>
          <w:ilvl w:val="0"/>
          <w:numId w:val="0"/>
        </w:numPr>
        <w:kinsoku/>
        <w:overflowPunct/>
        <w:bidi w:val="0"/>
        <w:spacing w:line="360" w:lineRule="auto"/>
        <w:jc w:val="center"/>
        <w:rPr>
          <w:rStyle w:val="5"/>
          <w:rFonts w:hint="eastAsia" w:ascii="宋体" w:hAnsi="宋体" w:eastAsia="宋体" w:cs="宋体"/>
          <w:b/>
          <w:szCs w:val="22"/>
          <w:highlight w:val="none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szCs w:val="22"/>
          <w:highlight w:val="none"/>
          <w:lang w:val="en-US" w:eastAsia="zh-CN" w:bidi="ar-SA"/>
        </w:rPr>
        <w:t xml:space="preserve"> </w:t>
      </w:r>
      <w:r>
        <w:rPr>
          <w:rStyle w:val="5"/>
          <w:rFonts w:hint="eastAsia" w:ascii="宋体" w:hAnsi="宋体" w:cs="宋体"/>
          <w:b/>
          <w:szCs w:val="22"/>
          <w:highlight w:val="none"/>
          <w:lang w:val="en-US" w:eastAsia="zh-CN" w:bidi="ar-SA"/>
        </w:rPr>
        <w:t>采购需求</w:t>
      </w:r>
    </w:p>
    <w:p w14:paraId="5BB9EE81">
      <w:pPr>
        <w:pStyle w:val="6"/>
        <w:pageBreakBefore w:val="0"/>
        <w:kinsoku/>
        <w:overflowPunct/>
        <w:bidi w:val="0"/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6C6C02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一、采购标的 </w:t>
      </w:r>
    </w:p>
    <w:p w14:paraId="444AD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1. 采购标的</w:t>
      </w:r>
    </w:p>
    <w:p w14:paraId="4B8A3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为河南省人民检察院提供12309集中受话信访跟踪服务</w:t>
      </w:r>
    </w:p>
    <w:p w14:paraId="7A22A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二、商务要求 </w:t>
      </w:r>
    </w:p>
    <w:p w14:paraId="4B4E9E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1. 交付（实施）的时间（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期限）和地点（范围）</w:t>
      </w:r>
    </w:p>
    <w:p w14:paraId="5C587540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.1采购范围：为河南省人民检察院提供12309集中受话信访跟踪服务。</w:t>
      </w:r>
    </w:p>
    <w:p w14:paraId="42560070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.2服务要求：合格，符合国家相关标准要求及采购人要求。</w:t>
      </w:r>
    </w:p>
    <w:p w14:paraId="47BB3913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.3服务期限：签订合同之日起共36个月。</w:t>
      </w:r>
    </w:p>
    <w:p w14:paraId="7A14CFAE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.4服务地点：采购人指定地点。</w:t>
      </w:r>
    </w:p>
    <w:p w14:paraId="20821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三、技术要求 </w:t>
      </w:r>
    </w:p>
    <w:p w14:paraId="7558165E">
      <w:pPr>
        <w:autoSpaceDE w:val="0"/>
        <w:autoSpaceDN w:val="0"/>
        <w:spacing w:line="360" w:lineRule="auto"/>
        <w:ind w:firstLine="420" w:firstLineChars="200"/>
        <w:jc w:val="left"/>
        <w:outlineLvl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1.技术要求</w:t>
      </w:r>
    </w:p>
    <w:p w14:paraId="01B195DA">
      <w:pPr>
        <w:autoSpaceDE w:val="0"/>
        <w:autoSpaceDN w:val="0"/>
        <w:spacing w:line="360" w:lineRule="auto"/>
        <w:ind w:firstLine="420" w:firstLineChars="200"/>
        <w:jc w:val="left"/>
        <w:outlineLvl w:val="0"/>
        <w:rPr>
          <w:rFonts w:ascii="宋体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sz w:val="21"/>
          <w:szCs w:val="21"/>
        </w:rPr>
        <w:t>1.1.结合省院信访工作实际，共设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>置30个热线接听座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席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val="en-US" w:eastAsia="zh-CN"/>
        </w:rPr>
        <w:t>其中约20个坐席需沿用原有人员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>服务期限为36个月。</w:t>
      </w:r>
    </w:p>
    <w:p w14:paraId="22495CDF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1.2.供应商拟派人员应为法律专业大专及以上学历，年龄20至30周岁，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打字速度40字/分，普通话标准，性格温和，供应商需要根据信访跟踪需求拟派合适的人员。</w:t>
      </w:r>
    </w:p>
    <w:p w14:paraId="36CD962B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1.3.供应商应提供完善的培训体系，确保拟派人员具备岗位所需的技能和知识，以满足采购业务需求。</w:t>
      </w:r>
    </w:p>
    <w:p w14:paraId="7EC3ED28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1.4.供应商应建立完善的保密体系，确保拟派人员具备保密意识、遵守保密制度。</w:t>
      </w:r>
    </w:p>
    <w:p w14:paraId="05B70029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1.5.供应商应具有类似项目服务经验，具备突发事件预防与处理的能力。</w:t>
      </w:r>
    </w:p>
    <w:p w14:paraId="4B50B1A1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1.6.供应商应建立完善的企业机构，有明确的业务操作规程、档案管理制度、人员保障体系，确保满足采购业务需求。</w:t>
      </w:r>
    </w:p>
    <w:p w14:paraId="3FBF2326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1.7供应商应具备一定的技术支持与咨询能力，能够为信访人员提供技术指导和建议，帮助其解决信访问题。</w:t>
      </w:r>
    </w:p>
    <w:p w14:paraId="6C4306FF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1.8 供应商拟派人员需为驻场人员。</w:t>
      </w:r>
    </w:p>
    <w:p w14:paraId="27651D4A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1.9供应商应具有成熟的员工管理经验，包括考勤、绩效考核、员工关系处理等，确保拟派人员的工作效率和服务质量。</w:t>
      </w:r>
    </w:p>
    <w:p w14:paraId="13F48486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1.10服务费用按照此次招标采购确定的标准，以实际到岗人员发生的金额为准。服务费包含但不限于人员薪酬、社保费用、服务费用等。人员薪酬核算项目包括：人员工资、福利、法定节假日加班费、社保费、行政办公、业务培训费、管理费以及利润金等，甲方不承担服务费以外其它任何费用。拟派人员的一切事故伤害由乙方承担。</w:t>
      </w:r>
    </w:p>
    <w:p w14:paraId="0B33FFB4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1.11预算金额为：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6048000元，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包含一切费用，其中“五险”、大额医疗等保险、税费、薪资为不可竞争费，本项目仅对管理费进行竞争，投标报价时按照总价报价。人员实发薪资不低于3500元/月/人。</w:t>
      </w:r>
    </w:p>
    <w:p w14:paraId="459EE8DA">
      <w:pPr>
        <w:widowControl/>
        <w:spacing w:line="360" w:lineRule="auto"/>
        <w:ind w:firstLine="420" w:firstLineChars="200"/>
        <w:outlineLvl w:val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其他</w:t>
      </w:r>
      <w:r>
        <w:rPr>
          <w:rFonts w:hint="eastAsia" w:ascii="宋体" w:hAnsi="宋体" w:cs="宋体"/>
          <w:color w:val="000000"/>
          <w:sz w:val="21"/>
          <w:szCs w:val="21"/>
        </w:rPr>
        <w:t>要求</w:t>
      </w:r>
    </w:p>
    <w:p w14:paraId="3A020680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2.1.合同履行期限：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同服务期限，合同一年一签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 w14:paraId="7566883B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2.2.服务地点：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采购人指定地点</w:t>
      </w:r>
    </w:p>
    <w:p w14:paraId="4127FCC5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2.3.付款方式：按月支付</w:t>
      </w:r>
    </w:p>
    <w:p w14:paraId="57DB4E25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2.4.服务期限：签订合同之日起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u w:val="none"/>
        </w:rPr>
        <w:t>共36个月。</w:t>
      </w:r>
    </w:p>
    <w:p w14:paraId="05E2ACC0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2.5.保险：乙方在本合同下提供的服务应进行全面保险。 </w:t>
      </w:r>
    </w:p>
    <w:p w14:paraId="70700402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2.6.其他：</w:t>
      </w:r>
    </w:p>
    <w:p w14:paraId="42F9FE7F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（1）服务质量：合格，满足国家、行业标准及采购人相关要求。</w:t>
      </w:r>
    </w:p>
    <w:p w14:paraId="72B57A74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（2）其他要求: 配备充足的服务人员、工具并保证提供的联系方式畅通，能及时处理服务中突发问题，满足采购人服务需求，并承担由此发生的全部费用。 </w:t>
      </w:r>
    </w:p>
    <w:p w14:paraId="0252262C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（3）供应商达不到甲方要求及承诺标准，在服务中给采购方造成损失，应接受相应法律法规处罚；并承担由此造成的责任和一切经济损失。</w:t>
      </w:r>
    </w:p>
    <w:p w14:paraId="0333A86D">
      <w:pPr>
        <w:widowControl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</w:rPr>
        <w:t>（4）甲方分年度签订合同，每年度合同到期后对服务公司进行考核，合格后签订下一年合同，如管理不达标可以中断合同。</w:t>
      </w:r>
    </w:p>
    <w:p w14:paraId="2DFF971E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u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u w:val="none"/>
          <w:lang w:val="en-US" w:eastAsia="zh-CN"/>
        </w:rPr>
        <w:t>5</w:t>
      </w:r>
      <w:r>
        <w:rPr>
          <w:rFonts w:hint="eastAsia" w:cs="宋体"/>
          <w:color w:val="auto"/>
          <w:sz w:val="21"/>
          <w:szCs w:val="21"/>
          <w:u w:val="none"/>
          <w:lang w:eastAsia="zh-CN"/>
        </w:rPr>
        <w:t>）</w:t>
      </w:r>
      <w:r>
        <w:rPr>
          <w:rFonts w:hint="eastAsia"/>
        </w:rPr>
        <w:t>投标人针对本项目提供项目实施方案</w:t>
      </w:r>
      <w:r>
        <w:rPr>
          <w:rFonts w:hint="eastAsia" w:eastAsia="宋体"/>
          <w:lang w:eastAsia="zh-CN"/>
        </w:rPr>
        <w:t>，</w:t>
      </w:r>
      <w:r>
        <w:rPr>
          <w:rFonts w:hint="eastAsia" w:ascii="宋体" w:eastAsia="宋体"/>
          <w:lang w:val="en-US" w:eastAsia="zh-CN"/>
        </w:rPr>
        <w:t>包括但不限于：1、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完成本项目所制定的服务流程和标准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项目运营岗位设置和考核管理方案及人员培训团队建设方案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服务质量保证措施及承诺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工作沟通机制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项目连续性保障措施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投诉处理工作方案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应急事件处理及安全保密方案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人员配备方案</w:t>
      </w:r>
      <w:r>
        <w:rPr>
          <w:rFonts w:hint="eastAsia"/>
          <w:b/>
          <w:bCs/>
        </w:rPr>
        <w:t>（未提供或提供不全将根据评标办法进行扣分）</w:t>
      </w:r>
      <w:r>
        <w:rPr>
          <w:rFonts w:hint="eastAsia" w:eastAsia="宋体"/>
          <w:b/>
          <w:bCs/>
          <w:lang w:eastAsia="zh-CN"/>
        </w:rPr>
        <w:t>；</w:t>
      </w:r>
    </w:p>
    <w:p w14:paraId="363B5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3C65"/>
    <w:rsid w:val="112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0"/>
    <w:pPr>
      <w:keepNext/>
      <w:keepLines/>
      <w:widowControl w:val="0"/>
      <w:spacing w:line="480" w:lineRule="auto"/>
      <w:jc w:val="center"/>
      <w:outlineLvl w:val="0"/>
    </w:pPr>
    <w:rPr>
      <w:rFonts w:ascii="Times New Roman" w:hAnsi="Times New Roman" w:eastAsia="宋体" w:cs="宋体"/>
      <w:b/>
      <w:kern w:val="44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locked/>
    <w:uiPriority w:val="0"/>
    <w:rPr>
      <w:rFonts w:ascii="Times New Roman" w:hAnsi="Times New Roman" w:eastAsia="宋体" w:cs="宋体"/>
      <w:b/>
      <w:kern w:val="44"/>
      <w:sz w:val="32"/>
      <w:szCs w:val="20"/>
      <w:lang w:val="en-US" w:eastAsia="zh-CN" w:bidi="ar-SA"/>
    </w:rPr>
  </w:style>
  <w:style w:type="paragraph" w:styleId="6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2026-02-26T08:26:00Z</dcterms:created>
  <dc:creator>恒信咨询</dc:creator>
  <cp:lastModifiedBy>恒信咨询</cp:lastModifiedBy>
  <dcterms:modified xsi:type="dcterms:W3CDTF">2026-02-26T08:26:19Z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3BEB1608A61142BDB419678C31B420D2_11</vt:lpwstr>
  </property>
  <property fmtid="{D5CDD505-2E9C-101B-9397-08002B2CF9AE}" pid="4" name="KSOTemplateDocerSaveRecord">
    <vt:lpwstr>eyJoZGlkIjoiNzBkN2U1OTYyOTI5NjdkN2EyNzIxZGQxNGEzMjNlYjEiLCJ1c2VySWQiOiIyMzk1NDQwNzUifQ==</vt:lpwstr>
  </property>
</Properties>
</file>