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FB3B8">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default"/>
          <w:b/>
          <w:bCs/>
          <w:sz w:val="28"/>
          <w:szCs w:val="28"/>
          <w:highlight w:val="none"/>
          <w:lang w:val="en-US" w:eastAsia="zh-CN"/>
        </w:rPr>
      </w:pPr>
      <w:r>
        <w:rPr>
          <w:rFonts w:hint="eastAsia" w:eastAsia="宋体"/>
          <w:b/>
          <w:bCs/>
          <w:sz w:val="28"/>
          <w:szCs w:val="28"/>
          <w:highlight w:val="none"/>
          <w:lang w:eastAsia="zh-CN"/>
        </w:rPr>
        <w:t>河南省计量测试科学研究院北斗导航计量标准设施项目建设工程</w:t>
      </w:r>
      <w:r>
        <w:rPr>
          <w:rFonts w:hint="eastAsia" w:ascii="Times New Roman" w:eastAsia="宋体"/>
          <w:b/>
          <w:bCs/>
          <w:sz w:val="28"/>
          <w:szCs w:val="28"/>
          <w:highlight w:val="none"/>
          <w:lang w:val="en-US" w:eastAsia="zh-CN"/>
        </w:rPr>
        <w:t>项目</w:t>
      </w:r>
    </w:p>
    <w:p w14:paraId="4A93495E">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default" w:eastAsia="宋体"/>
          <w:b/>
          <w:bCs/>
          <w:sz w:val="28"/>
          <w:szCs w:val="28"/>
          <w:highlight w:val="none"/>
          <w:lang w:val="en-US" w:eastAsia="zh-CN"/>
        </w:rPr>
      </w:pPr>
      <w:r>
        <w:rPr>
          <w:rFonts w:hint="eastAsia"/>
          <w:b/>
          <w:bCs/>
          <w:sz w:val="28"/>
          <w:szCs w:val="28"/>
          <w:highlight w:val="none"/>
        </w:rPr>
        <w:t>竞争性磋商公告</w:t>
      </w:r>
    </w:p>
    <w:p w14:paraId="33B02783">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50E33177">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b/>
          <w:bCs/>
          <w:sz w:val="21"/>
          <w:szCs w:val="21"/>
          <w:highlight w:val="none"/>
        </w:rPr>
      </w:pPr>
      <w:r>
        <w:rPr>
          <w:rFonts w:hint="eastAsia" w:ascii="宋体" w:hAnsi="宋体" w:cs="宋体"/>
          <w:sz w:val="21"/>
          <w:szCs w:val="21"/>
          <w:highlight w:val="none"/>
          <w:lang w:eastAsia="zh-CN"/>
        </w:rPr>
        <w:t>河南省计量测试科学研究院北斗导航计量标准设施项目建设工程</w:t>
      </w:r>
      <w:r>
        <w:rPr>
          <w:rFonts w:hint="eastAsia" w:ascii="宋体" w:hAnsi="宋体" w:cs="宋体"/>
          <w:sz w:val="21"/>
          <w:szCs w:val="21"/>
          <w:highlight w:val="none"/>
          <w:lang w:val="en-US" w:eastAsia="zh-CN"/>
        </w:rPr>
        <w:t>项目</w:t>
      </w:r>
      <w:r>
        <w:rPr>
          <w:rFonts w:hint="eastAsia" w:ascii="宋体" w:hAnsi="宋体" w:eastAsia="宋体" w:cs="宋体"/>
          <w:color w:val="auto"/>
          <w:sz w:val="21"/>
          <w:szCs w:val="21"/>
          <w:highlight w:val="none"/>
          <w:lang w:val="en-US" w:eastAsia="zh-CN"/>
        </w:rPr>
        <w:t>的潜在投标人应在登录河南省公共资源交易中心（http://hnsggzyjy.henan.gov.cn/）获取招标文件，并于2025年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日09时00分（北京时间）前递交响应文件。</w:t>
      </w:r>
    </w:p>
    <w:p w14:paraId="104DB02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bCs/>
          <w:color w:val="auto"/>
          <w:sz w:val="21"/>
          <w:szCs w:val="21"/>
          <w:highlight w:val="none"/>
        </w:rPr>
        <w:t>、项目基本情况</w:t>
      </w:r>
    </w:p>
    <w:p w14:paraId="07C1A3D9">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color w:val="auto"/>
          <w:sz w:val="21"/>
          <w:szCs w:val="21"/>
          <w:highlight w:val="none"/>
        </w:rPr>
        <w:t>：豫财磋商采购-2025-1010</w:t>
      </w:r>
    </w:p>
    <w:p w14:paraId="46A91028">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河南省计量测试科学研究院北斗导航计量标准设施项目建设工程</w:t>
      </w:r>
      <w:r>
        <w:rPr>
          <w:rFonts w:hint="eastAsia" w:ascii="宋体" w:hAnsi="宋体" w:cs="宋体"/>
          <w:color w:val="auto"/>
          <w:sz w:val="21"/>
          <w:szCs w:val="21"/>
          <w:highlight w:val="none"/>
          <w:lang w:val="en-US" w:eastAsia="zh-CN"/>
        </w:rPr>
        <w:t>项目</w:t>
      </w:r>
    </w:p>
    <w:p w14:paraId="025F0B31">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3、采购方式：竞争性磋商</w:t>
      </w:r>
    </w:p>
    <w:p w14:paraId="5530DDF6">
      <w:pPr>
        <w:keepNext w:val="0"/>
        <w:keepLines w:val="0"/>
        <w:pageBreakBefore w:val="0"/>
        <w:widowControl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4、预算金额：</w:t>
      </w:r>
      <w:r>
        <w:rPr>
          <w:rFonts w:hint="eastAsia" w:ascii="宋体" w:hAnsi="宋体" w:cs="宋体"/>
          <w:color w:val="auto"/>
          <w:sz w:val="21"/>
          <w:szCs w:val="21"/>
          <w:highlight w:val="none"/>
          <w:lang w:val="en-US" w:eastAsia="zh-CN"/>
        </w:rPr>
        <w:t>5780000.00元</w:t>
      </w:r>
    </w:p>
    <w:p w14:paraId="4426FEAD">
      <w:pPr>
        <w:keepNext w:val="0"/>
        <w:keepLines w:val="0"/>
        <w:pageBreakBefore w:val="0"/>
        <w:widowControl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firstLine="735" w:firstLineChars="3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5780000.00</w:t>
      </w:r>
      <w:r>
        <w:rPr>
          <w:rFonts w:hint="eastAsia" w:ascii="宋体" w:hAnsi="宋体" w:eastAsia="宋体" w:cs="宋体"/>
          <w:color w:val="auto"/>
          <w:kern w:val="2"/>
          <w:sz w:val="21"/>
          <w:szCs w:val="21"/>
          <w:highlight w:val="none"/>
        </w:rPr>
        <w:t>元</w:t>
      </w: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624"/>
        <w:gridCol w:w="3367"/>
        <w:gridCol w:w="1836"/>
        <w:gridCol w:w="1790"/>
      </w:tblGrid>
      <w:tr w14:paraId="09FB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1" w:type="dxa"/>
            <w:vAlign w:val="center"/>
          </w:tcPr>
          <w:p w14:paraId="71F15366">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624" w:type="dxa"/>
            <w:vAlign w:val="center"/>
          </w:tcPr>
          <w:p w14:paraId="5DA9FB19">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包号</w:t>
            </w:r>
          </w:p>
        </w:tc>
        <w:tc>
          <w:tcPr>
            <w:tcW w:w="3367" w:type="dxa"/>
            <w:vAlign w:val="center"/>
          </w:tcPr>
          <w:p w14:paraId="638D238C">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包名称</w:t>
            </w:r>
          </w:p>
        </w:tc>
        <w:tc>
          <w:tcPr>
            <w:tcW w:w="1836" w:type="dxa"/>
            <w:vAlign w:val="center"/>
          </w:tcPr>
          <w:p w14:paraId="4A56F00D">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包预算（元）</w:t>
            </w:r>
          </w:p>
        </w:tc>
        <w:tc>
          <w:tcPr>
            <w:tcW w:w="1790" w:type="dxa"/>
            <w:vAlign w:val="center"/>
          </w:tcPr>
          <w:p w14:paraId="2E208200">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包最高限价（元）</w:t>
            </w:r>
          </w:p>
        </w:tc>
      </w:tr>
      <w:tr w14:paraId="6CE3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1" w:type="dxa"/>
            <w:vAlign w:val="center"/>
          </w:tcPr>
          <w:p w14:paraId="5D81A871">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24" w:type="dxa"/>
            <w:vAlign w:val="center"/>
          </w:tcPr>
          <w:p w14:paraId="5DA7127A">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豫政采(2)20251639</w:t>
            </w:r>
            <w:r>
              <w:rPr>
                <w:rFonts w:hint="eastAsia" w:ascii="宋体" w:hAnsi="宋体" w:cs="宋体"/>
                <w:color w:val="auto"/>
                <w:sz w:val="21"/>
                <w:szCs w:val="21"/>
                <w:highlight w:val="none"/>
                <w:vertAlign w:val="baseline"/>
                <w:lang w:val="en-US" w:eastAsia="zh-CN"/>
              </w:rPr>
              <w:t>-1</w:t>
            </w:r>
          </w:p>
        </w:tc>
        <w:tc>
          <w:tcPr>
            <w:tcW w:w="3367" w:type="dxa"/>
            <w:vAlign w:val="center"/>
          </w:tcPr>
          <w:p w14:paraId="421D2B88">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default" w:ascii="宋体" w:hAnsi="宋体" w:eastAsia="宋体" w:cs="宋体"/>
                <w:color w:val="auto"/>
                <w:sz w:val="21"/>
                <w:szCs w:val="21"/>
                <w:highlight w:val="none"/>
                <w:vertAlign w:val="baseline"/>
                <w:lang w:val="en-US"/>
              </w:rPr>
            </w:pPr>
            <w:r>
              <w:rPr>
                <w:rFonts w:hint="eastAsia" w:ascii="宋体" w:hAnsi="宋体" w:cs="宋体"/>
                <w:color w:val="auto"/>
                <w:sz w:val="21"/>
                <w:szCs w:val="21"/>
                <w:highlight w:val="none"/>
                <w:lang w:val="en-US" w:eastAsia="zh-CN"/>
              </w:rPr>
              <w:t>河南省计量测试科学研究院北斗导航计量标准设施项目建设工程项目</w:t>
            </w:r>
          </w:p>
        </w:tc>
        <w:tc>
          <w:tcPr>
            <w:tcW w:w="1836" w:type="dxa"/>
            <w:vAlign w:val="center"/>
          </w:tcPr>
          <w:p w14:paraId="02A561FE">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5780000.00</w:t>
            </w:r>
          </w:p>
        </w:tc>
        <w:tc>
          <w:tcPr>
            <w:tcW w:w="1790" w:type="dxa"/>
            <w:vAlign w:val="center"/>
          </w:tcPr>
          <w:p w14:paraId="4C870245">
            <w:pPr>
              <w:keepNext w:val="0"/>
              <w:keepLines w:val="0"/>
              <w:pageBreakBefore w:val="0"/>
              <w:shd w:val="clear"/>
              <w:kinsoku/>
              <w:wordWrap w:val="0"/>
              <w:overflowPunct/>
              <w:topLinePunct w:val="0"/>
              <w:autoSpaceDE/>
              <w:autoSpaceDN/>
              <w:bidi w:val="0"/>
              <w:adjustRightInd w:val="0"/>
              <w:snapToGrid w:val="0"/>
              <w:spacing w:beforeLines="0" w:beforeAutospacing="0" w:afterLines="0" w:afterAutospacing="0" w:line="360" w:lineRule="auto"/>
              <w:ind w:left="0" w:leftChars="0" w:right="0" w:righ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5780000.00</w:t>
            </w:r>
          </w:p>
        </w:tc>
      </w:tr>
    </w:tbl>
    <w:p w14:paraId="48BA3B5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5、采购需求（包括但不限于标的的名称、数量、简要技术需求或服务要求等）</w:t>
      </w:r>
    </w:p>
    <w:p w14:paraId="466C0138">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项目概况及规模：河南省计量测试科学研究院平原新区试验基地北斗导航计量标准设施项目</w:t>
      </w:r>
      <w:r>
        <w:rPr>
          <w:rFonts w:hint="eastAsia" w:ascii="宋体" w:hAnsi="宋体" w:cs="宋体"/>
          <w:color w:val="auto"/>
          <w:sz w:val="21"/>
          <w:szCs w:val="21"/>
          <w:highlight w:val="none"/>
          <w:lang w:val="en-US" w:eastAsia="zh-CN"/>
        </w:rPr>
        <w:t>，包含7个分项工程：场地平整、配套电气及管网建设、配套道路建设、绿化建设、廊架及文化墙建设、配套公厕建设、计量文化展览馆建设。（具体详见磋商文件）</w:t>
      </w:r>
    </w:p>
    <w:p w14:paraId="67B8FCF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（2）项目建设地点：河南省计量测试科学研究院平原新区试验基地东门秦岭路东侧</w:t>
      </w:r>
    </w:p>
    <w:p w14:paraId="6A669592">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（3）资金来源：自筹资金</w:t>
      </w:r>
    </w:p>
    <w:p w14:paraId="5D81FAEB">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（4）标段划分：本次采购共1个标段。</w:t>
      </w:r>
    </w:p>
    <w:p w14:paraId="19848607">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（5）采购范围：施工图纸及工程量清单包含的全部内容。</w:t>
      </w:r>
    </w:p>
    <w:p w14:paraId="3EF1C11A">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（6）质量要求：符合现行国家有关工程施工验收规范和标准的要求合格。</w:t>
      </w:r>
    </w:p>
    <w:p w14:paraId="4B0E748C">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（7）计划工期：270日历天</w:t>
      </w:r>
    </w:p>
    <w:p w14:paraId="6751CB8B">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（8）质量保修期：整体工程24个月，绿化工程单独约定为12个月，均自工程竣工验收合格之日起计算。</w:t>
      </w:r>
    </w:p>
    <w:p w14:paraId="1CA5D32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（9）缺陷责任期：整体工程24个月，自工程竣工验收合格之日起计算。</w:t>
      </w:r>
    </w:p>
    <w:p w14:paraId="2C566C33">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（10）绿化工程免费养护期：12个月，</w:t>
      </w:r>
      <w:r>
        <w:rPr>
          <w:rFonts w:hint="eastAsia" w:ascii="宋体" w:hAnsi="宋体" w:cs="宋体"/>
          <w:color w:val="auto"/>
          <w:sz w:val="21"/>
          <w:szCs w:val="21"/>
          <w:highlight w:val="none"/>
          <w:lang w:val="en-US" w:eastAsia="zh-CN"/>
        </w:rPr>
        <w:t>自工程竣工验收合格之日起计算。</w:t>
      </w:r>
    </w:p>
    <w:p w14:paraId="49F14D1A">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合同履行期限：</w:t>
      </w:r>
      <w:r>
        <w:rPr>
          <w:rFonts w:hint="eastAsia" w:ascii="宋体" w:hAnsi="宋体" w:cs="宋体"/>
          <w:color w:val="auto"/>
          <w:sz w:val="21"/>
          <w:szCs w:val="21"/>
          <w:highlight w:val="none"/>
          <w:lang w:val="en-US" w:eastAsia="zh-CN"/>
        </w:rPr>
        <w:t>本合同自双方加盖公章或合同专用章之日起生效，至保修期届满之日终止。</w:t>
      </w:r>
    </w:p>
    <w:p w14:paraId="27A94ACD">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7、本项目是否接受联合体投标：否</w:t>
      </w:r>
    </w:p>
    <w:p w14:paraId="4BEAC0CD">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8、是否接受进口产品：否</w:t>
      </w:r>
    </w:p>
    <w:p w14:paraId="46E11717">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color w:val="auto"/>
          <w:sz w:val="21"/>
          <w:szCs w:val="21"/>
          <w:highlight w:val="none"/>
          <w:lang w:eastAsia="zh-CN"/>
        </w:rPr>
        <w:t>是否专门面向中小企业：</w:t>
      </w:r>
      <w:r>
        <w:rPr>
          <w:rFonts w:hint="eastAsia" w:ascii="宋体" w:hAnsi="宋体" w:cs="宋体"/>
          <w:color w:val="auto"/>
          <w:sz w:val="21"/>
          <w:szCs w:val="21"/>
          <w:highlight w:val="none"/>
          <w:lang w:val="en-US" w:eastAsia="zh-CN"/>
        </w:rPr>
        <w:t>否</w:t>
      </w:r>
    </w:p>
    <w:p w14:paraId="4A738622">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二、申请人资格要求</w:t>
      </w:r>
    </w:p>
    <w:p w14:paraId="1D39FFE8">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14:paraId="73373E10">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color w:val="auto"/>
          <w:sz w:val="21"/>
          <w:szCs w:val="21"/>
          <w:highlight w:val="none"/>
        </w:rPr>
        <w:t>、落实政府采购政策满足的资格要求：</w:t>
      </w:r>
      <w:r>
        <w:rPr>
          <w:rFonts w:hint="eastAsia" w:ascii="宋体" w:hAnsi="宋体" w:cs="宋体"/>
          <w:color w:val="auto"/>
          <w:sz w:val="21"/>
          <w:szCs w:val="21"/>
          <w:highlight w:val="none"/>
          <w:lang w:val="en-US" w:eastAsia="zh-CN"/>
        </w:rPr>
        <w:t>/</w:t>
      </w:r>
    </w:p>
    <w:p w14:paraId="251E0E33">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14:paraId="619EC322">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3.1 具有独立承担民事责任的能力：具有独立法人资格，具备有效营业执照、税务登记证、组织机构代码证（或三证合一的营业执照）；</w:t>
      </w:r>
    </w:p>
    <w:p w14:paraId="789356BF">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3.2 具有良好的商业信誉和健全的财务会计制度：提供2024年经审计的财务审计报告，公司成立不足要求年限的，提供自注册年度后经审计的财务审计报告或其基本户开户银行出具的资信证明；</w:t>
      </w:r>
    </w:p>
    <w:p w14:paraId="79F7715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3.3 具有履行合同所必需的设备和专业技术能力：提供加盖单位公章及法定代表人签字的声明函（格式自拟）；</w:t>
      </w:r>
    </w:p>
    <w:p w14:paraId="435D4F8E">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3.4 有依法缴纳税收和社会保障资金的良好记录：提供2025年1月1日以来任意1个月的依法缴纳税收和社会保障资金的相关证明（依法免税或不需要缴纳社会保障资金的供应商，应提供相应文件证明其依法免税或不需要缴纳社会保障资金）；</w:t>
      </w:r>
    </w:p>
    <w:p w14:paraId="59649EE9">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sz w:val="21"/>
          <w:szCs w:val="21"/>
          <w:highlight w:val="none"/>
          <w:lang w:val="en-US" w:eastAsia="zh-CN"/>
        </w:rPr>
        <w:t>3.5 参加政府采购活动前三年内，在经营活动中没有重大违法记录：提供加盖单位公章及法定代表人签字的</w:t>
      </w:r>
      <w:r>
        <w:rPr>
          <w:rFonts w:hint="eastAsia" w:ascii="宋体" w:hAnsi="宋体" w:cs="宋体"/>
          <w:color w:val="auto"/>
          <w:sz w:val="21"/>
          <w:szCs w:val="21"/>
          <w:highlight w:val="none"/>
          <w:lang w:val="en-US" w:eastAsia="zh-CN"/>
        </w:rPr>
        <w:t>无重大违法记录书面声明）；</w:t>
      </w:r>
    </w:p>
    <w:p w14:paraId="5B593B5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 法律、行政法规规定的其他条件。</w:t>
      </w:r>
    </w:p>
    <w:p w14:paraId="193444A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 资质要求：供应商应同时</w:t>
      </w:r>
      <w:r>
        <w:rPr>
          <w:rFonts w:hint="eastAsia" w:ascii="宋体" w:hAnsi="宋体" w:eastAsia="宋体" w:cs="宋体"/>
          <w:color w:val="auto"/>
          <w:sz w:val="21"/>
          <w:szCs w:val="21"/>
          <w:highlight w:val="none"/>
          <w:lang w:val="en-US" w:eastAsia="zh-CN"/>
        </w:rPr>
        <w:t>具备建设行政主管部门颁发的市政公用工程施工总承包</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lang w:val="en-US" w:eastAsia="zh-CN"/>
        </w:rPr>
        <w:t>级及以上资质</w:t>
      </w:r>
      <w:r>
        <w:rPr>
          <w:rFonts w:hint="eastAsia" w:ascii="宋体" w:hAnsi="宋体" w:cs="宋体"/>
          <w:color w:val="auto"/>
          <w:sz w:val="21"/>
          <w:szCs w:val="21"/>
          <w:highlight w:val="none"/>
          <w:lang w:val="en-US" w:eastAsia="zh-CN"/>
        </w:rPr>
        <w:t>和建筑工程施工总承包叁级及以上资质；</w:t>
      </w:r>
      <w:r>
        <w:rPr>
          <w:rFonts w:hint="eastAsia" w:ascii="宋体" w:hAnsi="宋体" w:eastAsia="宋体" w:cs="宋体"/>
          <w:color w:val="auto"/>
          <w:sz w:val="21"/>
          <w:szCs w:val="21"/>
          <w:highlight w:val="none"/>
          <w:lang w:val="en-US" w:eastAsia="zh-CN"/>
        </w:rPr>
        <w:t>具备有效的安全生产许可证，并在人员、设备、资金等方面具备相应的施工能力</w:t>
      </w:r>
      <w:r>
        <w:rPr>
          <w:rFonts w:hint="eastAsia" w:ascii="宋体" w:hAnsi="宋体" w:cs="宋体"/>
          <w:color w:val="auto"/>
          <w:sz w:val="21"/>
          <w:szCs w:val="21"/>
          <w:highlight w:val="none"/>
          <w:lang w:val="en-US" w:eastAsia="zh-CN"/>
        </w:rPr>
        <w:t>。</w:t>
      </w:r>
    </w:p>
    <w:p w14:paraId="27CD00E2">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 项目经理要求：供应商拟派项目经理须具备建筑工程或市政公用工程专业二级及以上注册建造师执业资格，具备有效的安全生产考核合格证书，且未担任其他在施建设工程的项目经理，提供劳动合同及在本单位缴纳的2025年1月1日以来任意1个月及以上社会保险证明。</w:t>
      </w:r>
    </w:p>
    <w:p w14:paraId="775053DB">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 项目团队：项目团队人员中至少有1人需具备园林相关专业中级及以上职称。</w:t>
      </w:r>
    </w:p>
    <w:p w14:paraId="74F32796">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3.10 </w:t>
      </w:r>
      <w:r>
        <w:rPr>
          <w:rFonts w:hint="eastAsia" w:ascii="宋体" w:hAnsi="宋体" w:eastAsia="宋体" w:cs="宋体"/>
          <w:color w:val="auto"/>
          <w:sz w:val="21"/>
          <w:szCs w:val="21"/>
          <w:highlight w:val="none"/>
          <w:lang w:val="en-US" w:eastAsia="zh-CN"/>
        </w:rPr>
        <w:t>信用查询：根据《关于在政府采购活动中查询及使用信用记录有关问题的通知》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财库[2016]125号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和豫财购[2016]15号的规定，对列入失信被执行人、重大税收违法失信主体、政府采购严重违法失信行为记录名单的供应商，拒绝参与本项目政府采购活动（查询渠道：“信用中国”网站（www.creditchina.gov.cn）查询：失信被执行人、重大税收违法失信主体，“中国政府采购网”（www.ccgp.gov.cn）查询：政府采购严重违法失信行为记录名单）；注：采购代理机构在开标当天将对所有参与本项目投标的供应商的信用情况（失信被执行人名单、重大税收违法失信主体名单、政府采购严重违法失信行为记录名单）进行查询、打印留存。若在开标当天查询到供应商有相关负面信息的，则该供应商为无效供应商。</w:t>
      </w:r>
    </w:p>
    <w:p w14:paraId="7836B800">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 xml:space="preserve">3.11 </w:t>
      </w:r>
      <w:r>
        <w:rPr>
          <w:rFonts w:hint="eastAsia" w:ascii="宋体" w:hAnsi="宋体" w:eastAsia="宋体" w:cs="宋体"/>
          <w:sz w:val="21"/>
          <w:szCs w:val="21"/>
          <w:highlight w:val="none"/>
          <w:lang w:val="en-US" w:eastAsia="zh-CN"/>
        </w:rPr>
        <w:t>单位负责人为同一人或者存在直接控股、管理关系的不同供应商，不得参加同一合同项下的政府采购活动，提供在“国家企业信用信息公示系统”网站的查询结果（需包含公司基本信息、股东信息及股权变更信息）；网页查询结果加盖投标人公章，查询日期为招标公告发布日之后。</w:t>
      </w:r>
    </w:p>
    <w:p w14:paraId="56085CFA">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3.12 本项目不接受联合体参与投标。</w:t>
      </w:r>
    </w:p>
    <w:p w14:paraId="4EC11B7F">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三、</w:t>
      </w:r>
      <w:r>
        <w:rPr>
          <w:rFonts w:hint="eastAsia" w:ascii="宋体" w:hAnsi="宋体" w:eastAsia="宋体" w:cs="宋体"/>
          <w:b/>
          <w:bCs/>
          <w:color w:val="auto"/>
          <w:sz w:val="21"/>
          <w:szCs w:val="21"/>
          <w:highlight w:val="none"/>
        </w:rPr>
        <w:t>获取采购文件</w:t>
      </w:r>
    </w:p>
    <w:p w14:paraId="117C8D8F">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日至202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日，每天上午00:00至12:00，下午12:00至23:59（北京时间，法定节假日除外）。</w:t>
      </w:r>
    </w:p>
    <w:p w14:paraId="5197FB5B">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w:t>
      </w:r>
      <w:r>
        <w:rPr>
          <w:rFonts w:hint="eastAsia" w:ascii="宋体" w:hAnsi="宋体" w:eastAsia="宋体" w:cs="宋体"/>
          <w:sz w:val="21"/>
          <w:szCs w:val="21"/>
          <w:highlight w:val="none"/>
          <w:lang w:val="en-US" w:eastAsia="zh-CN"/>
        </w:rPr>
        <w:t>登录河南省公共资源交易中心（http://hnsggzyjy.henan.gov.cn/）。</w:t>
      </w:r>
    </w:p>
    <w:p w14:paraId="07275204">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3.方式：</w:t>
      </w:r>
      <w:r>
        <w:rPr>
          <w:rFonts w:hint="eastAsia" w:ascii="宋体" w:hAnsi="宋体" w:eastAsia="宋体" w:cs="宋体"/>
          <w:sz w:val="21"/>
          <w:szCs w:val="21"/>
          <w:highlight w:val="none"/>
          <w:lang w:val="en-US" w:eastAsia="zh-CN"/>
        </w:rPr>
        <w:t>凭CA密钥市场主体登录并在规定时间内按网上提示下载竞争性磋商文件及资料；供应商需要完成信息登记及 CA 数字证书办理，才能通过省公共资源交易平台参与交易活动，具体办理事宜请查阅河南省公共资源交易中心网站“办事指南”专区的新交易平台使用手册（培训资料）。</w:t>
      </w:r>
    </w:p>
    <w:p w14:paraId="6764DB6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4.售价：0元</w:t>
      </w:r>
    </w:p>
    <w:p w14:paraId="7D498984">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四、响应文</w:t>
      </w:r>
      <w:r>
        <w:rPr>
          <w:rFonts w:hint="eastAsia" w:ascii="宋体" w:hAnsi="宋体" w:eastAsia="宋体" w:cs="宋体"/>
          <w:b/>
          <w:bCs/>
          <w:color w:val="auto"/>
          <w:sz w:val="21"/>
          <w:szCs w:val="21"/>
          <w:highlight w:val="none"/>
        </w:rPr>
        <w:t>件提交</w:t>
      </w:r>
    </w:p>
    <w:p w14:paraId="2866263F">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53BF7797">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lang w:val="en-US" w:eastAsia="zh-CN"/>
        </w:rPr>
        <w:t>加密电子响应文件须在响应文件提交截止时间前通过“河南省公共资源交易中心（http://hnsggzyjy.henan.gov.cn/）”电子交易平台上传，加密的电子响应文件逾期上传或未上传至指定地点的，采购人不予受理。</w:t>
      </w:r>
    </w:p>
    <w:p w14:paraId="17540D13">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五、响应文件开启</w:t>
      </w:r>
    </w:p>
    <w:p w14:paraId="4EC6BE2F">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0463FB9F">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lang w:val="en-US" w:eastAsia="zh-CN"/>
        </w:rPr>
        <w:t>河南省公共资源交易中心远程开标室</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-6（郑州市经二路与纬四路交叉口向南50米路西）</w:t>
      </w:r>
      <w:r>
        <w:rPr>
          <w:rFonts w:hint="eastAsia" w:ascii="宋体" w:hAnsi="宋体" w:cs="宋体"/>
          <w:color w:val="auto"/>
          <w:sz w:val="21"/>
          <w:szCs w:val="21"/>
          <w:highlight w:val="none"/>
          <w:lang w:val="en-US" w:eastAsia="zh-CN"/>
        </w:rPr>
        <w:t>。</w:t>
      </w:r>
    </w:p>
    <w:p w14:paraId="7315E510">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远程磋商方式，供应商无需到河南省公共资源交易中心现场参加磋商会议，磋商采用“远程不见面”磋商方式。供应商须在竞争性磋商文件确定的响应文件提交截止时间前，登录不见面开标大厅，并在规定的时间内进行响应文件解密、答疑澄清、最终报价等。</w:t>
      </w:r>
    </w:p>
    <w:p w14:paraId="53F8DEF4">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六、发布公告的媒介及招标公告期限</w:t>
      </w:r>
    </w:p>
    <w:p w14:paraId="14924B58">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本次招标公告在《河南省政府采购网》</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《中国招标投标公共服务平台》</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《河南省公共资源交易中心门户网》</w:t>
      </w:r>
      <w:r>
        <w:rPr>
          <w:rFonts w:hint="eastAsia" w:ascii="宋体" w:hAnsi="宋体" w:eastAsia="宋体" w:cs="宋体"/>
          <w:sz w:val="21"/>
          <w:szCs w:val="21"/>
          <w:highlight w:val="none"/>
        </w:rPr>
        <w:t>上发布，招标公告期限为五个工作日。</w:t>
      </w:r>
    </w:p>
    <w:p w14:paraId="48886C08">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七、其他补充事宜</w:t>
      </w:r>
    </w:p>
    <w:p w14:paraId="1D5CEB35">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1.执行《政府采购促进中小企业发展管理办法》[财库（2020）46号]；</w:t>
      </w:r>
    </w:p>
    <w:p w14:paraId="64644163">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2.执行《关于进一步加大政府采购支持中小企业力度的通知》财库〔2022〕19号；</w:t>
      </w:r>
    </w:p>
    <w:p w14:paraId="16D67E0E">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3.执行《河南省财政厅关于进一步做好政府采购支持中小企业发展有关事项的通知》豫财购〔2022〕5号；</w:t>
      </w:r>
    </w:p>
    <w:p w14:paraId="53EF4590">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4.执行《财政部、司法部关于政府采购支持监狱企业发展有关问题的通知》（财库[2014]68号）；</w:t>
      </w:r>
    </w:p>
    <w:p w14:paraId="30F363D2">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5.执行《三部门联合发布关于促进残疾人就业政府采购政策的通知》（财库[2017]141号）。</w:t>
      </w:r>
    </w:p>
    <w:p w14:paraId="580F0B4B">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6.执行关于印发节能产品政府采购品目清单的通知（财库〔2019〕19号）；</w:t>
      </w:r>
    </w:p>
    <w:p w14:paraId="721D7717">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7.执行关于印发环境标志产品政府采购品目清单的通知（财库〔2019〕18号）；</w:t>
      </w:r>
    </w:p>
    <w:p w14:paraId="0FAE4191">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8.执行《河南省财政厅关于进一步做好政府采购支持中小企业发展有关事项的通知》（豫财购〔2022〕5号）；</w:t>
      </w:r>
    </w:p>
    <w:p w14:paraId="5CF00CBF">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9.其他需要执行的政府采购政策；</w:t>
      </w:r>
    </w:p>
    <w:p w14:paraId="4304B2AC">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10.本项目的代理服务费取费标准：按照《河南省招标代理服务收费指导意见》（豫招协[2023]002号）文件相关收费标准计取，由成交单位向采购代理机构支付，代理服务费不足一万元的按一万元收取）</w:t>
      </w:r>
      <w:r>
        <w:rPr>
          <w:rFonts w:hint="eastAsia" w:ascii="宋体" w:hAnsi="宋体" w:cs="宋体"/>
          <w:color w:val="auto"/>
          <w:sz w:val="21"/>
          <w:szCs w:val="21"/>
          <w:highlight w:val="none"/>
          <w:lang w:val="en-US" w:eastAsia="zh-CN"/>
        </w:rPr>
        <w:t>；</w:t>
      </w:r>
    </w:p>
    <w:p w14:paraId="16D31EA9">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11.本项目采用全流程电子化采购方式。关于CA数</w:t>
      </w:r>
      <w:bookmarkStart w:id="0" w:name="_GoBack"/>
      <w:bookmarkEnd w:id="0"/>
      <w:r>
        <w:rPr>
          <w:rFonts w:hint="eastAsia" w:ascii="宋体" w:hAnsi="宋体" w:eastAsia="宋体" w:cs="宋体"/>
          <w:color w:val="auto"/>
          <w:sz w:val="21"/>
          <w:szCs w:val="21"/>
          <w:highlight w:val="none"/>
          <w:lang w:val="en-US" w:eastAsia="zh-CN"/>
        </w:rPr>
        <w:t>字证书的办理、电子采购文件的下载、电子响应文件的制作与上传（提交）等相关事项，请供应商认真学习《河南省公共资源交易中心》（http://hnsggzyjy.henan.gov.cn/）网站发布的相关操作手册。</w:t>
      </w:r>
    </w:p>
    <w:p w14:paraId="662DFB67">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详情请查阅河南省公共资源交易中心网站→公共服务→办事指南（新交易平台使用手册（培训资料））。</w:t>
      </w:r>
    </w:p>
    <w:p w14:paraId="33594B33">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网址：http://hnsggzyjy.henan.gov.cn/ggfw/004003/20210909/834dab66-d4b5-4fde-b432-57f2a6cfbfed.html</w:t>
      </w:r>
    </w:p>
    <w:p w14:paraId="330BF44C">
      <w:pPr>
        <w:pageBreakBefore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八、凡对本次招标提出询问，请按照以下方式联系</w:t>
      </w:r>
    </w:p>
    <w:p w14:paraId="0BFF1758">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rPr>
      </w:pPr>
      <w:r>
        <w:rPr>
          <w:rFonts w:hint="eastAsia" w:ascii="宋体" w:hAnsi="宋体" w:eastAsia="宋体" w:cs="宋体"/>
          <w:snapToGrid/>
          <w:color w:val="000000"/>
          <w:kern w:val="2"/>
          <w:sz w:val="21"/>
          <w:szCs w:val="21"/>
        </w:rPr>
        <w:t>1.采购人信息</w:t>
      </w:r>
    </w:p>
    <w:p w14:paraId="1F16E7FC">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000000"/>
          <w:kern w:val="2"/>
          <w:sz w:val="21"/>
          <w:szCs w:val="21"/>
        </w:rPr>
        <w:t>名称：</w:t>
      </w:r>
      <w:r>
        <w:rPr>
          <w:rFonts w:hint="eastAsia" w:ascii="宋体" w:hAnsi="宋体" w:cs="宋体"/>
          <w:snapToGrid/>
          <w:color w:val="000000"/>
          <w:kern w:val="2"/>
          <w:sz w:val="21"/>
          <w:szCs w:val="21"/>
          <w:lang w:val="en-US" w:eastAsia="zh-CN"/>
        </w:rPr>
        <w:t>河南省计量测试科学研究院</w:t>
      </w:r>
    </w:p>
    <w:p w14:paraId="7E1CAC63">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000000"/>
          <w:kern w:val="2"/>
          <w:sz w:val="21"/>
          <w:szCs w:val="21"/>
        </w:rPr>
        <w:t>地址：国家质检中心郑州综合检测基地（郑州市管城区白佛路10号）</w:t>
      </w:r>
    </w:p>
    <w:p w14:paraId="703E71DF">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000000"/>
          <w:kern w:val="2"/>
          <w:sz w:val="21"/>
          <w:szCs w:val="21"/>
        </w:rPr>
        <w:t>联系人：刘老师</w:t>
      </w:r>
    </w:p>
    <w:p w14:paraId="1D60F0F6">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000000"/>
          <w:kern w:val="2"/>
          <w:sz w:val="21"/>
          <w:szCs w:val="21"/>
        </w:rPr>
        <w:t>联系方式：0371-89933031</w:t>
      </w:r>
    </w:p>
    <w:p w14:paraId="16CCDFE3">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rPr>
      </w:pPr>
      <w:r>
        <w:rPr>
          <w:rFonts w:hint="eastAsia" w:ascii="宋体" w:hAnsi="宋体" w:eastAsia="宋体" w:cs="宋体"/>
          <w:snapToGrid/>
          <w:color w:val="000000"/>
          <w:kern w:val="2"/>
          <w:sz w:val="21"/>
          <w:szCs w:val="21"/>
          <w:lang w:val="en-US" w:eastAsia="zh-CN"/>
        </w:rPr>
        <w:t>2.</w:t>
      </w:r>
      <w:r>
        <w:rPr>
          <w:rFonts w:hint="eastAsia" w:ascii="宋体" w:hAnsi="宋体" w:eastAsia="宋体" w:cs="宋体"/>
          <w:snapToGrid/>
          <w:color w:val="000000"/>
          <w:kern w:val="2"/>
          <w:sz w:val="21"/>
          <w:szCs w:val="21"/>
        </w:rPr>
        <w:t>采购代理机构信息</w:t>
      </w:r>
    </w:p>
    <w:p w14:paraId="0D6BD993">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rPr>
      </w:pPr>
      <w:r>
        <w:rPr>
          <w:rFonts w:hint="eastAsia" w:ascii="宋体" w:hAnsi="宋体" w:eastAsia="宋体" w:cs="宋体"/>
          <w:snapToGrid/>
          <w:color w:val="000000"/>
          <w:kern w:val="2"/>
          <w:sz w:val="21"/>
          <w:szCs w:val="21"/>
        </w:rPr>
        <w:t>名称：</w:t>
      </w:r>
      <w:r>
        <w:rPr>
          <w:rFonts w:hint="eastAsia" w:ascii="宋体" w:hAnsi="宋体" w:eastAsia="宋体" w:cs="宋体"/>
          <w:snapToGrid/>
          <w:color w:val="000000"/>
          <w:kern w:val="2"/>
          <w:sz w:val="21"/>
          <w:szCs w:val="21"/>
          <w:lang w:val="en-US" w:eastAsia="zh-CN"/>
        </w:rPr>
        <w:t>海隆工程咨询</w:t>
      </w:r>
      <w:r>
        <w:rPr>
          <w:rFonts w:hint="eastAsia" w:ascii="宋体" w:hAnsi="宋体" w:eastAsia="宋体" w:cs="宋体"/>
          <w:snapToGrid/>
          <w:color w:val="000000"/>
          <w:kern w:val="2"/>
          <w:sz w:val="21"/>
          <w:szCs w:val="21"/>
        </w:rPr>
        <w:t>有限公司</w:t>
      </w:r>
    </w:p>
    <w:p w14:paraId="25D530E4">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000000"/>
          <w:kern w:val="2"/>
          <w:sz w:val="21"/>
          <w:szCs w:val="21"/>
        </w:rPr>
        <w:t>地址：</w:t>
      </w:r>
      <w:r>
        <w:rPr>
          <w:rFonts w:hint="eastAsia" w:ascii="宋体" w:hAnsi="宋体" w:eastAsia="宋体" w:cs="宋体"/>
          <w:snapToGrid/>
          <w:color w:val="000000"/>
          <w:kern w:val="2"/>
          <w:sz w:val="21"/>
          <w:szCs w:val="21"/>
          <w:lang w:val="en-US" w:eastAsia="zh-CN"/>
        </w:rPr>
        <w:t>郑州市郑东新区金水东路85号雅宝东方国际广场2号楼13层</w:t>
      </w:r>
    </w:p>
    <w:p w14:paraId="05D640CC">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000000"/>
          <w:kern w:val="2"/>
          <w:sz w:val="21"/>
          <w:szCs w:val="21"/>
        </w:rPr>
        <w:t>联系人：</w:t>
      </w:r>
      <w:r>
        <w:rPr>
          <w:rFonts w:hint="eastAsia" w:ascii="宋体" w:hAnsi="宋体" w:eastAsia="宋体" w:cs="宋体"/>
          <w:snapToGrid/>
          <w:color w:val="000000"/>
          <w:kern w:val="2"/>
          <w:sz w:val="21"/>
          <w:szCs w:val="21"/>
          <w:lang w:val="en-US" w:eastAsia="zh-CN"/>
        </w:rPr>
        <w:t>朱贵乐、黄少侠、张勤</w:t>
      </w:r>
    </w:p>
    <w:p w14:paraId="11B50609">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rPr>
      </w:pPr>
      <w:r>
        <w:rPr>
          <w:rFonts w:hint="eastAsia" w:ascii="宋体" w:hAnsi="宋体" w:eastAsia="宋体" w:cs="宋体"/>
          <w:snapToGrid/>
          <w:color w:val="000000"/>
          <w:kern w:val="2"/>
          <w:sz w:val="21"/>
          <w:szCs w:val="21"/>
        </w:rPr>
        <w:t>联系方式：</w:t>
      </w:r>
      <w:r>
        <w:rPr>
          <w:rFonts w:hint="eastAsia" w:ascii="宋体" w:hAnsi="宋体" w:eastAsia="宋体" w:cs="宋体"/>
          <w:snapToGrid/>
          <w:color w:val="000000"/>
          <w:kern w:val="2"/>
          <w:sz w:val="21"/>
          <w:szCs w:val="21"/>
          <w:lang w:val="en-US" w:eastAsia="zh-CN"/>
        </w:rPr>
        <w:t>17737113681</w:t>
      </w:r>
      <w:r>
        <w:rPr>
          <w:rFonts w:hint="eastAsia" w:ascii="宋体" w:hAnsi="宋体" w:eastAsia="宋体" w:cs="宋体"/>
          <w:snapToGrid/>
          <w:color w:val="000000"/>
          <w:kern w:val="2"/>
          <w:sz w:val="21"/>
          <w:szCs w:val="21"/>
        </w:rPr>
        <w:t>、0371-55894666</w:t>
      </w:r>
    </w:p>
    <w:p w14:paraId="40329A9E">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val="en-US" w:eastAsia="zh-CN"/>
        </w:rPr>
        <w:t>3.</w:t>
      </w:r>
      <w:r>
        <w:rPr>
          <w:rFonts w:hint="eastAsia" w:ascii="宋体" w:hAnsi="宋体" w:eastAsia="宋体" w:cs="宋体"/>
          <w:snapToGrid/>
          <w:color w:val="000000"/>
          <w:kern w:val="2"/>
          <w:sz w:val="21"/>
          <w:szCs w:val="21"/>
        </w:rPr>
        <w:t>项目联系</w:t>
      </w:r>
      <w:r>
        <w:rPr>
          <w:rFonts w:hint="eastAsia" w:ascii="宋体" w:hAnsi="宋体" w:eastAsia="宋体" w:cs="宋体"/>
          <w:snapToGrid/>
          <w:color w:val="000000"/>
          <w:kern w:val="2"/>
          <w:sz w:val="21"/>
          <w:szCs w:val="21"/>
          <w:lang w:eastAsia="zh-CN"/>
        </w:rPr>
        <w:t>方式</w:t>
      </w:r>
    </w:p>
    <w:p w14:paraId="41855B71">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000000"/>
          <w:kern w:val="2"/>
          <w:sz w:val="21"/>
          <w:szCs w:val="21"/>
        </w:rPr>
        <w:t>项目联系人</w:t>
      </w:r>
      <w:r>
        <w:rPr>
          <w:rFonts w:hint="eastAsia" w:ascii="宋体" w:hAnsi="宋体" w:eastAsia="宋体" w:cs="宋体"/>
          <w:snapToGrid/>
          <w:color w:val="000000"/>
          <w:kern w:val="2"/>
          <w:sz w:val="21"/>
          <w:szCs w:val="21"/>
          <w:lang w:eastAsia="zh-CN"/>
        </w:rPr>
        <w:t>：</w:t>
      </w:r>
      <w:r>
        <w:rPr>
          <w:rFonts w:hint="eastAsia" w:ascii="宋体" w:hAnsi="宋体" w:eastAsia="宋体" w:cs="宋体"/>
          <w:snapToGrid/>
          <w:color w:val="000000"/>
          <w:kern w:val="2"/>
          <w:sz w:val="21"/>
          <w:szCs w:val="21"/>
          <w:lang w:val="en-US" w:eastAsia="zh-CN"/>
        </w:rPr>
        <w:t>朱贵乐、黄少侠、张勤</w:t>
      </w:r>
    </w:p>
    <w:p w14:paraId="0220C199">
      <w:pPr>
        <w:pageBreakBefore w:val="0"/>
        <w:widowControl w:val="0"/>
        <w:shd w:val="clear"/>
        <w:kinsoku/>
        <w:overflowPunct/>
        <w:topLinePunct w:val="0"/>
        <w:autoSpaceDE/>
        <w:autoSpaceDN/>
        <w:bidi w:val="0"/>
        <w:adjustRightInd w:val="0"/>
        <w:snapToGrid w:val="0"/>
        <w:spacing w:beforeLines="0" w:beforeAutospacing="0" w:afterLines="0" w:afterAutospacing="0" w:line="360" w:lineRule="auto"/>
        <w:ind w:left="0" w:leftChars="0" w:right="0" w:rightChars="0" w:firstLine="420" w:firstLineChars="200"/>
        <w:jc w:val="both"/>
        <w:textAlignment w:val="auto"/>
        <w:rPr>
          <w:rFonts w:hint="eastAsia" w:ascii="宋体" w:hAnsi="宋体" w:eastAsia="宋体" w:cs="宋体"/>
          <w:snapToGrid/>
          <w:color w:val="000000"/>
          <w:kern w:val="2"/>
          <w:sz w:val="21"/>
          <w:szCs w:val="21"/>
        </w:rPr>
      </w:pPr>
      <w:r>
        <w:rPr>
          <w:rFonts w:hint="eastAsia" w:ascii="宋体" w:hAnsi="宋体" w:eastAsia="宋体" w:cs="宋体"/>
          <w:snapToGrid/>
          <w:color w:val="000000"/>
          <w:kern w:val="2"/>
          <w:sz w:val="21"/>
          <w:szCs w:val="21"/>
        </w:rPr>
        <w:t>联系方式：</w:t>
      </w:r>
      <w:r>
        <w:rPr>
          <w:rFonts w:hint="eastAsia" w:ascii="宋体" w:hAnsi="宋体" w:eastAsia="宋体" w:cs="宋体"/>
          <w:snapToGrid/>
          <w:color w:val="000000"/>
          <w:kern w:val="2"/>
          <w:sz w:val="21"/>
          <w:szCs w:val="21"/>
          <w:lang w:val="en-US" w:eastAsia="zh-CN"/>
        </w:rPr>
        <w:t>17737113681、0371-55894666</w:t>
      </w:r>
    </w:p>
    <w:p w14:paraId="3E45A6AC"/>
    <w:sectPr>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102A5"/>
    <w:rsid w:val="3E2102A5"/>
    <w:rsid w:val="6C80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3222</Words>
  <Characters>3752</Characters>
  <Lines>0</Lines>
  <Paragraphs>0</Paragraphs>
  <TotalTime>0</TotalTime>
  <ScaleCrop>false</ScaleCrop>
  <LinksUpToDate>false</LinksUpToDate>
  <CharactersWithSpaces>3766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2025-09-16T07:03:00Z</dcterms:created>
  <dc:creator>依琳</dc:creator>
  <cp:lastModifiedBy>依琳</cp:lastModifiedBy>
  <dcterms:modified xsi:type="dcterms:W3CDTF">2025-09-16T08:47:12Z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A7478C2AE4D841A2B229962D193FAA5A_11</vt:lpwstr>
  </property>
  <property fmtid="{D5CDD505-2E9C-101B-9397-08002B2CF9AE}" pid="4" name="KSOTemplateDocerSaveRecord">
    <vt:lpwstr>eyJoZGlkIjoiMjlhOTdkZjBjNzhjOGE2OWJmOWUzNjIzY2Y2MWQyYjQiLCJ1c2VySWQiOiIyNjE3NTg1NDMifQ==</vt:lpwstr>
  </property>
</Properties>
</file>