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14122">
      <w:pPr>
        <w:pStyle w:val="3"/>
        <w:spacing w:before="0" w:after="0"/>
        <w:jc w:val="center"/>
        <w:rPr>
          <w:rFonts w:hint="eastAsia" w:ascii="宋体" w:hAnsi="宋体" w:cs="宋体"/>
          <w:color w:val="auto"/>
          <w:sz w:val="32"/>
          <w:szCs w:val="32"/>
          <w:highlight w:val="none"/>
        </w:rPr>
      </w:pPr>
      <w:bookmarkStart w:id="0" w:name="_Toc335"/>
      <w:r>
        <w:rPr>
          <w:rFonts w:hint="eastAsia" w:ascii="宋体" w:hAnsi="宋体" w:cs="宋体"/>
          <w:color w:val="auto"/>
          <w:sz w:val="32"/>
          <w:szCs w:val="32"/>
          <w:highlight w:val="none"/>
        </w:rPr>
        <w:t>第四章  采购需求</w:t>
      </w:r>
      <w:bookmarkEnd w:id="0"/>
    </w:p>
    <w:p w14:paraId="4E681FC5">
      <w:pPr>
        <w:widowControl/>
        <w:adjustRightInd w:val="0"/>
        <w:spacing w:line="360" w:lineRule="auto"/>
        <w:rPr>
          <w:rFonts w:ascii="宋体" w:hAnsi="宋体"/>
          <w:b/>
          <w:color w:val="auto"/>
          <w:kern w:val="0"/>
          <w:sz w:val="21"/>
          <w:szCs w:val="21"/>
          <w:highlight w:val="none"/>
        </w:rPr>
      </w:pPr>
      <w:bookmarkStart w:id="1" w:name="_Toc373230032"/>
      <w:bookmarkStart w:id="2" w:name="_Toc4426"/>
      <w:bookmarkStart w:id="3" w:name="_Toc374512420"/>
      <w:r>
        <w:rPr>
          <w:rFonts w:hint="eastAsia" w:ascii="宋体" w:hAnsi="宋体" w:cs="宋体"/>
          <w:b/>
          <w:color w:val="auto"/>
          <w:sz w:val="21"/>
          <w:szCs w:val="21"/>
          <w:highlight w:val="none"/>
        </w:rPr>
        <w:t>一、</w:t>
      </w:r>
      <w:r>
        <w:rPr>
          <w:rFonts w:ascii="宋体" w:hAnsi="宋体"/>
          <w:b/>
          <w:color w:val="auto"/>
          <w:kern w:val="0"/>
          <w:sz w:val="21"/>
          <w:szCs w:val="21"/>
          <w:highlight w:val="none"/>
        </w:rPr>
        <w:t>相关说明</w:t>
      </w:r>
    </w:p>
    <w:p w14:paraId="482CA2FF">
      <w:pPr>
        <w:widowControl/>
        <w:numPr>
          <w:ilvl w:val="2"/>
          <w:numId w:val="1"/>
        </w:numPr>
        <w:adjustRightInd w:val="0"/>
        <w:spacing w:line="360" w:lineRule="auto"/>
        <w:ind w:firstLine="420" w:firstLineChars="200"/>
        <w:jc w:val="left"/>
        <w:rPr>
          <w:rFonts w:hint="eastAsia" w:ascii="宋体" w:hAnsi="宋体"/>
          <w:color w:val="auto"/>
          <w:kern w:val="0"/>
          <w:sz w:val="21"/>
          <w:szCs w:val="21"/>
          <w:highlight w:val="none"/>
        </w:rPr>
      </w:pPr>
      <w:r>
        <w:rPr>
          <w:rFonts w:hint="eastAsia" w:ascii="宋体" w:hAnsi="宋体"/>
          <w:color w:val="auto"/>
          <w:kern w:val="0"/>
          <w:sz w:val="21"/>
          <w:szCs w:val="21"/>
          <w:highlight w:val="none"/>
        </w:rPr>
        <w:t>本次采购内容如果要求的某些技术标准低于国家标准，均以最新的国家标准为准。</w:t>
      </w:r>
      <w:r>
        <w:rPr>
          <w:rFonts w:hint="eastAsia" w:ascii="宋体" w:hAnsi="宋体"/>
          <w:color w:val="auto"/>
          <w:kern w:val="0"/>
          <w:sz w:val="21"/>
          <w:szCs w:val="21"/>
          <w:highlight w:val="none"/>
          <w:lang w:eastAsia="zh-CN"/>
        </w:rPr>
        <w:t>采购</w:t>
      </w:r>
      <w:r>
        <w:rPr>
          <w:rFonts w:hint="eastAsia" w:ascii="宋体" w:hAnsi="宋体"/>
          <w:color w:val="auto"/>
          <w:kern w:val="0"/>
          <w:sz w:val="21"/>
          <w:szCs w:val="21"/>
          <w:highlight w:val="none"/>
        </w:rPr>
        <w:t>技术要求中未明确的技术标准也均不得低于国家标准；</w:t>
      </w:r>
    </w:p>
    <w:p w14:paraId="62665FF2">
      <w:pPr>
        <w:widowControl/>
        <w:numPr>
          <w:ilvl w:val="2"/>
          <w:numId w:val="1"/>
        </w:numPr>
        <w:adjustRightInd w:val="0"/>
        <w:spacing w:line="360" w:lineRule="auto"/>
        <w:ind w:firstLine="420" w:firstLineChars="200"/>
        <w:jc w:val="left"/>
        <w:rPr>
          <w:rFonts w:hint="eastAsia" w:ascii="宋体" w:hAnsi="宋体"/>
          <w:color w:val="auto"/>
          <w:kern w:val="0"/>
          <w:sz w:val="21"/>
          <w:szCs w:val="21"/>
          <w:highlight w:val="none"/>
        </w:rPr>
      </w:pPr>
      <w:r>
        <w:rPr>
          <w:rFonts w:ascii="宋体" w:hAnsi="宋体"/>
          <w:color w:val="auto"/>
          <w:kern w:val="0"/>
          <w:sz w:val="21"/>
          <w:szCs w:val="21"/>
          <w:highlight w:val="none"/>
        </w:rPr>
        <w:t>本采购项目为交钥匙项目，</w:t>
      </w:r>
      <w:r>
        <w:rPr>
          <w:rFonts w:hint="eastAsia" w:ascii="宋体" w:hAnsi="宋体"/>
          <w:color w:val="auto"/>
          <w:kern w:val="0"/>
          <w:sz w:val="21"/>
          <w:szCs w:val="21"/>
          <w:highlight w:val="none"/>
        </w:rPr>
        <w:t>验收合格前</w:t>
      </w:r>
      <w:r>
        <w:rPr>
          <w:rFonts w:ascii="宋体" w:hAnsi="宋体"/>
          <w:color w:val="auto"/>
          <w:kern w:val="0"/>
          <w:sz w:val="21"/>
          <w:szCs w:val="21"/>
          <w:highlight w:val="none"/>
        </w:rPr>
        <w:t>所需的一切费用</w:t>
      </w:r>
      <w:r>
        <w:rPr>
          <w:rFonts w:hint="eastAsia" w:ascii="宋体" w:hAnsi="宋体"/>
          <w:color w:val="auto"/>
          <w:kern w:val="0"/>
          <w:sz w:val="21"/>
          <w:szCs w:val="21"/>
          <w:highlight w:val="none"/>
        </w:rPr>
        <w:t>均</w:t>
      </w:r>
      <w:r>
        <w:rPr>
          <w:rFonts w:ascii="宋体" w:hAnsi="宋体"/>
          <w:color w:val="auto"/>
          <w:kern w:val="0"/>
          <w:sz w:val="21"/>
          <w:szCs w:val="21"/>
          <w:highlight w:val="none"/>
        </w:rPr>
        <w:t>包含在报价之中，采购人不</w:t>
      </w:r>
      <w:r>
        <w:rPr>
          <w:rFonts w:hint="eastAsia" w:ascii="宋体" w:hAnsi="宋体"/>
          <w:color w:val="auto"/>
          <w:kern w:val="0"/>
          <w:sz w:val="21"/>
          <w:szCs w:val="21"/>
          <w:highlight w:val="none"/>
        </w:rPr>
        <w:t>承担成交价格以外的</w:t>
      </w:r>
      <w:r>
        <w:rPr>
          <w:rFonts w:ascii="宋体" w:hAnsi="宋体"/>
          <w:color w:val="auto"/>
          <w:kern w:val="0"/>
          <w:sz w:val="21"/>
          <w:szCs w:val="21"/>
          <w:highlight w:val="none"/>
        </w:rPr>
        <w:t>任何费用。</w:t>
      </w:r>
    </w:p>
    <w:p w14:paraId="540D3DF6">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rPr>
        <w:t>商务要求</w:t>
      </w:r>
    </w:p>
    <w:p w14:paraId="07FD1238">
      <w:pPr>
        <w:numPr>
          <w:ilvl w:val="2"/>
          <w:numId w:val="0"/>
        </w:numPr>
        <w:spacing w:line="360" w:lineRule="auto"/>
        <w:ind w:left="0" w:leftChars="0" w:firstLine="420" w:firstLineChars="200"/>
        <w:rPr>
          <w:rFonts w:hint="eastAsia" w:ascii="宋体" w:hAnsi="宋体"/>
          <w:color w:val="auto"/>
          <w:sz w:val="21"/>
          <w:szCs w:val="21"/>
          <w:highlight w:val="none"/>
        </w:rPr>
      </w:pPr>
      <w:r>
        <w:rPr>
          <w:rFonts w:hint="default" w:ascii="宋体" w:hAnsi="宋体" w:eastAsia="宋体" w:cs="宋体"/>
          <w:color w:val="auto"/>
          <w:kern w:val="2"/>
          <w:sz w:val="21"/>
          <w:szCs w:val="21"/>
          <w:highlight w:val="none"/>
          <w:lang w:val="en-US" w:eastAsia="zh-CN" w:bidi="ar-SA"/>
        </w:rPr>
        <w:t>1.</w:t>
      </w:r>
      <w:r>
        <w:rPr>
          <w:rFonts w:hint="eastAsia" w:ascii="宋体" w:hAnsi="宋体"/>
          <w:color w:val="auto"/>
          <w:sz w:val="21"/>
          <w:szCs w:val="21"/>
          <w:highlight w:val="none"/>
        </w:rPr>
        <w:t>合同履行期限：3日历天</w:t>
      </w:r>
    </w:p>
    <w:p w14:paraId="0FBD5829">
      <w:pPr>
        <w:numPr>
          <w:ilvl w:val="2"/>
          <w:numId w:val="0"/>
        </w:numPr>
        <w:spacing w:line="360" w:lineRule="auto"/>
        <w:ind w:left="0" w:leftChars="0" w:firstLine="420" w:firstLineChars="200"/>
        <w:rPr>
          <w:rFonts w:hint="default" w:ascii="宋体" w:hAnsi="宋体" w:eastAsia="宋体"/>
          <w:color w:val="auto"/>
          <w:sz w:val="21"/>
          <w:szCs w:val="21"/>
          <w:highlight w:val="none"/>
          <w:lang w:val="en-US" w:eastAsia="zh-CN"/>
        </w:rPr>
      </w:pPr>
      <w:r>
        <w:rPr>
          <w:rFonts w:hint="default" w:ascii="宋体" w:hAnsi="宋体" w:eastAsia="宋体" w:cs="宋体"/>
          <w:color w:val="auto"/>
          <w:kern w:val="2"/>
          <w:sz w:val="21"/>
          <w:szCs w:val="21"/>
          <w:highlight w:val="none"/>
          <w:lang w:val="en-US" w:eastAsia="zh-CN" w:bidi="ar-SA"/>
        </w:rPr>
        <w:t>2.</w:t>
      </w:r>
      <w:r>
        <w:rPr>
          <w:rFonts w:hint="eastAsia" w:ascii="宋体" w:hAnsi="宋体"/>
          <w:color w:val="auto"/>
          <w:sz w:val="21"/>
          <w:szCs w:val="21"/>
          <w:highlight w:val="none"/>
        </w:rPr>
        <w:t>供货地点：</w:t>
      </w:r>
      <w:r>
        <w:rPr>
          <w:rFonts w:hint="eastAsia" w:ascii="宋体" w:hAnsi="宋体"/>
          <w:color w:val="auto"/>
          <w:sz w:val="21"/>
          <w:szCs w:val="21"/>
          <w:highlight w:val="none"/>
          <w:lang w:val="en-US" w:eastAsia="zh-CN"/>
        </w:rPr>
        <w:t>武陟县大封镇</w:t>
      </w:r>
    </w:p>
    <w:p w14:paraId="693FEDD5">
      <w:pPr>
        <w:numPr>
          <w:ilvl w:val="2"/>
          <w:numId w:val="0"/>
        </w:numPr>
        <w:spacing w:line="360" w:lineRule="auto"/>
        <w:ind w:left="0" w:leftChars="0" w:firstLine="420" w:firstLineChars="200"/>
        <w:rPr>
          <w:rFonts w:hint="eastAsia" w:ascii="宋体" w:hAnsi="宋体" w:eastAsia="宋体"/>
          <w:color w:val="auto"/>
          <w:sz w:val="21"/>
          <w:szCs w:val="21"/>
          <w:highlight w:val="none"/>
          <w:lang w:eastAsia="zh-CN"/>
        </w:rPr>
      </w:pPr>
      <w:r>
        <w:rPr>
          <w:rFonts w:hint="default" w:ascii="宋体" w:hAnsi="宋体" w:eastAsia="宋体" w:cs="宋体"/>
          <w:color w:val="auto"/>
          <w:kern w:val="2"/>
          <w:sz w:val="21"/>
          <w:szCs w:val="21"/>
          <w:highlight w:val="none"/>
          <w:lang w:val="en-US" w:eastAsia="zh-CN" w:bidi="ar-SA"/>
        </w:rPr>
        <w:t>3.</w:t>
      </w:r>
      <w:r>
        <w:rPr>
          <w:rFonts w:hint="eastAsia" w:ascii="宋体" w:hAnsi="宋体"/>
          <w:color w:val="auto"/>
          <w:sz w:val="21"/>
          <w:szCs w:val="21"/>
          <w:highlight w:val="none"/>
        </w:rPr>
        <w:t>质量标准：</w:t>
      </w:r>
      <w:r>
        <w:rPr>
          <w:rFonts w:hint="eastAsia" w:ascii="宋体" w:hAnsi="宋体"/>
          <w:color w:val="auto"/>
          <w:sz w:val="21"/>
          <w:szCs w:val="21"/>
          <w:highlight w:val="none"/>
          <w:lang w:val="en-US" w:eastAsia="zh-CN"/>
        </w:rPr>
        <w:t>合格</w:t>
      </w:r>
    </w:p>
    <w:p w14:paraId="232F5F6E">
      <w:pPr>
        <w:pStyle w:val="5"/>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w:t>
      </w:r>
      <w:r>
        <w:rPr>
          <w:rFonts w:hint="eastAsia" w:ascii="宋体" w:hAnsi="宋体"/>
          <w:color w:val="auto"/>
          <w:sz w:val="21"/>
          <w:szCs w:val="21"/>
          <w:highlight w:val="none"/>
        </w:rPr>
        <w:t>付款方式：乙方所供农药送达甲方指定地点，完工后经甲方验收合格后一次性付清</w:t>
      </w:r>
      <w:r>
        <w:rPr>
          <w:rFonts w:hint="eastAsia" w:ascii="宋体" w:hAnsi="宋体" w:eastAsia="宋体" w:cs="Times New Roman"/>
          <w:color w:val="auto"/>
          <w:szCs w:val="21"/>
          <w:highlight w:val="none"/>
          <w:lang w:val="en-US" w:eastAsia="zh-CN"/>
        </w:rPr>
        <w:t xml:space="preserve"> </w:t>
      </w:r>
    </w:p>
    <w:p w14:paraId="0612F7C4">
      <w:pPr>
        <w:pStyle w:val="5"/>
        <w:ind w:firstLine="422" w:firstLineChars="200"/>
        <w:rPr>
          <w:rFonts w:hint="eastAsia" w:ascii="宋体" w:hAnsi="宋体"/>
          <w:b/>
          <w:bCs/>
          <w:color w:val="auto"/>
          <w:kern w:val="0"/>
          <w:sz w:val="21"/>
          <w:szCs w:val="21"/>
          <w:highlight w:val="none"/>
          <w:lang w:eastAsia="zh-CN" w:bidi="ar"/>
        </w:rPr>
      </w:pPr>
      <w:r>
        <w:rPr>
          <w:rFonts w:hint="eastAsia" w:ascii="宋体" w:hAnsi="宋体"/>
          <w:b/>
          <w:bCs/>
          <w:color w:val="auto"/>
          <w:kern w:val="0"/>
          <w:sz w:val="21"/>
          <w:szCs w:val="21"/>
          <w:highlight w:val="none"/>
          <w:lang w:eastAsia="zh-CN" w:bidi="ar"/>
        </w:rPr>
        <w:t>三、其他要求：</w:t>
      </w:r>
    </w:p>
    <w:p w14:paraId="79E599F0">
      <w:pPr>
        <w:widowControl/>
        <w:numPr>
          <w:ilvl w:val="0"/>
          <w:numId w:val="0"/>
        </w:numPr>
        <w:adjustRightInd w:val="0"/>
        <w:spacing w:line="360" w:lineRule="auto"/>
        <w:ind w:leftChars="200"/>
        <w:jc w:val="left"/>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无</w:t>
      </w:r>
    </w:p>
    <w:p w14:paraId="7FFD7D65">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lang w:eastAsia="zh-CN"/>
        </w:rPr>
        <w:t>四</w:t>
      </w:r>
      <w:r>
        <w:rPr>
          <w:rFonts w:hint="eastAsia" w:ascii="宋体" w:hAnsi="宋体" w:cs="宋体"/>
          <w:b/>
          <w:color w:val="auto"/>
          <w:sz w:val="21"/>
          <w:szCs w:val="21"/>
          <w:highlight w:val="none"/>
        </w:rPr>
        <w:t>、采购内容及技术要求</w:t>
      </w:r>
    </w:p>
    <w:p w14:paraId="3B63EE9B">
      <w:pPr>
        <w:spacing w:line="440" w:lineRule="exact"/>
        <w:ind w:firstLine="420" w:firstLineChars="200"/>
        <w:rPr>
          <w:rFonts w:hint="eastAsia"/>
          <w:color w:val="auto"/>
          <w:sz w:val="21"/>
          <w:szCs w:val="21"/>
          <w:highlight w:val="none"/>
        </w:rPr>
      </w:pPr>
      <w:r>
        <w:rPr>
          <w:rFonts w:hint="eastAsia"/>
          <w:color w:val="auto"/>
          <w:sz w:val="21"/>
          <w:szCs w:val="21"/>
          <w:highlight w:val="none"/>
        </w:rPr>
        <w:t>本项目采购内容、数量及其有关技术要求如下：</w:t>
      </w:r>
    </w:p>
    <w:p w14:paraId="2C9E8BFD">
      <w:pPr>
        <w:spacing w:line="440" w:lineRule="exact"/>
        <w:ind w:firstLine="422" w:firstLineChars="200"/>
        <w:rPr>
          <w:rFonts w:hint="eastAsia"/>
          <w:b/>
          <w:bCs/>
          <w:color w:val="auto"/>
          <w:sz w:val="21"/>
          <w:szCs w:val="21"/>
          <w:highlight w:val="none"/>
        </w:rPr>
      </w:pPr>
      <w:r>
        <w:rPr>
          <w:rFonts w:hint="eastAsia"/>
          <w:b/>
          <w:bCs/>
          <w:color w:val="auto"/>
          <w:sz w:val="21"/>
          <w:szCs w:val="21"/>
          <w:highlight w:val="none"/>
        </w:rPr>
        <w:t>本采购项目的核心产品为：</w:t>
      </w:r>
      <w:r>
        <w:rPr>
          <w:rFonts w:hint="eastAsia"/>
          <w:b/>
          <w:bCs/>
          <w:color w:val="auto"/>
          <w:sz w:val="21"/>
          <w:szCs w:val="21"/>
          <w:highlight w:val="none"/>
          <w:u w:val="single"/>
        </w:rPr>
        <w:t xml:space="preserve">杀虫剂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96"/>
        <w:gridCol w:w="4329"/>
        <w:gridCol w:w="756"/>
        <w:gridCol w:w="945"/>
        <w:gridCol w:w="945"/>
      </w:tblGrid>
      <w:tr w14:paraId="4462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14:paraId="78592F97">
            <w:pPr>
              <w:widowControl/>
              <w:spacing w:before="100" w:beforeLines="0" w:beforeAutospacing="1" w:after="100" w:afterLines="0" w:afterAutospacing="1"/>
              <w:jc w:val="center"/>
              <w:rPr>
                <w:bCs/>
                <w:color w:val="auto"/>
                <w:kern w:val="0"/>
                <w:sz w:val="28"/>
                <w:szCs w:val="28"/>
                <w:highlight w:val="none"/>
              </w:rPr>
            </w:pPr>
            <w:r>
              <w:rPr>
                <w:bCs/>
                <w:color w:val="auto"/>
                <w:kern w:val="0"/>
                <w:sz w:val="28"/>
                <w:szCs w:val="28"/>
                <w:highlight w:val="none"/>
              </w:rPr>
              <w:t>序号</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40A0594">
            <w:pPr>
              <w:widowControl/>
              <w:spacing w:before="100" w:beforeLines="0" w:beforeAutospacing="1" w:after="100" w:afterLines="0" w:afterAutospacing="1"/>
              <w:jc w:val="center"/>
              <w:rPr>
                <w:rFonts w:hint="eastAsia"/>
                <w:color w:val="auto"/>
                <w:kern w:val="0"/>
                <w:sz w:val="28"/>
                <w:szCs w:val="28"/>
                <w:highlight w:val="none"/>
              </w:rPr>
            </w:pPr>
            <w:r>
              <w:rPr>
                <w:rFonts w:hint="eastAsia"/>
                <w:color w:val="auto"/>
                <w:kern w:val="0"/>
                <w:sz w:val="28"/>
                <w:szCs w:val="28"/>
                <w:highlight w:val="none"/>
                <w:lang w:eastAsia="zh-CN"/>
              </w:rPr>
              <w:t>标的</w:t>
            </w:r>
            <w:r>
              <w:rPr>
                <w:rFonts w:hint="eastAsia"/>
                <w:color w:val="auto"/>
                <w:kern w:val="0"/>
                <w:sz w:val="28"/>
                <w:szCs w:val="28"/>
                <w:highlight w:val="none"/>
              </w:rPr>
              <w:t>名称</w:t>
            </w:r>
          </w:p>
        </w:tc>
        <w:tc>
          <w:tcPr>
            <w:tcW w:w="4329" w:type="dxa"/>
            <w:tcBorders>
              <w:top w:val="single" w:color="auto" w:sz="4" w:space="0"/>
              <w:left w:val="single" w:color="auto" w:sz="4" w:space="0"/>
              <w:bottom w:val="single" w:color="auto" w:sz="4" w:space="0"/>
              <w:right w:val="single" w:color="auto" w:sz="4" w:space="0"/>
            </w:tcBorders>
            <w:noWrap w:val="0"/>
            <w:vAlign w:val="center"/>
          </w:tcPr>
          <w:p w14:paraId="4936A339">
            <w:pPr>
              <w:widowControl/>
              <w:spacing w:before="100" w:beforeLines="0" w:beforeAutospacing="1" w:after="100" w:afterLines="0" w:afterAutospacing="1"/>
              <w:jc w:val="center"/>
              <w:rPr>
                <w:rFonts w:hint="eastAsia"/>
                <w:bCs/>
                <w:color w:val="auto"/>
                <w:kern w:val="0"/>
                <w:sz w:val="28"/>
                <w:szCs w:val="28"/>
                <w:highlight w:val="none"/>
              </w:rPr>
            </w:pPr>
            <w:r>
              <w:rPr>
                <w:rFonts w:hint="eastAsia"/>
                <w:bCs/>
                <w:color w:val="auto"/>
                <w:kern w:val="0"/>
                <w:sz w:val="28"/>
                <w:szCs w:val="28"/>
                <w:highlight w:val="none"/>
              </w:rPr>
              <w:t>主要技术参数、性能、配置等要求</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1214B29B">
            <w:pPr>
              <w:widowControl/>
              <w:spacing w:line="460" w:lineRule="exact"/>
              <w:jc w:val="center"/>
              <w:rPr>
                <w:rFonts w:ascii="宋体" w:hAnsi="宋体"/>
                <w:bCs/>
                <w:color w:val="auto"/>
                <w:kern w:val="0"/>
                <w:sz w:val="28"/>
                <w:szCs w:val="28"/>
                <w:highlight w:val="none"/>
              </w:rPr>
            </w:pPr>
            <w:r>
              <w:rPr>
                <w:rFonts w:hint="eastAsia" w:ascii="宋体" w:hAnsi="宋体"/>
                <w:bCs/>
                <w:color w:val="auto"/>
                <w:kern w:val="0"/>
                <w:sz w:val="28"/>
                <w:szCs w:val="28"/>
                <w:highlight w:val="none"/>
              </w:rPr>
              <w:t>单位</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21C0AA93">
            <w:pPr>
              <w:widowControl/>
              <w:spacing w:line="460" w:lineRule="exact"/>
              <w:jc w:val="center"/>
              <w:rPr>
                <w:rFonts w:hint="eastAsia" w:ascii="宋体" w:hAnsi="宋体"/>
                <w:bCs/>
                <w:color w:val="auto"/>
                <w:kern w:val="0"/>
                <w:sz w:val="28"/>
                <w:szCs w:val="28"/>
                <w:highlight w:val="none"/>
              </w:rPr>
            </w:pPr>
            <w:r>
              <w:rPr>
                <w:rFonts w:hint="eastAsia" w:ascii="宋体" w:hAnsi="宋体"/>
                <w:bCs/>
                <w:color w:val="auto"/>
                <w:kern w:val="0"/>
                <w:sz w:val="28"/>
                <w:szCs w:val="28"/>
                <w:highlight w:val="none"/>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46D49B6">
            <w:pPr>
              <w:widowControl/>
              <w:spacing w:before="100" w:beforeLines="0" w:beforeAutospacing="1" w:after="100" w:afterLines="0" w:afterAutospacing="1"/>
              <w:jc w:val="center"/>
              <w:rPr>
                <w:rFonts w:hint="eastAsia" w:eastAsia="宋体"/>
                <w:bCs/>
                <w:color w:val="auto"/>
                <w:kern w:val="0"/>
                <w:sz w:val="28"/>
                <w:szCs w:val="28"/>
                <w:highlight w:val="none"/>
                <w:lang w:eastAsia="zh-CN"/>
              </w:rPr>
            </w:pPr>
            <w:r>
              <w:rPr>
                <w:rFonts w:hint="eastAsia"/>
                <w:bCs/>
                <w:color w:val="auto"/>
                <w:kern w:val="0"/>
                <w:sz w:val="28"/>
                <w:szCs w:val="28"/>
                <w:highlight w:val="none"/>
                <w:lang w:eastAsia="zh-CN"/>
              </w:rPr>
              <w:t>所属行业</w:t>
            </w:r>
          </w:p>
        </w:tc>
      </w:tr>
      <w:tr w14:paraId="4994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14:paraId="37DFE474">
            <w:pPr>
              <w:widowControl/>
              <w:jc w:val="center"/>
              <w:rPr>
                <w:rFonts w:eastAsia="仿宋_GB2312"/>
                <w:color w:val="auto"/>
                <w:kern w:val="0"/>
                <w:sz w:val="28"/>
                <w:szCs w:val="28"/>
                <w:highlight w:val="none"/>
              </w:rPr>
            </w:pPr>
            <w:r>
              <w:rPr>
                <w:rFonts w:hint="eastAsia" w:eastAsia="仿宋_GB2312"/>
                <w:color w:val="auto"/>
                <w:kern w:val="0"/>
                <w:sz w:val="28"/>
                <w:szCs w:val="28"/>
                <w:highlight w:val="none"/>
              </w:rPr>
              <w:t>1</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7ECC3A7">
            <w:pPr>
              <w:widowControl/>
              <w:jc w:val="center"/>
              <w:rPr>
                <w:rFonts w:eastAsia="仿宋_GB2312"/>
                <w:color w:val="auto"/>
                <w:kern w:val="0"/>
                <w:sz w:val="24"/>
                <w:szCs w:val="21"/>
                <w:highlight w:val="none"/>
              </w:rPr>
            </w:pPr>
            <w:r>
              <w:rPr>
                <w:rFonts w:hint="eastAsia" w:ascii="宋体" w:hAnsi="宋体" w:eastAsia="宋体" w:cs="宋体"/>
                <w:color w:val="auto"/>
                <w:kern w:val="0"/>
                <w:sz w:val="21"/>
                <w:szCs w:val="21"/>
                <w:highlight w:val="none"/>
                <w:lang w:val="en-US" w:eastAsia="zh-CN"/>
              </w:rPr>
              <w:t>杀虫剂</w:t>
            </w:r>
          </w:p>
        </w:tc>
        <w:tc>
          <w:tcPr>
            <w:tcW w:w="4329" w:type="dxa"/>
            <w:tcBorders>
              <w:top w:val="single" w:color="auto" w:sz="4" w:space="0"/>
              <w:left w:val="single" w:color="auto" w:sz="4" w:space="0"/>
              <w:right w:val="single" w:color="auto" w:sz="4" w:space="0"/>
            </w:tcBorders>
            <w:noWrap w:val="0"/>
            <w:vAlign w:val="center"/>
          </w:tcPr>
          <w:p w14:paraId="5C7CB93A">
            <w:pPr>
              <w:widowControl/>
              <w:jc w:val="center"/>
              <w:rPr>
                <w:rFonts w:eastAsia="仿宋_GB2312"/>
                <w:color w:val="auto"/>
                <w:kern w:val="0"/>
                <w:sz w:val="24"/>
                <w:szCs w:val="21"/>
                <w:highlight w:val="none"/>
              </w:rPr>
            </w:pPr>
            <w:r>
              <w:rPr>
                <w:rFonts w:hint="eastAsia" w:ascii="宋体" w:hAnsi="宋体" w:cs="宋体"/>
                <w:color w:val="auto"/>
                <w:szCs w:val="21"/>
                <w:highlight w:val="none"/>
              </w:rPr>
              <w:t>35%联苯·噻虫嗪</w:t>
            </w:r>
            <w:r>
              <w:rPr>
                <w:rFonts w:hint="eastAsia" w:ascii="宋体" w:hAnsi="宋体" w:cs="宋体"/>
                <w:color w:val="auto"/>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rPr>
              <w:t>10毫升</w:t>
            </w:r>
            <w:r>
              <w:rPr>
                <w:rFonts w:hint="eastAsia" w:ascii="宋体" w:hAnsi="宋体" w:eastAsia="宋体" w:cs="宋体"/>
                <w:b/>
                <w:bCs/>
                <w:color w:val="auto"/>
                <w:kern w:val="0"/>
                <w:sz w:val="21"/>
                <w:szCs w:val="21"/>
                <w:highlight w:val="none"/>
              </w:rPr>
              <w:t>/亩</w:t>
            </w:r>
          </w:p>
        </w:tc>
        <w:tc>
          <w:tcPr>
            <w:tcW w:w="756" w:type="dxa"/>
            <w:tcBorders>
              <w:top w:val="single" w:color="auto" w:sz="4" w:space="0"/>
              <w:left w:val="single" w:color="auto" w:sz="4" w:space="0"/>
              <w:right w:val="single" w:color="auto" w:sz="4" w:space="0"/>
            </w:tcBorders>
            <w:noWrap w:val="0"/>
            <w:vAlign w:val="center"/>
          </w:tcPr>
          <w:p w14:paraId="28E7A6B0">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b/>
                <w:bCs/>
                <w:color w:val="auto"/>
                <w:kern w:val="0"/>
                <w:sz w:val="21"/>
                <w:szCs w:val="21"/>
                <w:highlight w:val="none"/>
              </w:rPr>
              <w:t>亩</w:t>
            </w:r>
          </w:p>
        </w:tc>
        <w:tc>
          <w:tcPr>
            <w:tcW w:w="945" w:type="dxa"/>
            <w:tcBorders>
              <w:top w:val="single" w:color="auto" w:sz="4" w:space="0"/>
              <w:left w:val="single" w:color="auto" w:sz="4" w:space="0"/>
              <w:right w:val="single" w:color="auto" w:sz="4" w:space="0"/>
            </w:tcBorders>
            <w:noWrap w:val="0"/>
            <w:vAlign w:val="center"/>
          </w:tcPr>
          <w:p w14:paraId="23EA5EE2">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cs="宋体"/>
                <w:bCs/>
                <w:color w:val="auto"/>
                <w:kern w:val="0"/>
                <w:sz w:val="24"/>
                <w:szCs w:val="21"/>
                <w:highlight w:val="none"/>
              </w:rPr>
              <w:t>23001</w:t>
            </w:r>
          </w:p>
        </w:tc>
        <w:tc>
          <w:tcPr>
            <w:tcW w:w="945" w:type="dxa"/>
            <w:tcBorders>
              <w:top w:val="single" w:color="auto" w:sz="4" w:space="0"/>
              <w:left w:val="single" w:color="auto" w:sz="4" w:space="0"/>
              <w:right w:val="single" w:color="auto" w:sz="4" w:space="0"/>
            </w:tcBorders>
            <w:noWrap w:val="0"/>
            <w:vAlign w:val="center"/>
          </w:tcPr>
          <w:p w14:paraId="478A5C01">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color w:val="auto"/>
                <w:sz w:val="21"/>
                <w:szCs w:val="21"/>
                <w:highlight w:val="none"/>
              </w:rPr>
              <w:t>工业</w:t>
            </w:r>
          </w:p>
        </w:tc>
      </w:tr>
      <w:tr w14:paraId="78A85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14:paraId="6C164ABE">
            <w:pPr>
              <w:widowControl/>
              <w:jc w:val="center"/>
              <w:rPr>
                <w:rFonts w:hint="eastAsia" w:eastAsia="仿宋_GB2312"/>
                <w:color w:val="auto"/>
                <w:kern w:val="0"/>
                <w:sz w:val="28"/>
                <w:szCs w:val="28"/>
                <w:highlight w:val="none"/>
              </w:rPr>
            </w:pPr>
            <w:r>
              <w:rPr>
                <w:rFonts w:hint="eastAsia" w:eastAsia="仿宋_GB2312"/>
                <w:color w:val="auto"/>
                <w:kern w:val="0"/>
                <w:sz w:val="28"/>
                <w:szCs w:val="28"/>
                <w:highlight w:val="none"/>
              </w:rPr>
              <w:t>2</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14A35A8">
            <w:pPr>
              <w:widowControl/>
              <w:jc w:val="center"/>
              <w:rPr>
                <w:rFonts w:hint="default" w:ascii="仿宋_GB2312" w:hAnsi="仿宋_GB2312" w:eastAsia="仿宋_GB2312" w:cs="仿宋_GB2312"/>
                <w:color w:val="auto"/>
                <w:kern w:val="0"/>
                <w:sz w:val="24"/>
                <w:szCs w:val="21"/>
                <w:highlight w:val="none"/>
                <w:lang w:val="en-US" w:eastAsia="zh-CN"/>
              </w:rPr>
            </w:pPr>
            <w:r>
              <w:rPr>
                <w:rFonts w:hint="eastAsia" w:ascii="仿宋_GB2312" w:hAnsi="仿宋_GB2312" w:eastAsia="仿宋_GB2312" w:cs="仿宋_GB2312"/>
                <w:color w:val="auto"/>
                <w:kern w:val="0"/>
                <w:sz w:val="24"/>
                <w:szCs w:val="21"/>
                <w:highlight w:val="none"/>
                <w:lang w:val="en-US" w:eastAsia="zh-CN"/>
              </w:rPr>
              <w:t>杀菌剂</w:t>
            </w:r>
          </w:p>
        </w:tc>
        <w:tc>
          <w:tcPr>
            <w:tcW w:w="4329" w:type="dxa"/>
            <w:tcBorders>
              <w:top w:val="single" w:color="auto" w:sz="4" w:space="0"/>
              <w:left w:val="single" w:color="auto" w:sz="4" w:space="0"/>
              <w:bottom w:val="single" w:color="auto" w:sz="4" w:space="0"/>
              <w:right w:val="single" w:color="auto" w:sz="4" w:space="0"/>
            </w:tcBorders>
            <w:noWrap w:val="0"/>
            <w:vAlign w:val="center"/>
          </w:tcPr>
          <w:p w14:paraId="761B1F7C">
            <w:pPr>
              <w:widowControl/>
              <w:jc w:val="center"/>
              <w:rPr>
                <w:rFonts w:eastAsia="仿宋_GB2312"/>
                <w:color w:val="auto"/>
                <w:kern w:val="0"/>
                <w:sz w:val="24"/>
                <w:szCs w:val="21"/>
                <w:highlight w:val="none"/>
              </w:rPr>
            </w:pPr>
            <w:r>
              <w:rPr>
                <w:rFonts w:hint="eastAsia" w:eastAsia="仿宋_GB2312"/>
                <w:color w:val="auto"/>
                <w:kern w:val="0"/>
                <w:sz w:val="24"/>
                <w:szCs w:val="21"/>
                <w:highlight w:val="none"/>
              </w:rPr>
              <w:t>40%丙硫菌唑·戊唑醇</w:t>
            </w:r>
            <w:r>
              <w:rPr>
                <w:rFonts w:hint="eastAsia" w:eastAsia="仿宋_GB2312"/>
                <w:color w:val="auto"/>
                <w:kern w:val="0"/>
                <w:sz w:val="24"/>
                <w:szCs w:val="21"/>
                <w:highlight w:val="none"/>
                <w:lang w:val="en-US" w:eastAsia="zh-CN"/>
              </w:rPr>
              <w:t xml:space="preserve"> 4</w:t>
            </w:r>
            <w:r>
              <w:rPr>
                <w:rFonts w:hint="eastAsia" w:ascii="宋体" w:hAnsi="宋体" w:eastAsia="宋体" w:cs="宋体"/>
                <w:b/>
                <w:bCs/>
                <w:color w:val="auto"/>
                <w:kern w:val="0"/>
                <w:sz w:val="21"/>
                <w:szCs w:val="21"/>
                <w:highlight w:val="none"/>
                <w:lang w:val="en-US" w:eastAsia="zh-CN"/>
              </w:rPr>
              <w:t>0毫升</w:t>
            </w:r>
            <w:r>
              <w:rPr>
                <w:rFonts w:hint="eastAsia" w:ascii="宋体" w:hAnsi="宋体" w:eastAsia="宋体" w:cs="宋体"/>
                <w:b/>
                <w:bCs/>
                <w:color w:val="auto"/>
                <w:kern w:val="0"/>
                <w:sz w:val="21"/>
                <w:szCs w:val="21"/>
                <w:highlight w:val="none"/>
              </w:rPr>
              <w:t>/亩</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65D17368">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b/>
                <w:bCs/>
                <w:color w:val="auto"/>
                <w:kern w:val="0"/>
                <w:sz w:val="21"/>
                <w:szCs w:val="21"/>
                <w:highlight w:val="none"/>
              </w:rPr>
              <w:t>亩</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29189DE">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cs="宋体"/>
                <w:bCs/>
                <w:color w:val="auto"/>
                <w:kern w:val="0"/>
                <w:sz w:val="24"/>
                <w:szCs w:val="21"/>
                <w:highlight w:val="none"/>
              </w:rPr>
              <w:t>23001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236374D">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color w:val="auto"/>
                <w:sz w:val="21"/>
                <w:szCs w:val="21"/>
                <w:highlight w:val="none"/>
              </w:rPr>
              <w:t>工业</w:t>
            </w:r>
          </w:p>
        </w:tc>
      </w:tr>
      <w:tr w14:paraId="3B8D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14:paraId="1F18DFCC">
            <w:pPr>
              <w:widowControl/>
              <w:jc w:val="center"/>
              <w:rPr>
                <w:rFonts w:hint="eastAsia"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3</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76E81C24">
            <w:pPr>
              <w:widowControl/>
              <w:jc w:val="center"/>
              <w:rPr>
                <w:rFonts w:hint="default" w:ascii="仿宋_GB2312" w:hAnsi="仿宋_GB2312" w:eastAsia="仿宋_GB2312" w:cs="仿宋_GB2312"/>
                <w:color w:val="auto"/>
                <w:kern w:val="0"/>
                <w:sz w:val="24"/>
                <w:szCs w:val="21"/>
                <w:highlight w:val="none"/>
                <w:lang w:val="en-US" w:eastAsia="zh-CN"/>
              </w:rPr>
            </w:pPr>
            <w:r>
              <w:rPr>
                <w:rFonts w:hint="eastAsia" w:ascii="仿宋_GB2312" w:hAnsi="仿宋_GB2312" w:eastAsia="仿宋_GB2312" w:cs="仿宋_GB2312"/>
                <w:color w:val="auto"/>
                <w:kern w:val="0"/>
                <w:sz w:val="24"/>
                <w:szCs w:val="21"/>
                <w:highlight w:val="none"/>
                <w:lang w:val="en-US" w:eastAsia="zh-CN"/>
              </w:rPr>
              <w:t>植物生长调节剂</w:t>
            </w:r>
          </w:p>
        </w:tc>
        <w:tc>
          <w:tcPr>
            <w:tcW w:w="4329" w:type="dxa"/>
            <w:tcBorders>
              <w:top w:val="single" w:color="auto" w:sz="4" w:space="0"/>
              <w:left w:val="single" w:color="auto" w:sz="4" w:space="0"/>
              <w:bottom w:val="single" w:color="auto" w:sz="4" w:space="0"/>
              <w:right w:val="single" w:color="auto" w:sz="4" w:space="0"/>
            </w:tcBorders>
            <w:noWrap w:val="0"/>
            <w:vAlign w:val="center"/>
          </w:tcPr>
          <w:p w14:paraId="4B916623">
            <w:pPr>
              <w:widowControl/>
              <w:jc w:val="center"/>
              <w:rPr>
                <w:rFonts w:hint="eastAsia" w:eastAsia="仿宋_GB2312"/>
                <w:color w:val="auto"/>
                <w:kern w:val="0"/>
                <w:sz w:val="24"/>
                <w:szCs w:val="21"/>
                <w:highlight w:val="none"/>
              </w:rPr>
            </w:pPr>
            <w:r>
              <w:rPr>
                <w:rFonts w:hint="eastAsia" w:ascii="Times New Roman" w:hAnsi="Times New Roman" w:eastAsia="仿宋_GB2312" w:cs="Times New Roman"/>
                <w:color w:val="auto"/>
                <w:kern w:val="0"/>
                <w:sz w:val="24"/>
                <w:szCs w:val="21"/>
                <w:highlight w:val="none"/>
              </w:rPr>
              <w:t>0.01%芸苔素内酯</w:t>
            </w:r>
            <w:r>
              <w:rPr>
                <w:rFonts w:hint="eastAsia" w:ascii="Times New Roman" w:hAnsi="Times New Roman" w:eastAsia="仿宋_GB2312" w:cs="Times New Roman"/>
                <w:color w:val="auto"/>
                <w:kern w:val="0"/>
                <w:sz w:val="24"/>
                <w:szCs w:val="21"/>
                <w:highlight w:val="none"/>
                <w:lang w:val="en-US" w:eastAsia="zh-CN"/>
              </w:rPr>
              <w:t xml:space="preserve"> 10毫升</w:t>
            </w:r>
            <w:r>
              <w:rPr>
                <w:rFonts w:hint="eastAsia" w:ascii="Times New Roman" w:hAnsi="Times New Roman" w:eastAsia="仿宋_GB2312" w:cs="Times New Roman"/>
                <w:color w:val="auto"/>
                <w:kern w:val="0"/>
                <w:sz w:val="24"/>
                <w:szCs w:val="21"/>
                <w:highlight w:val="none"/>
              </w:rPr>
              <w:t>/亩</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59E00B48">
            <w:pPr>
              <w:widowControl/>
              <w:spacing w:before="100" w:beforeLines="0" w:beforeAutospacing="1" w:after="100" w:afterLines="0" w:afterAutospacing="1"/>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亩</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FBB9524">
            <w:pPr>
              <w:widowControl/>
              <w:spacing w:before="100" w:beforeLines="0" w:beforeAutospacing="1" w:after="100" w:afterLines="0" w:afterAutospacing="1"/>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23001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3135119">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color w:val="auto"/>
                <w:sz w:val="21"/>
                <w:szCs w:val="21"/>
                <w:highlight w:val="none"/>
              </w:rPr>
              <w:t>工业</w:t>
            </w:r>
          </w:p>
        </w:tc>
      </w:tr>
      <w:tr w14:paraId="0FF2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14:paraId="645ECEEA">
            <w:pPr>
              <w:widowControl/>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4</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FE2D344">
            <w:pPr>
              <w:widowControl/>
              <w:jc w:val="center"/>
              <w:rPr>
                <w:rFonts w:hint="default" w:ascii="仿宋_GB2312" w:hAnsi="仿宋_GB2312" w:eastAsia="仿宋_GB2312" w:cs="仿宋_GB2312"/>
                <w:color w:val="auto"/>
                <w:kern w:val="0"/>
                <w:sz w:val="24"/>
                <w:szCs w:val="21"/>
                <w:highlight w:val="none"/>
                <w:lang w:val="en-US" w:eastAsia="zh-CN"/>
              </w:rPr>
            </w:pPr>
            <w:r>
              <w:rPr>
                <w:rFonts w:hint="eastAsia" w:ascii="仿宋_GB2312" w:hAnsi="仿宋_GB2312" w:eastAsia="仿宋_GB2312" w:cs="仿宋_GB2312"/>
                <w:color w:val="auto"/>
                <w:kern w:val="0"/>
                <w:sz w:val="24"/>
                <w:szCs w:val="21"/>
                <w:highlight w:val="none"/>
                <w:lang w:val="en-US" w:eastAsia="zh-CN"/>
              </w:rPr>
              <w:t>叶面肥</w:t>
            </w:r>
          </w:p>
        </w:tc>
        <w:tc>
          <w:tcPr>
            <w:tcW w:w="4329" w:type="dxa"/>
            <w:tcBorders>
              <w:top w:val="single" w:color="auto" w:sz="4" w:space="0"/>
              <w:left w:val="single" w:color="auto" w:sz="4" w:space="0"/>
              <w:bottom w:val="single" w:color="auto" w:sz="4" w:space="0"/>
              <w:right w:val="single" w:color="auto" w:sz="4" w:space="0"/>
            </w:tcBorders>
            <w:noWrap w:val="0"/>
            <w:vAlign w:val="center"/>
          </w:tcPr>
          <w:p w14:paraId="0D222043">
            <w:pPr>
              <w:widowControl/>
              <w:jc w:val="center"/>
              <w:rPr>
                <w:rFonts w:hint="eastAsia" w:ascii="宋体" w:hAnsi="宋体" w:cs="宋体"/>
                <w:color w:val="auto"/>
                <w:szCs w:val="21"/>
                <w:highlight w:val="none"/>
              </w:rPr>
            </w:pPr>
            <w:r>
              <w:rPr>
                <w:rFonts w:hint="eastAsia" w:ascii="Times New Roman" w:hAnsi="Times New Roman" w:eastAsia="仿宋_GB2312" w:cs="Times New Roman"/>
                <w:color w:val="auto"/>
                <w:kern w:val="0"/>
                <w:sz w:val="24"/>
                <w:szCs w:val="21"/>
                <w:highlight w:val="none"/>
                <w:lang w:val="en-US" w:eastAsia="zh-CN"/>
              </w:rPr>
              <w:t>磷酸二氢钾（膨化型）100克</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49692ED0">
            <w:pPr>
              <w:widowControl/>
              <w:spacing w:before="100" w:beforeLines="0" w:beforeAutospacing="1" w:after="100" w:afterLines="0" w:afterAutospacing="1"/>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亩</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05275B3">
            <w:pPr>
              <w:widowControl/>
              <w:spacing w:before="100" w:beforeLines="0" w:beforeAutospacing="1" w:after="100" w:afterLines="0" w:afterAutospacing="1"/>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23001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A6EEDA1">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color w:val="auto"/>
                <w:sz w:val="21"/>
                <w:szCs w:val="21"/>
                <w:highlight w:val="none"/>
              </w:rPr>
              <w:t>工业</w:t>
            </w:r>
          </w:p>
        </w:tc>
      </w:tr>
      <w:tr w14:paraId="1CF7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14:paraId="48A945CD">
            <w:pPr>
              <w:widowControl/>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5</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191DDF5F">
            <w:pPr>
              <w:widowControl/>
              <w:jc w:val="center"/>
              <w:rPr>
                <w:rFonts w:hint="default" w:ascii="仿宋_GB2312" w:hAnsi="仿宋_GB2312" w:eastAsia="仿宋_GB2312" w:cs="仿宋_GB2312"/>
                <w:color w:val="auto"/>
                <w:kern w:val="0"/>
                <w:sz w:val="24"/>
                <w:szCs w:val="21"/>
                <w:highlight w:val="none"/>
                <w:lang w:val="en-US" w:eastAsia="zh-CN"/>
              </w:rPr>
            </w:pPr>
            <w:r>
              <w:rPr>
                <w:rFonts w:hint="eastAsia" w:ascii="仿宋_GB2312" w:hAnsi="仿宋_GB2312" w:eastAsia="仿宋_GB2312" w:cs="仿宋_GB2312"/>
                <w:color w:val="auto"/>
                <w:kern w:val="0"/>
                <w:sz w:val="24"/>
                <w:szCs w:val="21"/>
                <w:highlight w:val="none"/>
                <w:lang w:val="en-US" w:eastAsia="zh-CN"/>
              </w:rPr>
              <w:t>飞防助剂</w:t>
            </w:r>
          </w:p>
        </w:tc>
        <w:tc>
          <w:tcPr>
            <w:tcW w:w="4329" w:type="dxa"/>
            <w:tcBorders>
              <w:top w:val="single" w:color="auto" w:sz="4" w:space="0"/>
              <w:left w:val="single" w:color="auto" w:sz="4" w:space="0"/>
              <w:bottom w:val="single" w:color="auto" w:sz="4" w:space="0"/>
              <w:right w:val="single" w:color="auto" w:sz="4" w:space="0"/>
            </w:tcBorders>
            <w:noWrap w:val="0"/>
            <w:vAlign w:val="center"/>
          </w:tcPr>
          <w:p w14:paraId="26E82C6E">
            <w:pPr>
              <w:widowControl/>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54AC16FB">
            <w:pPr>
              <w:widowControl/>
              <w:spacing w:before="100" w:beforeLines="0" w:beforeAutospacing="1" w:after="100" w:afterLines="0" w:afterAutospacing="1"/>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亩</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4C6D504E">
            <w:pPr>
              <w:widowControl/>
              <w:spacing w:before="100" w:beforeLines="0" w:beforeAutospacing="1" w:after="100" w:afterLines="0" w:afterAutospacing="1"/>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23001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16A16164">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color w:val="auto"/>
                <w:sz w:val="21"/>
                <w:szCs w:val="21"/>
                <w:highlight w:val="none"/>
              </w:rPr>
              <w:t>工业</w:t>
            </w:r>
          </w:p>
        </w:tc>
      </w:tr>
      <w:tr w14:paraId="2652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7" w:type="dxa"/>
            <w:tcBorders>
              <w:top w:val="single" w:color="auto" w:sz="4" w:space="0"/>
              <w:left w:val="single" w:color="auto" w:sz="4" w:space="0"/>
              <w:bottom w:val="single" w:color="auto" w:sz="4" w:space="0"/>
              <w:right w:val="single" w:color="auto" w:sz="4" w:space="0"/>
            </w:tcBorders>
            <w:noWrap w:val="0"/>
            <w:vAlign w:val="center"/>
          </w:tcPr>
          <w:p w14:paraId="08F16E72">
            <w:pPr>
              <w:widowControl/>
              <w:jc w:val="center"/>
              <w:rPr>
                <w:rFonts w:hint="default" w:eastAsia="仿宋_GB2312"/>
                <w:color w:val="auto"/>
                <w:kern w:val="0"/>
                <w:sz w:val="28"/>
                <w:szCs w:val="28"/>
                <w:highlight w:val="none"/>
                <w:lang w:val="en-US" w:eastAsia="zh-CN"/>
              </w:rPr>
            </w:pPr>
            <w:r>
              <w:rPr>
                <w:rFonts w:hint="eastAsia" w:eastAsia="仿宋_GB2312"/>
                <w:color w:val="auto"/>
                <w:kern w:val="0"/>
                <w:sz w:val="28"/>
                <w:szCs w:val="28"/>
                <w:highlight w:val="none"/>
                <w:lang w:val="en-US" w:eastAsia="zh-CN"/>
              </w:rPr>
              <w:t>6</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4446876B">
            <w:pPr>
              <w:widowControl/>
              <w:jc w:val="center"/>
              <w:rPr>
                <w:rFonts w:hint="eastAsia" w:ascii="仿宋_GB2312" w:hAnsi="仿宋_GB2312" w:eastAsia="仿宋_GB2312" w:cs="仿宋_GB2312"/>
                <w:color w:val="auto"/>
                <w:kern w:val="0"/>
                <w:sz w:val="24"/>
                <w:szCs w:val="21"/>
                <w:highlight w:val="none"/>
                <w:lang w:val="en-US" w:eastAsia="zh-CN"/>
              </w:rPr>
            </w:pPr>
            <w:r>
              <w:rPr>
                <w:rFonts w:hint="eastAsia" w:ascii="仿宋_GB2312" w:hAnsi="仿宋_GB2312" w:eastAsia="仿宋_GB2312" w:cs="仿宋_GB2312"/>
                <w:color w:val="auto"/>
                <w:kern w:val="0"/>
                <w:sz w:val="24"/>
                <w:szCs w:val="21"/>
                <w:highlight w:val="none"/>
                <w:lang w:val="en-US" w:eastAsia="zh-CN"/>
              </w:rPr>
              <w:t>飞防服务组织</w:t>
            </w:r>
          </w:p>
        </w:tc>
        <w:tc>
          <w:tcPr>
            <w:tcW w:w="4329" w:type="dxa"/>
            <w:tcBorders>
              <w:top w:val="single" w:color="auto" w:sz="4" w:space="0"/>
              <w:left w:val="single" w:color="auto" w:sz="4" w:space="0"/>
              <w:bottom w:val="single" w:color="auto" w:sz="4" w:space="0"/>
              <w:right w:val="single" w:color="auto" w:sz="4" w:space="0"/>
            </w:tcBorders>
            <w:noWrap w:val="0"/>
            <w:vAlign w:val="center"/>
          </w:tcPr>
          <w:p w14:paraId="5C01EFD1">
            <w:pPr>
              <w:widowControl/>
              <w:numPr>
                <w:ilvl w:val="0"/>
                <w:numId w:val="2"/>
              </w:numPr>
              <w:jc w:val="both"/>
              <w:rPr>
                <w:rFonts w:hint="eastAsia" w:ascii="Times New Roman" w:hAnsi="Times New Roman" w:eastAsia="仿宋_GB2312" w:cs="Times New Roman"/>
                <w:color w:val="auto"/>
                <w:kern w:val="0"/>
                <w:sz w:val="24"/>
                <w:szCs w:val="21"/>
                <w:highlight w:val="none"/>
                <w:lang w:val="en-US" w:eastAsia="zh-CN"/>
              </w:rPr>
            </w:pPr>
            <w:r>
              <w:rPr>
                <w:rFonts w:hint="eastAsia" w:ascii="Times New Roman" w:hAnsi="Times New Roman" w:eastAsia="仿宋_GB2312" w:cs="Times New Roman"/>
                <w:color w:val="auto"/>
                <w:kern w:val="0"/>
                <w:sz w:val="24"/>
                <w:szCs w:val="21"/>
                <w:highlight w:val="none"/>
                <w:lang w:val="en-US" w:eastAsia="zh-CN"/>
              </w:rPr>
              <w:t>服务内容：采用植保无人机开展植保无人机“一喷多防”服务。</w:t>
            </w:r>
          </w:p>
          <w:p w14:paraId="553BB581">
            <w:pPr>
              <w:widowControl/>
              <w:numPr>
                <w:ilvl w:val="0"/>
                <w:numId w:val="0"/>
              </w:numPr>
              <w:jc w:val="both"/>
              <w:rPr>
                <w:rFonts w:hint="eastAsia" w:ascii="Times New Roman" w:hAnsi="Times New Roman" w:eastAsia="仿宋_GB2312" w:cs="Times New Roman"/>
                <w:color w:val="auto"/>
                <w:kern w:val="0"/>
                <w:sz w:val="24"/>
                <w:szCs w:val="21"/>
                <w:highlight w:val="none"/>
                <w:lang w:val="en-US" w:eastAsia="zh-CN"/>
              </w:rPr>
            </w:pPr>
            <w:r>
              <w:rPr>
                <w:rFonts w:hint="eastAsia" w:ascii="Times New Roman" w:hAnsi="Times New Roman" w:eastAsia="仿宋_GB2312" w:cs="Times New Roman"/>
                <w:color w:val="auto"/>
                <w:kern w:val="0"/>
                <w:sz w:val="24"/>
                <w:szCs w:val="21"/>
                <w:highlight w:val="none"/>
                <w:lang w:val="en-US" w:eastAsia="zh-CN"/>
              </w:rPr>
              <w:t>2、技术要求：（1）供应商提供的作业植保无人机数量不得少于5架，载重量10升及以上（响应性文件中提供购机发票或者租赁合同复印件加盖供应商或制造商公章），日作业面积不低于4000亩，以保证在规定服务期内完成全部作业任务；</w:t>
            </w:r>
          </w:p>
          <w:p w14:paraId="4BB2AFBC">
            <w:pPr>
              <w:widowControl/>
              <w:jc w:val="center"/>
              <w:rPr>
                <w:rFonts w:hint="eastAsia" w:ascii="Times New Roman" w:hAnsi="Times New Roman" w:eastAsia="仿宋_GB2312" w:cs="Times New Roman"/>
                <w:color w:val="auto"/>
                <w:kern w:val="0"/>
                <w:sz w:val="24"/>
                <w:szCs w:val="21"/>
                <w:highlight w:val="none"/>
                <w:lang w:val="en-US" w:eastAsia="zh-CN"/>
              </w:rPr>
            </w:pPr>
            <w:r>
              <w:rPr>
                <w:rFonts w:hint="eastAsia" w:ascii="Times New Roman" w:hAnsi="Times New Roman" w:eastAsia="仿宋_GB2312" w:cs="Times New Roman"/>
                <w:color w:val="auto"/>
                <w:kern w:val="0"/>
                <w:sz w:val="24"/>
                <w:szCs w:val="21"/>
                <w:highlight w:val="none"/>
                <w:lang w:val="en-US" w:eastAsia="zh-CN"/>
              </w:rPr>
              <w:t>（2）供应商投入的植保无人机操作员不得少于5人，操作人员必须持有有效无人机操作员证，持证上岗；（响应性文件中提供操作员证书复印件加盖供应商或制造商公章）；</w:t>
            </w:r>
          </w:p>
          <w:p w14:paraId="692BA919">
            <w:pPr>
              <w:widowControl/>
              <w:jc w:val="center"/>
              <w:rPr>
                <w:rFonts w:hint="eastAsia" w:ascii="Times New Roman" w:hAnsi="Times New Roman" w:eastAsia="仿宋_GB2312" w:cs="Times New Roman"/>
                <w:color w:val="auto"/>
                <w:kern w:val="0"/>
                <w:sz w:val="24"/>
                <w:szCs w:val="21"/>
                <w:highlight w:val="none"/>
                <w:lang w:val="en-US" w:eastAsia="zh-CN"/>
              </w:rPr>
            </w:pPr>
            <w:r>
              <w:rPr>
                <w:rFonts w:hint="eastAsia" w:ascii="Times New Roman" w:hAnsi="Times New Roman" w:eastAsia="仿宋_GB2312" w:cs="Times New Roman"/>
                <w:color w:val="auto"/>
                <w:kern w:val="0"/>
                <w:sz w:val="24"/>
                <w:szCs w:val="21"/>
                <w:highlight w:val="none"/>
                <w:lang w:val="en-US" w:eastAsia="zh-CN"/>
              </w:rPr>
              <w:t>（3）供应商投入的植保无人机进行的作业须提供作业数据监管平台，作业过程中能够实时监控每架无人机的作业状态(速度、高度、喷幅、流量等)，并在作业结束后向采购人提供相关数据信息；</w:t>
            </w:r>
          </w:p>
          <w:p w14:paraId="78EA7A54">
            <w:pPr>
              <w:widowControl/>
              <w:jc w:val="center"/>
              <w:rPr>
                <w:rFonts w:hint="eastAsia" w:ascii="Times New Roman" w:hAnsi="Times New Roman" w:eastAsia="仿宋_GB2312" w:cs="Times New Roman"/>
                <w:color w:val="auto"/>
                <w:kern w:val="0"/>
                <w:sz w:val="24"/>
                <w:szCs w:val="21"/>
                <w:highlight w:val="none"/>
                <w:lang w:val="en-US" w:eastAsia="zh-CN"/>
              </w:rPr>
            </w:pPr>
            <w:r>
              <w:rPr>
                <w:rFonts w:hint="eastAsia" w:ascii="Times New Roman" w:hAnsi="Times New Roman" w:eastAsia="仿宋_GB2312" w:cs="Times New Roman"/>
                <w:color w:val="auto"/>
                <w:kern w:val="0"/>
                <w:sz w:val="24"/>
                <w:szCs w:val="21"/>
                <w:highlight w:val="none"/>
                <w:lang w:val="en-US" w:eastAsia="zh-CN"/>
              </w:rPr>
              <w:t>（4）为达到精准施药的目的，作业无人机必须采用全自主的飞行模式，能够将飞行高度、药液流量、喷药幅度控制在规定范围内，从而保证精准施药，防止重喷漏喷；</w:t>
            </w:r>
          </w:p>
          <w:p w14:paraId="10FC82FE">
            <w:pPr>
              <w:widowControl/>
              <w:jc w:val="center"/>
              <w:rPr>
                <w:rFonts w:hint="eastAsia" w:ascii="Times New Roman" w:hAnsi="Times New Roman" w:eastAsia="仿宋_GB2312" w:cs="Times New Roman"/>
                <w:color w:val="auto"/>
                <w:kern w:val="0"/>
                <w:sz w:val="24"/>
                <w:szCs w:val="21"/>
                <w:highlight w:val="none"/>
                <w:lang w:val="en-US" w:eastAsia="zh-CN"/>
              </w:rPr>
            </w:pPr>
            <w:r>
              <w:rPr>
                <w:rFonts w:hint="eastAsia" w:ascii="Times New Roman" w:hAnsi="Times New Roman" w:eastAsia="仿宋_GB2312" w:cs="Times New Roman"/>
                <w:color w:val="auto"/>
                <w:kern w:val="0"/>
                <w:sz w:val="24"/>
                <w:szCs w:val="21"/>
                <w:highlight w:val="none"/>
                <w:lang w:val="en-US" w:eastAsia="zh-CN"/>
              </w:rPr>
              <w:t>（5）供应商在防治作业结束后，需向采购人提供被作业农户签字确认的清册、配药时和作业时的影像资料；拍照时使用水印相机，显示时间、地点。</w:t>
            </w:r>
          </w:p>
          <w:p w14:paraId="6C8B5519">
            <w:pPr>
              <w:widowControl/>
              <w:jc w:val="center"/>
              <w:rPr>
                <w:rFonts w:hint="eastAsia" w:ascii="宋体" w:hAnsi="宋体" w:cs="宋体"/>
                <w:color w:val="auto"/>
                <w:szCs w:val="21"/>
                <w:highlight w:val="none"/>
                <w:lang w:val="en-US" w:eastAsia="zh-CN"/>
              </w:rPr>
            </w:pPr>
            <w:r>
              <w:rPr>
                <w:rFonts w:hint="eastAsia" w:ascii="Times New Roman" w:hAnsi="Times New Roman" w:eastAsia="仿宋_GB2312" w:cs="Times New Roman"/>
                <w:color w:val="auto"/>
                <w:kern w:val="0"/>
                <w:sz w:val="24"/>
                <w:szCs w:val="21"/>
                <w:highlight w:val="none"/>
                <w:lang w:val="en-US" w:eastAsia="zh-CN"/>
              </w:rPr>
              <w:t>（6）供应商在指定时间、指定地点完成服务后，要确保所服务的农户在作业清册上签字，所服务的村要在清册上签字盖章，所服务的乡镇要在服务面积汇总表上签字盖章。</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7B304746">
            <w:pPr>
              <w:widowControl/>
              <w:spacing w:before="100" w:beforeLines="0" w:beforeAutospacing="1" w:after="100" w:afterLines="0" w:afterAutospacing="1"/>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亩</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569BBD70">
            <w:pPr>
              <w:widowControl/>
              <w:spacing w:before="100" w:beforeLines="0" w:beforeAutospacing="1" w:after="100" w:afterLines="0" w:afterAutospacing="1"/>
              <w:jc w:val="center"/>
              <w:rPr>
                <w:rFonts w:hint="eastAsia" w:ascii="宋体" w:hAnsi="宋体" w:cs="宋体"/>
                <w:bCs/>
                <w:color w:val="auto"/>
                <w:kern w:val="0"/>
                <w:sz w:val="24"/>
                <w:szCs w:val="21"/>
                <w:highlight w:val="none"/>
              </w:rPr>
            </w:pPr>
            <w:r>
              <w:rPr>
                <w:rFonts w:hint="eastAsia" w:ascii="宋体" w:hAnsi="宋体" w:cs="宋体"/>
                <w:bCs/>
                <w:color w:val="auto"/>
                <w:kern w:val="0"/>
                <w:sz w:val="24"/>
                <w:szCs w:val="21"/>
                <w:highlight w:val="none"/>
              </w:rPr>
              <w:t>23001</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3341D14">
            <w:pPr>
              <w:widowControl/>
              <w:spacing w:before="100" w:beforeLines="0" w:beforeAutospacing="1" w:after="100" w:afterLines="0" w:afterAutospacing="1"/>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工业</w:t>
            </w:r>
          </w:p>
        </w:tc>
      </w:tr>
      <w:bookmarkEnd w:id="1"/>
      <w:bookmarkEnd w:id="2"/>
      <w:bookmarkEnd w:id="3"/>
    </w:tbl>
    <w:p w14:paraId="0A9E7C58">
      <w:pPr>
        <w:pStyle w:val="5"/>
        <w:rPr>
          <w:rFonts w:hint="eastAsia" w:ascii="宋体" w:hAnsi="宋体" w:cs="宋体"/>
          <w:color w:val="auto"/>
          <w:sz w:val="32"/>
          <w:szCs w:val="32"/>
          <w:highlight w:val="none"/>
        </w:rPr>
      </w:pPr>
    </w:p>
    <w:p w14:paraId="6DD50347">
      <w:pPr>
        <w:rPr>
          <w:rFonts w:hint="eastAsia" w:ascii="宋体" w:hAnsi="宋体" w:cs="宋体"/>
          <w:color w:val="auto"/>
          <w:sz w:val="32"/>
          <w:szCs w:val="32"/>
          <w:highlight w:val="none"/>
        </w:rPr>
      </w:pPr>
    </w:p>
    <w:p w14:paraId="0A53FE61">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D7937"/>
    <w:multiLevelType w:val="singleLevel"/>
    <w:tmpl w:val="E88D7937"/>
    <w:lvl w:ilvl="0" w:tentative="0">
      <w:start w:val="1"/>
      <w:numFmt w:val="decimal"/>
      <w:suff w:val="nothing"/>
      <w:lvlText w:val="%1、"/>
      <w:lvlJc w:val="left"/>
    </w:lvl>
  </w:abstractNum>
  <w:abstractNum w:abstractNumId="1">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C1745"/>
    <w:rsid w:val="553955A4"/>
    <w:rsid w:val="570B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500" w:beforeLines="0" w:after="500" w:afterLines="0" w:line="578" w:lineRule="auto"/>
      <w:jc w:val="center"/>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rPr>
  </w:style>
  <w:style w:type="paragraph" w:styleId="4">
    <w:name w:val="Body Text Indent"/>
    <w:basedOn w:val="1"/>
    <w:qFormat/>
    <w:uiPriority w:val="0"/>
  </w:style>
  <w:style w:type="paragraph" w:styleId="5">
    <w:name w:val="Body Text First Indent 2"/>
    <w:basedOn w:val="4"/>
    <w:next w:val="1"/>
    <w:qFormat/>
    <w:uiPriority w:val="0"/>
    <w:pPr>
      <w:numPr>
        <w:ilvl w:val="0"/>
        <w:numId w:val="0"/>
      </w:num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904</Words>
  <Characters>949</Characters>
  <Lines>0</Lines>
  <Paragraphs>0</Paragraphs>
  <TotalTime>0</TotalTime>
  <ScaleCrop>false</ScaleCrop>
  <LinksUpToDate>false</LinksUpToDate>
  <CharactersWithSpaces>976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2025-03-28T07:35:00Z</dcterms:created>
  <dc:creator>Administrator</dc:creator>
  <cp:lastModifiedBy>Administrator</cp:lastModifiedBy>
  <dcterms:modified xsi:type="dcterms:W3CDTF">2025-04-03T10:24:45Z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eyJoZGlkIjoiNGY1YmM0ZjQwMmQzMmZiZjIzOWRiMTBkOWY2MTQzODgiLCJ1c2VySWQiOiIyNDg4NTUwNTUifQ==</vt:lpwstr>
  </property>
  <property fmtid="{D5CDD505-2E9C-101B-9397-08002B2CF9AE}" pid="4" name="ICV">
    <vt:lpwstr>919681A218EF42C7AF5C6436BFA68725_12</vt:lpwstr>
  </property>
</Properties>
</file>