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51CA8">
      <w:pPr>
        <w:pageBreakBefore w:val="0"/>
        <w:kinsoku/>
        <w:wordWrap w:val="0"/>
        <w:overflowPunct/>
        <w:topLinePunct/>
        <w:autoSpaceDE/>
        <w:autoSpaceDN/>
        <w:bidi w:val="0"/>
        <w:jc w:val="both"/>
        <w:rPr>
          <w:rFonts w:ascii="宋体" w:hAnsi="宋体" w:cs="宋体"/>
          <w:b/>
          <w:sz w:val="56"/>
          <w:szCs w:val="56"/>
        </w:rPr>
      </w:pPr>
      <w:r>
        <w:rPr>
          <w:rFonts w:hint="eastAsia" w:ascii="宋体" w:hAnsi="宋体" w:cs="宋体"/>
          <w:b/>
          <w:sz w:val="56"/>
          <w:szCs w:val="56"/>
          <w:lang w:eastAsia="zh-CN"/>
        </w:rPr>
        <w:t>2025年度武陟县谢旗营镇鹌鹑养殖项目</w:t>
      </w:r>
    </w:p>
    <w:p w14:paraId="2A465858">
      <w:pPr>
        <w:pageBreakBefore w:val="0"/>
        <w:kinsoku/>
        <w:wordWrap w:val="0"/>
        <w:overflowPunct/>
        <w:topLinePunct/>
        <w:autoSpaceDE/>
        <w:autoSpaceDN/>
        <w:bidi w:val="0"/>
        <w:ind w:firstLine="2160" w:firstLineChars="300"/>
        <w:rPr>
          <w:rFonts w:hint="eastAsia" w:ascii="宋体" w:hAnsi="宋体" w:cs="宋体"/>
          <w:b/>
          <w:sz w:val="72"/>
          <w:szCs w:val="72"/>
        </w:rPr>
      </w:pPr>
    </w:p>
    <w:p w14:paraId="0F64D83D">
      <w:pPr>
        <w:pageBreakBefore w:val="0"/>
        <w:kinsoku/>
        <w:wordWrap w:val="0"/>
        <w:overflowPunct/>
        <w:topLinePunct/>
        <w:autoSpaceDE/>
        <w:autoSpaceDN/>
        <w:bidi w:val="0"/>
        <w:ind w:firstLine="2160" w:firstLineChars="300"/>
        <w:rPr>
          <w:rFonts w:ascii="宋体" w:hAnsi="宋体" w:cs="宋体"/>
          <w:b/>
          <w:sz w:val="44"/>
          <w:szCs w:val="44"/>
        </w:rPr>
      </w:pPr>
      <w:r>
        <w:rPr>
          <w:rFonts w:hint="eastAsia" w:ascii="宋体" w:hAnsi="宋体" w:cs="宋体"/>
          <w:b/>
          <w:sz w:val="72"/>
          <w:szCs w:val="72"/>
        </w:rPr>
        <w:t>竞争性谈判文件</w:t>
      </w:r>
    </w:p>
    <w:p w14:paraId="39E244E5">
      <w:pPr>
        <w:pStyle w:val="26"/>
        <w:pageBreakBefore w:val="0"/>
        <w:kinsoku/>
        <w:wordWrap w:val="0"/>
        <w:overflowPunct/>
        <w:topLinePunct/>
        <w:autoSpaceDE/>
        <w:autoSpaceDN/>
        <w:bidi w:val="0"/>
        <w:ind w:firstLine="480"/>
        <w:jc w:val="center"/>
      </w:pPr>
    </w:p>
    <w:p w14:paraId="4435EFE5">
      <w:pPr>
        <w:pStyle w:val="27"/>
        <w:jc w:val="right"/>
      </w:pPr>
    </w:p>
    <w:p w14:paraId="54BB283A">
      <w:pPr>
        <w:pageBreakBefore w:val="0"/>
        <w:kinsoku/>
        <w:wordWrap w:val="0"/>
        <w:overflowPunct/>
        <w:topLinePunct/>
        <w:autoSpaceDE/>
        <w:autoSpaceDN/>
        <w:bidi w:val="0"/>
        <w:ind w:firstLine="2240" w:firstLineChars="8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招标编号：武农招标采购[2025]004号</w:t>
      </w:r>
    </w:p>
    <w:p w14:paraId="0AEEF092">
      <w:pPr>
        <w:pageBreakBefore w:val="0"/>
        <w:kinsoku/>
        <w:wordWrap w:val="0"/>
        <w:overflowPunct/>
        <w:topLinePunct/>
        <w:autoSpaceDE/>
        <w:autoSpaceDN/>
        <w:bidi w:val="0"/>
        <w:ind w:firstLine="2240" w:firstLineChars="800"/>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rPr>
        <w:t>采购编号：武财谈判采购-202</w:t>
      </w:r>
      <w:r>
        <w:rPr>
          <w:rFonts w:hint="eastAsia" w:ascii="宋体" w:hAnsi="宋体" w:cs="宋体"/>
          <w:b w:val="0"/>
          <w:bCs w:val="0"/>
          <w:sz w:val="28"/>
          <w:szCs w:val="28"/>
          <w:highlight w:val="none"/>
          <w:lang w:val="en-US" w:eastAsia="zh-CN"/>
        </w:rPr>
        <w:t>5</w:t>
      </w:r>
      <w:r>
        <w:rPr>
          <w:rFonts w:hint="eastAsia" w:ascii="宋体" w:hAnsi="宋体" w:cs="宋体"/>
          <w:b w:val="0"/>
          <w:bCs w:val="0"/>
          <w:sz w:val="28"/>
          <w:szCs w:val="28"/>
          <w:highlight w:val="none"/>
        </w:rPr>
        <w:t>-</w:t>
      </w:r>
      <w:r>
        <w:rPr>
          <w:rFonts w:hint="eastAsia" w:ascii="宋体" w:hAnsi="宋体" w:cs="宋体"/>
          <w:b w:val="0"/>
          <w:bCs w:val="0"/>
          <w:sz w:val="28"/>
          <w:szCs w:val="28"/>
          <w:highlight w:val="none"/>
          <w:lang w:val="en-US" w:eastAsia="zh-CN"/>
        </w:rPr>
        <w:t>8</w:t>
      </w:r>
    </w:p>
    <w:p w14:paraId="5D7492CA">
      <w:pPr>
        <w:pageBreakBefore w:val="0"/>
        <w:kinsoku/>
        <w:wordWrap w:val="0"/>
        <w:overflowPunct/>
        <w:topLinePunct/>
        <w:autoSpaceDE/>
        <w:autoSpaceDN/>
        <w:bidi w:val="0"/>
        <w:ind w:firstLine="2240" w:firstLineChars="800"/>
        <w:rPr>
          <w:rFonts w:ascii="宋体" w:hAnsi="宋体" w:cs="宋体"/>
          <w:b w:val="0"/>
          <w:bCs w:val="0"/>
          <w:sz w:val="28"/>
          <w:szCs w:val="28"/>
          <w:highlight w:val="none"/>
        </w:rPr>
      </w:pPr>
      <w:r>
        <w:rPr>
          <w:rFonts w:hint="eastAsia" w:ascii="宋体" w:hAnsi="宋体" w:cs="宋体"/>
          <w:b w:val="0"/>
          <w:bCs w:val="0"/>
          <w:sz w:val="28"/>
          <w:szCs w:val="28"/>
          <w:highlight w:val="none"/>
        </w:rPr>
        <w:t>交易编号：武交工JZTP202</w:t>
      </w:r>
      <w:r>
        <w:rPr>
          <w:rFonts w:hint="eastAsia" w:ascii="宋体" w:hAnsi="宋体" w:cs="宋体"/>
          <w:b w:val="0"/>
          <w:bCs w:val="0"/>
          <w:sz w:val="28"/>
          <w:szCs w:val="28"/>
          <w:highlight w:val="none"/>
          <w:lang w:val="en-US" w:eastAsia="zh-CN"/>
        </w:rPr>
        <w:t>5</w:t>
      </w:r>
      <w:r>
        <w:rPr>
          <w:rFonts w:hint="eastAsia" w:ascii="宋体" w:hAnsi="宋体" w:cs="宋体"/>
          <w:b w:val="0"/>
          <w:bCs w:val="0"/>
          <w:sz w:val="28"/>
          <w:szCs w:val="28"/>
          <w:highlight w:val="none"/>
        </w:rPr>
        <w:t>-</w:t>
      </w:r>
      <w:r>
        <w:rPr>
          <w:rFonts w:hint="eastAsia" w:ascii="宋体" w:hAnsi="宋体" w:cs="宋体"/>
          <w:b w:val="0"/>
          <w:bCs w:val="0"/>
          <w:sz w:val="28"/>
          <w:szCs w:val="28"/>
          <w:highlight w:val="none"/>
          <w:lang w:val="en-US" w:eastAsia="zh-CN"/>
        </w:rPr>
        <w:t>006</w:t>
      </w:r>
      <w:r>
        <w:rPr>
          <w:rFonts w:hint="eastAsia" w:ascii="宋体" w:hAnsi="宋体" w:cs="宋体"/>
          <w:b w:val="0"/>
          <w:bCs w:val="0"/>
          <w:sz w:val="28"/>
          <w:szCs w:val="28"/>
          <w:highlight w:val="none"/>
        </w:rPr>
        <w:t xml:space="preserve">号 </w:t>
      </w:r>
    </w:p>
    <w:p w14:paraId="2226D111">
      <w:pPr>
        <w:pageBreakBefore w:val="0"/>
        <w:kinsoku/>
        <w:wordWrap w:val="0"/>
        <w:overflowPunct/>
        <w:topLinePunct/>
        <w:autoSpaceDE/>
        <w:autoSpaceDN/>
        <w:bidi w:val="0"/>
        <w:ind w:firstLine="560"/>
        <w:jc w:val="center"/>
        <w:rPr>
          <w:rFonts w:ascii="宋体" w:hAnsi="宋体" w:cs="宋体"/>
          <w:sz w:val="28"/>
          <w:szCs w:val="28"/>
        </w:rPr>
      </w:pPr>
    </w:p>
    <w:p w14:paraId="5570F8D4">
      <w:pPr>
        <w:pageBreakBefore w:val="0"/>
        <w:kinsoku/>
        <w:wordWrap w:val="0"/>
        <w:overflowPunct/>
        <w:topLinePunct/>
        <w:autoSpaceDE/>
        <w:autoSpaceDN/>
        <w:bidi w:val="0"/>
        <w:ind w:firstLine="560"/>
        <w:jc w:val="center"/>
        <w:rPr>
          <w:rFonts w:ascii="宋体" w:hAnsi="宋体" w:cs="宋体"/>
          <w:sz w:val="28"/>
          <w:szCs w:val="28"/>
        </w:rPr>
      </w:pPr>
    </w:p>
    <w:p w14:paraId="6D77024D">
      <w:pPr>
        <w:pStyle w:val="9"/>
        <w:pageBreakBefore w:val="0"/>
        <w:kinsoku/>
        <w:wordWrap w:val="0"/>
        <w:overflowPunct/>
        <w:topLinePunct/>
        <w:autoSpaceDE/>
        <w:autoSpaceDN/>
        <w:bidi w:val="0"/>
        <w:ind w:firstLine="560"/>
        <w:rPr>
          <w:rFonts w:ascii="宋体" w:hAnsi="宋体" w:cs="宋体"/>
          <w:sz w:val="28"/>
          <w:szCs w:val="28"/>
        </w:rPr>
      </w:pPr>
    </w:p>
    <w:p w14:paraId="7E86E720">
      <w:pPr>
        <w:pageBreakBefore w:val="0"/>
        <w:kinsoku/>
        <w:wordWrap w:val="0"/>
        <w:overflowPunct/>
        <w:topLinePunct/>
        <w:autoSpaceDE/>
        <w:autoSpaceDN/>
        <w:bidi w:val="0"/>
        <w:jc w:val="both"/>
        <w:rPr>
          <w:rFonts w:ascii="宋体" w:hAnsi="宋体" w:cs="宋体"/>
          <w:sz w:val="28"/>
          <w:szCs w:val="28"/>
        </w:rPr>
      </w:pPr>
    </w:p>
    <w:p w14:paraId="56D41414">
      <w:pPr>
        <w:pageBreakBefore w:val="0"/>
        <w:kinsoku/>
        <w:wordWrap w:val="0"/>
        <w:overflowPunct/>
        <w:topLinePunct/>
        <w:autoSpaceDE/>
        <w:autoSpaceDN/>
        <w:bidi w:val="0"/>
        <w:ind w:firstLine="480"/>
        <w:jc w:val="center"/>
        <w:rPr>
          <w:rFonts w:ascii="宋体" w:hAnsi="宋体" w:cs="宋体"/>
        </w:rPr>
      </w:pPr>
    </w:p>
    <w:p w14:paraId="07CFB725">
      <w:pPr>
        <w:pageBreakBefore w:val="0"/>
        <w:kinsoku/>
        <w:wordWrap w:val="0"/>
        <w:overflowPunct/>
        <w:topLinePunct/>
        <w:autoSpaceDE/>
        <w:autoSpaceDN/>
        <w:bidi w:val="0"/>
        <w:ind w:firstLine="1600" w:firstLineChars="500"/>
        <w:rPr>
          <w:rFonts w:ascii="宋体" w:hAnsi="宋体" w:cs="宋体"/>
          <w:sz w:val="32"/>
        </w:rPr>
      </w:pPr>
    </w:p>
    <w:p w14:paraId="1896DD3A">
      <w:pPr>
        <w:pageBreakBefore w:val="0"/>
        <w:kinsoku/>
        <w:wordWrap w:val="0"/>
        <w:overflowPunct/>
        <w:topLinePunct/>
        <w:autoSpaceDE/>
        <w:autoSpaceDN/>
        <w:bidi w:val="0"/>
        <w:ind w:firstLine="1600" w:firstLineChars="500"/>
        <w:rPr>
          <w:rFonts w:hint="eastAsia" w:ascii="宋体" w:hAnsi="宋体" w:eastAsia="宋体" w:cs="宋体"/>
          <w:b/>
          <w:bCs/>
          <w:sz w:val="32"/>
          <w:szCs w:val="32"/>
          <w:u w:val="single"/>
          <w:lang w:eastAsia="zh-CN"/>
        </w:rPr>
      </w:pPr>
      <w:r>
        <w:rPr>
          <w:rFonts w:hint="eastAsia" w:ascii="宋体" w:hAnsi="宋体" w:cs="宋体"/>
          <w:b/>
          <w:bCs/>
          <w:sz w:val="32"/>
          <w:szCs w:val="32"/>
        </w:rPr>
        <w:t>采   购   人：</w:t>
      </w:r>
      <w:r>
        <w:rPr>
          <w:rFonts w:hint="eastAsia" w:ascii="宋体" w:hAnsi="宋体" w:cs="宋体"/>
          <w:b/>
          <w:bCs/>
          <w:sz w:val="32"/>
          <w:szCs w:val="32"/>
          <w:lang w:eastAsia="zh-CN"/>
        </w:rPr>
        <w:t>武陟县谢旗营镇人民政府</w:t>
      </w:r>
    </w:p>
    <w:p w14:paraId="6B1FA0F9">
      <w:pPr>
        <w:pageBreakBefore w:val="0"/>
        <w:kinsoku/>
        <w:wordWrap w:val="0"/>
        <w:overflowPunct/>
        <w:topLinePunct/>
        <w:autoSpaceDE/>
        <w:autoSpaceDN/>
        <w:bidi w:val="0"/>
        <w:spacing w:line="360" w:lineRule="auto"/>
        <w:ind w:firstLine="1600" w:firstLineChars="500"/>
        <w:rPr>
          <w:rFonts w:hint="eastAsia" w:ascii="宋体" w:hAnsi="宋体" w:eastAsia="宋体" w:cs="宋体"/>
          <w:b/>
          <w:bCs/>
          <w:sz w:val="32"/>
          <w:szCs w:val="32"/>
          <w:lang w:eastAsia="zh-CN"/>
        </w:rPr>
      </w:pPr>
      <w:r>
        <w:rPr>
          <w:rFonts w:hint="eastAsia" w:ascii="宋体" w:hAnsi="宋体" w:cs="宋体"/>
          <w:b/>
          <w:bCs/>
          <w:sz w:val="32"/>
          <w:szCs w:val="32"/>
        </w:rPr>
        <w:t>采购代理机构：</w:t>
      </w:r>
      <w:r>
        <w:rPr>
          <w:rFonts w:hint="eastAsia" w:ascii="宋体" w:hAnsi="宋体" w:cs="宋体"/>
          <w:b/>
          <w:bCs/>
          <w:sz w:val="32"/>
          <w:szCs w:val="32"/>
          <w:lang w:eastAsia="zh-CN"/>
        </w:rPr>
        <w:t>中豫建设工程咨询有限公司</w:t>
      </w:r>
    </w:p>
    <w:p w14:paraId="120E72F1">
      <w:pPr>
        <w:pageBreakBefore w:val="0"/>
        <w:kinsoku/>
        <w:wordWrap w:val="0"/>
        <w:overflowPunct/>
        <w:topLinePunct/>
        <w:autoSpaceDE/>
        <w:autoSpaceDN/>
        <w:bidi w:val="0"/>
        <w:spacing w:line="360" w:lineRule="auto"/>
        <w:ind w:firstLine="1600" w:firstLineChars="500"/>
        <w:rPr>
          <w:rFonts w:hint="eastAsia" w:ascii="宋体" w:hAnsi="宋体" w:cs="宋体"/>
          <w:b/>
          <w:sz w:val="56"/>
          <w:szCs w:val="56"/>
          <w:lang w:eastAsia="zh-CN"/>
        </w:rPr>
      </w:pPr>
      <w:r>
        <w:rPr>
          <w:rFonts w:hint="eastAsia" w:ascii="宋体" w:hAnsi="宋体" w:cs="宋体"/>
          <w:b/>
          <w:bCs/>
          <w:sz w:val="32"/>
          <w:szCs w:val="32"/>
        </w:rPr>
        <w:t>日        期：二〇二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14:paraId="6A6A2AE2">
      <w:pPr>
        <w:pageBreakBefore w:val="0"/>
        <w:kinsoku/>
        <w:wordWrap w:val="0"/>
        <w:overflowPunct/>
        <w:topLinePunct/>
        <w:autoSpaceDE/>
        <w:autoSpaceDN/>
        <w:bidi w:val="0"/>
        <w:jc w:val="center"/>
        <w:rPr>
          <w:rFonts w:hint="eastAsia" w:ascii="宋体" w:hAnsi="宋体" w:cs="宋体"/>
          <w:b/>
          <w:bCs/>
          <w:sz w:val="32"/>
          <w:szCs w:val="32"/>
        </w:rPr>
        <w:sectPr>
          <w:footerReference r:id="rId3" w:type="default"/>
          <w:pgSz w:w="11906" w:h="16838"/>
          <w:pgMar w:top="1440" w:right="1080" w:bottom="1440" w:left="1080" w:header="851" w:footer="760" w:gutter="0"/>
          <w:pgNumType w:fmt="decimal" w:start="1"/>
          <w:cols w:space="720" w:num="1"/>
          <w:docGrid w:type="linesAndChars" w:linePitch="312" w:charSpace="0"/>
        </w:sectPr>
      </w:pPr>
    </w:p>
    <w:p w14:paraId="586BC8F9">
      <w:pPr>
        <w:pageBreakBefore w:val="0"/>
        <w:kinsoku/>
        <w:wordWrap w:val="0"/>
        <w:overflowPunct/>
        <w:topLinePunct/>
        <w:autoSpaceDE/>
        <w:autoSpaceDN/>
        <w:bidi w:val="0"/>
        <w:jc w:val="center"/>
        <w:rPr>
          <w:rFonts w:ascii="宋体" w:hAnsi="宋体" w:cs="宋体"/>
          <w:b/>
          <w:bCs/>
          <w:sz w:val="32"/>
          <w:szCs w:val="32"/>
        </w:rPr>
      </w:pPr>
      <w:r>
        <w:rPr>
          <w:rFonts w:hint="eastAsia" w:ascii="宋体" w:hAnsi="宋体" w:cs="宋体"/>
          <w:b/>
          <w:bCs/>
          <w:sz w:val="32"/>
          <w:szCs w:val="32"/>
        </w:rPr>
        <w:t>目  录</w:t>
      </w:r>
    </w:p>
    <w:p w14:paraId="005D8E45">
      <w:pPr>
        <w:pStyle w:val="17"/>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
          <w:bCs/>
          <w:szCs w:val="21"/>
        </w:rPr>
        <w:fldChar w:fldCharType="begin"/>
      </w:r>
      <w:r>
        <w:rPr>
          <w:rFonts w:hint="eastAsia" w:asciiTheme="minorEastAsia" w:hAnsiTheme="minorEastAsia" w:eastAsiaTheme="minorEastAsia" w:cstheme="minorEastAsia"/>
          <w:b/>
          <w:bCs/>
          <w:szCs w:val="21"/>
        </w:rPr>
        <w:instrText xml:space="preserve">TOC \o "1-3" \h  \u </w:instrText>
      </w:r>
      <w:r>
        <w:rPr>
          <w:rFonts w:hint="eastAsia" w:asciiTheme="minorEastAsia" w:hAnsiTheme="minorEastAsia" w:eastAsiaTheme="minorEastAsia" w:cstheme="minorEastAsia"/>
          <w:b/>
          <w:bCs/>
          <w:szCs w:val="21"/>
        </w:rPr>
        <w:fldChar w:fldCharType="separate"/>
      </w: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_Toc32555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sz w:val="21"/>
          <w:szCs w:val="21"/>
        </w:rPr>
        <w:t>第一章 竞争性谈判公告</w:t>
      </w:r>
      <w:r>
        <w:rPr>
          <w:sz w:val="21"/>
          <w:szCs w:val="21"/>
        </w:rPr>
        <w:tab/>
      </w:r>
      <w:r>
        <w:rPr>
          <w:sz w:val="21"/>
          <w:szCs w:val="21"/>
        </w:rPr>
        <w:fldChar w:fldCharType="begin"/>
      </w:r>
      <w:r>
        <w:rPr>
          <w:sz w:val="21"/>
          <w:szCs w:val="21"/>
        </w:rPr>
        <w:instrText xml:space="preserve"> PAGEREF _Toc32555 \h </w:instrText>
      </w:r>
      <w:r>
        <w:rPr>
          <w:sz w:val="21"/>
          <w:szCs w:val="21"/>
        </w:rPr>
        <w:fldChar w:fldCharType="separate"/>
      </w:r>
      <w:r>
        <w:rPr>
          <w:sz w:val="21"/>
          <w:szCs w:val="21"/>
        </w:rPr>
        <w:t>2</w:t>
      </w:r>
      <w:r>
        <w:rPr>
          <w:sz w:val="21"/>
          <w:szCs w:val="21"/>
        </w:rPr>
        <w:fldChar w:fldCharType="end"/>
      </w:r>
      <w:r>
        <w:rPr>
          <w:rFonts w:hint="eastAsia" w:asciiTheme="minorEastAsia" w:hAnsiTheme="minorEastAsia" w:eastAsiaTheme="minorEastAsia" w:cstheme="minorEastAsia"/>
          <w:bCs/>
          <w:sz w:val="21"/>
          <w:szCs w:val="21"/>
        </w:rPr>
        <w:fldChar w:fldCharType="end"/>
      </w:r>
    </w:p>
    <w:p w14:paraId="4EB54BCA">
      <w:pPr>
        <w:pStyle w:val="17"/>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_Toc16442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sz w:val="21"/>
          <w:szCs w:val="21"/>
        </w:rPr>
        <w:t>第二章  供应商须知</w:t>
      </w:r>
      <w:r>
        <w:rPr>
          <w:sz w:val="21"/>
          <w:szCs w:val="21"/>
        </w:rPr>
        <w:tab/>
      </w:r>
      <w:r>
        <w:rPr>
          <w:sz w:val="21"/>
          <w:szCs w:val="21"/>
        </w:rPr>
        <w:fldChar w:fldCharType="begin"/>
      </w:r>
      <w:r>
        <w:rPr>
          <w:sz w:val="21"/>
          <w:szCs w:val="21"/>
        </w:rPr>
        <w:instrText xml:space="preserve"> PAGEREF _Toc16442 \h </w:instrText>
      </w:r>
      <w:r>
        <w:rPr>
          <w:sz w:val="21"/>
          <w:szCs w:val="21"/>
        </w:rPr>
        <w:fldChar w:fldCharType="separate"/>
      </w:r>
      <w:r>
        <w:rPr>
          <w:sz w:val="21"/>
          <w:szCs w:val="21"/>
        </w:rPr>
        <w:t>6</w:t>
      </w:r>
      <w:r>
        <w:rPr>
          <w:sz w:val="21"/>
          <w:szCs w:val="21"/>
        </w:rPr>
        <w:fldChar w:fldCharType="end"/>
      </w:r>
      <w:r>
        <w:rPr>
          <w:rFonts w:hint="eastAsia" w:asciiTheme="minorEastAsia" w:hAnsiTheme="minorEastAsia" w:eastAsiaTheme="minorEastAsia" w:cstheme="minorEastAsia"/>
          <w:bCs/>
          <w:sz w:val="21"/>
          <w:szCs w:val="21"/>
        </w:rPr>
        <w:fldChar w:fldCharType="end"/>
      </w:r>
    </w:p>
    <w:p w14:paraId="05DE19D2">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_Toc17768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一、总 则</w:t>
      </w:r>
      <w:r>
        <w:rPr>
          <w:sz w:val="21"/>
          <w:szCs w:val="21"/>
        </w:rPr>
        <w:tab/>
      </w:r>
      <w:r>
        <w:rPr>
          <w:sz w:val="21"/>
          <w:szCs w:val="21"/>
        </w:rPr>
        <w:fldChar w:fldCharType="begin"/>
      </w:r>
      <w:r>
        <w:rPr>
          <w:sz w:val="21"/>
          <w:szCs w:val="21"/>
        </w:rPr>
        <w:instrText xml:space="preserve"> PAGEREF _Toc17768 \h </w:instrText>
      </w:r>
      <w:r>
        <w:rPr>
          <w:sz w:val="21"/>
          <w:szCs w:val="21"/>
        </w:rPr>
        <w:fldChar w:fldCharType="separate"/>
      </w:r>
      <w:r>
        <w:rPr>
          <w:sz w:val="21"/>
          <w:szCs w:val="21"/>
        </w:rPr>
        <w:t>14</w:t>
      </w:r>
      <w:r>
        <w:rPr>
          <w:sz w:val="21"/>
          <w:szCs w:val="21"/>
        </w:rPr>
        <w:fldChar w:fldCharType="end"/>
      </w:r>
      <w:r>
        <w:rPr>
          <w:rFonts w:hint="eastAsia" w:asciiTheme="minorEastAsia" w:hAnsiTheme="minorEastAsia" w:eastAsiaTheme="minorEastAsia" w:cstheme="minorEastAsia"/>
          <w:bCs/>
          <w:sz w:val="21"/>
          <w:szCs w:val="21"/>
        </w:rPr>
        <w:fldChar w:fldCharType="end"/>
      </w:r>
    </w:p>
    <w:p w14:paraId="33A1B645">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_Toc7194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二、谈判文件</w:t>
      </w:r>
      <w:r>
        <w:rPr>
          <w:sz w:val="21"/>
          <w:szCs w:val="21"/>
        </w:rPr>
        <w:tab/>
      </w:r>
      <w:r>
        <w:rPr>
          <w:sz w:val="21"/>
          <w:szCs w:val="21"/>
        </w:rPr>
        <w:fldChar w:fldCharType="begin"/>
      </w:r>
      <w:r>
        <w:rPr>
          <w:sz w:val="21"/>
          <w:szCs w:val="21"/>
        </w:rPr>
        <w:instrText xml:space="preserve"> PAGEREF _Toc7194 \h </w:instrText>
      </w:r>
      <w:r>
        <w:rPr>
          <w:sz w:val="21"/>
          <w:szCs w:val="21"/>
        </w:rPr>
        <w:fldChar w:fldCharType="separate"/>
      </w:r>
      <w:r>
        <w:rPr>
          <w:sz w:val="21"/>
          <w:szCs w:val="21"/>
        </w:rPr>
        <w:t>16</w:t>
      </w:r>
      <w:r>
        <w:rPr>
          <w:sz w:val="21"/>
          <w:szCs w:val="21"/>
        </w:rPr>
        <w:fldChar w:fldCharType="end"/>
      </w:r>
      <w:r>
        <w:rPr>
          <w:rFonts w:hint="eastAsia" w:asciiTheme="minorEastAsia" w:hAnsiTheme="minorEastAsia" w:eastAsiaTheme="minorEastAsia" w:cstheme="minorEastAsia"/>
          <w:bCs/>
          <w:sz w:val="21"/>
          <w:szCs w:val="21"/>
        </w:rPr>
        <w:fldChar w:fldCharType="end"/>
      </w:r>
    </w:p>
    <w:p w14:paraId="69024B20">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_Toc4421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三、响应文件</w:t>
      </w:r>
      <w:r>
        <w:rPr>
          <w:sz w:val="21"/>
          <w:szCs w:val="21"/>
        </w:rPr>
        <w:tab/>
      </w:r>
      <w:r>
        <w:rPr>
          <w:sz w:val="21"/>
          <w:szCs w:val="21"/>
        </w:rPr>
        <w:fldChar w:fldCharType="begin"/>
      </w:r>
      <w:r>
        <w:rPr>
          <w:sz w:val="21"/>
          <w:szCs w:val="21"/>
        </w:rPr>
        <w:instrText xml:space="preserve"> PAGEREF _Toc4421 \h </w:instrText>
      </w:r>
      <w:r>
        <w:rPr>
          <w:sz w:val="21"/>
          <w:szCs w:val="21"/>
        </w:rPr>
        <w:fldChar w:fldCharType="separate"/>
      </w:r>
      <w:r>
        <w:rPr>
          <w:sz w:val="21"/>
          <w:szCs w:val="21"/>
        </w:rPr>
        <w:t>17</w:t>
      </w:r>
      <w:r>
        <w:rPr>
          <w:sz w:val="21"/>
          <w:szCs w:val="21"/>
        </w:rPr>
        <w:fldChar w:fldCharType="end"/>
      </w:r>
      <w:r>
        <w:rPr>
          <w:rFonts w:hint="eastAsia" w:asciiTheme="minorEastAsia" w:hAnsiTheme="minorEastAsia" w:eastAsiaTheme="minorEastAsia" w:cstheme="minorEastAsia"/>
          <w:bCs/>
          <w:sz w:val="21"/>
          <w:szCs w:val="21"/>
        </w:rPr>
        <w:fldChar w:fldCharType="end"/>
      </w:r>
    </w:p>
    <w:p w14:paraId="114AE453">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_Toc559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四、响应文件的递交</w:t>
      </w:r>
      <w:r>
        <w:rPr>
          <w:sz w:val="21"/>
          <w:szCs w:val="21"/>
        </w:rPr>
        <w:tab/>
      </w:r>
      <w:r>
        <w:rPr>
          <w:sz w:val="21"/>
          <w:szCs w:val="21"/>
        </w:rPr>
        <w:fldChar w:fldCharType="begin"/>
      </w:r>
      <w:r>
        <w:rPr>
          <w:sz w:val="21"/>
          <w:szCs w:val="21"/>
        </w:rPr>
        <w:instrText xml:space="preserve"> PAGEREF _Toc559 \h </w:instrText>
      </w:r>
      <w:r>
        <w:rPr>
          <w:sz w:val="21"/>
          <w:szCs w:val="21"/>
        </w:rPr>
        <w:fldChar w:fldCharType="separate"/>
      </w:r>
      <w:r>
        <w:rPr>
          <w:sz w:val="21"/>
          <w:szCs w:val="21"/>
        </w:rPr>
        <w:t>18</w:t>
      </w:r>
      <w:r>
        <w:rPr>
          <w:sz w:val="21"/>
          <w:szCs w:val="21"/>
        </w:rPr>
        <w:fldChar w:fldCharType="end"/>
      </w:r>
      <w:r>
        <w:rPr>
          <w:rFonts w:hint="eastAsia" w:asciiTheme="minorEastAsia" w:hAnsiTheme="minorEastAsia" w:eastAsiaTheme="minorEastAsia" w:cstheme="minorEastAsia"/>
          <w:bCs/>
          <w:sz w:val="21"/>
          <w:szCs w:val="21"/>
        </w:rPr>
        <w:fldChar w:fldCharType="end"/>
      </w:r>
    </w:p>
    <w:p w14:paraId="48743437">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_Toc18846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五、谈判会议</w:t>
      </w:r>
      <w:r>
        <w:rPr>
          <w:sz w:val="21"/>
          <w:szCs w:val="21"/>
        </w:rPr>
        <w:tab/>
      </w:r>
      <w:r>
        <w:rPr>
          <w:sz w:val="21"/>
          <w:szCs w:val="21"/>
        </w:rPr>
        <w:fldChar w:fldCharType="begin"/>
      </w:r>
      <w:r>
        <w:rPr>
          <w:sz w:val="21"/>
          <w:szCs w:val="21"/>
        </w:rPr>
        <w:instrText xml:space="preserve"> PAGEREF _Toc18846 \h </w:instrText>
      </w:r>
      <w:r>
        <w:rPr>
          <w:sz w:val="21"/>
          <w:szCs w:val="21"/>
        </w:rPr>
        <w:fldChar w:fldCharType="separate"/>
      </w:r>
      <w:r>
        <w:rPr>
          <w:sz w:val="21"/>
          <w:szCs w:val="21"/>
        </w:rPr>
        <w:t>18</w:t>
      </w:r>
      <w:r>
        <w:rPr>
          <w:sz w:val="21"/>
          <w:szCs w:val="21"/>
        </w:rPr>
        <w:fldChar w:fldCharType="end"/>
      </w:r>
      <w:r>
        <w:rPr>
          <w:rFonts w:hint="eastAsia" w:asciiTheme="minorEastAsia" w:hAnsiTheme="minorEastAsia" w:eastAsiaTheme="minorEastAsia" w:cstheme="minorEastAsia"/>
          <w:bCs/>
          <w:sz w:val="21"/>
          <w:szCs w:val="21"/>
        </w:rPr>
        <w:fldChar w:fldCharType="end"/>
      </w:r>
    </w:p>
    <w:p w14:paraId="339AD09C">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_Toc17021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六、谈判及评审</w:t>
      </w:r>
      <w:r>
        <w:rPr>
          <w:sz w:val="21"/>
          <w:szCs w:val="21"/>
        </w:rPr>
        <w:tab/>
      </w:r>
      <w:r>
        <w:rPr>
          <w:sz w:val="21"/>
          <w:szCs w:val="21"/>
        </w:rPr>
        <w:fldChar w:fldCharType="begin"/>
      </w:r>
      <w:r>
        <w:rPr>
          <w:sz w:val="21"/>
          <w:szCs w:val="21"/>
        </w:rPr>
        <w:instrText xml:space="preserve"> PAGEREF _Toc17021 \h </w:instrText>
      </w:r>
      <w:r>
        <w:rPr>
          <w:sz w:val="21"/>
          <w:szCs w:val="21"/>
        </w:rPr>
        <w:fldChar w:fldCharType="separate"/>
      </w:r>
      <w:r>
        <w:rPr>
          <w:sz w:val="21"/>
          <w:szCs w:val="21"/>
        </w:rPr>
        <w:t>19</w:t>
      </w:r>
      <w:r>
        <w:rPr>
          <w:sz w:val="21"/>
          <w:szCs w:val="21"/>
        </w:rPr>
        <w:fldChar w:fldCharType="end"/>
      </w:r>
      <w:r>
        <w:rPr>
          <w:rFonts w:hint="eastAsia" w:asciiTheme="minorEastAsia" w:hAnsiTheme="minorEastAsia" w:eastAsiaTheme="minorEastAsia" w:cstheme="minorEastAsia"/>
          <w:bCs/>
          <w:sz w:val="21"/>
          <w:szCs w:val="21"/>
        </w:rPr>
        <w:fldChar w:fldCharType="end"/>
      </w:r>
    </w:p>
    <w:p w14:paraId="325C4A4A">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_Toc20811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七、合同授予</w:t>
      </w:r>
      <w:r>
        <w:rPr>
          <w:sz w:val="21"/>
          <w:szCs w:val="21"/>
        </w:rPr>
        <w:tab/>
      </w:r>
      <w:r>
        <w:rPr>
          <w:sz w:val="21"/>
          <w:szCs w:val="21"/>
        </w:rPr>
        <w:fldChar w:fldCharType="begin"/>
      </w:r>
      <w:r>
        <w:rPr>
          <w:sz w:val="21"/>
          <w:szCs w:val="21"/>
        </w:rPr>
        <w:instrText xml:space="preserve"> PAGEREF _Toc20811 \h </w:instrText>
      </w:r>
      <w:r>
        <w:rPr>
          <w:sz w:val="21"/>
          <w:szCs w:val="21"/>
        </w:rPr>
        <w:fldChar w:fldCharType="separate"/>
      </w:r>
      <w:r>
        <w:rPr>
          <w:sz w:val="21"/>
          <w:szCs w:val="21"/>
        </w:rPr>
        <w:t>20</w:t>
      </w:r>
      <w:r>
        <w:rPr>
          <w:sz w:val="21"/>
          <w:szCs w:val="21"/>
        </w:rPr>
        <w:fldChar w:fldCharType="end"/>
      </w:r>
      <w:r>
        <w:rPr>
          <w:rFonts w:hint="eastAsia" w:asciiTheme="minorEastAsia" w:hAnsiTheme="minorEastAsia" w:eastAsiaTheme="minorEastAsia" w:cstheme="minorEastAsia"/>
          <w:bCs/>
          <w:sz w:val="21"/>
          <w:szCs w:val="21"/>
        </w:rPr>
        <w:fldChar w:fldCharType="end"/>
      </w:r>
    </w:p>
    <w:p w14:paraId="43CACA1C">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_Toc17365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八、纪律和质疑</w:t>
      </w:r>
      <w:r>
        <w:rPr>
          <w:sz w:val="21"/>
          <w:szCs w:val="21"/>
        </w:rPr>
        <w:tab/>
      </w:r>
      <w:r>
        <w:rPr>
          <w:sz w:val="21"/>
          <w:szCs w:val="21"/>
        </w:rPr>
        <w:fldChar w:fldCharType="begin"/>
      </w:r>
      <w:r>
        <w:rPr>
          <w:sz w:val="21"/>
          <w:szCs w:val="21"/>
        </w:rPr>
        <w:instrText xml:space="preserve"> PAGEREF _Toc17365 \h </w:instrText>
      </w:r>
      <w:r>
        <w:rPr>
          <w:sz w:val="21"/>
          <w:szCs w:val="21"/>
        </w:rPr>
        <w:fldChar w:fldCharType="separate"/>
      </w:r>
      <w:r>
        <w:rPr>
          <w:sz w:val="21"/>
          <w:szCs w:val="21"/>
        </w:rPr>
        <w:t>20</w:t>
      </w:r>
      <w:r>
        <w:rPr>
          <w:sz w:val="21"/>
          <w:szCs w:val="21"/>
        </w:rPr>
        <w:fldChar w:fldCharType="end"/>
      </w:r>
      <w:r>
        <w:rPr>
          <w:rFonts w:hint="eastAsia" w:asciiTheme="minorEastAsia" w:hAnsiTheme="minorEastAsia" w:eastAsiaTheme="minorEastAsia" w:cstheme="minorEastAsia"/>
          <w:bCs/>
          <w:sz w:val="21"/>
          <w:szCs w:val="21"/>
        </w:rPr>
        <w:fldChar w:fldCharType="end"/>
      </w:r>
    </w:p>
    <w:p w14:paraId="5594E3EE">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_Toc11719 </w:instrText>
      </w:r>
      <w:r>
        <w:rPr>
          <w:rFonts w:hint="eastAsia" w:asciiTheme="minorEastAsia" w:hAnsiTheme="minorEastAsia" w:eastAsiaTheme="minorEastAsia" w:cstheme="minorEastAsia"/>
          <w:bCs/>
          <w:sz w:val="21"/>
          <w:szCs w:val="21"/>
        </w:rPr>
        <w:fldChar w:fldCharType="separate"/>
      </w:r>
      <w:r>
        <w:rPr>
          <w:rFonts w:hint="eastAsia" w:ascii="宋体" w:hAnsi="宋体" w:eastAsia="宋体" w:cs="宋体"/>
          <w:sz w:val="21"/>
          <w:szCs w:val="21"/>
        </w:rPr>
        <w:t>九、需要补充的其他内容</w:t>
      </w:r>
      <w:r>
        <w:rPr>
          <w:sz w:val="21"/>
          <w:szCs w:val="21"/>
        </w:rPr>
        <w:tab/>
      </w:r>
      <w:r>
        <w:rPr>
          <w:sz w:val="21"/>
          <w:szCs w:val="21"/>
        </w:rPr>
        <w:fldChar w:fldCharType="begin"/>
      </w:r>
      <w:r>
        <w:rPr>
          <w:sz w:val="21"/>
          <w:szCs w:val="21"/>
        </w:rPr>
        <w:instrText xml:space="preserve"> PAGEREF _Toc11719 \h </w:instrText>
      </w:r>
      <w:r>
        <w:rPr>
          <w:sz w:val="21"/>
          <w:szCs w:val="21"/>
        </w:rPr>
        <w:fldChar w:fldCharType="separate"/>
      </w:r>
      <w:r>
        <w:rPr>
          <w:sz w:val="21"/>
          <w:szCs w:val="21"/>
        </w:rPr>
        <w:t>22</w:t>
      </w:r>
      <w:r>
        <w:rPr>
          <w:sz w:val="21"/>
          <w:szCs w:val="21"/>
        </w:rPr>
        <w:fldChar w:fldCharType="end"/>
      </w:r>
      <w:r>
        <w:rPr>
          <w:rFonts w:hint="eastAsia" w:asciiTheme="minorEastAsia" w:hAnsiTheme="minorEastAsia" w:eastAsiaTheme="minorEastAsia" w:cstheme="minorEastAsia"/>
          <w:bCs/>
          <w:sz w:val="21"/>
          <w:szCs w:val="21"/>
        </w:rPr>
        <w:fldChar w:fldCharType="end"/>
      </w:r>
    </w:p>
    <w:p w14:paraId="72CFA72C">
      <w:pPr>
        <w:pStyle w:val="17"/>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_Toc4077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sz w:val="21"/>
          <w:szCs w:val="21"/>
        </w:rPr>
        <w:t>第三章  谈判办法</w:t>
      </w:r>
      <w:r>
        <w:rPr>
          <w:sz w:val="21"/>
          <w:szCs w:val="21"/>
        </w:rPr>
        <w:tab/>
      </w:r>
      <w:r>
        <w:rPr>
          <w:sz w:val="21"/>
          <w:szCs w:val="21"/>
        </w:rPr>
        <w:fldChar w:fldCharType="begin"/>
      </w:r>
      <w:r>
        <w:rPr>
          <w:sz w:val="21"/>
          <w:szCs w:val="21"/>
        </w:rPr>
        <w:instrText xml:space="preserve"> PAGEREF _Toc4077 \h </w:instrText>
      </w:r>
      <w:r>
        <w:rPr>
          <w:sz w:val="21"/>
          <w:szCs w:val="21"/>
        </w:rPr>
        <w:fldChar w:fldCharType="separate"/>
      </w:r>
      <w:r>
        <w:rPr>
          <w:sz w:val="21"/>
          <w:szCs w:val="21"/>
        </w:rPr>
        <w:t>23</w:t>
      </w:r>
      <w:r>
        <w:rPr>
          <w:sz w:val="21"/>
          <w:szCs w:val="21"/>
        </w:rPr>
        <w:fldChar w:fldCharType="end"/>
      </w:r>
      <w:r>
        <w:rPr>
          <w:rFonts w:hint="eastAsia" w:asciiTheme="minorEastAsia" w:hAnsiTheme="minorEastAsia" w:eastAsiaTheme="minorEastAsia" w:cstheme="minorEastAsia"/>
          <w:bCs/>
          <w:sz w:val="21"/>
          <w:szCs w:val="21"/>
        </w:rPr>
        <w:fldChar w:fldCharType="end"/>
      </w:r>
    </w:p>
    <w:p w14:paraId="2E1751A2">
      <w:pPr>
        <w:pStyle w:val="17"/>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_Toc7032 </w:instrText>
      </w:r>
      <w:r>
        <w:rPr>
          <w:rFonts w:hint="eastAsia" w:asciiTheme="minorEastAsia" w:hAnsiTheme="minorEastAsia" w:eastAsiaTheme="minorEastAsia" w:cstheme="minorEastAsia"/>
          <w:bCs/>
          <w:sz w:val="21"/>
          <w:szCs w:val="21"/>
        </w:rPr>
        <w:fldChar w:fldCharType="separate"/>
      </w:r>
      <w:r>
        <w:rPr>
          <w:rFonts w:hint="eastAsia"/>
          <w:bCs/>
          <w:sz w:val="21"/>
          <w:szCs w:val="21"/>
        </w:rPr>
        <w:t xml:space="preserve">第四章 </w:t>
      </w:r>
      <w:r>
        <w:rPr>
          <w:rFonts w:hint="eastAsia" w:ascii="宋体" w:hAnsi="宋体" w:cs="宋体"/>
          <w:bCs/>
          <w:sz w:val="21"/>
          <w:szCs w:val="21"/>
        </w:rPr>
        <w:t>合同条款及格式（参考文本）</w:t>
      </w:r>
      <w:r>
        <w:rPr>
          <w:sz w:val="21"/>
          <w:szCs w:val="21"/>
        </w:rPr>
        <w:tab/>
      </w:r>
      <w:r>
        <w:rPr>
          <w:sz w:val="21"/>
          <w:szCs w:val="21"/>
        </w:rPr>
        <w:fldChar w:fldCharType="begin"/>
      </w:r>
      <w:r>
        <w:rPr>
          <w:sz w:val="21"/>
          <w:szCs w:val="21"/>
        </w:rPr>
        <w:instrText xml:space="preserve"> PAGEREF _Toc7032 \h </w:instrText>
      </w:r>
      <w:r>
        <w:rPr>
          <w:sz w:val="21"/>
          <w:szCs w:val="21"/>
        </w:rPr>
        <w:fldChar w:fldCharType="separate"/>
      </w:r>
      <w:r>
        <w:rPr>
          <w:sz w:val="21"/>
          <w:szCs w:val="21"/>
        </w:rPr>
        <w:t>25</w:t>
      </w:r>
      <w:r>
        <w:rPr>
          <w:sz w:val="21"/>
          <w:szCs w:val="21"/>
        </w:rPr>
        <w:fldChar w:fldCharType="end"/>
      </w:r>
      <w:r>
        <w:rPr>
          <w:rFonts w:hint="eastAsia" w:asciiTheme="minorEastAsia" w:hAnsiTheme="minorEastAsia" w:eastAsiaTheme="minorEastAsia" w:cstheme="minorEastAsia"/>
          <w:bCs/>
          <w:sz w:val="21"/>
          <w:szCs w:val="21"/>
        </w:rPr>
        <w:fldChar w:fldCharType="end"/>
      </w:r>
    </w:p>
    <w:p w14:paraId="7E6780F0">
      <w:pPr>
        <w:pStyle w:val="17"/>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_Toc15627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sz w:val="21"/>
          <w:szCs w:val="21"/>
        </w:rPr>
        <w:t>第五章  技术标准和要求</w:t>
      </w:r>
      <w:r>
        <w:rPr>
          <w:sz w:val="21"/>
          <w:szCs w:val="21"/>
        </w:rPr>
        <w:tab/>
      </w:r>
      <w:r>
        <w:rPr>
          <w:sz w:val="21"/>
          <w:szCs w:val="21"/>
        </w:rPr>
        <w:fldChar w:fldCharType="begin"/>
      </w:r>
      <w:r>
        <w:rPr>
          <w:sz w:val="21"/>
          <w:szCs w:val="21"/>
        </w:rPr>
        <w:instrText xml:space="preserve"> PAGEREF _Toc15627 \h </w:instrText>
      </w:r>
      <w:r>
        <w:rPr>
          <w:sz w:val="21"/>
          <w:szCs w:val="21"/>
        </w:rPr>
        <w:fldChar w:fldCharType="separate"/>
      </w:r>
      <w:r>
        <w:rPr>
          <w:sz w:val="21"/>
          <w:szCs w:val="21"/>
        </w:rPr>
        <w:t>61</w:t>
      </w:r>
      <w:r>
        <w:rPr>
          <w:sz w:val="21"/>
          <w:szCs w:val="21"/>
        </w:rPr>
        <w:fldChar w:fldCharType="end"/>
      </w:r>
      <w:r>
        <w:rPr>
          <w:rFonts w:hint="eastAsia" w:asciiTheme="minorEastAsia" w:hAnsiTheme="minorEastAsia" w:eastAsiaTheme="minorEastAsia" w:cstheme="minorEastAsia"/>
          <w:bCs/>
          <w:sz w:val="21"/>
          <w:szCs w:val="21"/>
        </w:rPr>
        <w:fldChar w:fldCharType="end"/>
      </w:r>
    </w:p>
    <w:p w14:paraId="5C067127">
      <w:pPr>
        <w:pStyle w:val="17"/>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_Toc23169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sz w:val="21"/>
          <w:szCs w:val="21"/>
        </w:rPr>
        <w:t>第六章  响应文件格式</w:t>
      </w:r>
      <w:r>
        <w:rPr>
          <w:sz w:val="21"/>
          <w:szCs w:val="21"/>
        </w:rPr>
        <w:tab/>
      </w:r>
      <w:r>
        <w:rPr>
          <w:sz w:val="21"/>
          <w:szCs w:val="21"/>
        </w:rPr>
        <w:fldChar w:fldCharType="begin"/>
      </w:r>
      <w:r>
        <w:rPr>
          <w:sz w:val="21"/>
          <w:szCs w:val="21"/>
        </w:rPr>
        <w:instrText xml:space="preserve"> PAGEREF _Toc23169 \h </w:instrText>
      </w:r>
      <w:r>
        <w:rPr>
          <w:sz w:val="21"/>
          <w:szCs w:val="21"/>
        </w:rPr>
        <w:fldChar w:fldCharType="separate"/>
      </w:r>
      <w:r>
        <w:rPr>
          <w:sz w:val="21"/>
          <w:szCs w:val="21"/>
        </w:rPr>
        <w:t>62</w:t>
      </w:r>
      <w:r>
        <w:rPr>
          <w:sz w:val="21"/>
          <w:szCs w:val="21"/>
        </w:rPr>
        <w:fldChar w:fldCharType="end"/>
      </w:r>
      <w:r>
        <w:rPr>
          <w:rFonts w:hint="eastAsia" w:asciiTheme="minorEastAsia" w:hAnsiTheme="minorEastAsia" w:eastAsiaTheme="minorEastAsia" w:cstheme="minorEastAsia"/>
          <w:bCs/>
          <w:sz w:val="21"/>
          <w:szCs w:val="21"/>
        </w:rPr>
        <w:fldChar w:fldCharType="end"/>
      </w:r>
    </w:p>
    <w:p w14:paraId="670A0946">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_Toc1756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一、谈判函及谈判报价表</w:t>
      </w:r>
      <w:r>
        <w:rPr>
          <w:sz w:val="21"/>
          <w:szCs w:val="21"/>
        </w:rPr>
        <w:tab/>
      </w:r>
      <w:r>
        <w:rPr>
          <w:sz w:val="21"/>
          <w:szCs w:val="21"/>
        </w:rPr>
        <w:fldChar w:fldCharType="begin"/>
      </w:r>
      <w:r>
        <w:rPr>
          <w:sz w:val="21"/>
          <w:szCs w:val="21"/>
        </w:rPr>
        <w:instrText xml:space="preserve"> PAGEREF _Toc1756 \h </w:instrText>
      </w:r>
      <w:r>
        <w:rPr>
          <w:sz w:val="21"/>
          <w:szCs w:val="21"/>
        </w:rPr>
        <w:fldChar w:fldCharType="separate"/>
      </w:r>
      <w:r>
        <w:rPr>
          <w:sz w:val="21"/>
          <w:szCs w:val="21"/>
        </w:rPr>
        <w:t>65</w:t>
      </w:r>
      <w:r>
        <w:rPr>
          <w:sz w:val="21"/>
          <w:szCs w:val="21"/>
        </w:rPr>
        <w:fldChar w:fldCharType="end"/>
      </w:r>
      <w:r>
        <w:rPr>
          <w:rFonts w:hint="eastAsia" w:asciiTheme="minorEastAsia" w:hAnsiTheme="minorEastAsia" w:eastAsiaTheme="minorEastAsia" w:cstheme="minorEastAsia"/>
          <w:bCs/>
          <w:sz w:val="21"/>
          <w:szCs w:val="21"/>
        </w:rPr>
        <w:fldChar w:fldCharType="end"/>
      </w:r>
    </w:p>
    <w:p w14:paraId="10F05ABF">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_Toc11463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二、法定代表人身份证明</w:t>
      </w:r>
      <w:r>
        <w:rPr>
          <w:sz w:val="21"/>
          <w:szCs w:val="21"/>
        </w:rPr>
        <w:tab/>
      </w:r>
      <w:r>
        <w:rPr>
          <w:sz w:val="21"/>
          <w:szCs w:val="21"/>
        </w:rPr>
        <w:fldChar w:fldCharType="begin"/>
      </w:r>
      <w:r>
        <w:rPr>
          <w:sz w:val="21"/>
          <w:szCs w:val="21"/>
        </w:rPr>
        <w:instrText xml:space="preserve"> PAGEREF _Toc11463 \h </w:instrText>
      </w:r>
      <w:r>
        <w:rPr>
          <w:sz w:val="21"/>
          <w:szCs w:val="21"/>
        </w:rPr>
        <w:fldChar w:fldCharType="separate"/>
      </w:r>
      <w:r>
        <w:rPr>
          <w:sz w:val="21"/>
          <w:szCs w:val="21"/>
        </w:rPr>
        <w:t>67</w:t>
      </w:r>
      <w:r>
        <w:rPr>
          <w:sz w:val="21"/>
          <w:szCs w:val="21"/>
        </w:rPr>
        <w:fldChar w:fldCharType="end"/>
      </w:r>
      <w:r>
        <w:rPr>
          <w:rFonts w:hint="eastAsia" w:asciiTheme="minorEastAsia" w:hAnsiTheme="minorEastAsia" w:eastAsiaTheme="minorEastAsia" w:cstheme="minorEastAsia"/>
          <w:bCs/>
          <w:sz w:val="21"/>
          <w:szCs w:val="21"/>
        </w:rPr>
        <w:fldChar w:fldCharType="end"/>
      </w:r>
    </w:p>
    <w:p w14:paraId="7EAC9ECF">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_Toc20102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三、授权委托书</w:t>
      </w:r>
      <w:r>
        <w:rPr>
          <w:sz w:val="21"/>
          <w:szCs w:val="21"/>
        </w:rPr>
        <w:tab/>
      </w:r>
      <w:r>
        <w:rPr>
          <w:sz w:val="21"/>
          <w:szCs w:val="21"/>
        </w:rPr>
        <w:fldChar w:fldCharType="begin"/>
      </w:r>
      <w:r>
        <w:rPr>
          <w:sz w:val="21"/>
          <w:szCs w:val="21"/>
        </w:rPr>
        <w:instrText xml:space="preserve"> PAGEREF _Toc20102 \h </w:instrText>
      </w:r>
      <w:r>
        <w:rPr>
          <w:sz w:val="21"/>
          <w:szCs w:val="21"/>
        </w:rPr>
        <w:fldChar w:fldCharType="separate"/>
      </w:r>
      <w:r>
        <w:rPr>
          <w:sz w:val="21"/>
          <w:szCs w:val="21"/>
        </w:rPr>
        <w:t>68</w:t>
      </w:r>
      <w:r>
        <w:rPr>
          <w:sz w:val="21"/>
          <w:szCs w:val="21"/>
        </w:rPr>
        <w:fldChar w:fldCharType="end"/>
      </w:r>
      <w:r>
        <w:rPr>
          <w:rFonts w:hint="eastAsia" w:asciiTheme="minorEastAsia" w:hAnsiTheme="minorEastAsia" w:eastAsiaTheme="minorEastAsia" w:cstheme="minorEastAsia"/>
          <w:bCs/>
          <w:sz w:val="21"/>
          <w:szCs w:val="21"/>
        </w:rPr>
        <w:fldChar w:fldCharType="end"/>
      </w:r>
    </w:p>
    <w:p w14:paraId="74A04565">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_Toc12661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四、已标价工程量清单</w:t>
      </w:r>
      <w:r>
        <w:rPr>
          <w:sz w:val="21"/>
          <w:szCs w:val="21"/>
        </w:rPr>
        <w:tab/>
      </w:r>
      <w:r>
        <w:rPr>
          <w:sz w:val="21"/>
          <w:szCs w:val="21"/>
        </w:rPr>
        <w:fldChar w:fldCharType="begin"/>
      </w:r>
      <w:r>
        <w:rPr>
          <w:sz w:val="21"/>
          <w:szCs w:val="21"/>
        </w:rPr>
        <w:instrText xml:space="preserve"> PAGEREF _Toc12661 \h </w:instrText>
      </w:r>
      <w:r>
        <w:rPr>
          <w:sz w:val="21"/>
          <w:szCs w:val="21"/>
        </w:rPr>
        <w:fldChar w:fldCharType="separate"/>
      </w:r>
      <w:r>
        <w:rPr>
          <w:sz w:val="21"/>
          <w:szCs w:val="21"/>
        </w:rPr>
        <w:t>69</w:t>
      </w:r>
      <w:r>
        <w:rPr>
          <w:sz w:val="21"/>
          <w:szCs w:val="21"/>
        </w:rPr>
        <w:fldChar w:fldCharType="end"/>
      </w:r>
      <w:r>
        <w:rPr>
          <w:rFonts w:hint="eastAsia" w:asciiTheme="minorEastAsia" w:hAnsiTheme="minorEastAsia" w:eastAsiaTheme="minorEastAsia" w:cstheme="minorEastAsia"/>
          <w:bCs/>
          <w:sz w:val="21"/>
          <w:szCs w:val="21"/>
        </w:rPr>
        <w:fldChar w:fldCharType="end"/>
      </w:r>
    </w:p>
    <w:p w14:paraId="26B62AB2">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_Toc26640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五、项目管理机构</w:t>
      </w:r>
      <w:r>
        <w:rPr>
          <w:sz w:val="21"/>
          <w:szCs w:val="21"/>
        </w:rPr>
        <w:tab/>
      </w:r>
      <w:r>
        <w:rPr>
          <w:sz w:val="21"/>
          <w:szCs w:val="21"/>
        </w:rPr>
        <w:fldChar w:fldCharType="begin"/>
      </w:r>
      <w:r>
        <w:rPr>
          <w:sz w:val="21"/>
          <w:szCs w:val="21"/>
        </w:rPr>
        <w:instrText xml:space="preserve"> PAGEREF _Toc26640 \h </w:instrText>
      </w:r>
      <w:r>
        <w:rPr>
          <w:sz w:val="21"/>
          <w:szCs w:val="21"/>
        </w:rPr>
        <w:fldChar w:fldCharType="separate"/>
      </w:r>
      <w:r>
        <w:rPr>
          <w:sz w:val="21"/>
          <w:szCs w:val="21"/>
        </w:rPr>
        <w:t>70</w:t>
      </w:r>
      <w:r>
        <w:rPr>
          <w:sz w:val="21"/>
          <w:szCs w:val="21"/>
        </w:rPr>
        <w:fldChar w:fldCharType="end"/>
      </w:r>
      <w:r>
        <w:rPr>
          <w:rFonts w:hint="eastAsia" w:asciiTheme="minorEastAsia" w:hAnsiTheme="minorEastAsia" w:eastAsiaTheme="minorEastAsia" w:cstheme="minorEastAsia"/>
          <w:bCs/>
          <w:sz w:val="21"/>
          <w:szCs w:val="21"/>
        </w:rPr>
        <w:fldChar w:fldCharType="end"/>
      </w:r>
    </w:p>
    <w:p w14:paraId="1B64BBDA">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_Toc15928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六、资格审查资料</w:t>
      </w:r>
      <w:r>
        <w:rPr>
          <w:sz w:val="21"/>
          <w:szCs w:val="21"/>
        </w:rPr>
        <w:tab/>
      </w:r>
      <w:r>
        <w:rPr>
          <w:sz w:val="21"/>
          <w:szCs w:val="21"/>
        </w:rPr>
        <w:fldChar w:fldCharType="begin"/>
      </w:r>
      <w:r>
        <w:rPr>
          <w:sz w:val="21"/>
          <w:szCs w:val="21"/>
        </w:rPr>
        <w:instrText xml:space="preserve"> PAGEREF _Toc15928 \h </w:instrText>
      </w:r>
      <w:r>
        <w:rPr>
          <w:sz w:val="21"/>
          <w:szCs w:val="21"/>
        </w:rPr>
        <w:fldChar w:fldCharType="separate"/>
      </w:r>
      <w:r>
        <w:rPr>
          <w:sz w:val="21"/>
          <w:szCs w:val="21"/>
        </w:rPr>
        <w:t>73</w:t>
      </w:r>
      <w:r>
        <w:rPr>
          <w:sz w:val="21"/>
          <w:szCs w:val="21"/>
        </w:rPr>
        <w:fldChar w:fldCharType="end"/>
      </w:r>
      <w:r>
        <w:rPr>
          <w:rFonts w:hint="eastAsia" w:asciiTheme="minorEastAsia" w:hAnsiTheme="minorEastAsia" w:eastAsiaTheme="minorEastAsia" w:cstheme="minorEastAsia"/>
          <w:bCs/>
          <w:sz w:val="21"/>
          <w:szCs w:val="21"/>
        </w:rPr>
        <w:fldChar w:fldCharType="end"/>
      </w:r>
    </w:p>
    <w:p w14:paraId="7F0D473D">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_Toc17739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七、无行贿犯罪记录承诺书</w:t>
      </w:r>
      <w:r>
        <w:rPr>
          <w:sz w:val="21"/>
          <w:szCs w:val="21"/>
        </w:rPr>
        <w:tab/>
      </w:r>
      <w:r>
        <w:rPr>
          <w:sz w:val="21"/>
          <w:szCs w:val="21"/>
        </w:rPr>
        <w:fldChar w:fldCharType="begin"/>
      </w:r>
      <w:r>
        <w:rPr>
          <w:sz w:val="21"/>
          <w:szCs w:val="21"/>
        </w:rPr>
        <w:instrText xml:space="preserve"> PAGEREF _Toc17739 \h </w:instrText>
      </w:r>
      <w:r>
        <w:rPr>
          <w:sz w:val="21"/>
          <w:szCs w:val="21"/>
        </w:rPr>
        <w:fldChar w:fldCharType="separate"/>
      </w:r>
      <w:r>
        <w:rPr>
          <w:sz w:val="21"/>
          <w:szCs w:val="21"/>
        </w:rPr>
        <w:t>81</w:t>
      </w:r>
      <w:r>
        <w:rPr>
          <w:sz w:val="21"/>
          <w:szCs w:val="21"/>
        </w:rPr>
        <w:fldChar w:fldCharType="end"/>
      </w:r>
      <w:r>
        <w:rPr>
          <w:rFonts w:hint="eastAsia" w:asciiTheme="minorEastAsia" w:hAnsiTheme="minorEastAsia" w:eastAsiaTheme="minorEastAsia" w:cstheme="minorEastAsia"/>
          <w:bCs/>
          <w:sz w:val="21"/>
          <w:szCs w:val="21"/>
        </w:rPr>
        <w:fldChar w:fldCharType="end"/>
      </w:r>
    </w:p>
    <w:p w14:paraId="42363A53">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_Toc27936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八、谈判保证金承诺书</w:t>
      </w:r>
      <w:r>
        <w:rPr>
          <w:sz w:val="21"/>
          <w:szCs w:val="21"/>
        </w:rPr>
        <w:tab/>
      </w:r>
      <w:r>
        <w:rPr>
          <w:sz w:val="21"/>
          <w:szCs w:val="21"/>
        </w:rPr>
        <w:fldChar w:fldCharType="begin"/>
      </w:r>
      <w:r>
        <w:rPr>
          <w:sz w:val="21"/>
          <w:szCs w:val="21"/>
        </w:rPr>
        <w:instrText xml:space="preserve"> PAGEREF _Toc27936 \h </w:instrText>
      </w:r>
      <w:r>
        <w:rPr>
          <w:sz w:val="21"/>
          <w:szCs w:val="21"/>
        </w:rPr>
        <w:fldChar w:fldCharType="separate"/>
      </w:r>
      <w:r>
        <w:rPr>
          <w:sz w:val="21"/>
          <w:szCs w:val="21"/>
        </w:rPr>
        <w:t>82</w:t>
      </w:r>
      <w:r>
        <w:rPr>
          <w:sz w:val="21"/>
          <w:szCs w:val="21"/>
        </w:rPr>
        <w:fldChar w:fldCharType="end"/>
      </w:r>
      <w:r>
        <w:rPr>
          <w:rFonts w:hint="eastAsia" w:asciiTheme="minorEastAsia" w:hAnsiTheme="minorEastAsia" w:eastAsiaTheme="minorEastAsia" w:cstheme="minorEastAsia"/>
          <w:bCs/>
          <w:sz w:val="21"/>
          <w:szCs w:val="21"/>
        </w:rPr>
        <w:fldChar w:fldCharType="end"/>
      </w:r>
    </w:p>
    <w:p w14:paraId="52458037">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_Toc29025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九、其他资料</w:t>
      </w:r>
      <w:r>
        <w:rPr>
          <w:sz w:val="21"/>
          <w:szCs w:val="21"/>
        </w:rPr>
        <w:tab/>
      </w:r>
      <w:r>
        <w:rPr>
          <w:sz w:val="21"/>
          <w:szCs w:val="21"/>
        </w:rPr>
        <w:fldChar w:fldCharType="begin"/>
      </w:r>
      <w:r>
        <w:rPr>
          <w:sz w:val="21"/>
          <w:szCs w:val="21"/>
        </w:rPr>
        <w:instrText xml:space="preserve"> PAGEREF _Toc29025 \h </w:instrText>
      </w:r>
      <w:r>
        <w:rPr>
          <w:sz w:val="21"/>
          <w:szCs w:val="21"/>
        </w:rPr>
        <w:fldChar w:fldCharType="separate"/>
      </w:r>
      <w:r>
        <w:rPr>
          <w:sz w:val="21"/>
          <w:szCs w:val="21"/>
        </w:rPr>
        <w:t>83</w:t>
      </w:r>
      <w:r>
        <w:rPr>
          <w:sz w:val="21"/>
          <w:szCs w:val="21"/>
        </w:rPr>
        <w:fldChar w:fldCharType="end"/>
      </w:r>
      <w:r>
        <w:rPr>
          <w:rFonts w:hint="eastAsia" w:asciiTheme="minorEastAsia" w:hAnsiTheme="minorEastAsia" w:eastAsiaTheme="minorEastAsia" w:cstheme="minorEastAsia"/>
          <w:bCs/>
          <w:sz w:val="21"/>
          <w:szCs w:val="21"/>
        </w:rPr>
        <w:fldChar w:fldCharType="end"/>
      </w:r>
    </w:p>
    <w:p w14:paraId="4D2746F3">
      <w:pPr>
        <w:pStyle w:val="18"/>
        <w:pageBreakBefore w:val="0"/>
        <w:tabs>
          <w:tab w:val="right" w:leader="dot" w:pos="9746"/>
        </w:tabs>
        <w:kinsoku/>
        <w:wordWrap w:val="0"/>
        <w:overflowPunct/>
        <w:topLinePunct/>
        <w:autoSpaceDE/>
        <w:autoSpaceDN/>
        <w:bidi w:val="0"/>
        <w:spacing w:line="360" w:lineRule="auto"/>
        <w:rPr>
          <w:sz w:val="21"/>
          <w:szCs w:val="21"/>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_Toc6286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kern w:val="0"/>
          <w:sz w:val="21"/>
          <w:szCs w:val="21"/>
        </w:rPr>
        <w:t>谈判报价表（二次）</w:t>
      </w:r>
      <w:r>
        <w:rPr>
          <w:sz w:val="21"/>
          <w:szCs w:val="21"/>
        </w:rPr>
        <w:tab/>
      </w:r>
      <w:r>
        <w:rPr>
          <w:sz w:val="21"/>
          <w:szCs w:val="21"/>
        </w:rPr>
        <w:fldChar w:fldCharType="begin"/>
      </w:r>
      <w:r>
        <w:rPr>
          <w:sz w:val="21"/>
          <w:szCs w:val="21"/>
        </w:rPr>
        <w:instrText xml:space="preserve"> PAGEREF _Toc6286 \h </w:instrText>
      </w:r>
      <w:r>
        <w:rPr>
          <w:sz w:val="21"/>
          <w:szCs w:val="21"/>
        </w:rPr>
        <w:fldChar w:fldCharType="separate"/>
      </w:r>
      <w:r>
        <w:rPr>
          <w:sz w:val="21"/>
          <w:szCs w:val="21"/>
        </w:rPr>
        <w:t>86</w:t>
      </w:r>
      <w:r>
        <w:rPr>
          <w:sz w:val="21"/>
          <w:szCs w:val="21"/>
        </w:rPr>
        <w:fldChar w:fldCharType="end"/>
      </w:r>
      <w:r>
        <w:rPr>
          <w:rFonts w:hint="eastAsia" w:asciiTheme="minorEastAsia" w:hAnsiTheme="minorEastAsia" w:eastAsiaTheme="minorEastAsia" w:cstheme="minorEastAsia"/>
          <w:bCs/>
          <w:sz w:val="21"/>
          <w:szCs w:val="21"/>
        </w:rPr>
        <w:fldChar w:fldCharType="end"/>
      </w:r>
    </w:p>
    <w:p w14:paraId="4C8B3390">
      <w:pPr>
        <w:pStyle w:val="17"/>
        <w:pageBreakBefore w:val="0"/>
        <w:tabs>
          <w:tab w:val="right" w:leader="dot" w:pos="9746"/>
        </w:tabs>
        <w:kinsoku/>
        <w:wordWrap w:val="0"/>
        <w:overflowPunct/>
        <w:topLinePunct/>
        <w:autoSpaceDE/>
        <w:autoSpaceDN/>
        <w:bidi w:val="0"/>
        <w:spacing w:line="360" w:lineRule="auto"/>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\l _Toc20905 </w:instrText>
      </w:r>
      <w:r>
        <w:rPr>
          <w:rFonts w:hint="eastAsia" w:asciiTheme="minorEastAsia" w:hAnsiTheme="minorEastAsia" w:eastAsiaTheme="minorEastAsia" w:cstheme="minorEastAsia"/>
          <w:bCs/>
          <w:sz w:val="21"/>
          <w:szCs w:val="21"/>
        </w:rPr>
        <w:fldChar w:fldCharType="separate"/>
      </w:r>
      <w:r>
        <w:rPr>
          <w:rFonts w:hint="eastAsia" w:ascii="宋体" w:hAnsi="宋体" w:cs="宋体"/>
          <w:bCs/>
          <w:sz w:val="21"/>
          <w:szCs w:val="21"/>
        </w:rPr>
        <w:t>第七章  工程量清单</w:t>
      </w:r>
      <w:r>
        <w:rPr>
          <w:rFonts w:hint="eastAsia" w:ascii="宋体" w:hAnsi="宋体" w:cs="宋体"/>
          <w:bCs/>
          <w:sz w:val="21"/>
          <w:szCs w:val="21"/>
          <w:lang w:val="en-US" w:eastAsia="zh-CN"/>
        </w:rPr>
        <w:t>和图纸</w:t>
      </w:r>
      <w:r>
        <w:rPr>
          <w:rFonts w:hint="eastAsia" w:ascii="宋体" w:hAnsi="宋体" w:cs="宋体"/>
          <w:bCs/>
          <w:sz w:val="21"/>
          <w:szCs w:val="21"/>
        </w:rPr>
        <w:t>（另附）</w:t>
      </w:r>
      <w:r>
        <w:rPr>
          <w:sz w:val="21"/>
          <w:szCs w:val="21"/>
        </w:rPr>
        <w:tab/>
      </w:r>
      <w:r>
        <w:rPr>
          <w:sz w:val="21"/>
          <w:szCs w:val="21"/>
        </w:rPr>
        <w:fldChar w:fldCharType="begin"/>
      </w:r>
      <w:r>
        <w:rPr>
          <w:sz w:val="21"/>
          <w:szCs w:val="21"/>
        </w:rPr>
        <w:instrText xml:space="preserve"> PAGEREF _Toc20905 \h </w:instrText>
      </w:r>
      <w:r>
        <w:rPr>
          <w:sz w:val="21"/>
          <w:szCs w:val="21"/>
        </w:rPr>
        <w:fldChar w:fldCharType="separate"/>
      </w:r>
      <w:r>
        <w:rPr>
          <w:sz w:val="21"/>
          <w:szCs w:val="21"/>
        </w:rPr>
        <w:t>87</w:t>
      </w:r>
      <w:r>
        <w:rPr>
          <w:sz w:val="21"/>
          <w:szCs w:val="21"/>
        </w:rPr>
        <w:fldChar w:fldCharType="end"/>
      </w:r>
      <w:r>
        <w:rPr>
          <w:rFonts w:hint="eastAsia" w:asciiTheme="minorEastAsia" w:hAnsiTheme="minorEastAsia" w:eastAsiaTheme="minorEastAsia" w:cstheme="minorEastAsia"/>
          <w:bCs/>
          <w:sz w:val="21"/>
          <w:szCs w:val="21"/>
        </w:rPr>
        <w:fldChar w:fldCharType="end"/>
      </w:r>
    </w:p>
    <w:p w14:paraId="551DE8FD">
      <w:pPr>
        <w:pageBreakBefore w:val="0"/>
        <w:kinsoku/>
        <w:wordWrap w:val="0"/>
        <w:overflowPunct/>
        <w:topLinePunct/>
        <w:autoSpaceDE/>
        <w:autoSpaceDN/>
        <w:bidi w:val="0"/>
        <w:spacing w:line="360" w:lineRule="auto"/>
        <w:ind w:firstLine="420" w:firstLineChars="200"/>
      </w:pPr>
      <w:r>
        <w:rPr>
          <w:rFonts w:hint="eastAsia" w:asciiTheme="minorEastAsia" w:hAnsiTheme="minorEastAsia" w:eastAsiaTheme="minorEastAsia" w:cstheme="minorEastAsia"/>
          <w:bCs/>
          <w:szCs w:val="21"/>
        </w:rPr>
        <w:fldChar w:fldCharType="end"/>
      </w:r>
      <w:bookmarkStart w:id="0" w:name="_Toc12338"/>
    </w:p>
    <w:p w14:paraId="1C36BCC6">
      <w:pPr>
        <w:pageBreakBefore w:val="0"/>
        <w:kinsoku/>
        <w:wordWrap w:val="0"/>
        <w:overflowPunct/>
        <w:topLinePunct/>
        <w:autoSpaceDE/>
        <w:autoSpaceDN/>
        <w:bidi w:val="0"/>
        <w:ind w:firstLine="643"/>
        <w:rPr>
          <w:rFonts w:ascii="宋体" w:hAnsi="宋体" w:cs="宋体"/>
          <w:b/>
          <w:bCs/>
          <w:sz w:val="32"/>
          <w:szCs w:val="32"/>
        </w:rPr>
      </w:pPr>
      <w:r>
        <w:rPr>
          <w:rFonts w:hint="eastAsia" w:ascii="宋体" w:hAnsi="宋体" w:cs="宋体"/>
          <w:b/>
          <w:bCs/>
          <w:sz w:val="32"/>
          <w:szCs w:val="32"/>
        </w:rPr>
        <w:br w:type="page"/>
      </w:r>
    </w:p>
    <w:p w14:paraId="0DA1F69D">
      <w:pPr>
        <w:pageBreakBefore w:val="0"/>
        <w:widowControl/>
        <w:numPr>
          <w:ilvl w:val="0"/>
          <w:numId w:val="1"/>
        </w:numPr>
        <w:tabs>
          <w:tab w:val="left" w:pos="840"/>
          <w:tab w:val="center" w:pos="4723"/>
        </w:tabs>
        <w:kinsoku/>
        <w:wordWrap w:val="0"/>
        <w:overflowPunct/>
        <w:topLinePunct/>
        <w:autoSpaceDE/>
        <w:autoSpaceDN/>
        <w:bidi w:val="0"/>
        <w:spacing w:line="360" w:lineRule="auto"/>
        <w:ind w:firstLine="640" w:firstLineChars="200"/>
        <w:jc w:val="center"/>
        <w:outlineLvl w:val="0"/>
        <w:rPr>
          <w:rFonts w:ascii="宋体" w:hAnsi="宋体" w:cs="宋体"/>
          <w:b/>
          <w:bCs/>
          <w:sz w:val="32"/>
          <w:szCs w:val="32"/>
        </w:rPr>
      </w:pPr>
      <w:r>
        <w:rPr>
          <w:rFonts w:hint="eastAsia" w:ascii="宋体" w:hAnsi="宋体" w:cs="宋体"/>
          <w:b/>
          <w:bCs/>
          <w:sz w:val="32"/>
          <w:szCs w:val="32"/>
        </w:rPr>
        <w:t xml:space="preserve"> </w:t>
      </w:r>
      <w:bookmarkEnd w:id="0"/>
      <w:bookmarkStart w:id="1" w:name="_Toc32555"/>
      <w:r>
        <w:rPr>
          <w:rFonts w:hint="eastAsia" w:ascii="宋体" w:hAnsi="宋体" w:cs="宋体"/>
          <w:b/>
          <w:bCs/>
          <w:sz w:val="32"/>
          <w:szCs w:val="32"/>
        </w:rPr>
        <w:t>竞争性谈判公告</w:t>
      </w:r>
      <w:bookmarkEnd w:id="1"/>
    </w:p>
    <w:p w14:paraId="5A8CCF23">
      <w:pPr>
        <w:pageBreakBefore w:val="0"/>
        <w:widowControl/>
        <w:tabs>
          <w:tab w:val="left" w:pos="840"/>
          <w:tab w:val="center" w:pos="4723"/>
        </w:tabs>
        <w:kinsoku/>
        <w:wordWrap w:val="0"/>
        <w:overflowPunct/>
        <w:topLinePunct/>
        <w:autoSpaceDE/>
        <w:autoSpaceDN/>
        <w:bidi w:val="0"/>
        <w:spacing w:line="360" w:lineRule="auto"/>
        <w:jc w:val="center"/>
        <w:outlineLvl w:val="0"/>
        <w:rPr>
          <w:rFonts w:hint="eastAsia" w:ascii="宋体" w:hAnsi="宋体" w:cs="宋体"/>
          <w:b/>
          <w:bCs/>
          <w:sz w:val="28"/>
          <w:szCs w:val="28"/>
        </w:rPr>
      </w:pPr>
      <w:r>
        <w:rPr>
          <w:rFonts w:hint="eastAsia" w:ascii="宋体" w:hAnsi="宋体" w:cs="宋体"/>
          <w:b/>
          <w:bCs/>
          <w:sz w:val="28"/>
          <w:szCs w:val="28"/>
          <w:lang w:eastAsia="zh-CN"/>
        </w:rPr>
        <w:t>2025年度武陟县谢旗营镇鹌鹑养殖项目</w:t>
      </w:r>
      <w:bookmarkStart w:id="2" w:name="_Toc26884"/>
      <w:r>
        <w:rPr>
          <w:rFonts w:hint="eastAsia" w:ascii="宋体" w:hAnsi="宋体" w:cs="宋体"/>
          <w:b/>
          <w:bCs/>
          <w:sz w:val="28"/>
          <w:szCs w:val="28"/>
        </w:rPr>
        <w:t>竞争性谈判公告</w:t>
      </w:r>
    </w:p>
    <w:p w14:paraId="53445A03">
      <w:pPr>
        <w:pageBreakBefore w:val="0"/>
        <w:widowControl/>
        <w:tabs>
          <w:tab w:val="left" w:pos="840"/>
          <w:tab w:val="center" w:pos="4723"/>
        </w:tabs>
        <w:kinsoku/>
        <w:wordWrap w:val="0"/>
        <w:overflowPunct/>
        <w:topLinePunct/>
        <w:autoSpaceDE/>
        <w:autoSpaceDN/>
        <w:bidi w:val="0"/>
        <w:spacing w:line="360" w:lineRule="auto"/>
        <w:jc w:val="center"/>
        <w:outlineLvl w:val="0"/>
        <w:rPr>
          <w:rFonts w:ascii="宋体" w:hAnsi="宋体" w:cs="宋体"/>
          <w:b/>
          <w:bCs/>
          <w:sz w:val="28"/>
          <w:szCs w:val="28"/>
        </w:rPr>
      </w:pPr>
      <w:r>
        <w:rPr>
          <w:rFonts w:hint="eastAsia" w:ascii="宋体" w:hAnsi="宋体" w:cs="宋体"/>
          <w:b/>
          <w:bCs/>
          <w:sz w:val="28"/>
          <w:szCs w:val="28"/>
        </w:rPr>
        <w:t>（不见面开标）</w:t>
      </w:r>
      <w:bookmarkEnd w:id="2"/>
    </w:p>
    <w:p w14:paraId="2381E5DA">
      <w:pPr>
        <w:pStyle w:val="26"/>
        <w:pageBreakBefore w:val="0"/>
        <w:kinsoku/>
        <w:wordWrap w:val="0"/>
        <w:overflowPunct/>
        <w:topLinePunct/>
        <w:autoSpaceDE/>
        <w:autoSpaceDN/>
        <w:bidi w:val="0"/>
        <w:spacing w:line="360" w:lineRule="auto"/>
        <w:ind w:firstLine="480" w:firstLineChars="200"/>
        <w:rPr>
          <w:rFonts w:ascii="宋体" w:hAnsi="宋体" w:cs="宋体"/>
          <w:b/>
          <w:bCs/>
          <w:szCs w:val="24"/>
        </w:rPr>
      </w:pPr>
      <w:bookmarkStart w:id="3" w:name="_Toc20619"/>
      <w:r>
        <w:rPr>
          <w:rFonts w:hint="eastAsia" w:ascii="宋体" w:hAnsi="宋体" w:cs="宋体"/>
          <w:b/>
          <w:bCs/>
          <w:szCs w:val="24"/>
        </w:rPr>
        <w:t>一、谈判条件</w:t>
      </w:r>
    </w:p>
    <w:p w14:paraId="7518AC92">
      <w:pPr>
        <w:pStyle w:val="26"/>
        <w:pageBreakBefore w:val="0"/>
        <w:kinsoku/>
        <w:wordWrap w:val="0"/>
        <w:overflowPunct/>
        <w:topLinePunct/>
        <w:autoSpaceDE/>
        <w:autoSpaceDN/>
        <w:bidi w:val="0"/>
        <w:spacing w:line="360" w:lineRule="auto"/>
        <w:ind w:firstLine="480" w:firstLineChars="200"/>
        <w:rPr>
          <w:rFonts w:ascii="宋体" w:hAnsi="宋体" w:cs="宋体"/>
          <w:szCs w:val="24"/>
        </w:rPr>
      </w:pPr>
      <w:r>
        <w:rPr>
          <w:rFonts w:hint="eastAsia" w:ascii="宋体" w:hAnsi="宋体" w:cs="宋体"/>
          <w:szCs w:val="24"/>
        </w:rPr>
        <w:t>本项目</w:t>
      </w:r>
      <w:r>
        <w:rPr>
          <w:rFonts w:hint="eastAsia"/>
          <w:u w:val="single"/>
          <w:lang w:eastAsia="zh-CN"/>
        </w:rPr>
        <w:t>2025年度武陟县谢旗营镇鹌鹑养殖项目</w:t>
      </w:r>
      <w:r>
        <w:rPr>
          <w:rFonts w:hint="eastAsia"/>
          <w:u w:val="none"/>
          <w:lang w:eastAsia="zh-CN"/>
        </w:rPr>
        <w:t>（项目代码：</w:t>
      </w:r>
      <w:r>
        <w:rPr>
          <w:rFonts w:hint="eastAsia"/>
          <w:u w:val="none"/>
          <w:lang w:val="en-US" w:eastAsia="zh-CN"/>
        </w:rPr>
        <w:t>2504-410823-04-01-895058</w:t>
      </w:r>
      <w:r>
        <w:rPr>
          <w:rFonts w:hint="eastAsia"/>
          <w:u w:val="none"/>
          <w:lang w:eastAsia="zh-CN"/>
        </w:rPr>
        <w:t>）</w:t>
      </w:r>
      <w:r>
        <w:rPr>
          <w:rFonts w:hint="eastAsia" w:ascii="宋体" w:hAnsi="宋体" w:cs="宋体"/>
          <w:szCs w:val="24"/>
        </w:rPr>
        <w:t>已由相关部门批准，采购人为</w:t>
      </w:r>
      <w:r>
        <w:rPr>
          <w:rFonts w:hint="eastAsia" w:ascii="宋体" w:hAnsi="宋体" w:cs="宋体"/>
          <w:szCs w:val="24"/>
          <w:lang w:eastAsia="zh-CN"/>
        </w:rPr>
        <w:t>武陟县谢旗营镇人民政府</w:t>
      </w:r>
      <w:r>
        <w:rPr>
          <w:rFonts w:hint="eastAsia" w:ascii="宋体" w:hAnsi="宋体" w:cs="宋体"/>
          <w:szCs w:val="24"/>
        </w:rPr>
        <w:t>，建设资金已落实，委托</w:t>
      </w:r>
      <w:r>
        <w:rPr>
          <w:rFonts w:hint="eastAsia" w:ascii="宋体" w:hAnsi="宋体" w:cs="宋体"/>
          <w:szCs w:val="24"/>
          <w:lang w:eastAsia="zh-CN"/>
        </w:rPr>
        <w:t>中豫建设工程咨询有限公司</w:t>
      </w:r>
      <w:r>
        <w:rPr>
          <w:rFonts w:hint="eastAsia" w:ascii="宋体" w:hAnsi="宋体" w:cs="宋体"/>
          <w:szCs w:val="24"/>
        </w:rPr>
        <w:t>代理本项目谈判事宜。项目已具备采购条件，现对该项目进行竞争性谈判采购，现欢迎具备资质的供应商参加谈判。</w:t>
      </w:r>
    </w:p>
    <w:p w14:paraId="0186F87A">
      <w:pPr>
        <w:pStyle w:val="26"/>
        <w:pageBreakBefore w:val="0"/>
        <w:kinsoku/>
        <w:wordWrap w:val="0"/>
        <w:overflowPunct/>
        <w:topLinePunct/>
        <w:autoSpaceDE/>
        <w:autoSpaceDN/>
        <w:bidi w:val="0"/>
        <w:spacing w:line="360" w:lineRule="auto"/>
        <w:ind w:firstLine="480" w:firstLineChars="200"/>
        <w:rPr>
          <w:rFonts w:ascii="宋体" w:hAnsi="宋体" w:cs="宋体"/>
          <w:b/>
          <w:bCs/>
          <w:szCs w:val="24"/>
        </w:rPr>
      </w:pPr>
      <w:r>
        <w:rPr>
          <w:rFonts w:hint="eastAsia" w:ascii="宋体" w:hAnsi="宋体" w:cs="宋体"/>
          <w:b/>
          <w:bCs/>
          <w:szCs w:val="24"/>
        </w:rPr>
        <w:t>二、项目概况与谈判范围</w:t>
      </w:r>
    </w:p>
    <w:p w14:paraId="2878798E">
      <w:pPr>
        <w:pStyle w:val="26"/>
        <w:pageBreakBefore w:val="0"/>
        <w:kinsoku/>
        <w:wordWrap w:val="0"/>
        <w:overflowPunct/>
        <w:topLinePunct/>
        <w:autoSpaceDE/>
        <w:autoSpaceDN/>
        <w:bidi w:val="0"/>
        <w:spacing w:line="360" w:lineRule="auto"/>
        <w:ind w:firstLine="480" w:firstLineChars="200"/>
        <w:rPr>
          <w:rFonts w:hint="eastAsia" w:ascii="宋体" w:hAnsi="宋体" w:eastAsia="宋体" w:cs="宋体"/>
          <w:szCs w:val="24"/>
          <w:lang w:eastAsia="zh-CN"/>
        </w:rPr>
      </w:pPr>
      <w:r>
        <w:rPr>
          <w:rFonts w:hint="eastAsia" w:ascii="宋体" w:hAnsi="宋体" w:cs="宋体"/>
          <w:szCs w:val="24"/>
        </w:rPr>
        <w:t>2.1 项目名称：</w:t>
      </w:r>
      <w:r>
        <w:rPr>
          <w:rFonts w:hint="eastAsia"/>
          <w:lang w:eastAsia="zh-CN"/>
        </w:rPr>
        <w:t>2025年度武陟县谢旗营镇鹌鹑养殖项目</w:t>
      </w:r>
    </w:p>
    <w:p w14:paraId="599EB1A3">
      <w:pPr>
        <w:pStyle w:val="26"/>
        <w:pageBreakBefore w:val="0"/>
        <w:kinsoku/>
        <w:wordWrap w:val="0"/>
        <w:overflowPunct/>
        <w:topLinePunct/>
        <w:autoSpaceDE/>
        <w:autoSpaceDN/>
        <w:bidi w:val="0"/>
        <w:spacing w:line="360" w:lineRule="auto"/>
        <w:ind w:firstLine="480" w:firstLineChars="200"/>
        <w:rPr>
          <w:rFonts w:hint="eastAsia" w:ascii="宋体" w:hAnsi="宋体" w:cs="宋体"/>
          <w:szCs w:val="24"/>
        </w:rPr>
      </w:pPr>
      <w:r>
        <w:rPr>
          <w:rFonts w:hint="eastAsia" w:ascii="宋体" w:hAnsi="宋体" w:cs="宋体"/>
          <w:szCs w:val="24"/>
        </w:rPr>
        <w:t xml:space="preserve">2.2 </w:t>
      </w:r>
      <w:r>
        <w:rPr>
          <w:rFonts w:hint="eastAsia" w:ascii="宋体" w:hAnsi="宋体" w:cs="宋体"/>
          <w:szCs w:val="24"/>
          <w:lang w:eastAsia="zh-CN"/>
        </w:rPr>
        <w:t>招标编号：</w:t>
      </w:r>
      <w:r>
        <w:rPr>
          <w:rFonts w:hint="eastAsia" w:ascii="宋体" w:hAnsi="宋体" w:cs="宋体"/>
          <w:szCs w:val="24"/>
          <w:lang w:val="en-US" w:eastAsia="zh-CN"/>
        </w:rPr>
        <w:t>武农招标采购[2025]004号</w:t>
      </w:r>
    </w:p>
    <w:p w14:paraId="0AFE3394">
      <w:pPr>
        <w:pStyle w:val="26"/>
        <w:pageBreakBefore w:val="0"/>
        <w:kinsoku/>
        <w:wordWrap w:val="0"/>
        <w:overflowPunct/>
        <w:topLinePunct/>
        <w:autoSpaceDE/>
        <w:autoSpaceDN/>
        <w:bidi w:val="0"/>
        <w:spacing w:line="360" w:lineRule="auto"/>
        <w:ind w:firstLine="960" w:firstLineChars="400"/>
        <w:rPr>
          <w:rFonts w:hint="default" w:ascii="宋体" w:hAnsi="宋体" w:cs="宋体"/>
          <w:szCs w:val="24"/>
          <w:highlight w:val="none"/>
          <w:lang w:val="en-US"/>
        </w:rPr>
      </w:pPr>
      <w:r>
        <w:rPr>
          <w:rFonts w:hint="eastAsia" w:ascii="宋体" w:hAnsi="宋体" w:cs="宋体"/>
          <w:szCs w:val="24"/>
          <w:highlight w:val="none"/>
        </w:rPr>
        <w:t>采购</w:t>
      </w:r>
      <w:r>
        <w:rPr>
          <w:rFonts w:hint="eastAsia"/>
          <w:highlight w:val="none"/>
        </w:rPr>
        <w:t>编号：</w:t>
      </w:r>
      <w:r>
        <w:rPr>
          <w:rFonts w:hint="eastAsia"/>
          <w:highlight w:val="none"/>
          <w:lang w:eastAsia="zh-CN"/>
        </w:rPr>
        <w:t>武财谈判采</w:t>
      </w:r>
      <w:r>
        <w:rPr>
          <w:rFonts w:hint="eastAsia" w:ascii="宋体" w:hAnsi="宋体" w:cs="宋体"/>
          <w:highlight w:val="none"/>
          <w:lang w:val="en-US" w:eastAsia="zh-CN"/>
        </w:rPr>
        <w:t>购-2025-8</w:t>
      </w:r>
    </w:p>
    <w:p w14:paraId="28EE5E6B">
      <w:pPr>
        <w:pStyle w:val="26"/>
        <w:pageBreakBefore w:val="0"/>
        <w:kinsoku/>
        <w:wordWrap w:val="0"/>
        <w:overflowPunct/>
        <w:topLinePunct/>
        <w:autoSpaceDE/>
        <w:autoSpaceDN/>
        <w:bidi w:val="0"/>
        <w:spacing w:line="360" w:lineRule="auto"/>
        <w:ind w:firstLine="960" w:firstLineChars="400"/>
        <w:rPr>
          <w:rFonts w:hint="eastAsia" w:eastAsia="宋体"/>
          <w:highlight w:val="none"/>
          <w:lang w:eastAsia="zh-CN"/>
        </w:rPr>
      </w:pPr>
      <w:r>
        <w:rPr>
          <w:rFonts w:hint="eastAsia"/>
          <w:highlight w:val="none"/>
        </w:rPr>
        <w:t>交易编号：</w:t>
      </w:r>
      <w:r>
        <w:rPr>
          <w:rFonts w:hint="eastAsia" w:ascii="宋体" w:hAnsi="宋体" w:cs="宋体"/>
          <w:highlight w:val="none"/>
          <w:lang w:eastAsia="zh-CN"/>
        </w:rPr>
        <w:t>武交工JZTP202</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lang w:val="en-US" w:eastAsia="zh-CN"/>
        </w:rPr>
        <w:t>006</w:t>
      </w:r>
      <w:r>
        <w:rPr>
          <w:rFonts w:hint="eastAsia" w:ascii="宋体" w:hAnsi="宋体" w:cs="宋体"/>
          <w:highlight w:val="none"/>
          <w:lang w:eastAsia="zh-CN"/>
        </w:rPr>
        <w:t>号</w:t>
      </w:r>
    </w:p>
    <w:p w14:paraId="6DBEE213">
      <w:pPr>
        <w:pStyle w:val="26"/>
        <w:pageBreakBefore w:val="0"/>
        <w:kinsoku/>
        <w:wordWrap w:val="0"/>
        <w:overflowPunct/>
        <w:topLinePunct/>
        <w:autoSpaceDE/>
        <w:autoSpaceDN/>
        <w:bidi w:val="0"/>
        <w:spacing w:line="360" w:lineRule="auto"/>
        <w:ind w:firstLine="480" w:firstLineChars="200"/>
        <w:rPr>
          <w:rFonts w:ascii="宋体" w:hAnsi="宋体" w:cs="宋体"/>
          <w:szCs w:val="24"/>
        </w:rPr>
      </w:pPr>
      <w:r>
        <w:rPr>
          <w:rFonts w:hint="eastAsia" w:ascii="宋体" w:hAnsi="宋体" w:cs="宋体"/>
          <w:szCs w:val="24"/>
        </w:rPr>
        <w:t>2.3 采购方式：竞争性谈判</w:t>
      </w:r>
    </w:p>
    <w:p w14:paraId="43FBD99B">
      <w:pPr>
        <w:pStyle w:val="26"/>
        <w:pageBreakBefore w:val="0"/>
        <w:kinsoku/>
        <w:wordWrap w:val="0"/>
        <w:overflowPunct/>
        <w:topLinePunct/>
        <w:autoSpaceDE/>
        <w:autoSpaceDN/>
        <w:bidi w:val="0"/>
        <w:spacing w:line="360" w:lineRule="auto"/>
        <w:ind w:firstLine="480" w:firstLineChars="200"/>
        <w:rPr>
          <w:rFonts w:hint="eastAsia" w:ascii="宋体" w:hAnsi="宋体" w:eastAsia="宋体" w:cs="宋体"/>
          <w:szCs w:val="24"/>
          <w:highlight w:val="none"/>
          <w:lang w:eastAsia="zh-CN"/>
        </w:rPr>
      </w:pPr>
      <w:r>
        <w:rPr>
          <w:rFonts w:hint="eastAsia" w:ascii="宋体" w:hAnsi="宋体" w:cs="宋体"/>
          <w:szCs w:val="24"/>
          <w:highlight w:val="none"/>
        </w:rPr>
        <w:t>2.4 资金来源：</w:t>
      </w:r>
      <w:r>
        <w:rPr>
          <w:rFonts w:hint="eastAsia" w:ascii="宋体" w:hAnsi="宋体" w:cs="宋体"/>
          <w:szCs w:val="24"/>
          <w:highlight w:val="none"/>
          <w:lang w:eastAsia="zh-CN"/>
        </w:rPr>
        <w:t>上级财政衔接资金</w:t>
      </w:r>
    </w:p>
    <w:p w14:paraId="7AF27045">
      <w:pPr>
        <w:pStyle w:val="26"/>
        <w:pageBreakBefore w:val="0"/>
        <w:kinsoku/>
        <w:wordWrap w:val="0"/>
        <w:overflowPunct/>
        <w:topLinePunct/>
        <w:autoSpaceDE/>
        <w:autoSpaceDN/>
        <w:bidi w:val="0"/>
        <w:spacing w:line="360" w:lineRule="auto"/>
        <w:ind w:firstLine="480" w:firstLineChars="200"/>
        <w:rPr>
          <w:rFonts w:ascii="宋体" w:hAnsi="宋体" w:cs="宋体"/>
          <w:color w:val="FF0000"/>
          <w:szCs w:val="24"/>
          <w:highlight w:val="none"/>
        </w:rPr>
      </w:pPr>
      <w:r>
        <w:rPr>
          <w:rFonts w:hint="eastAsia" w:ascii="宋体" w:hAnsi="宋体" w:cs="宋体"/>
          <w:szCs w:val="24"/>
          <w:highlight w:val="none"/>
        </w:rPr>
        <w:t>2.5 最高限价：</w:t>
      </w:r>
      <w:r>
        <w:rPr>
          <w:rFonts w:hint="eastAsia" w:ascii="宋体" w:hAnsi="宋体" w:cs="宋体"/>
          <w:szCs w:val="24"/>
          <w:highlight w:val="none"/>
          <w:lang w:val="en-US" w:eastAsia="zh-CN"/>
        </w:rPr>
        <w:t xml:space="preserve">2630174.90元 </w:t>
      </w:r>
      <w:r>
        <w:rPr>
          <w:rFonts w:hint="eastAsia" w:ascii="宋体" w:hAnsi="宋体" w:cs="宋体"/>
          <w:color w:val="FF0000"/>
          <w:szCs w:val="24"/>
          <w:highlight w:val="none"/>
        </w:rPr>
        <w:t xml:space="preserve">  </w:t>
      </w:r>
    </w:p>
    <w:p w14:paraId="3C008259">
      <w:pPr>
        <w:pStyle w:val="26"/>
        <w:pageBreakBefore w:val="0"/>
        <w:kinsoku/>
        <w:wordWrap w:val="0"/>
        <w:overflowPunct/>
        <w:topLinePunct/>
        <w:autoSpaceDE/>
        <w:autoSpaceDN/>
        <w:bidi w:val="0"/>
        <w:spacing w:line="360" w:lineRule="auto"/>
        <w:ind w:firstLine="480" w:firstLineChars="200"/>
        <w:rPr>
          <w:rFonts w:ascii="宋体" w:hAnsi="宋体" w:cs="宋体"/>
          <w:szCs w:val="24"/>
        </w:rPr>
      </w:pPr>
      <w:r>
        <w:rPr>
          <w:rFonts w:hint="eastAsia" w:ascii="宋体" w:hAnsi="宋体" w:cs="宋体"/>
          <w:szCs w:val="24"/>
        </w:rPr>
        <w:t>2.6 工程地点：</w:t>
      </w:r>
      <w:r>
        <w:rPr>
          <w:rFonts w:hint="eastAsia" w:ascii="宋体" w:hAnsi="宋体" w:cs="宋体"/>
          <w:szCs w:val="24"/>
          <w:lang w:eastAsia="zh-CN"/>
        </w:rPr>
        <w:t>河南省武陟县谢旗营镇</w:t>
      </w:r>
      <w:r>
        <w:rPr>
          <w:rFonts w:hint="eastAsia" w:ascii="宋体" w:hAnsi="宋体" w:cs="宋体"/>
          <w:szCs w:val="24"/>
        </w:rPr>
        <w:t xml:space="preserve">。 </w:t>
      </w:r>
    </w:p>
    <w:p w14:paraId="558C3FB4">
      <w:pPr>
        <w:pStyle w:val="26"/>
        <w:pageBreakBefore w:val="0"/>
        <w:kinsoku/>
        <w:wordWrap w:val="0"/>
        <w:overflowPunct/>
        <w:topLinePunct/>
        <w:autoSpaceDE/>
        <w:autoSpaceDN/>
        <w:bidi w:val="0"/>
        <w:spacing w:line="360" w:lineRule="auto"/>
        <w:ind w:firstLine="480" w:firstLineChars="200"/>
        <w:rPr>
          <w:rFonts w:hint="eastAsia" w:ascii="宋体" w:hAnsi="宋体" w:eastAsia="宋体" w:cs="宋体"/>
          <w:szCs w:val="24"/>
          <w:lang w:eastAsia="zh-CN"/>
        </w:rPr>
      </w:pPr>
      <w:r>
        <w:rPr>
          <w:rFonts w:hint="eastAsia" w:ascii="宋体" w:hAnsi="宋体" w:cs="宋体"/>
          <w:szCs w:val="24"/>
        </w:rPr>
        <w:t>2.7 工程规模：</w:t>
      </w:r>
      <w:r>
        <w:rPr>
          <w:rFonts w:hint="eastAsia" w:ascii="宋体" w:hAnsi="宋体" w:cs="宋体"/>
          <w:szCs w:val="24"/>
          <w:lang w:eastAsia="zh-CN"/>
        </w:rPr>
        <w:t>本工程为2025年度武陟县谢旗营镇鹌鹑养殖项目，包含鹌鹑舍土建与安装工程、烘干间土建及室外地面工程。具体详见图纸和工程量清单。</w:t>
      </w:r>
    </w:p>
    <w:p w14:paraId="3D35C9DC">
      <w:pPr>
        <w:pStyle w:val="26"/>
        <w:pageBreakBefore w:val="0"/>
        <w:kinsoku/>
        <w:wordWrap w:val="0"/>
        <w:overflowPunct/>
        <w:topLinePunct/>
        <w:autoSpaceDE/>
        <w:autoSpaceDN/>
        <w:bidi w:val="0"/>
        <w:spacing w:line="360" w:lineRule="auto"/>
        <w:ind w:firstLine="480" w:firstLineChars="200"/>
        <w:rPr>
          <w:rFonts w:ascii="宋体" w:hAnsi="宋体" w:cs="宋体"/>
          <w:szCs w:val="24"/>
        </w:rPr>
      </w:pPr>
      <w:r>
        <w:rPr>
          <w:rFonts w:hint="eastAsia" w:ascii="宋体" w:hAnsi="宋体" w:cs="宋体"/>
          <w:szCs w:val="24"/>
        </w:rPr>
        <w:t>2.8 谈判范围：竞争性谈判文件、工程量清单等范围内所有内容。</w:t>
      </w:r>
    </w:p>
    <w:p w14:paraId="7C3BD15C">
      <w:pPr>
        <w:pStyle w:val="26"/>
        <w:pageBreakBefore w:val="0"/>
        <w:kinsoku/>
        <w:wordWrap w:val="0"/>
        <w:overflowPunct/>
        <w:topLinePunct/>
        <w:autoSpaceDE/>
        <w:autoSpaceDN/>
        <w:bidi w:val="0"/>
        <w:spacing w:line="360" w:lineRule="auto"/>
        <w:ind w:firstLine="480" w:firstLineChars="200"/>
        <w:rPr>
          <w:rFonts w:ascii="宋体" w:hAnsi="宋体" w:cs="宋体"/>
          <w:szCs w:val="24"/>
          <w:highlight w:val="none"/>
        </w:rPr>
      </w:pPr>
      <w:r>
        <w:rPr>
          <w:rFonts w:hint="eastAsia" w:ascii="宋体" w:hAnsi="宋体" w:cs="宋体"/>
          <w:szCs w:val="24"/>
        </w:rPr>
        <w:t>2.</w:t>
      </w:r>
      <w:r>
        <w:rPr>
          <w:rFonts w:hint="eastAsia" w:ascii="宋体" w:hAnsi="宋体" w:cs="宋体"/>
          <w:szCs w:val="24"/>
          <w:highlight w:val="none"/>
        </w:rPr>
        <w:t>9 质量要求：合格。</w:t>
      </w:r>
    </w:p>
    <w:p w14:paraId="6CA7407E">
      <w:pPr>
        <w:pStyle w:val="26"/>
        <w:pageBreakBefore w:val="0"/>
        <w:kinsoku/>
        <w:wordWrap w:val="0"/>
        <w:overflowPunct/>
        <w:topLinePunct/>
        <w:autoSpaceDE/>
        <w:autoSpaceDN/>
        <w:bidi w:val="0"/>
        <w:spacing w:line="360" w:lineRule="auto"/>
        <w:ind w:firstLine="480" w:firstLineChars="200"/>
        <w:rPr>
          <w:rFonts w:ascii="宋体" w:hAnsi="宋体" w:cs="宋体"/>
          <w:szCs w:val="24"/>
          <w:highlight w:val="none"/>
        </w:rPr>
      </w:pPr>
      <w:r>
        <w:rPr>
          <w:rFonts w:hint="eastAsia" w:ascii="宋体" w:hAnsi="宋体" w:cs="宋体"/>
          <w:szCs w:val="24"/>
          <w:highlight w:val="none"/>
        </w:rPr>
        <w:t>2.10 工期：</w:t>
      </w:r>
      <w:r>
        <w:rPr>
          <w:rFonts w:hint="eastAsia" w:ascii="宋体" w:hAnsi="宋体" w:cs="宋体"/>
          <w:szCs w:val="24"/>
          <w:highlight w:val="none"/>
          <w:lang w:eastAsia="zh-CN"/>
        </w:rPr>
        <w:t>60日历天</w:t>
      </w:r>
      <w:r>
        <w:rPr>
          <w:rFonts w:hint="eastAsia" w:ascii="宋体" w:hAnsi="宋体" w:cs="宋体"/>
          <w:szCs w:val="24"/>
          <w:highlight w:val="none"/>
        </w:rPr>
        <w:t>。</w:t>
      </w:r>
    </w:p>
    <w:p w14:paraId="6DF1C560">
      <w:pPr>
        <w:pStyle w:val="26"/>
        <w:pageBreakBefore w:val="0"/>
        <w:kinsoku/>
        <w:wordWrap w:val="0"/>
        <w:overflowPunct/>
        <w:topLinePunct/>
        <w:autoSpaceDE/>
        <w:autoSpaceDN/>
        <w:bidi w:val="0"/>
        <w:spacing w:line="360" w:lineRule="auto"/>
        <w:ind w:firstLine="480" w:firstLineChars="200"/>
        <w:rPr>
          <w:rFonts w:ascii="宋体" w:hAnsi="宋体" w:cs="宋体"/>
          <w:b/>
          <w:bCs/>
          <w:szCs w:val="24"/>
        </w:rPr>
      </w:pPr>
      <w:r>
        <w:rPr>
          <w:rFonts w:hint="eastAsia" w:ascii="宋体" w:hAnsi="宋体" w:cs="宋体"/>
          <w:b/>
          <w:bCs/>
          <w:szCs w:val="24"/>
        </w:rPr>
        <w:t>三、供应商资格要</w:t>
      </w:r>
    </w:p>
    <w:p w14:paraId="479A838B">
      <w:pPr>
        <w:pageBreakBefore w:val="0"/>
        <w:kinsoku/>
        <w:wordWrap w:val="0"/>
        <w:overflowPunct/>
        <w:topLinePunct/>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1.投标人须具有独立法人资格、有效的营业执照，且应为中小企业、监狱企业或残疾人福利性单位</w:t>
      </w:r>
      <w:r>
        <w:rPr>
          <w:rFonts w:hint="eastAsia" w:ascii="宋体" w:hAnsi="宋体" w:cs="宋体"/>
          <w:sz w:val="24"/>
          <w:szCs w:val="24"/>
          <w:lang w:eastAsia="zh-CN"/>
        </w:rPr>
        <w:t>。</w:t>
      </w:r>
    </w:p>
    <w:p w14:paraId="44F3578D">
      <w:pPr>
        <w:pageBreakBefore w:val="0"/>
        <w:kinsoku/>
        <w:wordWrap w:val="0"/>
        <w:overflowPunct/>
        <w:topLinePunct/>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2.投标人须具有建筑工程施工总承包叁级及以上资质，且具备有效的安全生产许可证，并在人员、设备、资金等方面具有相应的施工能力</w:t>
      </w:r>
      <w:r>
        <w:rPr>
          <w:rFonts w:hint="eastAsia" w:ascii="宋体" w:hAnsi="宋体" w:cs="宋体"/>
          <w:sz w:val="24"/>
          <w:szCs w:val="24"/>
          <w:lang w:eastAsia="zh-CN"/>
        </w:rPr>
        <w:t>。</w:t>
      </w:r>
    </w:p>
    <w:p w14:paraId="376F0551">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3.拟派项目经理须具有建筑工程专业二级及以上注册建造师执业资格，持有有效的安全生产考核合格证（B证），且目前未担任其他在建工程项目的项目经理。</w:t>
      </w:r>
    </w:p>
    <w:p w14:paraId="1F711955">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4.财务要求：提供2021、2022、2023年度经审计部门或会计师事务所出具的财务审计报告。（企业成立不足三年的，从成立年份开始提供向后推算，成立不足一年的企业无需提供财务审计报告，仅提供单位财务报表即可）。</w:t>
      </w:r>
    </w:p>
    <w:p w14:paraId="7D9390FB">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5.信誉要求：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w:t>
      </w:r>
      <w:r>
        <w:rPr>
          <w:rFonts w:hint="eastAsia" w:ascii="宋体" w:hAnsi="宋体" w:cs="宋体"/>
          <w:sz w:val="24"/>
          <w:szCs w:val="24"/>
          <w:lang w:eastAsia="zh-CN"/>
        </w:rPr>
        <w:t>（查询网址“中国政府采购”网（www.ccgp.gov.cn））</w:t>
      </w:r>
      <w:r>
        <w:rPr>
          <w:rFonts w:hint="eastAsia" w:ascii="宋体" w:hAnsi="宋体" w:cs="宋体"/>
          <w:sz w:val="24"/>
          <w:szCs w:val="24"/>
        </w:rPr>
        <w:t>。</w:t>
      </w:r>
    </w:p>
    <w:p w14:paraId="6813CF03">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6.单位负责人为同一人或存在控股、管理关系的不同单位，不得同时对该项目进行投标，否则相关投标均无效。</w:t>
      </w:r>
    </w:p>
    <w:p w14:paraId="4285DC77">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3.7</w:t>
      </w:r>
      <w:r>
        <w:rPr>
          <w:rFonts w:hint="eastAsia" w:ascii="宋体" w:hAnsi="宋体" w:cs="宋体"/>
          <w:sz w:val="24"/>
          <w:szCs w:val="24"/>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w:t>
      </w:r>
      <w:r>
        <w:rPr>
          <w:rFonts w:hint="eastAsia" w:ascii="宋体" w:hAnsi="宋体" w:cs="宋体"/>
          <w:sz w:val="24"/>
          <w:szCs w:val="24"/>
          <w:lang w:eastAsia="zh-CN"/>
        </w:rPr>
        <w:t>，</w:t>
      </w:r>
      <w:r>
        <w:rPr>
          <w:rFonts w:hint="eastAsia" w:ascii="宋体" w:hAnsi="宋体" w:cs="宋体"/>
          <w:sz w:val="24"/>
          <w:szCs w:val="24"/>
        </w:rPr>
        <w:t>不接受其投标。</w:t>
      </w:r>
    </w:p>
    <w:p w14:paraId="331DD709">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3.8</w:t>
      </w:r>
      <w:r>
        <w:rPr>
          <w:rFonts w:hint="eastAsia" w:ascii="宋体" w:hAnsi="宋体" w:cs="宋体"/>
          <w:sz w:val="24"/>
          <w:szCs w:val="24"/>
        </w:rPr>
        <w:t>.本次招标不接受联合体投标。</w:t>
      </w:r>
    </w:p>
    <w:p w14:paraId="2076DCEA">
      <w:pPr>
        <w:pStyle w:val="26"/>
        <w:pageBreakBefore w:val="0"/>
        <w:kinsoku/>
        <w:wordWrap w:val="0"/>
        <w:overflowPunct/>
        <w:topLinePunct/>
        <w:autoSpaceDE/>
        <w:autoSpaceDN/>
        <w:bidi w:val="0"/>
        <w:spacing w:line="360" w:lineRule="auto"/>
        <w:ind w:firstLine="480" w:firstLineChars="200"/>
        <w:rPr>
          <w:rFonts w:ascii="宋体" w:hAnsi="宋体" w:cs="宋体"/>
          <w:b/>
          <w:bCs/>
          <w:szCs w:val="24"/>
        </w:rPr>
      </w:pPr>
      <w:r>
        <w:rPr>
          <w:rFonts w:hint="eastAsia" w:ascii="宋体" w:hAnsi="宋体" w:cs="宋体"/>
          <w:b/>
          <w:bCs/>
          <w:szCs w:val="24"/>
        </w:rPr>
        <w:t>四、谈判文件的发售信息</w:t>
      </w:r>
    </w:p>
    <w:p w14:paraId="5576CE1E">
      <w:pPr>
        <w:pStyle w:val="26"/>
        <w:pageBreakBefore w:val="0"/>
        <w:kinsoku/>
        <w:wordWrap w:val="0"/>
        <w:overflowPunct/>
        <w:topLinePunct/>
        <w:autoSpaceDE/>
        <w:autoSpaceDN/>
        <w:bidi w:val="0"/>
        <w:spacing w:line="360" w:lineRule="auto"/>
        <w:ind w:firstLine="480" w:firstLineChars="200"/>
        <w:rPr>
          <w:rFonts w:ascii="宋体" w:hAnsi="宋体" w:cs="宋体"/>
          <w:szCs w:val="24"/>
        </w:rPr>
      </w:pPr>
      <w:r>
        <w:rPr>
          <w:rFonts w:hint="eastAsia" w:ascii="宋体" w:hAnsi="宋体" w:cs="宋体"/>
          <w:szCs w:val="24"/>
        </w:rPr>
        <w:t>4.1 谈判文件下载时间</w:t>
      </w:r>
      <w:r>
        <w:rPr>
          <w:rFonts w:hint="eastAsia" w:ascii="宋体" w:hAnsi="宋体" w:cs="宋体"/>
          <w:szCs w:val="24"/>
          <w:highlight w:val="none"/>
        </w:rPr>
        <w:t>：</w:t>
      </w:r>
      <w:r>
        <w:rPr>
          <w:rFonts w:hint="eastAsia" w:ascii="宋体" w:hAnsi="宋体" w:cs="宋体"/>
          <w:color w:val="000000" w:themeColor="text1"/>
          <w:szCs w:val="24"/>
          <w:highlight w:val="none"/>
          <w:u w:val="single"/>
        </w:rPr>
        <w:t>202</w:t>
      </w:r>
      <w:r>
        <w:rPr>
          <w:rFonts w:hint="eastAsia" w:ascii="宋体" w:hAnsi="宋体" w:cs="宋体"/>
          <w:color w:val="000000" w:themeColor="text1"/>
          <w:szCs w:val="24"/>
          <w:highlight w:val="none"/>
          <w:u w:val="single"/>
          <w:lang w:val="en-US" w:eastAsia="zh-CN"/>
        </w:rPr>
        <w:t>5</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u w:val="single"/>
        </w:rPr>
        <w:t xml:space="preserve"> </w:t>
      </w:r>
      <w:r>
        <w:rPr>
          <w:rFonts w:hint="eastAsia" w:ascii="宋体" w:hAnsi="宋体" w:cs="宋体"/>
          <w:color w:val="000000" w:themeColor="text1"/>
          <w:szCs w:val="24"/>
          <w:highlight w:val="none"/>
          <w:u w:val="single"/>
          <w:lang w:val="en-US" w:eastAsia="zh-CN"/>
        </w:rPr>
        <w:t xml:space="preserve">4 </w:t>
      </w:r>
      <w:r>
        <w:rPr>
          <w:rFonts w:hint="eastAsia" w:ascii="宋体" w:hAnsi="宋体" w:cs="宋体"/>
          <w:color w:val="000000" w:themeColor="text1"/>
          <w:szCs w:val="24"/>
          <w:highlight w:val="none"/>
        </w:rPr>
        <w:t>月</w:t>
      </w:r>
      <w:r>
        <w:rPr>
          <w:rFonts w:hint="eastAsia" w:ascii="宋体" w:hAnsi="宋体" w:cs="宋体"/>
          <w:color w:val="000000" w:themeColor="text1"/>
          <w:szCs w:val="24"/>
          <w:highlight w:val="none"/>
          <w:u w:val="single"/>
        </w:rPr>
        <w:t xml:space="preserve"> </w:t>
      </w:r>
      <w:r>
        <w:rPr>
          <w:rFonts w:hint="eastAsia" w:ascii="宋体" w:hAnsi="宋体" w:cs="宋体"/>
          <w:color w:val="000000" w:themeColor="text1"/>
          <w:szCs w:val="24"/>
          <w:highlight w:val="none"/>
          <w:u w:val="single"/>
          <w:lang w:val="en-US" w:eastAsia="zh-CN"/>
        </w:rPr>
        <w:t xml:space="preserve">25 </w:t>
      </w:r>
      <w:r>
        <w:rPr>
          <w:rFonts w:hint="eastAsia" w:ascii="宋体" w:hAnsi="宋体" w:cs="宋体"/>
          <w:color w:val="000000" w:themeColor="text1"/>
          <w:szCs w:val="24"/>
          <w:highlight w:val="none"/>
        </w:rPr>
        <w:t>日至</w:t>
      </w:r>
      <w:r>
        <w:rPr>
          <w:rFonts w:hint="eastAsia" w:ascii="宋体" w:hAnsi="宋体" w:cs="宋体"/>
          <w:color w:val="000000" w:themeColor="text1"/>
          <w:szCs w:val="24"/>
          <w:highlight w:val="none"/>
          <w:u w:val="single"/>
        </w:rPr>
        <w:t>202</w:t>
      </w:r>
      <w:r>
        <w:rPr>
          <w:rFonts w:hint="eastAsia" w:ascii="宋体" w:hAnsi="宋体" w:cs="宋体"/>
          <w:color w:val="000000" w:themeColor="text1"/>
          <w:szCs w:val="24"/>
          <w:highlight w:val="none"/>
          <w:u w:val="single"/>
          <w:lang w:val="en-US" w:eastAsia="zh-CN"/>
        </w:rPr>
        <w:t>5</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u w:val="single"/>
        </w:rPr>
        <w:t xml:space="preserve"> </w:t>
      </w:r>
      <w:r>
        <w:rPr>
          <w:rFonts w:hint="eastAsia" w:ascii="宋体" w:hAnsi="宋体" w:cs="宋体"/>
          <w:color w:val="000000" w:themeColor="text1"/>
          <w:szCs w:val="24"/>
          <w:highlight w:val="none"/>
          <w:u w:val="single"/>
          <w:lang w:val="en-US" w:eastAsia="zh-CN"/>
        </w:rPr>
        <w:t xml:space="preserve">4 </w:t>
      </w:r>
      <w:r>
        <w:rPr>
          <w:rFonts w:hint="eastAsia" w:ascii="宋体" w:hAnsi="宋体" w:cs="宋体"/>
          <w:color w:val="000000" w:themeColor="text1"/>
          <w:szCs w:val="24"/>
          <w:highlight w:val="none"/>
        </w:rPr>
        <w:t>月</w:t>
      </w:r>
      <w:r>
        <w:rPr>
          <w:rFonts w:hint="eastAsia" w:ascii="宋体" w:hAnsi="宋体" w:cs="宋体"/>
          <w:color w:val="000000" w:themeColor="text1"/>
          <w:szCs w:val="24"/>
          <w:highlight w:val="none"/>
          <w:u w:val="single"/>
        </w:rPr>
        <w:t xml:space="preserve"> </w:t>
      </w:r>
      <w:r>
        <w:rPr>
          <w:rFonts w:hint="eastAsia" w:ascii="宋体" w:hAnsi="宋体" w:cs="宋体"/>
          <w:color w:val="000000" w:themeColor="text1"/>
          <w:szCs w:val="24"/>
          <w:highlight w:val="none"/>
          <w:u w:val="single"/>
          <w:lang w:val="en-US" w:eastAsia="zh-CN"/>
        </w:rPr>
        <w:t xml:space="preserve">29 </w:t>
      </w:r>
      <w:r>
        <w:rPr>
          <w:rFonts w:hint="eastAsia" w:ascii="宋体" w:hAnsi="宋体" w:cs="宋体"/>
          <w:color w:val="000000" w:themeColor="text1"/>
          <w:szCs w:val="24"/>
          <w:highlight w:val="none"/>
        </w:rPr>
        <w:t>日。</w:t>
      </w:r>
    </w:p>
    <w:p w14:paraId="6CD2B498">
      <w:pPr>
        <w:pageBreakBefore w:val="0"/>
        <w:widowControl/>
        <w:kinsoku/>
        <w:wordWrap w:val="0"/>
        <w:overflowPunct/>
        <w:topLinePunct/>
        <w:autoSpaceDE/>
        <w:autoSpaceDN/>
        <w:bidi w:val="0"/>
        <w:spacing w:line="360" w:lineRule="auto"/>
        <w:ind w:firstLine="480" w:firstLineChars="200"/>
        <w:jc w:val="left"/>
        <w:rPr>
          <w:rFonts w:ascii="宋体" w:hAnsi="宋体" w:cs="宋体"/>
          <w:sz w:val="24"/>
          <w:szCs w:val="24"/>
        </w:rPr>
      </w:pPr>
      <w:r>
        <w:rPr>
          <w:rFonts w:hint="eastAsia" w:ascii="宋体" w:hAnsi="宋体" w:cs="宋体"/>
          <w:sz w:val="24"/>
          <w:szCs w:val="24"/>
        </w:rPr>
        <w:t>4.2 谈判文件的获取：登陆武陟县公共资源交易中心网，进入焦作市公共资源交易中心网站会员系统进行网上下载。未在规定时间内通过规定方式下载谈判文件的供应商，其响应文件将被拒绝。</w:t>
      </w:r>
    </w:p>
    <w:p w14:paraId="47E6C63E">
      <w:pPr>
        <w:pageBreakBefore w:val="0"/>
        <w:widowControl/>
        <w:kinsoku/>
        <w:wordWrap w:val="0"/>
        <w:overflowPunct/>
        <w:topLinePunct/>
        <w:autoSpaceDE/>
        <w:autoSpaceDN/>
        <w:bidi w:val="0"/>
        <w:spacing w:line="360" w:lineRule="auto"/>
        <w:ind w:firstLine="480" w:firstLineChars="200"/>
        <w:jc w:val="left"/>
        <w:rPr>
          <w:rFonts w:ascii="宋体" w:hAnsi="宋体" w:cs="宋体"/>
          <w:sz w:val="24"/>
          <w:szCs w:val="24"/>
        </w:rPr>
      </w:pPr>
      <w:r>
        <w:rPr>
          <w:rFonts w:hint="eastAsia" w:ascii="宋体" w:hAnsi="宋体" w:cs="宋体"/>
          <w:sz w:val="24"/>
          <w:szCs w:val="24"/>
        </w:rPr>
        <w:t>特别提醒：下载文件前请到焦作市公共资源交易中心官网首页-公共服务-下载专区-下载《投标单位操作手册及视频》等，按要求进行网上下载。</w:t>
      </w:r>
    </w:p>
    <w:p w14:paraId="0976E305">
      <w:pPr>
        <w:pageBreakBefore w:val="0"/>
        <w:kinsoku/>
        <w:wordWrap w:val="0"/>
        <w:overflowPunct/>
        <w:topLinePunct/>
        <w:autoSpaceDE/>
        <w:autoSpaceDN/>
        <w:bidi w:val="0"/>
        <w:spacing w:line="360" w:lineRule="auto"/>
        <w:ind w:firstLine="480" w:firstLineChars="200"/>
        <w:rPr>
          <w:rFonts w:ascii="宋体" w:hAnsi="宋体" w:cs="宋体"/>
          <w:b/>
          <w:bCs/>
          <w:color w:val="000000"/>
          <w:kern w:val="0"/>
          <w:sz w:val="24"/>
          <w:szCs w:val="24"/>
          <w:shd w:val="clear" w:color="auto" w:fill="FFFFFF"/>
        </w:rPr>
      </w:pPr>
      <w:bookmarkStart w:id="4" w:name="_Toc13067"/>
      <w:r>
        <w:rPr>
          <w:rFonts w:hint="eastAsia" w:ascii="宋体" w:hAnsi="宋体" w:cs="宋体"/>
          <w:b/>
          <w:bCs/>
          <w:color w:val="000000"/>
          <w:kern w:val="0"/>
          <w:sz w:val="24"/>
          <w:szCs w:val="24"/>
          <w:shd w:val="clear" w:color="auto" w:fill="FFFFFF"/>
        </w:rPr>
        <w:t>五、发布公告的媒介</w:t>
      </w:r>
      <w:bookmarkEnd w:id="4"/>
    </w:p>
    <w:p w14:paraId="28B17914">
      <w:pPr>
        <w:pageBreakBefore w:val="0"/>
        <w:widowControl/>
        <w:kinsoku/>
        <w:wordWrap w:val="0"/>
        <w:overflowPunct/>
        <w:topLinePunct/>
        <w:autoSpaceDE/>
        <w:autoSpaceDN/>
        <w:bidi w:val="0"/>
        <w:spacing w:line="360" w:lineRule="auto"/>
        <w:ind w:firstLine="480" w:firstLineChars="200"/>
        <w:jc w:val="left"/>
        <w:rPr>
          <w:rFonts w:ascii="宋体" w:hAnsi="宋体" w:cs="宋体"/>
          <w:sz w:val="24"/>
          <w:szCs w:val="24"/>
        </w:rPr>
      </w:pPr>
      <w:r>
        <w:rPr>
          <w:rFonts w:hint="eastAsia" w:ascii="宋体" w:hAnsi="宋体" w:cs="宋体"/>
          <w:sz w:val="24"/>
          <w:szCs w:val="24"/>
        </w:rPr>
        <w:t>本次谈判公告同时在《中国招标投标公共服务平台》、《河南省电子招标投标公共服务平台》、《河南省政府采购网》、《焦作市公共资源交易中心网》、《武陟县公共资源交易中心网》上发布。</w:t>
      </w:r>
    </w:p>
    <w:p w14:paraId="15152123">
      <w:pPr>
        <w:pageBreakBefore w:val="0"/>
        <w:kinsoku/>
        <w:wordWrap w:val="0"/>
        <w:overflowPunct/>
        <w:topLinePunct/>
        <w:autoSpaceDE/>
        <w:autoSpaceDN/>
        <w:bidi w:val="0"/>
        <w:spacing w:line="360" w:lineRule="auto"/>
        <w:ind w:firstLine="480" w:firstLineChars="200"/>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六、响应文件递交信息</w:t>
      </w:r>
    </w:p>
    <w:p w14:paraId="58B5FD2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6.1 响应文件递交截止时</w:t>
      </w:r>
      <w:r>
        <w:rPr>
          <w:rFonts w:hint="eastAsia" w:ascii="宋体" w:hAnsi="宋体" w:cs="宋体"/>
          <w:sz w:val="24"/>
          <w:szCs w:val="24"/>
          <w:highlight w:val="none"/>
        </w:rPr>
        <w:t>间</w:t>
      </w:r>
      <w:r>
        <w:rPr>
          <w:rFonts w:hint="eastAsia" w:ascii="宋体" w:hAnsi="宋体" w:cs="宋体"/>
          <w:color w:val="000000" w:themeColor="text1"/>
          <w:sz w:val="24"/>
          <w:szCs w:val="24"/>
          <w:highlight w:val="none"/>
        </w:rPr>
        <w:t>：</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4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30 </w:t>
      </w:r>
      <w:r>
        <w:rPr>
          <w:rFonts w:hint="eastAsia" w:ascii="宋体" w:hAnsi="宋体" w:cs="宋体"/>
          <w:sz w:val="24"/>
          <w:szCs w:val="24"/>
          <w:highlight w:val="none"/>
        </w:rPr>
        <w:t>日</w:t>
      </w:r>
      <w:r>
        <w:rPr>
          <w:rFonts w:hint="eastAsia" w:ascii="宋体" w:hAnsi="宋体" w:cs="宋体"/>
          <w:sz w:val="24"/>
          <w:szCs w:val="24"/>
          <w:highlight w:val="none"/>
          <w:lang w:val="en-US" w:eastAsia="zh-CN"/>
        </w:rPr>
        <w:t>9时</w:t>
      </w:r>
      <w:r>
        <w:rPr>
          <w:rFonts w:hint="eastAsia" w:ascii="宋体" w:hAnsi="宋体" w:cs="宋体"/>
          <w:sz w:val="24"/>
          <w:szCs w:val="24"/>
          <w:highlight w:val="none"/>
        </w:rPr>
        <w:t>00分。</w:t>
      </w:r>
    </w:p>
    <w:p w14:paraId="52C3F0F1">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6.2 响应文件递交地点：网上提交，加密电子响应文件须在焦作市公共资源交易中心电子交易平台中加密上传，上传时必须得到电脑“上传成功”的确认回复后方为上传成功。</w:t>
      </w:r>
    </w:p>
    <w:p w14:paraId="2FCFEBE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6.3 逾期上传或者未按要求解密响应文件，采购人不予受理。</w:t>
      </w:r>
    </w:p>
    <w:p w14:paraId="039BCCD0">
      <w:pPr>
        <w:pageBreakBefore w:val="0"/>
        <w:kinsoku/>
        <w:wordWrap w:val="0"/>
        <w:overflowPunct/>
        <w:topLinePunct/>
        <w:autoSpaceDE/>
        <w:autoSpaceDN/>
        <w:bidi w:val="0"/>
        <w:spacing w:line="360" w:lineRule="auto"/>
        <w:ind w:firstLine="480" w:firstLineChars="200"/>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七、响应文件开启</w:t>
      </w:r>
    </w:p>
    <w:p w14:paraId="29CD4B9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7.1 时间：同响应文件递交截止时间。</w:t>
      </w:r>
    </w:p>
    <w:p w14:paraId="67A3FCB4">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7.2 地点：武陟县公共资源交易中心开</w:t>
      </w:r>
      <w:r>
        <w:rPr>
          <w:rFonts w:hint="eastAsia" w:ascii="宋体" w:hAnsi="宋体" w:cs="宋体"/>
          <w:color w:val="000000" w:themeColor="text1"/>
          <w:sz w:val="24"/>
          <w:szCs w:val="24"/>
        </w:rPr>
        <w:t>标</w:t>
      </w:r>
      <w:r>
        <w:rPr>
          <w:rFonts w:hint="eastAsia" w:ascii="宋体" w:hAnsi="宋体" w:cs="宋体"/>
          <w:color w:val="000000" w:themeColor="text1"/>
          <w:sz w:val="24"/>
          <w:szCs w:val="24"/>
          <w:u w:val="none"/>
          <w:lang w:val="en-US" w:eastAsia="zh-CN"/>
        </w:rPr>
        <w:t>一厅</w:t>
      </w:r>
      <w:r>
        <w:rPr>
          <w:rFonts w:hint="eastAsia" w:ascii="宋体" w:hAnsi="宋体" w:cs="宋体"/>
          <w:color w:val="000000" w:themeColor="text1"/>
          <w:sz w:val="24"/>
          <w:szCs w:val="24"/>
        </w:rPr>
        <w:t>。</w:t>
      </w:r>
    </w:p>
    <w:p w14:paraId="4A6038C5">
      <w:pPr>
        <w:pageBreakBefore w:val="0"/>
        <w:kinsoku/>
        <w:wordWrap w:val="0"/>
        <w:overflowPunct/>
        <w:topLinePunct/>
        <w:autoSpaceDE/>
        <w:autoSpaceDN/>
        <w:bidi w:val="0"/>
        <w:spacing w:line="360" w:lineRule="auto"/>
        <w:ind w:firstLine="480" w:firstLineChars="200"/>
        <w:rPr>
          <w:rFonts w:ascii="宋体" w:hAnsi="宋体" w:cs="宋体"/>
          <w:b/>
          <w:bCs/>
          <w:sz w:val="24"/>
          <w:szCs w:val="24"/>
        </w:rPr>
      </w:pPr>
      <w:r>
        <w:rPr>
          <w:rFonts w:hint="eastAsia" w:ascii="宋体" w:hAnsi="宋体" w:cs="宋体"/>
          <w:b/>
          <w:bCs/>
          <w:color w:val="000000"/>
          <w:kern w:val="0"/>
          <w:sz w:val="24"/>
          <w:szCs w:val="24"/>
          <w:shd w:val="clear" w:color="auto" w:fill="FFFFFF"/>
        </w:rPr>
        <w:t>八、</w:t>
      </w:r>
      <w:r>
        <w:rPr>
          <w:rFonts w:hint="eastAsia" w:ascii="宋体" w:hAnsi="宋体" w:cs="宋体"/>
          <w:b/>
          <w:bCs/>
          <w:sz w:val="24"/>
          <w:szCs w:val="24"/>
        </w:rPr>
        <w:t>本项目采用电子开评标</w:t>
      </w:r>
    </w:p>
    <w:p w14:paraId="308F3397">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特别提醒：本项目采用远程不见面开标和全程电子评标方式，潜在供应商可提前在焦作市交易中心官网首页---公共服务---下载专区---下载《投标单位操作手册及视频》和新点投标文件制作软件等，查看操作说明，按要求进行响应文件制作和上传等。为避免网络拥堵等不可控因素影响响应文件的上传，请提前上传响应文件，并在开标截止时间前登录不见面开标大厅进行签到，按要求解密响应文件。响应文件的递交方式详见竞争性谈判文件前附表，因文件未及时上传导致投标失败的责任由供应商自行承担。</w:t>
      </w:r>
    </w:p>
    <w:p w14:paraId="59DC7893">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技术支持请联系：平台统一技术服务电话：400-998-0000、0391-3568813</w:t>
      </w:r>
    </w:p>
    <w:p w14:paraId="6953A003">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清单造价技术问题请联系：姜工：13462813583</w:t>
      </w:r>
    </w:p>
    <w:p w14:paraId="282EDC06">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服务时间：周一至周日08:00-17:30</w:t>
      </w:r>
    </w:p>
    <w:p w14:paraId="11426F5E">
      <w:pPr>
        <w:pageBreakBefore w:val="0"/>
        <w:kinsoku/>
        <w:wordWrap w:val="0"/>
        <w:overflowPunct/>
        <w:topLinePunct/>
        <w:autoSpaceDE/>
        <w:autoSpaceDN/>
        <w:bidi w:val="0"/>
        <w:spacing w:line="360" w:lineRule="auto"/>
        <w:ind w:firstLine="480" w:firstLineChars="200"/>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九、本次谈判联系事项</w:t>
      </w:r>
    </w:p>
    <w:p w14:paraId="125EBE18">
      <w:pPr>
        <w:pageBreakBefore w:val="0"/>
        <w:kinsoku/>
        <w:wordWrap w:val="0"/>
        <w:overflowPunct/>
        <w:topLinePunct/>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采购人：</w:t>
      </w:r>
      <w:r>
        <w:rPr>
          <w:rFonts w:hint="eastAsia" w:ascii="宋体" w:hAnsi="宋体" w:cs="宋体"/>
          <w:sz w:val="24"/>
          <w:szCs w:val="24"/>
          <w:lang w:eastAsia="zh-CN"/>
        </w:rPr>
        <w:t>武陟县谢旗营镇人民政府</w:t>
      </w:r>
    </w:p>
    <w:p w14:paraId="097D6211">
      <w:pPr>
        <w:pageBreakBefore w:val="0"/>
        <w:kinsoku/>
        <w:wordWrap w:val="0"/>
        <w:overflowPunct/>
        <w:topLinePunct/>
        <w:autoSpaceDE/>
        <w:autoSpaceDN/>
        <w:bidi w:val="0"/>
        <w:spacing w:line="360" w:lineRule="auto"/>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刘瑞</w:t>
      </w:r>
    </w:p>
    <w:p w14:paraId="1F970D95">
      <w:pPr>
        <w:pageBreakBefore w:val="0"/>
        <w:kinsoku/>
        <w:wordWrap w:val="0"/>
        <w:overflowPunct/>
        <w:topLinePunct/>
        <w:autoSpaceDE/>
        <w:autoSpaceDN/>
        <w:bidi w:val="0"/>
        <w:spacing w:line="360" w:lineRule="auto"/>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19143917887</w:t>
      </w:r>
    </w:p>
    <w:p w14:paraId="42E7D788">
      <w:pPr>
        <w:pageBreakBefore w:val="0"/>
        <w:kinsoku/>
        <w:wordWrap w:val="0"/>
        <w:overflowPunct/>
        <w:topLinePunct/>
        <w:autoSpaceDE/>
        <w:autoSpaceDN/>
        <w:bidi w:val="0"/>
        <w:spacing w:line="360" w:lineRule="auto"/>
        <w:ind w:firstLine="720" w:firstLineChars="3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val="en-US" w:eastAsia="zh-CN"/>
        </w:rPr>
        <w:t>河南省</w:t>
      </w:r>
      <w:r>
        <w:rPr>
          <w:rFonts w:hint="eastAsia" w:ascii="宋体" w:hAnsi="宋体" w:cs="宋体"/>
          <w:sz w:val="24"/>
          <w:szCs w:val="24"/>
          <w:lang w:eastAsia="zh-CN"/>
        </w:rPr>
        <w:t>武陟县谢旗营镇谢旗营村</w:t>
      </w:r>
      <w:r>
        <w:rPr>
          <w:rFonts w:hint="eastAsia" w:ascii="宋体" w:hAnsi="宋体" w:cs="宋体"/>
          <w:sz w:val="24"/>
          <w:szCs w:val="24"/>
        </w:rPr>
        <w:t xml:space="preserve"> </w:t>
      </w:r>
    </w:p>
    <w:p w14:paraId="67D8573A">
      <w:pPr>
        <w:pageBreakBefore w:val="0"/>
        <w:kinsoku/>
        <w:wordWrap w:val="0"/>
        <w:overflowPunct/>
        <w:topLinePunct/>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采购代理机构：</w:t>
      </w:r>
      <w:r>
        <w:rPr>
          <w:rFonts w:hint="eastAsia" w:ascii="宋体" w:hAnsi="宋体" w:cs="宋体"/>
          <w:sz w:val="24"/>
          <w:szCs w:val="24"/>
          <w:lang w:eastAsia="zh-CN"/>
        </w:rPr>
        <w:t>中豫建设工程咨询有限公司</w:t>
      </w:r>
    </w:p>
    <w:p w14:paraId="74FB8D68">
      <w:pPr>
        <w:pageBreakBefore w:val="0"/>
        <w:kinsoku/>
        <w:wordWrap w:val="0"/>
        <w:overflowPunct/>
        <w:topLinePunct/>
        <w:autoSpaceDE/>
        <w:autoSpaceDN/>
        <w:bidi w:val="0"/>
        <w:spacing w:line="360" w:lineRule="auto"/>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李晓东</w:t>
      </w:r>
    </w:p>
    <w:p w14:paraId="529B3334">
      <w:pPr>
        <w:pageBreakBefore w:val="0"/>
        <w:kinsoku/>
        <w:wordWrap w:val="0"/>
        <w:overflowPunct/>
        <w:topLinePunct/>
        <w:autoSpaceDE/>
        <w:autoSpaceDN/>
        <w:bidi w:val="0"/>
        <w:spacing w:line="360" w:lineRule="auto"/>
        <w:ind w:firstLine="720" w:firstLineChars="3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15238378277</w:t>
      </w:r>
    </w:p>
    <w:p w14:paraId="1D947E28">
      <w:pPr>
        <w:pageBreakBefore w:val="0"/>
        <w:kinsoku/>
        <w:wordWrap w:val="0"/>
        <w:overflowPunct/>
        <w:topLinePunct/>
        <w:autoSpaceDE/>
        <w:autoSpaceDN/>
        <w:bidi w:val="0"/>
        <w:spacing w:line="360" w:lineRule="auto"/>
        <w:ind w:firstLine="720" w:firstLineChars="300"/>
        <w:rPr>
          <w:rFonts w:hint="default" w:ascii="宋体" w:hAnsi="宋体" w:eastAsia="宋体" w:cs="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郑州市高新技术产业开发区西三环路283号国家大学科技园东区17号楼-4号</w:t>
      </w:r>
    </w:p>
    <w:p w14:paraId="01636F3B">
      <w:pPr>
        <w:pageBreakBefore w:val="0"/>
        <w:kinsoku/>
        <w:wordWrap w:val="0"/>
        <w:overflowPunct/>
        <w:topLinePunct/>
        <w:autoSpaceDE/>
        <w:autoSpaceDN/>
        <w:bidi w:val="0"/>
        <w:spacing w:line="360" w:lineRule="auto"/>
        <w:ind w:firstLine="480" w:firstLineChars="200"/>
        <w:rPr>
          <w:rFonts w:hint="default" w:ascii="宋体" w:hAnsi="宋体" w:eastAsia="宋体" w:cs="宋体"/>
          <w:b/>
          <w:bCs/>
          <w:color w:val="000000"/>
          <w:kern w:val="0"/>
          <w:sz w:val="24"/>
          <w:szCs w:val="24"/>
          <w:shd w:val="clear" w:color="auto" w:fill="FFFFFF"/>
          <w:lang w:val="en-US" w:eastAsia="zh-CN"/>
        </w:rPr>
      </w:pPr>
      <w:r>
        <w:rPr>
          <w:rFonts w:hint="eastAsia" w:ascii="宋体" w:hAnsi="宋体" w:eastAsia="宋体" w:cs="宋体"/>
          <w:b/>
          <w:bCs/>
          <w:color w:val="000000"/>
          <w:kern w:val="0"/>
          <w:sz w:val="24"/>
          <w:szCs w:val="24"/>
          <w:shd w:val="clear" w:color="auto" w:fill="FFFFFF"/>
          <w:lang w:val="en-US" w:eastAsia="zh-CN"/>
        </w:rPr>
        <w:t>十、监督部门</w:t>
      </w:r>
    </w:p>
    <w:p w14:paraId="35AF4A47">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r>
        <w:rPr>
          <w:rFonts w:hint="eastAsia" w:ascii="宋体" w:hAnsi="宋体" w:cs="宋体"/>
          <w:sz w:val="24"/>
          <w:szCs w:val="24"/>
        </w:rPr>
        <w:t>监督部门：</w:t>
      </w:r>
    </w:p>
    <w:p w14:paraId="0E4B595B">
      <w:pPr>
        <w:pageBreakBefore w:val="0"/>
        <w:kinsoku/>
        <w:wordWrap w:val="0"/>
        <w:overflowPunct/>
        <w:topLinePunct/>
        <w:autoSpaceDE/>
        <w:autoSpaceDN/>
        <w:bidi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武陟县农业农村局</w:t>
      </w:r>
    </w:p>
    <w:p w14:paraId="318EE3BB">
      <w:pPr>
        <w:pStyle w:val="2"/>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联系人：牛梦雪</w:t>
      </w:r>
    </w:p>
    <w:p w14:paraId="6CD66431">
      <w:pPr>
        <w:rPr>
          <w:rFonts w:hint="default"/>
          <w:lang w:val="en-US" w:eastAsia="zh-CN"/>
        </w:rPr>
      </w:pPr>
      <w:r>
        <w:rPr>
          <w:rFonts w:hint="eastAsia" w:ascii="宋体" w:hAnsi="宋体" w:cs="宋体"/>
          <w:sz w:val="24"/>
          <w:szCs w:val="24"/>
          <w:lang w:val="en-US" w:eastAsia="zh-CN"/>
        </w:rPr>
        <w:t xml:space="preserve">    电话：0391 -8373168</w:t>
      </w:r>
    </w:p>
    <w:p w14:paraId="1684D254">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p>
    <w:p w14:paraId="1CCBF9D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武陟县政府采购管理办公室</w:t>
      </w:r>
    </w:p>
    <w:p w14:paraId="2CF277D0">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 xml:space="preserve">联系人：陈先生  </w:t>
      </w:r>
    </w:p>
    <w:p w14:paraId="1C691914">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电话：0391-7290461</w:t>
      </w:r>
    </w:p>
    <w:p w14:paraId="6B513472">
      <w:pPr>
        <w:pageBreakBefore w:val="0"/>
        <w:kinsoku/>
        <w:wordWrap w:val="0"/>
        <w:overflowPunct/>
        <w:topLinePunct/>
        <w:autoSpaceDE/>
        <w:autoSpaceDN/>
        <w:bidi w:val="0"/>
        <w:spacing w:line="360" w:lineRule="auto"/>
        <w:ind w:firstLine="480" w:firstLineChars="200"/>
        <w:jc w:val="right"/>
        <w:rPr>
          <w:rFonts w:hint="eastAsia" w:ascii="宋体" w:hAnsi="宋体" w:cs="宋体"/>
          <w:sz w:val="24"/>
          <w:szCs w:val="24"/>
          <w:lang w:eastAsia="zh-CN"/>
        </w:rPr>
      </w:pPr>
    </w:p>
    <w:p w14:paraId="227CAADE">
      <w:pPr>
        <w:pageBreakBefore w:val="0"/>
        <w:kinsoku/>
        <w:wordWrap w:val="0"/>
        <w:overflowPunct/>
        <w:topLinePunct/>
        <w:autoSpaceDE/>
        <w:autoSpaceDN/>
        <w:bidi w:val="0"/>
        <w:spacing w:line="360" w:lineRule="auto"/>
        <w:ind w:firstLine="480" w:firstLineChars="200"/>
        <w:jc w:val="right"/>
        <w:rPr>
          <w:rFonts w:hint="eastAsia" w:ascii="宋体" w:hAnsi="宋体" w:cs="宋体"/>
          <w:sz w:val="24"/>
          <w:szCs w:val="24"/>
          <w:lang w:eastAsia="zh-CN"/>
        </w:rPr>
      </w:pPr>
    </w:p>
    <w:p w14:paraId="0E79C102">
      <w:pPr>
        <w:pageBreakBefore w:val="0"/>
        <w:kinsoku/>
        <w:wordWrap w:val="0"/>
        <w:overflowPunct/>
        <w:topLinePunct/>
        <w:autoSpaceDE/>
        <w:autoSpaceDN/>
        <w:bidi w:val="0"/>
        <w:spacing w:line="360" w:lineRule="auto"/>
        <w:ind w:firstLine="480" w:firstLineChars="200"/>
        <w:jc w:val="right"/>
        <w:rPr>
          <w:rFonts w:hint="eastAsia" w:ascii="宋体" w:hAnsi="宋体" w:eastAsia="宋体" w:cs="宋体"/>
          <w:sz w:val="24"/>
          <w:szCs w:val="24"/>
          <w:lang w:eastAsia="zh-CN"/>
        </w:rPr>
      </w:pPr>
      <w:r>
        <w:rPr>
          <w:rFonts w:hint="eastAsia" w:ascii="宋体" w:hAnsi="宋体" w:cs="宋体"/>
          <w:sz w:val="24"/>
          <w:szCs w:val="24"/>
          <w:lang w:eastAsia="zh-CN"/>
        </w:rPr>
        <w:t>武陟县谢旗营镇人民政府</w:t>
      </w:r>
    </w:p>
    <w:p w14:paraId="63700F37">
      <w:pPr>
        <w:pageBreakBefore w:val="0"/>
        <w:kinsoku/>
        <w:wordWrap w:val="0"/>
        <w:overflowPunct/>
        <w:topLinePunct/>
        <w:autoSpaceDE/>
        <w:autoSpaceDN/>
        <w:bidi w:val="0"/>
        <w:spacing w:line="360" w:lineRule="auto"/>
        <w:ind w:firstLine="480" w:firstLineChars="200"/>
        <w:jc w:val="right"/>
        <w:rPr>
          <w:rFonts w:hint="eastAsia" w:ascii="宋体" w:hAnsi="宋体" w:cs="宋体"/>
          <w:sz w:val="24"/>
          <w:szCs w:val="24"/>
        </w:rPr>
      </w:pPr>
      <w:r>
        <w:rPr>
          <w:rFonts w:hint="eastAsia" w:ascii="宋体" w:hAnsi="宋体" w:cs="宋体"/>
          <w:sz w:val="24"/>
          <w:szCs w:val="24"/>
          <w:lang w:eastAsia="zh-CN"/>
        </w:rPr>
        <w:t>中豫建设工程咨询有限公司</w:t>
      </w:r>
    </w:p>
    <w:p w14:paraId="3E65A455">
      <w:pPr>
        <w:pageBreakBefore w:val="0"/>
        <w:kinsoku/>
        <w:wordWrap w:val="0"/>
        <w:overflowPunct/>
        <w:topLinePunct/>
        <w:autoSpaceDE/>
        <w:autoSpaceDN/>
        <w:bidi w:val="0"/>
        <w:spacing w:line="360" w:lineRule="auto"/>
        <w:ind w:firstLine="480" w:firstLineChars="20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 xml:space="preserve"> 4 </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 xml:space="preserve"> 25 </w:t>
      </w:r>
      <w:r>
        <w:rPr>
          <w:rFonts w:hint="eastAsia" w:ascii="宋体" w:hAnsi="宋体" w:eastAsia="宋体" w:cs="宋体"/>
          <w:sz w:val="24"/>
          <w:szCs w:val="24"/>
          <w:highlight w:val="none"/>
          <w:lang w:eastAsia="zh-CN"/>
        </w:rPr>
        <w:t>日</w:t>
      </w:r>
    </w:p>
    <w:p w14:paraId="5737DDA2">
      <w:pPr>
        <w:pageBreakBefore w:val="0"/>
        <w:kinsoku/>
        <w:wordWrap w:val="0"/>
        <w:overflowPunct/>
        <w:topLinePunct/>
        <w:autoSpaceDE/>
        <w:autoSpaceDN/>
        <w:bidi w:val="0"/>
        <w:ind w:firstLine="480"/>
      </w:pPr>
    </w:p>
    <w:p w14:paraId="5B0D49B0">
      <w:pPr>
        <w:pageBreakBefore w:val="0"/>
        <w:kinsoku/>
        <w:wordWrap w:val="0"/>
        <w:overflowPunct/>
        <w:topLinePunct/>
        <w:autoSpaceDE/>
        <w:autoSpaceDN/>
        <w:bidi w:val="0"/>
        <w:ind w:firstLine="640" w:firstLineChars="200"/>
        <w:rPr>
          <w:rFonts w:ascii="宋体" w:hAnsi="宋体" w:cs="宋体"/>
          <w:b/>
          <w:bCs/>
          <w:sz w:val="32"/>
          <w:szCs w:val="32"/>
        </w:rPr>
      </w:pPr>
      <w:r>
        <w:rPr>
          <w:rFonts w:hint="eastAsia" w:ascii="宋体" w:hAnsi="宋体" w:cs="宋体"/>
          <w:b/>
          <w:bCs/>
          <w:sz w:val="32"/>
          <w:szCs w:val="32"/>
        </w:rPr>
        <w:br w:type="page"/>
      </w:r>
    </w:p>
    <w:p w14:paraId="2523547C">
      <w:pPr>
        <w:pageBreakBefore w:val="0"/>
        <w:widowControl/>
        <w:tabs>
          <w:tab w:val="left" w:pos="840"/>
          <w:tab w:val="center" w:pos="4723"/>
        </w:tabs>
        <w:kinsoku/>
        <w:wordWrap w:val="0"/>
        <w:overflowPunct/>
        <w:topLinePunct/>
        <w:autoSpaceDE/>
        <w:autoSpaceDN/>
        <w:bidi w:val="0"/>
        <w:spacing w:line="360" w:lineRule="auto"/>
        <w:ind w:firstLine="640" w:firstLineChars="200"/>
        <w:jc w:val="center"/>
        <w:outlineLvl w:val="0"/>
        <w:rPr>
          <w:rFonts w:ascii="宋体" w:hAnsi="宋体" w:cs="宋体"/>
          <w:b/>
          <w:bCs/>
          <w:sz w:val="32"/>
          <w:szCs w:val="32"/>
        </w:rPr>
      </w:pPr>
      <w:bookmarkStart w:id="5" w:name="_Toc16442"/>
      <w:r>
        <w:rPr>
          <w:rFonts w:hint="eastAsia" w:ascii="宋体" w:hAnsi="宋体" w:cs="宋体"/>
          <w:b/>
          <w:bCs/>
          <w:sz w:val="32"/>
          <w:szCs w:val="32"/>
        </w:rPr>
        <w:t xml:space="preserve">第二章  </w:t>
      </w:r>
      <w:bookmarkEnd w:id="3"/>
      <w:r>
        <w:rPr>
          <w:rFonts w:hint="eastAsia" w:ascii="宋体" w:hAnsi="宋体" w:cs="宋体"/>
          <w:b/>
          <w:bCs/>
          <w:sz w:val="32"/>
          <w:szCs w:val="32"/>
        </w:rPr>
        <w:t>供应商须知</w:t>
      </w:r>
      <w:bookmarkEnd w:id="5"/>
    </w:p>
    <w:p w14:paraId="38985445">
      <w:pPr>
        <w:pageBreakBefore w:val="0"/>
        <w:kinsoku/>
        <w:wordWrap w:val="0"/>
        <w:overflowPunct/>
        <w:topLinePunct/>
        <w:autoSpaceDE/>
        <w:autoSpaceDN/>
        <w:bidi w:val="0"/>
        <w:ind w:firstLine="480" w:firstLineChars="200"/>
        <w:jc w:val="center"/>
        <w:rPr>
          <w:rFonts w:ascii="宋体" w:hAnsi="宋体" w:cs="宋体"/>
          <w:sz w:val="24"/>
          <w:szCs w:val="24"/>
        </w:rPr>
      </w:pPr>
      <w:bookmarkStart w:id="6" w:name="_Toc373230021"/>
      <w:bookmarkStart w:id="7" w:name="_Toc374512408"/>
      <w:bookmarkStart w:id="8" w:name="_Toc22562"/>
      <w:bookmarkStart w:id="9" w:name="_Toc408816341"/>
      <w:r>
        <w:rPr>
          <w:rFonts w:hint="eastAsia" w:ascii="宋体" w:hAnsi="宋体" w:cs="宋体"/>
          <w:sz w:val="24"/>
          <w:szCs w:val="24"/>
        </w:rPr>
        <w:t>供应商须知前附表</w:t>
      </w:r>
      <w:bookmarkEnd w:id="6"/>
      <w:bookmarkEnd w:id="7"/>
      <w:bookmarkEnd w:id="8"/>
      <w:bookmarkEnd w:id="9"/>
    </w:p>
    <w:tbl>
      <w:tblPr>
        <w:tblStyle w:val="2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00"/>
        <w:gridCol w:w="6928"/>
      </w:tblGrid>
      <w:tr w14:paraId="4926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11" w:type="dxa"/>
            <w:vAlign w:val="center"/>
          </w:tcPr>
          <w:p w14:paraId="5F5EE1FD">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条款号</w:t>
            </w:r>
          </w:p>
        </w:tc>
        <w:tc>
          <w:tcPr>
            <w:tcW w:w="1900" w:type="dxa"/>
            <w:vAlign w:val="center"/>
          </w:tcPr>
          <w:p w14:paraId="3BA108EE">
            <w:pPr>
              <w:pageBreakBefore w:val="0"/>
              <w:kinsoku/>
              <w:wordWrap w:val="0"/>
              <w:overflowPunct/>
              <w:topLinePunct/>
              <w:autoSpaceDE/>
              <w:autoSpaceDN/>
              <w:bidi w:val="0"/>
              <w:spacing w:line="440" w:lineRule="exact"/>
              <w:ind w:firstLine="240" w:firstLineChars="100"/>
              <w:rPr>
                <w:rFonts w:ascii="宋体" w:hAnsi="宋体" w:cs="宋体"/>
                <w:sz w:val="24"/>
                <w:szCs w:val="24"/>
                <w:highlight w:val="none"/>
              </w:rPr>
            </w:pPr>
            <w:r>
              <w:rPr>
                <w:rFonts w:hint="eastAsia" w:ascii="宋体" w:hAnsi="宋体" w:cs="宋体"/>
                <w:sz w:val="24"/>
                <w:szCs w:val="24"/>
                <w:highlight w:val="none"/>
              </w:rPr>
              <w:t>条款名称</w:t>
            </w:r>
          </w:p>
        </w:tc>
        <w:tc>
          <w:tcPr>
            <w:tcW w:w="6928" w:type="dxa"/>
            <w:vAlign w:val="center"/>
          </w:tcPr>
          <w:p w14:paraId="14B1DF07">
            <w:pPr>
              <w:pageBreakBefore w:val="0"/>
              <w:kinsoku/>
              <w:wordWrap w:val="0"/>
              <w:overflowPunct/>
              <w:topLinePunct/>
              <w:autoSpaceDE/>
              <w:autoSpaceDN/>
              <w:bidi w:val="0"/>
              <w:spacing w:line="440" w:lineRule="exact"/>
              <w:ind w:firstLine="480"/>
              <w:jc w:val="center"/>
              <w:rPr>
                <w:rFonts w:ascii="宋体" w:hAnsi="宋体" w:cs="宋体"/>
                <w:sz w:val="24"/>
                <w:szCs w:val="24"/>
                <w:highlight w:val="none"/>
              </w:rPr>
            </w:pPr>
            <w:r>
              <w:rPr>
                <w:rFonts w:hint="eastAsia" w:ascii="宋体" w:hAnsi="宋体" w:cs="宋体"/>
                <w:sz w:val="24"/>
                <w:szCs w:val="24"/>
                <w:highlight w:val="none"/>
              </w:rPr>
              <w:t>编列内容</w:t>
            </w:r>
          </w:p>
        </w:tc>
      </w:tr>
      <w:tr w14:paraId="1E1E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014DC943">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1.1.2</w:t>
            </w:r>
          </w:p>
        </w:tc>
        <w:tc>
          <w:tcPr>
            <w:tcW w:w="1900" w:type="dxa"/>
            <w:vAlign w:val="center"/>
          </w:tcPr>
          <w:p w14:paraId="27FA5855">
            <w:pPr>
              <w:pageBreakBefore w:val="0"/>
              <w:kinsoku/>
              <w:wordWrap w:val="0"/>
              <w:overflowPunct/>
              <w:topLinePunct/>
              <w:autoSpaceDE/>
              <w:autoSpaceDN/>
              <w:bidi w:val="0"/>
              <w:spacing w:line="440" w:lineRule="exact"/>
              <w:jc w:val="center"/>
              <w:rPr>
                <w:rFonts w:ascii="宋体" w:hAnsi="宋体" w:cs="宋体"/>
                <w:sz w:val="24"/>
                <w:szCs w:val="24"/>
                <w:highlight w:val="none"/>
              </w:rPr>
            </w:pPr>
            <w:r>
              <w:rPr>
                <w:rFonts w:hint="eastAsia" w:ascii="宋体" w:hAnsi="宋体" w:cs="宋体"/>
                <w:sz w:val="24"/>
                <w:szCs w:val="24"/>
                <w:highlight w:val="none"/>
              </w:rPr>
              <w:t>采购人</w:t>
            </w:r>
          </w:p>
        </w:tc>
        <w:tc>
          <w:tcPr>
            <w:tcW w:w="6928" w:type="dxa"/>
            <w:vAlign w:val="center"/>
          </w:tcPr>
          <w:p w14:paraId="6E14EB97">
            <w:pPr>
              <w:pageBreakBefore w:val="0"/>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武陟县谢旗营镇人民政府</w:t>
            </w:r>
          </w:p>
          <w:p w14:paraId="5D99F698">
            <w:pPr>
              <w:pageBreakBefore w:val="0"/>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刘瑞</w:t>
            </w:r>
            <w:r>
              <w:rPr>
                <w:rFonts w:hint="eastAsia" w:ascii="宋体" w:hAnsi="宋体" w:cs="宋体"/>
                <w:sz w:val="24"/>
                <w:szCs w:val="24"/>
                <w:highlight w:val="none"/>
                <w:lang w:eastAsia="zh-CN"/>
              </w:rPr>
              <w:t xml:space="preserve">   </w:t>
            </w:r>
          </w:p>
          <w:p w14:paraId="4725338D">
            <w:pPr>
              <w:pageBreakBefore w:val="0"/>
              <w:kinsoku/>
              <w:wordWrap w:val="0"/>
              <w:overflowPunct/>
              <w:topLinePunct/>
              <w:autoSpaceDE/>
              <w:autoSpaceDN/>
              <w:bidi w:val="0"/>
              <w:spacing w:line="440" w:lineRule="exact"/>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19143917887</w:t>
            </w:r>
            <w:r>
              <w:rPr>
                <w:rFonts w:hint="eastAsia" w:ascii="宋体" w:hAnsi="宋体" w:cs="宋体"/>
                <w:sz w:val="24"/>
                <w:szCs w:val="24"/>
                <w:highlight w:val="none"/>
                <w:lang w:eastAsia="zh-CN"/>
              </w:rPr>
              <w:t xml:space="preserve">   </w:t>
            </w:r>
            <w:r>
              <w:rPr>
                <w:rFonts w:hint="eastAsia" w:ascii="宋体" w:hAnsi="宋体" w:cs="宋体"/>
                <w:sz w:val="24"/>
                <w:szCs w:val="24"/>
                <w:highlight w:val="none"/>
              </w:rPr>
              <w:t xml:space="preserve">  </w:t>
            </w:r>
          </w:p>
          <w:p w14:paraId="79C9C034">
            <w:pPr>
              <w:pageBreakBefore w:val="0"/>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河南省武陟县谢旗营镇谢旗营村</w:t>
            </w:r>
          </w:p>
        </w:tc>
      </w:tr>
      <w:tr w14:paraId="672C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4B4808FC">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1.1.3</w:t>
            </w:r>
          </w:p>
        </w:tc>
        <w:tc>
          <w:tcPr>
            <w:tcW w:w="1900" w:type="dxa"/>
            <w:vAlign w:val="center"/>
          </w:tcPr>
          <w:p w14:paraId="0FDC12AF">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bCs/>
                <w:sz w:val="24"/>
                <w:szCs w:val="24"/>
                <w:highlight w:val="none"/>
              </w:rPr>
              <w:t>采购代理机构</w:t>
            </w:r>
          </w:p>
        </w:tc>
        <w:tc>
          <w:tcPr>
            <w:tcW w:w="6928" w:type="dxa"/>
            <w:vAlign w:val="center"/>
          </w:tcPr>
          <w:p w14:paraId="6EB7A46F">
            <w:pPr>
              <w:pageBreakBefore w:val="0"/>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中豫建设工程咨询有限公司</w:t>
            </w:r>
          </w:p>
          <w:p w14:paraId="082DE008">
            <w:pPr>
              <w:pageBreakBefore w:val="0"/>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李晓东</w:t>
            </w:r>
          </w:p>
          <w:p w14:paraId="75154271">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15238378277</w:t>
            </w:r>
          </w:p>
          <w:p w14:paraId="42F1D88F">
            <w:pPr>
              <w:pageBreakBefore w:val="0"/>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郑州市高新技术产业开发区西三环路283号国家大学科技园东区17号楼-4号</w:t>
            </w:r>
          </w:p>
        </w:tc>
      </w:tr>
      <w:tr w14:paraId="6FE6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56A73A93">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1.1.4</w:t>
            </w:r>
          </w:p>
        </w:tc>
        <w:tc>
          <w:tcPr>
            <w:tcW w:w="1900" w:type="dxa"/>
            <w:vAlign w:val="center"/>
          </w:tcPr>
          <w:p w14:paraId="10944EED">
            <w:pPr>
              <w:pageBreakBefore w:val="0"/>
              <w:kinsoku/>
              <w:wordWrap w:val="0"/>
              <w:overflowPunct/>
              <w:topLinePunct/>
              <w:autoSpaceDE/>
              <w:autoSpaceDN/>
              <w:bidi w:val="0"/>
              <w:spacing w:line="440" w:lineRule="exact"/>
              <w:ind w:firstLine="360" w:firstLineChars="150"/>
              <w:rPr>
                <w:rFonts w:ascii="宋体" w:hAnsi="宋体" w:cs="宋体"/>
                <w:sz w:val="24"/>
                <w:szCs w:val="24"/>
                <w:highlight w:val="none"/>
              </w:rPr>
            </w:pPr>
            <w:r>
              <w:rPr>
                <w:rFonts w:hint="eastAsia" w:ascii="宋体" w:hAnsi="宋体" w:cs="宋体"/>
                <w:sz w:val="24"/>
                <w:szCs w:val="24"/>
                <w:highlight w:val="none"/>
              </w:rPr>
              <w:t>项目名称</w:t>
            </w:r>
          </w:p>
        </w:tc>
        <w:tc>
          <w:tcPr>
            <w:tcW w:w="6928" w:type="dxa"/>
            <w:vAlign w:val="center"/>
          </w:tcPr>
          <w:p w14:paraId="2C4F6F7A">
            <w:pPr>
              <w:pageBreakBefore w:val="0"/>
              <w:widowControl/>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2025年度武陟县谢旗营镇鹌鹑养殖项目</w:t>
            </w:r>
          </w:p>
        </w:tc>
      </w:tr>
      <w:tr w14:paraId="540D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11" w:type="dxa"/>
            <w:vAlign w:val="center"/>
          </w:tcPr>
          <w:p w14:paraId="60D56351">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1.1.5</w:t>
            </w:r>
          </w:p>
        </w:tc>
        <w:tc>
          <w:tcPr>
            <w:tcW w:w="1900" w:type="dxa"/>
            <w:vAlign w:val="center"/>
          </w:tcPr>
          <w:p w14:paraId="0770095F">
            <w:pPr>
              <w:pageBreakBefore w:val="0"/>
              <w:kinsoku/>
              <w:wordWrap w:val="0"/>
              <w:overflowPunct/>
              <w:topLinePunct/>
              <w:autoSpaceDE/>
              <w:autoSpaceDN/>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建设地点</w:t>
            </w:r>
          </w:p>
        </w:tc>
        <w:tc>
          <w:tcPr>
            <w:tcW w:w="6928" w:type="dxa"/>
            <w:vAlign w:val="center"/>
          </w:tcPr>
          <w:p w14:paraId="5BD4E767">
            <w:pPr>
              <w:pageBreakBefore w:val="0"/>
              <w:kinsoku/>
              <w:wordWrap w:val="0"/>
              <w:overflowPunct/>
              <w:topLinePunct/>
              <w:autoSpaceDE/>
              <w:autoSpaceDN/>
              <w:bidi w:val="0"/>
              <w:spacing w:line="440" w:lineRule="exact"/>
              <w:jc w:val="left"/>
              <w:rPr>
                <w:rFonts w:hint="default" w:ascii="宋体" w:hAnsi="宋体" w:cs="宋体"/>
                <w:sz w:val="24"/>
                <w:szCs w:val="24"/>
                <w:highlight w:val="none"/>
                <w:lang w:val="en-US"/>
              </w:rPr>
            </w:pPr>
            <w:r>
              <w:rPr>
                <w:rFonts w:hint="eastAsia" w:ascii="宋体" w:hAnsi="宋体" w:cs="宋体"/>
                <w:sz w:val="24"/>
                <w:szCs w:val="24"/>
                <w:highlight w:val="none"/>
                <w:lang w:eastAsia="zh-CN"/>
              </w:rPr>
              <w:t>河南省武陟县谢旗营镇</w:t>
            </w:r>
          </w:p>
        </w:tc>
      </w:tr>
      <w:tr w14:paraId="644E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0BDBE7A8">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1.1.6</w:t>
            </w:r>
          </w:p>
        </w:tc>
        <w:tc>
          <w:tcPr>
            <w:tcW w:w="1900" w:type="dxa"/>
            <w:vAlign w:val="center"/>
          </w:tcPr>
          <w:p w14:paraId="6F327441">
            <w:pPr>
              <w:pageBreakBefore w:val="0"/>
              <w:kinsoku/>
              <w:wordWrap w:val="0"/>
              <w:overflowPunct/>
              <w:topLinePunct/>
              <w:autoSpaceDE/>
              <w:autoSpaceDN/>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工程概况</w:t>
            </w:r>
          </w:p>
        </w:tc>
        <w:tc>
          <w:tcPr>
            <w:tcW w:w="6928" w:type="dxa"/>
            <w:vAlign w:val="center"/>
          </w:tcPr>
          <w:p w14:paraId="723B7439">
            <w:pPr>
              <w:pageBreakBefore w:val="0"/>
              <w:kinsoku/>
              <w:wordWrap w:val="0"/>
              <w:overflowPunct/>
              <w:topLinePunct/>
              <w:autoSpaceDE/>
              <w:autoSpaceDN/>
              <w:bidi w:val="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本工程为2025年度武陟县谢旗营镇鹌鹑养殖项目，包含鹌鹑舍土建与安装工程、烘干间土建及室外地面工程。具体详见图纸和工程量清单。</w:t>
            </w:r>
          </w:p>
        </w:tc>
      </w:tr>
      <w:tr w14:paraId="496A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1" w:type="dxa"/>
            <w:vAlign w:val="center"/>
          </w:tcPr>
          <w:p w14:paraId="3C79C2A2">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1.2.1</w:t>
            </w:r>
          </w:p>
        </w:tc>
        <w:tc>
          <w:tcPr>
            <w:tcW w:w="1900" w:type="dxa"/>
            <w:vAlign w:val="center"/>
          </w:tcPr>
          <w:p w14:paraId="63606928">
            <w:pPr>
              <w:pageBreakBefore w:val="0"/>
              <w:kinsoku/>
              <w:wordWrap w:val="0"/>
              <w:overflowPunct/>
              <w:topLinePunct/>
              <w:autoSpaceDE/>
              <w:autoSpaceDN/>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资金来源</w:t>
            </w:r>
          </w:p>
        </w:tc>
        <w:tc>
          <w:tcPr>
            <w:tcW w:w="6928" w:type="dxa"/>
            <w:vAlign w:val="center"/>
          </w:tcPr>
          <w:p w14:paraId="56B02ACD">
            <w:pPr>
              <w:pageBreakBefore w:val="0"/>
              <w:kinsoku/>
              <w:wordWrap w:val="0"/>
              <w:overflowPunct/>
              <w:topLinePunct/>
              <w:autoSpaceDE/>
              <w:autoSpaceDN/>
              <w:bidi w:val="0"/>
              <w:spacing w:line="44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上级财政衔接资金</w:t>
            </w:r>
          </w:p>
        </w:tc>
      </w:tr>
      <w:tr w14:paraId="198B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627B9EC8">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1.2.2</w:t>
            </w:r>
          </w:p>
        </w:tc>
        <w:tc>
          <w:tcPr>
            <w:tcW w:w="1900" w:type="dxa"/>
            <w:vAlign w:val="center"/>
          </w:tcPr>
          <w:p w14:paraId="12D0084E">
            <w:pPr>
              <w:pageBreakBefore w:val="0"/>
              <w:kinsoku/>
              <w:wordWrap w:val="0"/>
              <w:overflowPunct/>
              <w:topLinePunct/>
              <w:autoSpaceDE/>
              <w:autoSpaceDN/>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出资比例</w:t>
            </w:r>
          </w:p>
        </w:tc>
        <w:tc>
          <w:tcPr>
            <w:tcW w:w="6928" w:type="dxa"/>
            <w:vAlign w:val="center"/>
          </w:tcPr>
          <w:p w14:paraId="49E77E00">
            <w:pPr>
              <w:pageBreakBefore w:val="0"/>
              <w:kinsoku/>
              <w:wordWrap w:val="0"/>
              <w:overflowPunct/>
              <w:topLinePunct/>
              <w:autoSpaceDE/>
              <w:autoSpaceDN/>
              <w:bidi w:val="0"/>
              <w:spacing w:line="440" w:lineRule="exact"/>
              <w:jc w:val="left"/>
              <w:rPr>
                <w:rFonts w:ascii="宋体" w:hAnsi="宋体" w:cs="宋体"/>
                <w:sz w:val="24"/>
                <w:szCs w:val="24"/>
                <w:highlight w:val="none"/>
              </w:rPr>
            </w:pPr>
            <w:r>
              <w:rPr>
                <w:rFonts w:hint="eastAsia" w:ascii="宋体" w:hAnsi="宋体" w:cs="宋体"/>
                <w:sz w:val="24"/>
                <w:szCs w:val="24"/>
                <w:highlight w:val="none"/>
              </w:rPr>
              <w:t>100%</w:t>
            </w:r>
          </w:p>
        </w:tc>
      </w:tr>
      <w:tr w14:paraId="2113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1" w:type="dxa"/>
            <w:vAlign w:val="center"/>
          </w:tcPr>
          <w:p w14:paraId="38B2FC32">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1.2.3</w:t>
            </w:r>
          </w:p>
        </w:tc>
        <w:tc>
          <w:tcPr>
            <w:tcW w:w="1900" w:type="dxa"/>
            <w:vAlign w:val="center"/>
          </w:tcPr>
          <w:p w14:paraId="76E24C9C">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资金落实情况</w:t>
            </w:r>
          </w:p>
        </w:tc>
        <w:tc>
          <w:tcPr>
            <w:tcW w:w="6928" w:type="dxa"/>
            <w:vAlign w:val="center"/>
          </w:tcPr>
          <w:p w14:paraId="065F4808">
            <w:pPr>
              <w:pageBreakBefore w:val="0"/>
              <w:kinsoku/>
              <w:wordWrap w:val="0"/>
              <w:overflowPunct/>
              <w:topLinePunct/>
              <w:autoSpaceDE/>
              <w:autoSpaceDN/>
              <w:bidi w:val="0"/>
              <w:spacing w:line="440" w:lineRule="exact"/>
              <w:jc w:val="left"/>
              <w:rPr>
                <w:rFonts w:ascii="宋体" w:hAnsi="宋体" w:cs="宋体"/>
                <w:sz w:val="24"/>
                <w:szCs w:val="24"/>
                <w:highlight w:val="none"/>
              </w:rPr>
            </w:pPr>
            <w:r>
              <w:rPr>
                <w:rFonts w:hint="eastAsia" w:ascii="宋体" w:hAnsi="宋体" w:cs="宋体"/>
                <w:sz w:val="24"/>
                <w:szCs w:val="24"/>
                <w:highlight w:val="none"/>
              </w:rPr>
              <w:t>已落实</w:t>
            </w:r>
          </w:p>
        </w:tc>
      </w:tr>
      <w:tr w14:paraId="3925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11" w:type="dxa"/>
            <w:vAlign w:val="center"/>
          </w:tcPr>
          <w:p w14:paraId="1EC5EC52">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1.3.1</w:t>
            </w:r>
          </w:p>
        </w:tc>
        <w:tc>
          <w:tcPr>
            <w:tcW w:w="1900" w:type="dxa"/>
            <w:vAlign w:val="center"/>
          </w:tcPr>
          <w:p w14:paraId="2CCD7DBE">
            <w:pPr>
              <w:pageBreakBefore w:val="0"/>
              <w:kinsoku/>
              <w:wordWrap w:val="0"/>
              <w:overflowPunct/>
              <w:topLinePunct/>
              <w:autoSpaceDE/>
              <w:autoSpaceDN/>
              <w:bidi w:val="0"/>
              <w:spacing w:line="440" w:lineRule="exact"/>
              <w:ind w:firstLine="240" w:firstLineChars="100"/>
              <w:rPr>
                <w:rFonts w:ascii="宋体" w:hAnsi="宋体" w:cs="宋体"/>
                <w:sz w:val="24"/>
                <w:szCs w:val="24"/>
                <w:highlight w:val="none"/>
              </w:rPr>
            </w:pPr>
            <w:r>
              <w:rPr>
                <w:rFonts w:hint="eastAsia" w:ascii="宋体" w:hAnsi="宋体" w:cs="宋体"/>
                <w:sz w:val="24"/>
                <w:szCs w:val="24"/>
                <w:highlight w:val="none"/>
              </w:rPr>
              <w:t>谈判范围</w:t>
            </w:r>
          </w:p>
        </w:tc>
        <w:tc>
          <w:tcPr>
            <w:tcW w:w="6928" w:type="dxa"/>
            <w:vAlign w:val="center"/>
          </w:tcPr>
          <w:p w14:paraId="5413DADB">
            <w:pPr>
              <w:pageBreakBefore w:val="0"/>
              <w:widowControl/>
              <w:kinsoku/>
              <w:wordWrap w:val="0"/>
              <w:overflowPunct/>
              <w:topLinePunct/>
              <w:autoSpaceDE/>
              <w:autoSpaceDN/>
              <w:bidi w:val="0"/>
              <w:spacing w:line="440" w:lineRule="exact"/>
              <w:jc w:val="left"/>
              <w:rPr>
                <w:rFonts w:ascii="宋体" w:hAnsi="宋体" w:cs="宋体"/>
                <w:sz w:val="24"/>
                <w:szCs w:val="24"/>
                <w:highlight w:val="none"/>
              </w:rPr>
            </w:pPr>
            <w:r>
              <w:rPr>
                <w:rFonts w:hint="eastAsia" w:ascii="宋体" w:hAnsi="宋体" w:cs="宋体"/>
                <w:color w:val="000000"/>
                <w:kern w:val="0"/>
                <w:sz w:val="24"/>
                <w:szCs w:val="24"/>
                <w:highlight w:val="none"/>
                <w:shd w:val="clear" w:color="auto" w:fill="FFFFFF"/>
              </w:rPr>
              <w:t>竞争性谈判文件、工程量清单等范围内所有内容</w:t>
            </w:r>
          </w:p>
        </w:tc>
      </w:tr>
      <w:tr w14:paraId="7A95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70F97BAF">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1.3.2</w:t>
            </w:r>
          </w:p>
        </w:tc>
        <w:tc>
          <w:tcPr>
            <w:tcW w:w="1900" w:type="dxa"/>
            <w:vAlign w:val="center"/>
          </w:tcPr>
          <w:p w14:paraId="36BBB93E">
            <w:pPr>
              <w:pageBreakBefore w:val="0"/>
              <w:kinsoku/>
              <w:wordWrap w:val="0"/>
              <w:overflowPunct/>
              <w:topLinePunct/>
              <w:autoSpaceDE/>
              <w:autoSpaceDN/>
              <w:bidi w:val="0"/>
              <w:spacing w:line="440" w:lineRule="exact"/>
              <w:ind w:firstLine="360" w:firstLineChars="150"/>
              <w:rPr>
                <w:rFonts w:ascii="宋体" w:hAnsi="宋体" w:cs="宋体"/>
                <w:sz w:val="24"/>
                <w:szCs w:val="24"/>
                <w:highlight w:val="none"/>
              </w:rPr>
            </w:pPr>
            <w:r>
              <w:rPr>
                <w:rFonts w:hint="eastAsia" w:ascii="宋体" w:hAnsi="宋体" w:cs="宋体"/>
                <w:sz w:val="24"/>
                <w:szCs w:val="24"/>
                <w:highlight w:val="none"/>
              </w:rPr>
              <w:t>计划工期</w:t>
            </w:r>
          </w:p>
        </w:tc>
        <w:tc>
          <w:tcPr>
            <w:tcW w:w="6928" w:type="dxa"/>
            <w:vAlign w:val="center"/>
          </w:tcPr>
          <w:p w14:paraId="7CE5F2ED">
            <w:pPr>
              <w:pageBreakBefore w:val="0"/>
              <w:kinsoku/>
              <w:wordWrap w:val="0"/>
              <w:overflowPunct/>
              <w:topLinePunct/>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60日历天</w:t>
            </w:r>
          </w:p>
        </w:tc>
      </w:tr>
      <w:tr w14:paraId="542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6A0C3206">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1.3.3</w:t>
            </w:r>
          </w:p>
        </w:tc>
        <w:tc>
          <w:tcPr>
            <w:tcW w:w="1900" w:type="dxa"/>
            <w:vAlign w:val="center"/>
          </w:tcPr>
          <w:p w14:paraId="69089D30">
            <w:pPr>
              <w:pageBreakBefore w:val="0"/>
              <w:kinsoku/>
              <w:wordWrap w:val="0"/>
              <w:overflowPunct/>
              <w:topLinePunct/>
              <w:autoSpaceDE/>
              <w:autoSpaceDN/>
              <w:bidi w:val="0"/>
              <w:spacing w:line="440" w:lineRule="exact"/>
              <w:ind w:firstLine="360" w:firstLineChars="150"/>
              <w:rPr>
                <w:rFonts w:ascii="宋体" w:hAnsi="宋体" w:cs="宋体"/>
                <w:sz w:val="24"/>
                <w:szCs w:val="24"/>
                <w:highlight w:val="none"/>
              </w:rPr>
            </w:pPr>
            <w:r>
              <w:rPr>
                <w:rFonts w:hint="eastAsia" w:ascii="宋体" w:hAnsi="宋体" w:cs="宋体"/>
                <w:sz w:val="24"/>
                <w:szCs w:val="24"/>
                <w:highlight w:val="none"/>
              </w:rPr>
              <w:t>质量要求</w:t>
            </w:r>
          </w:p>
        </w:tc>
        <w:tc>
          <w:tcPr>
            <w:tcW w:w="6928" w:type="dxa"/>
            <w:vAlign w:val="center"/>
          </w:tcPr>
          <w:p w14:paraId="0EEEA203">
            <w:pPr>
              <w:pageBreakBefore w:val="0"/>
              <w:kinsoku/>
              <w:wordWrap w:val="0"/>
              <w:overflowPunct/>
              <w:topLinePunct/>
              <w:autoSpaceDE/>
              <w:autoSpaceDN/>
              <w:bidi w:val="0"/>
              <w:spacing w:line="440" w:lineRule="exact"/>
              <w:jc w:val="left"/>
              <w:rPr>
                <w:rFonts w:ascii="宋体" w:hAnsi="宋体" w:cs="宋体"/>
                <w:sz w:val="24"/>
                <w:szCs w:val="24"/>
                <w:highlight w:val="none"/>
              </w:rPr>
            </w:pPr>
            <w:r>
              <w:rPr>
                <w:rFonts w:hint="eastAsia" w:ascii="宋体" w:hAnsi="宋体" w:cs="宋体"/>
                <w:sz w:val="24"/>
                <w:szCs w:val="24"/>
                <w:highlight w:val="none"/>
              </w:rPr>
              <w:t>合格</w:t>
            </w:r>
          </w:p>
        </w:tc>
      </w:tr>
      <w:tr w14:paraId="6845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3424DDD4">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1.3.4</w:t>
            </w:r>
          </w:p>
        </w:tc>
        <w:tc>
          <w:tcPr>
            <w:tcW w:w="1900" w:type="dxa"/>
            <w:vAlign w:val="center"/>
          </w:tcPr>
          <w:p w14:paraId="798DD5B5">
            <w:pPr>
              <w:pageBreakBefore w:val="0"/>
              <w:kinsoku/>
              <w:wordWrap w:val="0"/>
              <w:overflowPunct/>
              <w:topLinePunct/>
              <w:autoSpaceDE/>
              <w:autoSpaceDN/>
              <w:bidi w:val="0"/>
              <w:spacing w:line="440" w:lineRule="exact"/>
              <w:ind w:firstLine="360" w:firstLineChars="150"/>
              <w:rPr>
                <w:rFonts w:ascii="宋体" w:hAnsi="宋体" w:cs="宋体"/>
                <w:sz w:val="24"/>
                <w:szCs w:val="24"/>
                <w:highlight w:val="none"/>
              </w:rPr>
            </w:pPr>
            <w:r>
              <w:rPr>
                <w:rFonts w:hint="eastAsia" w:ascii="宋体" w:hAnsi="宋体" w:cs="宋体"/>
                <w:sz w:val="24"/>
                <w:szCs w:val="24"/>
                <w:highlight w:val="none"/>
              </w:rPr>
              <w:t>保修期限</w:t>
            </w:r>
          </w:p>
        </w:tc>
        <w:tc>
          <w:tcPr>
            <w:tcW w:w="6928" w:type="dxa"/>
            <w:vAlign w:val="center"/>
          </w:tcPr>
          <w:p w14:paraId="63E05670">
            <w:pPr>
              <w:pageBreakBefore w:val="0"/>
              <w:kinsoku/>
              <w:wordWrap w:val="0"/>
              <w:overflowPunct/>
              <w:topLinePunct/>
              <w:autoSpaceDE/>
              <w:autoSpaceDN/>
              <w:bidi w:val="0"/>
              <w:spacing w:line="440" w:lineRule="exact"/>
              <w:jc w:val="left"/>
              <w:rPr>
                <w:rFonts w:ascii="宋体" w:hAnsi="宋体" w:cs="宋体"/>
                <w:sz w:val="24"/>
                <w:szCs w:val="24"/>
                <w:highlight w:val="none"/>
              </w:rPr>
            </w:pPr>
            <w:r>
              <w:rPr>
                <w:rFonts w:hint="eastAsia" w:ascii="宋体" w:hAnsi="宋体" w:cs="宋体"/>
                <w:sz w:val="24"/>
                <w:szCs w:val="24"/>
                <w:highlight w:val="none"/>
              </w:rPr>
              <w:t>按照国家及相关标准执行</w:t>
            </w:r>
          </w:p>
        </w:tc>
      </w:tr>
      <w:tr w14:paraId="3F1C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3229852F">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1.4.1</w:t>
            </w:r>
          </w:p>
        </w:tc>
        <w:tc>
          <w:tcPr>
            <w:tcW w:w="1900" w:type="dxa"/>
            <w:vAlign w:val="center"/>
          </w:tcPr>
          <w:p w14:paraId="08EF5CDA">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供应商资质条件、能力和信誉</w:t>
            </w:r>
          </w:p>
        </w:tc>
        <w:tc>
          <w:tcPr>
            <w:tcW w:w="6928" w:type="dxa"/>
            <w:vAlign w:val="center"/>
          </w:tcPr>
          <w:p w14:paraId="112D8AC8">
            <w:pPr>
              <w:pageBreakBefore w:val="0"/>
              <w:kinsoku/>
              <w:wordWrap w:val="0"/>
              <w:overflowPunct/>
              <w:topLinePunct/>
              <w:autoSpaceDE/>
              <w:autoSpaceDN/>
              <w:bidi w:val="0"/>
              <w:spacing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1.投标人须具有独立法人资格、有效的营业执照，且应为中小企业、监狱企业或残疾人福利性单位</w:t>
            </w:r>
            <w:r>
              <w:rPr>
                <w:rFonts w:hint="eastAsia" w:ascii="宋体" w:hAnsi="宋体" w:cs="宋体"/>
                <w:sz w:val="24"/>
                <w:szCs w:val="24"/>
                <w:highlight w:val="none"/>
                <w:lang w:eastAsia="zh-CN"/>
              </w:rPr>
              <w:t>。</w:t>
            </w:r>
          </w:p>
          <w:p w14:paraId="5D1EA3E1">
            <w:pPr>
              <w:pageBreakBefore w:val="0"/>
              <w:kinsoku/>
              <w:wordWrap w:val="0"/>
              <w:overflowPunct/>
              <w:topLinePunct/>
              <w:autoSpaceDE/>
              <w:autoSpaceDN/>
              <w:bidi w:val="0"/>
              <w:spacing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2.投标人须具有建筑工程施工总承包叁级及以上资质，且具备有效的安全生产许可证，并在人员、设备、资金等方面具有相应的施工能力</w:t>
            </w:r>
            <w:r>
              <w:rPr>
                <w:rFonts w:hint="eastAsia" w:ascii="宋体" w:hAnsi="宋体" w:cs="宋体"/>
                <w:sz w:val="24"/>
                <w:szCs w:val="24"/>
                <w:highlight w:val="none"/>
                <w:lang w:eastAsia="zh-CN"/>
              </w:rPr>
              <w:t>。</w:t>
            </w:r>
          </w:p>
          <w:p w14:paraId="31E6DA05">
            <w:pPr>
              <w:pageBreakBefore w:val="0"/>
              <w:kinsoku/>
              <w:wordWrap w:val="0"/>
              <w:overflowPunct/>
              <w:topLinePunct/>
              <w:autoSpaceDE/>
              <w:autoSpaceDN/>
              <w:bidi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3.拟派项目经理须具有建筑工程专业二级及以上注册建造师执业资格，持有有效的安全生产考核合格证（B证），且目前未担任其他在建工程项目的项目经理。</w:t>
            </w:r>
          </w:p>
          <w:p w14:paraId="5DB1EB9C">
            <w:pPr>
              <w:pageBreakBefore w:val="0"/>
              <w:kinsoku/>
              <w:wordWrap w:val="0"/>
              <w:overflowPunct/>
              <w:topLinePunct/>
              <w:autoSpaceDE/>
              <w:autoSpaceDN/>
              <w:bidi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财务要求：提供2021、2022、2023年度经审计部门或会计师事务所出具的财务审计报告。（企业成立不足三年的，从成立年份开始提供向后推算，成立不足一年的企业无需提供财务审计报告，仅提供单位财务报表即可）。</w:t>
            </w:r>
          </w:p>
          <w:p w14:paraId="3D8014C6">
            <w:pPr>
              <w:pageBreakBefore w:val="0"/>
              <w:kinsoku/>
              <w:wordWrap w:val="0"/>
              <w:overflowPunct/>
              <w:topLinePunct/>
              <w:autoSpaceDE/>
              <w:autoSpaceDN/>
              <w:bidi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信誉要求：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w:t>
            </w:r>
            <w:r>
              <w:rPr>
                <w:rFonts w:hint="eastAsia" w:ascii="宋体" w:hAnsi="宋体" w:cs="宋体"/>
                <w:sz w:val="24"/>
                <w:szCs w:val="24"/>
                <w:highlight w:val="none"/>
                <w:lang w:eastAsia="zh-CN"/>
              </w:rPr>
              <w:t>（查询网址“中国政府采购”网（www.ccgp.gov.cn））</w:t>
            </w:r>
            <w:r>
              <w:rPr>
                <w:rFonts w:hint="eastAsia" w:ascii="宋体" w:hAnsi="宋体" w:cs="宋体"/>
                <w:sz w:val="24"/>
                <w:szCs w:val="24"/>
                <w:highlight w:val="none"/>
              </w:rPr>
              <w:t>。</w:t>
            </w:r>
          </w:p>
          <w:p w14:paraId="579212DD">
            <w:pPr>
              <w:pageBreakBefore w:val="0"/>
              <w:kinsoku/>
              <w:wordWrap w:val="0"/>
              <w:overflowPunct/>
              <w:topLinePunct/>
              <w:autoSpaceDE/>
              <w:autoSpaceDN/>
              <w:bidi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6.单位负责人为同一人或存在控股、管理关系的不同单位，不得同时对该项目进行投标，否则相关投标均无效。</w:t>
            </w:r>
          </w:p>
          <w:p w14:paraId="58E65B7E">
            <w:pPr>
              <w:pageBreakBefore w:val="0"/>
              <w:kinsoku/>
              <w:wordWrap w:val="0"/>
              <w:overflowPunct/>
              <w:topLinePunct/>
              <w:autoSpaceDE/>
              <w:autoSpaceDN/>
              <w:bidi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不接受其投标。</w:t>
            </w:r>
          </w:p>
          <w:p w14:paraId="1A4B33C8">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本文件所指“在建”项目的认定及例外：</w:t>
            </w:r>
          </w:p>
          <w:p w14:paraId="4051A027">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按照《注册建造师执业管理办法》（试行）（建设部令第</w:t>
            </w:r>
            <w:r>
              <w:rPr>
                <w:rFonts w:ascii="宋体" w:hAnsi="宋体" w:cs="宋体"/>
                <w:sz w:val="24"/>
                <w:szCs w:val="24"/>
                <w:highlight w:val="none"/>
              </w:rPr>
              <w:t xml:space="preserve"> 153 </w:t>
            </w:r>
            <w:r>
              <w:rPr>
                <w:rFonts w:hint="eastAsia" w:ascii="宋体" w:hAnsi="宋体" w:cs="宋体"/>
                <w:sz w:val="24"/>
                <w:szCs w:val="24"/>
                <w:highlight w:val="none"/>
              </w:rPr>
              <w:t>号）、《河南省规范项目经理和项目总监任职行为的若干规定（试行）》</w:t>
            </w:r>
            <w:r>
              <w:rPr>
                <w:rFonts w:ascii="宋体" w:hAnsi="宋体" w:cs="宋体"/>
                <w:sz w:val="24"/>
                <w:szCs w:val="24"/>
                <w:highlight w:val="none"/>
              </w:rPr>
              <w:t>(</w:t>
            </w:r>
            <w:r>
              <w:rPr>
                <w:rFonts w:hint="eastAsia" w:ascii="宋体" w:hAnsi="宋体" w:cs="宋体"/>
                <w:sz w:val="24"/>
                <w:szCs w:val="24"/>
                <w:highlight w:val="none"/>
              </w:rPr>
              <w:t>豫建建【</w:t>
            </w:r>
            <w:r>
              <w:rPr>
                <w:rFonts w:ascii="宋体" w:hAnsi="宋体" w:cs="宋体"/>
                <w:sz w:val="24"/>
                <w:szCs w:val="24"/>
                <w:highlight w:val="none"/>
              </w:rPr>
              <w:t>2015</w:t>
            </w:r>
            <w:r>
              <w:rPr>
                <w:rFonts w:hint="eastAsia" w:ascii="宋体" w:hAnsi="宋体" w:cs="宋体"/>
                <w:sz w:val="24"/>
                <w:szCs w:val="24"/>
                <w:highlight w:val="none"/>
              </w:rPr>
              <w:t>】</w:t>
            </w:r>
            <w:r>
              <w:rPr>
                <w:rFonts w:ascii="宋体" w:hAnsi="宋体" w:cs="宋体"/>
                <w:sz w:val="24"/>
                <w:szCs w:val="24"/>
                <w:highlight w:val="none"/>
              </w:rPr>
              <w:t>23</w:t>
            </w:r>
            <w:r>
              <w:rPr>
                <w:rFonts w:hint="eastAsia" w:ascii="宋体" w:hAnsi="宋体" w:cs="宋体"/>
                <w:sz w:val="24"/>
                <w:szCs w:val="24"/>
                <w:highlight w:val="none"/>
              </w:rPr>
              <w:t>号）执行。</w:t>
            </w:r>
          </w:p>
          <w:p w14:paraId="0BDFA267">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如项目经理有在建项目但已变更的，需在响应文件中附变更证明，否则一律视为项目经理有在建项目。</w:t>
            </w:r>
          </w:p>
          <w:p w14:paraId="1BBEE242">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注：以上所有要求</w:t>
            </w:r>
          </w:p>
          <w:p w14:paraId="3CFA1546">
            <w:pPr>
              <w:pageBreakBefore w:val="0"/>
              <w:kinsoku/>
              <w:wordWrap w:val="0"/>
              <w:overflowPunct/>
              <w:topLinePunct/>
              <w:autoSpaceDE/>
              <w:autoSpaceDN/>
              <w:bidi w:val="0"/>
              <w:spacing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①、营业执照、资质证书、安全生产许可证提供加盖供应商单位公章的扫描件</w:t>
            </w:r>
            <w:r>
              <w:rPr>
                <w:rFonts w:hint="eastAsia" w:ascii="宋体" w:hAnsi="宋体" w:cs="宋体"/>
                <w:sz w:val="24"/>
                <w:szCs w:val="24"/>
                <w:highlight w:val="none"/>
                <w:lang w:eastAsia="zh-CN"/>
              </w:rPr>
              <w:t>。</w:t>
            </w:r>
          </w:p>
        </w:tc>
      </w:tr>
      <w:tr w14:paraId="57EA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2FA1A7B5">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1.4.2</w:t>
            </w:r>
          </w:p>
        </w:tc>
        <w:tc>
          <w:tcPr>
            <w:tcW w:w="1900" w:type="dxa"/>
            <w:vAlign w:val="center"/>
          </w:tcPr>
          <w:p w14:paraId="1BAA2467">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是否接受联合体谈判</w:t>
            </w:r>
          </w:p>
        </w:tc>
        <w:tc>
          <w:tcPr>
            <w:tcW w:w="6928" w:type="dxa"/>
            <w:vAlign w:val="center"/>
          </w:tcPr>
          <w:p w14:paraId="0B001A0A">
            <w:pPr>
              <w:pageBreakBefore w:val="0"/>
              <w:kinsoku/>
              <w:wordWrap w:val="0"/>
              <w:overflowPunct/>
              <w:topLinePunct/>
              <w:autoSpaceDE/>
              <w:autoSpaceDN/>
              <w:bidi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不接受</w:t>
            </w:r>
          </w:p>
        </w:tc>
      </w:tr>
      <w:tr w14:paraId="2975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1" w:type="dxa"/>
            <w:vAlign w:val="center"/>
          </w:tcPr>
          <w:p w14:paraId="12BFF5C9">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1.9.1</w:t>
            </w:r>
          </w:p>
        </w:tc>
        <w:tc>
          <w:tcPr>
            <w:tcW w:w="1900" w:type="dxa"/>
            <w:vAlign w:val="center"/>
          </w:tcPr>
          <w:p w14:paraId="1EC4404D">
            <w:pPr>
              <w:pageBreakBefore w:val="0"/>
              <w:kinsoku/>
              <w:wordWrap w:val="0"/>
              <w:overflowPunct/>
              <w:topLinePunct/>
              <w:autoSpaceDE/>
              <w:autoSpaceDN/>
              <w:bidi w:val="0"/>
              <w:spacing w:line="440" w:lineRule="exact"/>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踏勘现场</w:t>
            </w:r>
          </w:p>
        </w:tc>
        <w:tc>
          <w:tcPr>
            <w:tcW w:w="6928" w:type="dxa"/>
            <w:vAlign w:val="center"/>
          </w:tcPr>
          <w:p w14:paraId="76B3FD39">
            <w:pPr>
              <w:pageBreakBefore w:val="0"/>
              <w:kinsoku/>
              <w:wordWrap w:val="0"/>
              <w:overflowPunct/>
              <w:topLinePunct/>
              <w:autoSpaceDE/>
              <w:autoSpaceDN/>
              <w:bidi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不组织</w:t>
            </w:r>
          </w:p>
        </w:tc>
      </w:tr>
      <w:tr w14:paraId="418C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1" w:type="dxa"/>
            <w:vAlign w:val="center"/>
          </w:tcPr>
          <w:p w14:paraId="44AA9C05">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1.10</w:t>
            </w:r>
          </w:p>
        </w:tc>
        <w:tc>
          <w:tcPr>
            <w:tcW w:w="1900" w:type="dxa"/>
            <w:vAlign w:val="center"/>
          </w:tcPr>
          <w:p w14:paraId="7B337452">
            <w:pPr>
              <w:pageBreakBefore w:val="0"/>
              <w:kinsoku/>
              <w:wordWrap w:val="0"/>
              <w:overflowPunct/>
              <w:topLinePunct/>
              <w:autoSpaceDE/>
              <w:autoSpaceDN/>
              <w:bidi w:val="0"/>
              <w:spacing w:line="440" w:lineRule="exact"/>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谈判预备会</w:t>
            </w:r>
          </w:p>
        </w:tc>
        <w:tc>
          <w:tcPr>
            <w:tcW w:w="6928" w:type="dxa"/>
            <w:vAlign w:val="center"/>
          </w:tcPr>
          <w:p w14:paraId="12928C56">
            <w:pPr>
              <w:pageBreakBefore w:val="0"/>
              <w:kinsoku/>
              <w:wordWrap w:val="0"/>
              <w:overflowPunct/>
              <w:topLinePunct/>
              <w:autoSpaceDE/>
              <w:autoSpaceDN/>
              <w:bidi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不召开</w:t>
            </w:r>
          </w:p>
        </w:tc>
      </w:tr>
      <w:tr w14:paraId="36F8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23268A39">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1.11</w:t>
            </w:r>
          </w:p>
        </w:tc>
        <w:tc>
          <w:tcPr>
            <w:tcW w:w="1900" w:type="dxa"/>
            <w:vAlign w:val="center"/>
          </w:tcPr>
          <w:p w14:paraId="06CD8A3F">
            <w:pPr>
              <w:pageBreakBefore w:val="0"/>
              <w:kinsoku/>
              <w:wordWrap w:val="0"/>
              <w:overflowPunct/>
              <w:topLinePunct/>
              <w:autoSpaceDE/>
              <w:autoSpaceDN/>
              <w:bidi w:val="0"/>
              <w:spacing w:line="44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分包</w:t>
            </w:r>
          </w:p>
        </w:tc>
        <w:tc>
          <w:tcPr>
            <w:tcW w:w="6928" w:type="dxa"/>
            <w:vAlign w:val="center"/>
          </w:tcPr>
          <w:p w14:paraId="051445AD">
            <w:pPr>
              <w:pageBreakBefore w:val="0"/>
              <w:kinsoku/>
              <w:wordWrap w:val="0"/>
              <w:overflowPunct/>
              <w:topLinePunct/>
              <w:autoSpaceDE/>
              <w:autoSpaceDN/>
              <w:bidi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不允许</w:t>
            </w:r>
          </w:p>
        </w:tc>
      </w:tr>
      <w:tr w14:paraId="5EDB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11" w:type="dxa"/>
            <w:vAlign w:val="center"/>
          </w:tcPr>
          <w:p w14:paraId="398E15B0">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1.12</w:t>
            </w:r>
          </w:p>
        </w:tc>
        <w:tc>
          <w:tcPr>
            <w:tcW w:w="1900" w:type="dxa"/>
            <w:vAlign w:val="center"/>
          </w:tcPr>
          <w:p w14:paraId="62A73188">
            <w:pPr>
              <w:pageBreakBefore w:val="0"/>
              <w:kinsoku/>
              <w:wordWrap w:val="0"/>
              <w:overflowPunct/>
              <w:topLinePunct/>
              <w:autoSpaceDE/>
              <w:autoSpaceDN/>
              <w:bidi w:val="0"/>
              <w:spacing w:line="44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偏离</w:t>
            </w:r>
          </w:p>
        </w:tc>
        <w:tc>
          <w:tcPr>
            <w:tcW w:w="6928" w:type="dxa"/>
            <w:vAlign w:val="center"/>
          </w:tcPr>
          <w:p w14:paraId="0F2134F5">
            <w:pPr>
              <w:pageBreakBefore w:val="0"/>
              <w:kinsoku/>
              <w:wordWrap w:val="0"/>
              <w:overflowPunct/>
              <w:topLinePunct/>
              <w:autoSpaceDE/>
              <w:autoSpaceDN/>
              <w:bidi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不允许</w:t>
            </w:r>
          </w:p>
        </w:tc>
      </w:tr>
      <w:tr w14:paraId="4AAE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160AAB76">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2.1</w:t>
            </w:r>
          </w:p>
        </w:tc>
        <w:tc>
          <w:tcPr>
            <w:tcW w:w="1900" w:type="dxa"/>
            <w:vAlign w:val="center"/>
          </w:tcPr>
          <w:p w14:paraId="585A0153">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构成谈判文件的其他材料</w:t>
            </w:r>
          </w:p>
        </w:tc>
        <w:tc>
          <w:tcPr>
            <w:tcW w:w="6928" w:type="dxa"/>
            <w:vAlign w:val="center"/>
          </w:tcPr>
          <w:p w14:paraId="6CEE5B9B">
            <w:pPr>
              <w:pageBreakBefore w:val="0"/>
              <w:kinsoku/>
              <w:wordWrap w:val="0"/>
              <w:overflowPunct/>
              <w:topLinePunct/>
              <w:autoSpaceDE/>
              <w:autoSpaceDN/>
              <w:bidi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谈判文件的补充文件（如有）</w:t>
            </w:r>
          </w:p>
        </w:tc>
      </w:tr>
      <w:tr w14:paraId="5333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1" w:type="dxa"/>
            <w:vAlign w:val="center"/>
          </w:tcPr>
          <w:p w14:paraId="3125DABE">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2.2.2</w:t>
            </w:r>
          </w:p>
        </w:tc>
        <w:tc>
          <w:tcPr>
            <w:tcW w:w="1900" w:type="dxa"/>
            <w:vAlign w:val="center"/>
          </w:tcPr>
          <w:p w14:paraId="6DD30B02">
            <w:pPr>
              <w:pageBreakBefore w:val="0"/>
              <w:kinsoku/>
              <w:wordWrap w:val="0"/>
              <w:overflowPunct/>
              <w:topLinePunct/>
              <w:autoSpaceDE/>
              <w:autoSpaceDN/>
              <w:bidi w:val="0"/>
              <w:spacing w:line="44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响应文件递交截止时间</w:t>
            </w:r>
          </w:p>
        </w:tc>
        <w:tc>
          <w:tcPr>
            <w:tcW w:w="6928" w:type="dxa"/>
            <w:vAlign w:val="center"/>
          </w:tcPr>
          <w:p w14:paraId="2566458C">
            <w:pPr>
              <w:pageBreakBefore w:val="0"/>
              <w:kinsoku/>
              <w:wordWrap w:val="0"/>
              <w:overflowPunct/>
              <w:topLinePunct/>
              <w:autoSpaceDE/>
              <w:autoSpaceDN/>
              <w:bidi w:val="0"/>
              <w:spacing w:line="44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 xml:space="preserve"> 4 </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 xml:space="preserve">30 </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9时</w:t>
            </w:r>
            <w:r>
              <w:rPr>
                <w:rFonts w:hint="eastAsia" w:ascii="宋体" w:hAnsi="宋体" w:cs="宋体"/>
                <w:kern w:val="0"/>
                <w:sz w:val="24"/>
                <w:szCs w:val="24"/>
                <w:highlight w:val="none"/>
              </w:rPr>
              <w:t>00分（北京时间）</w:t>
            </w:r>
          </w:p>
        </w:tc>
      </w:tr>
      <w:tr w14:paraId="32C5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11" w:type="dxa"/>
            <w:vAlign w:val="center"/>
          </w:tcPr>
          <w:p w14:paraId="57642104">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3.1</w:t>
            </w:r>
          </w:p>
        </w:tc>
        <w:tc>
          <w:tcPr>
            <w:tcW w:w="1900" w:type="dxa"/>
            <w:vAlign w:val="center"/>
          </w:tcPr>
          <w:p w14:paraId="3C206A93">
            <w:pPr>
              <w:pageBreakBefore w:val="0"/>
              <w:kinsoku/>
              <w:wordWrap w:val="0"/>
              <w:overflowPunct/>
              <w:topLinePunct/>
              <w:autoSpaceDE/>
              <w:autoSpaceDN/>
              <w:bidi w:val="0"/>
              <w:spacing w:line="440" w:lineRule="exact"/>
              <w:rPr>
                <w:rFonts w:ascii="宋体" w:hAnsi="宋体" w:cs="宋体"/>
                <w:kern w:val="0"/>
                <w:sz w:val="24"/>
                <w:szCs w:val="24"/>
                <w:highlight w:val="none"/>
              </w:rPr>
            </w:pPr>
            <w:r>
              <w:rPr>
                <w:rFonts w:hint="eastAsia" w:ascii="宋体" w:hAnsi="宋体" w:cs="宋体"/>
                <w:sz w:val="24"/>
                <w:szCs w:val="24"/>
                <w:highlight w:val="none"/>
              </w:rPr>
              <w:t>构成响应文件的其他材料</w:t>
            </w:r>
          </w:p>
        </w:tc>
        <w:tc>
          <w:tcPr>
            <w:tcW w:w="6928" w:type="dxa"/>
            <w:vAlign w:val="center"/>
          </w:tcPr>
          <w:p w14:paraId="2E1A8518">
            <w:pPr>
              <w:pageBreakBefore w:val="0"/>
              <w:kinsoku/>
              <w:wordWrap w:val="0"/>
              <w:overflowPunct/>
              <w:topLinePunct/>
              <w:autoSpaceDE/>
              <w:autoSpaceDN/>
              <w:bidi w:val="0"/>
              <w:spacing w:line="440" w:lineRule="exact"/>
              <w:jc w:val="left"/>
              <w:rPr>
                <w:rFonts w:ascii="宋体" w:hAnsi="宋体" w:cs="宋体"/>
                <w:kern w:val="0"/>
                <w:sz w:val="24"/>
                <w:szCs w:val="24"/>
                <w:highlight w:val="none"/>
              </w:rPr>
            </w:pPr>
            <w:r>
              <w:rPr>
                <w:rFonts w:hint="eastAsia" w:ascii="宋体" w:hAnsi="宋体" w:cs="宋体"/>
                <w:sz w:val="24"/>
                <w:szCs w:val="24"/>
                <w:highlight w:val="none"/>
              </w:rPr>
              <w:t>无</w:t>
            </w:r>
          </w:p>
        </w:tc>
      </w:tr>
      <w:tr w14:paraId="36F0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11" w:type="dxa"/>
            <w:vAlign w:val="center"/>
          </w:tcPr>
          <w:p w14:paraId="22A140CF">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3.3.1</w:t>
            </w:r>
          </w:p>
        </w:tc>
        <w:tc>
          <w:tcPr>
            <w:tcW w:w="1900" w:type="dxa"/>
            <w:vAlign w:val="center"/>
          </w:tcPr>
          <w:p w14:paraId="02871991">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谈判有效期</w:t>
            </w:r>
          </w:p>
        </w:tc>
        <w:tc>
          <w:tcPr>
            <w:tcW w:w="6928" w:type="dxa"/>
            <w:vAlign w:val="center"/>
          </w:tcPr>
          <w:p w14:paraId="4A65569D">
            <w:pPr>
              <w:pageBreakBefore w:val="0"/>
              <w:kinsoku/>
              <w:wordWrap w:val="0"/>
              <w:overflowPunct/>
              <w:topLinePunct/>
              <w:autoSpaceDE/>
              <w:autoSpaceDN/>
              <w:bidi w:val="0"/>
              <w:spacing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0日历天</w:t>
            </w:r>
            <w:r>
              <w:rPr>
                <w:rFonts w:hint="eastAsia" w:ascii="宋体" w:hAnsi="宋体" w:cs="宋体"/>
                <w:sz w:val="24"/>
                <w:szCs w:val="24"/>
                <w:highlight w:val="none"/>
              </w:rPr>
              <w:t>（从谈判截止之日算起）</w:t>
            </w:r>
          </w:p>
        </w:tc>
      </w:tr>
      <w:tr w14:paraId="38CB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14:paraId="07BE1475">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3.4</w:t>
            </w:r>
          </w:p>
        </w:tc>
        <w:tc>
          <w:tcPr>
            <w:tcW w:w="1900" w:type="dxa"/>
            <w:vAlign w:val="center"/>
          </w:tcPr>
          <w:p w14:paraId="037CAF18">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谈判保证金</w:t>
            </w:r>
          </w:p>
        </w:tc>
        <w:tc>
          <w:tcPr>
            <w:tcW w:w="6928" w:type="dxa"/>
          </w:tcPr>
          <w:p w14:paraId="157BD234">
            <w:pPr>
              <w:pageBreakBefore w:val="0"/>
              <w:numPr>
                <w:ilvl w:val="0"/>
                <w:numId w:val="2"/>
              </w:numPr>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谈判保证金的金额：</w:t>
            </w:r>
            <w:r>
              <w:rPr>
                <w:rFonts w:hint="eastAsia" w:ascii="宋体" w:hAnsi="宋体" w:cs="宋体"/>
                <w:sz w:val="24"/>
                <w:szCs w:val="24"/>
                <w:highlight w:val="none"/>
                <w:lang w:val="en-US" w:eastAsia="zh-CN"/>
              </w:rPr>
              <w:t>肆</w:t>
            </w:r>
            <w:r>
              <w:rPr>
                <w:rFonts w:hint="eastAsia" w:ascii="宋体" w:hAnsi="宋体" w:cs="宋体"/>
                <w:sz w:val="24"/>
                <w:szCs w:val="24"/>
                <w:highlight w:val="none"/>
                <w:lang w:eastAsia="zh-CN"/>
              </w:rPr>
              <w:t>万元整</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0000.00</w:t>
            </w:r>
            <w:r>
              <w:rPr>
                <w:rFonts w:hint="eastAsia" w:ascii="宋体" w:hAnsi="宋体" w:cs="宋体"/>
                <w:sz w:val="24"/>
                <w:szCs w:val="24"/>
                <w:highlight w:val="none"/>
              </w:rPr>
              <w:t xml:space="preserve"> （暂不缴纳）</w:t>
            </w:r>
          </w:p>
          <w:p w14:paraId="609DCDAA">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2.供应商有下列情形之一的，采购人将追索谈判保证金人民币</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0000.00</w:t>
            </w:r>
            <w:r>
              <w:rPr>
                <w:rFonts w:hint="eastAsia" w:ascii="宋体" w:hAnsi="宋体" w:cs="宋体"/>
                <w:sz w:val="24"/>
                <w:szCs w:val="24"/>
                <w:highlight w:val="none"/>
              </w:rPr>
              <w:t>元，并予以没收，供应商应作出相应承诺（承诺书格式见第六章响应文件格式中）：</w:t>
            </w:r>
          </w:p>
          <w:p w14:paraId="016CE495">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（1）供应商在提交响应文件截止时间后或谈判有效期内撤回响应文件的；</w:t>
            </w:r>
          </w:p>
          <w:p w14:paraId="6D0B7272">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（2）供应商在响应文件中提供虚假材料的；</w:t>
            </w:r>
          </w:p>
          <w:p w14:paraId="27BA3C3A">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（3）除因不可抗力或竞争性谈判文件认可的情形以外，成交供应商不与采购人签订合同的；</w:t>
            </w:r>
          </w:p>
          <w:p w14:paraId="2B681999">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（4）供应商与采购人、其他供应商或者采购代理机构恶意串通的。</w:t>
            </w:r>
          </w:p>
          <w:p w14:paraId="2BA143AD">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3.供应商违反上述规定且拒不支付谈判保证金的，采购人可向武陟县人民法院起诉追索谈判保证金。</w:t>
            </w:r>
          </w:p>
        </w:tc>
      </w:tr>
      <w:tr w14:paraId="0A0C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14:paraId="7B21CA4E">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3.5.2</w:t>
            </w:r>
          </w:p>
        </w:tc>
        <w:tc>
          <w:tcPr>
            <w:tcW w:w="1900" w:type="dxa"/>
            <w:vAlign w:val="center"/>
          </w:tcPr>
          <w:p w14:paraId="435F6CCC">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近年财务状况报告的年份要求</w:t>
            </w:r>
          </w:p>
        </w:tc>
        <w:tc>
          <w:tcPr>
            <w:tcW w:w="6928" w:type="dxa"/>
            <w:vAlign w:val="center"/>
          </w:tcPr>
          <w:p w14:paraId="541A8D3F">
            <w:pPr>
              <w:pageBreakBefore w:val="0"/>
              <w:kinsoku/>
              <w:wordWrap w:val="0"/>
              <w:overflowPunct/>
              <w:topLinePunct/>
              <w:autoSpaceDE/>
              <w:autoSpaceDN/>
              <w:bidi w:val="0"/>
              <w:spacing w:line="440" w:lineRule="exact"/>
              <w:ind w:firstLine="480"/>
              <w:jc w:val="left"/>
              <w:rPr>
                <w:rFonts w:ascii="宋体" w:hAnsi="宋体" w:cs="宋体"/>
                <w:sz w:val="24"/>
                <w:szCs w:val="24"/>
                <w:highlight w:val="none"/>
              </w:rPr>
            </w:pPr>
            <w:r>
              <w:rPr>
                <w:rFonts w:hint="eastAsia" w:ascii="宋体" w:hAnsi="宋体" w:cs="宋体"/>
                <w:sz w:val="24"/>
                <w:szCs w:val="24"/>
                <w:highlight w:val="none"/>
              </w:rPr>
              <w:t>近3年（</w:t>
            </w:r>
            <w:r>
              <w:rPr>
                <w:rFonts w:hint="eastAsia" w:ascii="宋体" w:hAnsi="宋体" w:cs="宋体"/>
                <w:sz w:val="24"/>
                <w:szCs w:val="24"/>
                <w:highlight w:val="none"/>
                <w:lang w:eastAsia="zh-CN"/>
              </w:rPr>
              <w:t>2021年、2022年、2023年</w:t>
            </w:r>
            <w:r>
              <w:rPr>
                <w:rFonts w:hint="eastAsia" w:ascii="宋体" w:hAnsi="宋体" w:cs="宋体"/>
                <w:sz w:val="24"/>
                <w:szCs w:val="24"/>
                <w:highlight w:val="none"/>
              </w:rPr>
              <w:t>）新成立公司以注册时间为准</w:t>
            </w:r>
          </w:p>
        </w:tc>
      </w:tr>
      <w:tr w14:paraId="3A37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7EE89DD7">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3.6</w:t>
            </w:r>
          </w:p>
        </w:tc>
        <w:tc>
          <w:tcPr>
            <w:tcW w:w="1900" w:type="dxa"/>
            <w:vAlign w:val="center"/>
          </w:tcPr>
          <w:p w14:paraId="39882AC6">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是否允许递交备选谈判方案</w:t>
            </w:r>
          </w:p>
        </w:tc>
        <w:tc>
          <w:tcPr>
            <w:tcW w:w="6928" w:type="dxa"/>
            <w:vAlign w:val="center"/>
          </w:tcPr>
          <w:p w14:paraId="056FF9D0">
            <w:pPr>
              <w:pageBreakBefore w:val="0"/>
              <w:kinsoku/>
              <w:wordWrap w:val="0"/>
              <w:overflowPunct/>
              <w:topLinePunct/>
              <w:autoSpaceDE/>
              <w:autoSpaceDN/>
              <w:bidi w:val="0"/>
              <w:spacing w:line="440" w:lineRule="exact"/>
              <w:ind w:firstLine="480"/>
              <w:jc w:val="left"/>
              <w:rPr>
                <w:rFonts w:ascii="宋体" w:hAnsi="宋体" w:cs="宋体"/>
                <w:sz w:val="24"/>
                <w:szCs w:val="24"/>
                <w:highlight w:val="none"/>
              </w:rPr>
            </w:pPr>
            <w:r>
              <w:rPr>
                <w:rFonts w:hint="eastAsia" w:ascii="宋体" w:hAnsi="宋体" w:cs="宋体"/>
                <w:sz w:val="24"/>
                <w:szCs w:val="24"/>
                <w:highlight w:val="none"/>
              </w:rPr>
              <w:t>不允许</w:t>
            </w:r>
          </w:p>
        </w:tc>
      </w:tr>
      <w:tr w14:paraId="6E77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11" w:type="dxa"/>
            <w:vAlign w:val="center"/>
          </w:tcPr>
          <w:p w14:paraId="5A885EA4">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3.7.3</w:t>
            </w:r>
          </w:p>
        </w:tc>
        <w:tc>
          <w:tcPr>
            <w:tcW w:w="1900" w:type="dxa"/>
            <w:vAlign w:val="center"/>
          </w:tcPr>
          <w:p w14:paraId="0A242238">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签字或盖章要求</w:t>
            </w:r>
          </w:p>
        </w:tc>
        <w:tc>
          <w:tcPr>
            <w:tcW w:w="6928" w:type="dxa"/>
            <w:vAlign w:val="center"/>
          </w:tcPr>
          <w:p w14:paraId="1F2D6F06">
            <w:pPr>
              <w:pStyle w:val="26"/>
              <w:pageBreakBefore w:val="0"/>
              <w:kinsoku/>
              <w:wordWrap w:val="0"/>
              <w:overflowPunct/>
              <w:topLinePunct/>
              <w:autoSpaceDE/>
              <w:autoSpaceDN/>
              <w:bidi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1、要求供应商加盖公章的地方都应加盖供应商单位的CA 印章。</w:t>
            </w:r>
          </w:p>
          <w:p w14:paraId="784F5FCF">
            <w:pPr>
              <w:pStyle w:val="26"/>
              <w:pageBreakBefore w:val="0"/>
              <w:kinsoku/>
              <w:wordWrap w:val="0"/>
              <w:overflowPunct/>
              <w:topLinePunct/>
              <w:autoSpaceDE/>
              <w:autoSpaceDN/>
              <w:bidi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2、要求法定代表人签字或盖章的，法定代表人在签字或盖章的地方上传有手写签名的扫描件或加盖法定代表人CA印章。</w:t>
            </w:r>
          </w:p>
          <w:p w14:paraId="73B2CF93">
            <w:pPr>
              <w:pStyle w:val="26"/>
              <w:pageBreakBefore w:val="0"/>
              <w:kinsoku/>
              <w:wordWrap w:val="0"/>
              <w:overflowPunct/>
              <w:topLinePunct/>
              <w:autoSpaceDE/>
              <w:autoSpaceDN/>
              <w:bidi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3、要求委托代理人签字或盖章的，委托代理人在签字或盖章的地方上传有手写签名的扫描件或加盖委托代理人CA印章。</w:t>
            </w:r>
          </w:p>
        </w:tc>
      </w:tr>
      <w:tr w14:paraId="6ABC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11" w:type="dxa"/>
            <w:vAlign w:val="center"/>
          </w:tcPr>
          <w:p w14:paraId="3E6331EE">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3.7.4</w:t>
            </w:r>
          </w:p>
        </w:tc>
        <w:tc>
          <w:tcPr>
            <w:tcW w:w="1900" w:type="dxa"/>
            <w:vAlign w:val="center"/>
          </w:tcPr>
          <w:p w14:paraId="450BD40F">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响应文件份数</w:t>
            </w:r>
          </w:p>
        </w:tc>
        <w:tc>
          <w:tcPr>
            <w:tcW w:w="6928" w:type="dxa"/>
            <w:vAlign w:val="center"/>
          </w:tcPr>
          <w:p w14:paraId="023DC09E">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加密的电子响应文件一份（</w:t>
            </w:r>
            <w:r>
              <w:rPr>
                <w:rFonts w:ascii="宋体" w:hAnsi="宋体" w:cs="宋体"/>
                <w:sz w:val="24"/>
                <w:szCs w:val="24"/>
                <w:highlight w:val="none"/>
              </w:rPr>
              <w:t xml:space="preserve">.jztf </w:t>
            </w:r>
            <w:r>
              <w:rPr>
                <w:rFonts w:hint="eastAsia" w:ascii="宋体" w:hAnsi="宋体" w:cs="宋体"/>
                <w:sz w:val="24"/>
                <w:szCs w:val="24"/>
                <w:highlight w:val="none"/>
              </w:rPr>
              <w:t>格式，在会员系统指定位置上传）。自备非加密的电子响应文件一份，如有紧急情况，在不见面开标按要求上传。</w:t>
            </w:r>
          </w:p>
          <w:p w14:paraId="61B84A13">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注：本项目谈判时不需要提供纸质响应文件。成交供应商在确定成交后，领取成交通知书时需提供</w:t>
            </w:r>
            <w:r>
              <w:rPr>
                <w:rFonts w:hint="eastAsia" w:ascii="宋体" w:hAnsi="宋体" w:cs="宋体"/>
                <w:sz w:val="24"/>
                <w:szCs w:val="24"/>
                <w:highlight w:val="none"/>
                <w:lang w:val="en-US" w:eastAsia="zh-CN"/>
              </w:rPr>
              <w:t>五</w:t>
            </w:r>
            <w:r>
              <w:rPr>
                <w:rFonts w:hint="eastAsia" w:ascii="宋体" w:hAnsi="宋体" w:cs="宋体"/>
                <w:sz w:val="24"/>
                <w:szCs w:val="24"/>
                <w:highlight w:val="none"/>
              </w:rPr>
              <w:t>份使用</w:t>
            </w:r>
            <w:r>
              <w:rPr>
                <w:rFonts w:ascii="宋体" w:hAnsi="宋体" w:cs="宋体"/>
                <w:sz w:val="24"/>
                <w:szCs w:val="24"/>
                <w:highlight w:val="none"/>
              </w:rPr>
              <w:t>CA</w:t>
            </w:r>
            <w:r>
              <w:rPr>
                <w:rFonts w:hint="eastAsia" w:ascii="宋体" w:hAnsi="宋体" w:cs="宋体"/>
                <w:sz w:val="24"/>
                <w:szCs w:val="24"/>
                <w:highlight w:val="none"/>
              </w:rPr>
              <w:t>系统打印出来的完整的响应文件递交采购人或采购代理机构及不加密格式电子文件一份。</w:t>
            </w:r>
          </w:p>
        </w:tc>
      </w:tr>
      <w:tr w14:paraId="725A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11" w:type="dxa"/>
            <w:vAlign w:val="center"/>
          </w:tcPr>
          <w:p w14:paraId="225E766C">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4.2.1</w:t>
            </w:r>
          </w:p>
        </w:tc>
        <w:tc>
          <w:tcPr>
            <w:tcW w:w="1900" w:type="dxa"/>
            <w:vAlign w:val="center"/>
          </w:tcPr>
          <w:p w14:paraId="00437344">
            <w:pPr>
              <w:pStyle w:val="29"/>
              <w:pageBreakBefore w:val="0"/>
              <w:kinsoku/>
              <w:wordWrap w:val="0"/>
              <w:overflowPunct/>
              <w:topLinePunct/>
              <w:autoSpaceDE/>
              <w:autoSpaceDN/>
              <w:bidi w:val="0"/>
              <w:spacing w:line="440" w:lineRule="exact"/>
              <w:ind w:left="5"/>
              <w:rPr>
                <w:sz w:val="24"/>
                <w:szCs w:val="24"/>
                <w:highlight w:val="none"/>
              </w:rPr>
            </w:pPr>
            <w:r>
              <w:rPr>
                <w:rFonts w:hint="eastAsia"/>
                <w:sz w:val="24"/>
                <w:szCs w:val="24"/>
                <w:highlight w:val="none"/>
              </w:rPr>
              <w:t>递交响应文件的方式</w:t>
            </w:r>
          </w:p>
        </w:tc>
        <w:tc>
          <w:tcPr>
            <w:tcW w:w="6928" w:type="dxa"/>
          </w:tcPr>
          <w:p w14:paraId="2923EFE5">
            <w:pPr>
              <w:pStyle w:val="29"/>
              <w:pageBreakBefore w:val="0"/>
              <w:kinsoku/>
              <w:wordWrap w:val="0"/>
              <w:overflowPunct/>
              <w:topLinePunct/>
              <w:autoSpaceDE/>
              <w:autoSpaceDN/>
              <w:bidi w:val="0"/>
              <w:adjustRightInd w:val="0"/>
              <w:snapToGrid w:val="0"/>
              <w:spacing w:line="440" w:lineRule="exact"/>
              <w:ind w:right="77" w:firstLine="480" w:firstLineChars="200"/>
              <w:rPr>
                <w:sz w:val="24"/>
                <w:szCs w:val="24"/>
                <w:highlight w:val="none"/>
              </w:rPr>
            </w:pPr>
            <w:r>
              <w:rPr>
                <w:rFonts w:hint="eastAsia"/>
                <w:sz w:val="24"/>
                <w:szCs w:val="24"/>
                <w:highlight w:val="none"/>
              </w:rPr>
              <w:t>本项目采用“远程不见面”开标方式，供应商不需到谈判现场参加谈判会议，不需提交原件资料等。</w:t>
            </w:r>
          </w:p>
          <w:p w14:paraId="67CE7D2A">
            <w:pPr>
              <w:pStyle w:val="29"/>
              <w:pageBreakBefore w:val="0"/>
              <w:kinsoku/>
              <w:wordWrap w:val="0"/>
              <w:overflowPunct/>
              <w:topLinePunct/>
              <w:autoSpaceDE/>
              <w:autoSpaceDN/>
              <w:bidi w:val="0"/>
              <w:adjustRightInd w:val="0"/>
              <w:snapToGrid w:val="0"/>
              <w:spacing w:line="440" w:lineRule="exact"/>
              <w:ind w:right="77" w:firstLine="480" w:firstLineChars="200"/>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）电子响应文件的递交</w:t>
            </w:r>
          </w:p>
          <w:p w14:paraId="4456FAB6">
            <w:pPr>
              <w:pStyle w:val="29"/>
              <w:pageBreakBefore w:val="0"/>
              <w:kinsoku/>
              <w:wordWrap w:val="0"/>
              <w:overflowPunct/>
              <w:topLinePunct/>
              <w:autoSpaceDE/>
              <w:autoSpaceDN/>
              <w:bidi w:val="0"/>
              <w:adjustRightInd w:val="0"/>
              <w:snapToGrid w:val="0"/>
              <w:spacing w:line="440" w:lineRule="exact"/>
              <w:ind w:right="77" w:firstLine="480" w:firstLineChars="200"/>
              <w:rPr>
                <w:sz w:val="24"/>
                <w:szCs w:val="24"/>
                <w:highlight w:val="none"/>
              </w:rPr>
            </w:pPr>
            <w:r>
              <w:rPr>
                <w:rFonts w:hint="eastAsia"/>
                <w:sz w:val="24"/>
                <w:szCs w:val="24"/>
                <w:highlight w:val="none"/>
              </w:rPr>
              <w:t>各供应商应在响应文件递交截止时间前上传加密的电子响应文件（</w:t>
            </w:r>
            <w:r>
              <w:rPr>
                <w:sz w:val="24"/>
                <w:szCs w:val="24"/>
                <w:highlight w:val="none"/>
              </w:rPr>
              <w:t xml:space="preserve">.jztf </w:t>
            </w:r>
            <w:r>
              <w:rPr>
                <w:rFonts w:hint="eastAsia"/>
                <w:sz w:val="24"/>
                <w:szCs w:val="24"/>
                <w:highlight w:val="none"/>
              </w:rPr>
              <w:t>格式）到会员系统的指定位置。上传时必须得到电脑“上传成功”的确认回复。请供应商在上传时认真检查上传响应文件是否完整、正确。</w:t>
            </w:r>
          </w:p>
        </w:tc>
      </w:tr>
      <w:tr w14:paraId="7B15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11" w:type="dxa"/>
            <w:vAlign w:val="center"/>
          </w:tcPr>
          <w:p w14:paraId="6B9BB388">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4.2.2</w:t>
            </w:r>
          </w:p>
        </w:tc>
        <w:tc>
          <w:tcPr>
            <w:tcW w:w="1900" w:type="dxa"/>
            <w:vAlign w:val="center"/>
          </w:tcPr>
          <w:p w14:paraId="0277C1FA">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递交响应文件时间地点</w:t>
            </w:r>
          </w:p>
        </w:tc>
        <w:tc>
          <w:tcPr>
            <w:tcW w:w="6928" w:type="dxa"/>
            <w:vAlign w:val="center"/>
          </w:tcPr>
          <w:p w14:paraId="12D241CD">
            <w:pPr>
              <w:pageBreakBefore w:val="0"/>
              <w:kinsoku/>
              <w:wordWrap w:val="0"/>
              <w:overflowPunct/>
              <w:topLinePunct/>
              <w:autoSpaceDE/>
              <w:autoSpaceDN/>
              <w:bidi w:val="0"/>
              <w:adjustRightInd w:val="0"/>
              <w:snapToGrid w:val="0"/>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b w:val="0"/>
                <w:bCs w:val="0"/>
                <w:color w:val="auto"/>
                <w:sz w:val="24"/>
                <w:szCs w:val="24"/>
                <w:highlight w:val="none"/>
                <w:lang w:eastAsia="zh-CN"/>
              </w:rPr>
              <w:t>202</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30</w:t>
            </w:r>
            <w:r>
              <w:rPr>
                <w:rFonts w:hint="eastAsia" w:ascii="宋体" w:hAnsi="宋体" w:cs="宋体"/>
                <w:b w:val="0"/>
                <w:bCs w:val="0"/>
                <w:color w:val="auto"/>
                <w:sz w:val="24"/>
                <w:szCs w:val="24"/>
                <w:highlight w:val="none"/>
                <w:lang w:eastAsia="zh-CN"/>
              </w:rPr>
              <w:t>日</w:t>
            </w:r>
            <w:r>
              <w:rPr>
                <w:rFonts w:hint="eastAsia" w:ascii="宋体" w:hAnsi="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rPr>
              <w:t>:00:00(电子响</w:t>
            </w:r>
            <w:r>
              <w:rPr>
                <w:rFonts w:hint="eastAsia" w:ascii="宋体" w:hAnsi="宋体" w:cs="宋体"/>
                <w:sz w:val="24"/>
                <w:szCs w:val="24"/>
                <w:highlight w:val="none"/>
              </w:rPr>
              <w:t>应文件必须凭制作响应文件所用的CA锁在30分钟内完成解密）</w:t>
            </w:r>
          </w:p>
          <w:p w14:paraId="6C43C531">
            <w:pPr>
              <w:pageBreakBefore w:val="0"/>
              <w:kinsoku/>
              <w:wordWrap w:val="0"/>
              <w:overflowPunct/>
              <w:topLinePunct/>
              <w:autoSpaceDE/>
              <w:autoSpaceDN/>
              <w:bidi w:val="0"/>
              <w:adjustRightInd w:val="0"/>
              <w:snapToGrid w:val="0"/>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地点：武陟县公共资源交易中心开</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eastAsia="zh-CN"/>
              </w:rPr>
              <w:t>一厅</w:t>
            </w:r>
            <w:r>
              <w:rPr>
                <w:rFonts w:hint="eastAsia" w:ascii="宋体" w:hAnsi="宋体" w:cs="宋体"/>
                <w:color w:val="auto"/>
                <w:sz w:val="24"/>
                <w:szCs w:val="24"/>
                <w:highlight w:val="none"/>
              </w:rPr>
              <w:t xml:space="preserve"> </w:t>
            </w:r>
          </w:p>
        </w:tc>
      </w:tr>
      <w:tr w14:paraId="4CCB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11" w:type="dxa"/>
            <w:vAlign w:val="center"/>
          </w:tcPr>
          <w:p w14:paraId="18E44511">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4.2.3</w:t>
            </w:r>
          </w:p>
        </w:tc>
        <w:tc>
          <w:tcPr>
            <w:tcW w:w="1900" w:type="dxa"/>
            <w:vAlign w:val="center"/>
          </w:tcPr>
          <w:p w14:paraId="2BA1B0BB">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是否退还响应文件</w:t>
            </w:r>
          </w:p>
        </w:tc>
        <w:tc>
          <w:tcPr>
            <w:tcW w:w="6928" w:type="dxa"/>
            <w:vAlign w:val="center"/>
          </w:tcPr>
          <w:p w14:paraId="230C2DB3">
            <w:pPr>
              <w:pageBreakBefore w:val="0"/>
              <w:kinsoku/>
              <w:wordWrap w:val="0"/>
              <w:overflowPunct/>
              <w:topLinePunct/>
              <w:autoSpaceDE/>
              <w:autoSpaceDN/>
              <w:bidi w:val="0"/>
              <w:spacing w:line="420" w:lineRule="exact"/>
              <w:ind w:firstLine="480"/>
              <w:jc w:val="left"/>
              <w:rPr>
                <w:rFonts w:ascii="宋体" w:hAnsi="宋体" w:cs="宋体"/>
                <w:sz w:val="24"/>
                <w:szCs w:val="24"/>
                <w:highlight w:val="none"/>
              </w:rPr>
            </w:pPr>
            <w:r>
              <w:rPr>
                <w:rFonts w:hint="eastAsia" w:ascii="宋体" w:hAnsi="宋体" w:cs="宋体"/>
                <w:sz w:val="24"/>
                <w:szCs w:val="24"/>
                <w:highlight w:val="none"/>
              </w:rPr>
              <w:t>否</w:t>
            </w:r>
          </w:p>
        </w:tc>
      </w:tr>
      <w:tr w14:paraId="2451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7238E1A0">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5.1</w:t>
            </w:r>
          </w:p>
        </w:tc>
        <w:tc>
          <w:tcPr>
            <w:tcW w:w="1900" w:type="dxa"/>
            <w:vAlign w:val="center"/>
          </w:tcPr>
          <w:p w14:paraId="6E0A9F4B">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谈判时间和地点</w:t>
            </w:r>
          </w:p>
        </w:tc>
        <w:tc>
          <w:tcPr>
            <w:tcW w:w="6928" w:type="dxa"/>
            <w:vAlign w:val="center"/>
          </w:tcPr>
          <w:p w14:paraId="1B988059">
            <w:pPr>
              <w:pStyle w:val="29"/>
              <w:pageBreakBefore w:val="0"/>
              <w:kinsoku/>
              <w:wordWrap w:val="0"/>
              <w:overflowPunct/>
              <w:topLinePunct/>
              <w:autoSpaceDE/>
              <w:autoSpaceDN/>
              <w:bidi w:val="0"/>
              <w:spacing w:line="420" w:lineRule="exact"/>
              <w:ind w:right="86" w:firstLine="480" w:firstLineChars="200"/>
              <w:rPr>
                <w:sz w:val="24"/>
                <w:szCs w:val="24"/>
                <w:highlight w:val="none"/>
                <w:lang w:val="en-US" w:bidi="ar-SA"/>
              </w:rPr>
            </w:pPr>
            <w:r>
              <w:rPr>
                <w:rFonts w:hint="eastAsia"/>
                <w:sz w:val="24"/>
                <w:szCs w:val="24"/>
                <w:highlight w:val="none"/>
                <w:lang w:val="en-US" w:bidi="ar-SA"/>
              </w:rPr>
              <w:t>时间：同投标截止时间（电子投标文件必须凭制作投标文件所用的企业CA密匙在30分钟内完成解密）</w:t>
            </w:r>
          </w:p>
          <w:p w14:paraId="3F2697FB">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地点：</w:t>
            </w:r>
            <w:r>
              <w:rPr>
                <w:rFonts w:hint="eastAsia" w:ascii="宋体" w:hAnsi="宋体" w:cs="宋体"/>
                <w:sz w:val="24"/>
                <w:szCs w:val="24"/>
                <w:highlight w:val="none"/>
                <w:lang w:val="en-US" w:eastAsia="zh-CN"/>
              </w:rPr>
              <w:t>同</w:t>
            </w:r>
            <w:r>
              <w:rPr>
                <w:rFonts w:hint="eastAsia" w:ascii="宋体" w:hAnsi="宋体" w:cs="宋体"/>
                <w:sz w:val="24"/>
                <w:szCs w:val="24"/>
                <w:highlight w:val="none"/>
              </w:rPr>
              <w:t>递交响应文件地点</w:t>
            </w:r>
          </w:p>
        </w:tc>
      </w:tr>
      <w:tr w14:paraId="6F5D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1011" w:type="dxa"/>
            <w:vAlign w:val="center"/>
          </w:tcPr>
          <w:p w14:paraId="57945F97">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5.2</w:t>
            </w:r>
          </w:p>
        </w:tc>
        <w:tc>
          <w:tcPr>
            <w:tcW w:w="1900" w:type="dxa"/>
            <w:vAlign w:val="center"/>
          </w:tcPr>
          <w:p w14:paraId="1DCA6220">
            <w:pPr>
              <w:pageBreakBefore w:val="0"/>
              <w:kinsoku/>
              <w:wordWrap w:val="0"/>
              <w:overflowPunct/>
              <w:topLinePunct/>
              <w:autoSpaceDE/>
              <w:autoSpaceDN/>
              <w:bidi w:val="0"/>
              <w:spacing w:line="420" w:lineRule="exact"/>
              <w:rPr>
                <w:sz w:val="24"/>
                <w:szCs w:val="24"/>
                <w:highlight w:val="none"/>
              </w:rPr>
            </w:pPr>
            <w:r>
              <w:rPr>
                <w:rFonts w:hint="eastAsia"/>
                <w:sz w:val="24"/>
                <w:szCs w:val="24"/>
                <w:highlight w:val="none"/>
              </w:rPr>
              <w:t>谈判会议程序</w:t>
            </w:r>
            <w:r>
              <w:rPr>
                <w:rFonts w:hint="eastAsia"/>
                <w:szCs w:val="24"/>
                <w:highlight w:val="none"/>
              </w:rPr>
              <w:t>（具体以电子开标系统为准）</w:t>
            </w:r>
          </w:p>
        </w:tc>
        <w:tc>
          <w:tcPr>
            <w:tcW w:w="6928" w:type="dxa"/>
            <w:vAlign w:val="center"/>
          </w:tcPr>
          <w:p w14:paraId="4423AA32">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（l）登录焦作市公共资源交易中心电子交易平台；</w:t>
            </w:r>
          </w:p>
          <w:p w14:paraId="5AF714FF">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（2）公布供应商；</w:t>
            </w:r>
          </w:p>
          <w:p w14:paraId="36728F8A">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（3）在监督人监督下进行响应文件解密；</w:t>
            </w:r>
          </w:p>
          <w:p w14:paraId="597AAA7B">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电子投标文件必须凭制作投标文件所用的企业 CA 密匙在 30 分钟内完成解密。因加密电子投标文件未能成功上传或误传等自身原因而导致的解密失败,投标将被拒绝；</w:t>
            </w:r>
          </w:p>
          <w:p w14:paraId="04AC60D4">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（4）开标结束。</w:t>
            </w:r>
          </w:p>
        </w:tc>
      </w:tr>
      <w:tr w14:paraId="3DA8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19953BC9">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6.1.1</w:t>
            </w:r>
          </w:p>
        </w:tc>
        <w:tc>
          <w:tcPr>
            <w:tcW w:w="1900" w:type="dxa"/>
            <w:vAlign w:val="center"/>
          </w:tcPr>
          <w:p w14:paraId="377F2397">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谈判小组组成</w:t>
            </w:r>
          </w:p>
        </w:tc>
        <w:tc>
          <w:tcPr>
            <w:tcW w:w="6928" w:type="dxa"/>
            <w:vAlign w:val="center"/>
          </w:tcPr>
          <w:p w14:paraId="01F5AAC0">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谈判小组由采购人代表和评审专家共3人及以上单数组成，其中评审专家人数不得少于谈判小组成员总数的三分之二。</w:t>
            </w:r>
          </w:p>
        </w:tc>
      </w:tr>
      <w:tr w14:paraId="0BB3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0B758EDF">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7.1</w:t>
            </w:r>
          </w:p>
        </w:tc>
        <w:tc>
          <w:tcPr>
            <w:tcW w:w="1900" w:type="dxa"/>
            <w:vAlign w:val="center"/>
          </w:tcPr>
          <w:p w14:paraId="7BCE1EC7">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是否授权谈判小组确定成交人</w:t>
            </w:r>
          </w:p>
        </w:tc>
        <w:tc>
          <w:tcPr>
            <w:tcW w:w="6928" w:type="dxa"/>
            <w:vAlign w:val="center"/>
          </w:tcPr>
          <w:p w14:paraId="345BF024">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否,推荐的成交候选人数：3名；</w:t>
            </w:r>
          </w:p>
          <w:p w14:paraId="1CC485C7">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排名第一的成交候选人放弃成交、因不可抗力不能履行合同或者被查实存在影响成交结果的违法行为等情形，不符合成交条件的，采购人可以按照谈判小组提出的成交候选人名单排序依次确定其他成交候选人为成交人，也可以重新开展采购活动。</w:t>
            </w:r>
          </w:p>
        </w:tc>
      </w:tr>
      <w:tr w14:paraId="1A1D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7F13F561">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7.3</w:t>
            </w:r>
          </w:p>
        </w:tc>
        <w:tc>
          <w:tcPr>
            <w:tcW w:w="1900" w:type="dxa"/>
            <w:vAlign w:val="center"/>
          </w:tcPr>
          <w:p w14:paraId="6F674498">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履约保证金</w:t>
            </w:r>
          </w:p>
        </w:tc>
        <w:tc>
          <w:tcPr>
            <w:tcW w:w="6928" w:type="dxa"/>
            <w:vAlign w:val="center"/>
          </w:tcPr>
          <w:p w14:paraId="212B4916">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履约担保的形式：保函</w:t>
            </w:r>
            <w:r>
              <w:rPr>
                <w:rFonts w:hint="eastAsia" w:ascii="宋体" w:hAnsi="宋体" w:cs="宋体"/>
                <w:kern w:val="0"/>
                <w:sz w:val="24"/>
                <w:szCs w:val="24"/>
                <w:highlight w:val="none"/>
              </w:rPr>
              <w:t>（银行业金融机构、保险公司或专业担保公司）</w:t>
            </w:r>
            <w:r>
              <w:rPr>
                <w:rFonts w:hint="eastAsia" w:ascii="宋体" w:hAnsi="宋体" w:cs="宋体"/>
                <w:sz w:val="24"/>
                <w:szCs w:val="24"/>
                <w:highlight w:val="none"/>
              </w:rPr>
              <w:t>或银行转账</w:t>
            </w:r>
            <w:r>
              <w:rPr>
                <w:rFonts w:hint="eastAsia" w:ascii="宋体" w:hAnsi="宋体" w:cs="宋体"/>
                <w:kern w:val="0"/>
                <w:sz w:val="24"/>
                <w:szCs w:val="24"/>
                <w:highlight w:val="none"/>
              </w:rPr>
              <w:t>（需从基本账户中转出）</w:t>
            </w:r>
            <w:r>
              <w:rPr>
                <w:rFonts w:hint="eastAsia" w:ascii="宋体" w:hAnsi="宋体" w:cs="宋体"/>
                <w:sz w:val="24"/>
                <w:szCs w:val="24"/>
                <w:highlight w:val="none"/>
              </w:rPr>
              <w:t>，在合同签订前缴纳</w:t>
            </w:r>
          </w:p>
          <w:p w14:paraId="1088B2A2">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履约担保的金额：中标价的</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14:paraId="32C231F0">
            <w:pPr>
              <w:pStyle w:val="26"/>
              <w:pageBreakBefore w:val="0"/>
              <w:kinsoku/>
              <w:wordWrap w:val="0"/>
              <w:overflowPunct/>
              <w:topLinePunct/>
              <w:autoSpaceDE/>
              <w:autoSpaceDN/>
              <w:bidi w:val="0"/>
              <w:spacing w:line="420" w:lineRule="exact"/>
              <w:ind w:firstLine="480" w:firstLineChars="200"/>
              <w:rPr>
                <w:highlight w:val="none"/>
              </w:rPr>
            </w:pPr>
            <w:r>
              <w:rPr>
                <w:rFonts w:hint="eastAsia" w:ascii="宋体" w:hAnsi="宋体" w:cs="宋体"/>
                <w:szCs w:val="24"/>
                <w:highlight w:val="none"/>
              </w:rPr>
              <w:t>履约担保</w:t>
            </w:r>
            <w:r>
              <w:rPr>
                <w:rFonts w:hint="eastAsia" w:ascii="宋体" w:hAnsi="宋体" w:cs="宋体"/>
                <w:kern w:val="0"/>
                <w:szCs w:val="24"/>
                <w:highlight w:val="none"/>
              </w:rPr>
              <w:t>退还时间：工程完工验收合格后一次性支付。</w:t>
            </w:r>
          </w:p>
        </w:tc>
      </w:tr>
      <w:tr w14:paraId="68D7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4D9E454C">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sz w:val="24"/>
                <w:szCs w:val="24"/>
                <w:highlight w:val="none"/>
              </w:rPr>
              <w:t>7.4</w:t>
            </w:r>
          </w:p>
        </w:tc>
        <w:tc>
          <w:tcPr>
            <w:tcW w:w="1900" w:type="dxa"/>
            <w:vAlign w:val="center"/>
          </w:tcPr>
          <w:p w14:paraId="4402F7B6">
            <w:pPr>
              <w:pageBreakBefore w:val="0"/>
              <w:kinsoku/>
              <w:wordWrap w:val="0"/>
              <w:overflowPunct/>
              <w:topLinePunct/>
              <w:autoSpaceDE/>
              <w:autoSpaceDN/>
              <w:bidi w:val="0"/>
              <w:spacing w:line="420" w:lineRule="exact"/>
              <w:rPr>
                <w:rFonts w:ascii="宋体" w:hAnsi="宋体" w:cs="宋体"/>
                <w:sz w:val="24"/>
                <w:szCs w:val="24"/>
                <w:highlight w:val="none"/>
              </w:rPr>
            </w:pPr>
            <w:r>
              <w:rPr>
                <w:rFonts w:hint="eastAsia" w:ascii="宋体" w:hAnsi="宋体" w:cs="宋体"/>
                <w:kern w:val="0"/>
                <w:sz w:val="24"/>
                <w:szCs w:val="24"/>
                <w:highlight w:val="none"/>
              </w:rPr>
              <w:t>农民工工资保证金</w:t>
            </w:r>
          </w:p>
        </w:tc>
        <w:tc>
          <w:tcPr>
            <w:tcW w:w="6928" w:type="dxa"/>
            <w:vAlign w:val="center"/>
          </w:tcPr>
          <w:p w14:paraId="742AB5E0">
            <w:pPr>
              <w:pageBreakBefore w:val="0"/>
              <w:kinsoku/>
              <w:wordWrap w:val="0"/>
              <w:overflowPunct/>
              <w:topLinePunct/>
              <w:autoSpaceDE/>
              <w:autoSpaceDN/>
              <w:bidi w:val="0"/>
              <w:spacing w:line="42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农民工工资担保的形式：</w:t>
            </w:r>
            <w:r>
              <w:rPr>
                <w:rFonts w:hint="eastAsia" w:ascii="宋体" w:hAnsi="宋体" w:cs="宋体"/>
                <w:kern w:val="0"/>
                <w:sz w:val="24"/>
                <w:szCs w:val="24"/>
                <w:highlight w:val="none"/>
                <w:lang w:val="en-US" w:eastAsia="zh-CN"/>
              </w:rPr>
              <w:t>银行</w:t>
            </w:r>
            <w:r>
              <w:rPr>
                <w:rFonts w:hint="eastAsia" w:ascii="宋体" w:hAnsi="宋体" w:cs="宋体"/>
                <w:kern w:val="0"/>
                <w:sz w:val="24"/>
                <w:szCs w:val="24"/>
                <w:highlight w:val="none"/>
              </w:rPr>
              <w:t>转账（需从基本账户中转出）</w:t>
            </w:r>
            <w:r>
              <w:rPr>
                <w:rFonts w:hint="eastAsia" w:ascii="宋体" w:hAnsi="宋体" w:cs="宋体"/>
                <w:kern w:val="0"/>
                <w:sz w:val="24"/>
                <w:szCs w:val="24"/>
                <w:highlight w:val="none"/>
                <w:lang w:val="en-US" w:eastAsia="zh-CN"/>
              </w:rPr>
              <w:t>或</w:t>
            </w:r>
            <w:r>
              <w:rPr>
                <w:rFonts w:hint="eastAsia" w:ascii="宋体" w:hAnsi="宋体" w:cs="宋体"/>
                <w:kern w:val="0"/>
                <w:sz w:val="24"/>
                <w:szCs w:val="24"/>
                <w:highlight w:val="none"/>
              </w:rPr>
              <w:t>保函（银行业金融机构、保险公司或专业担保公司）。</w:t>
            </w:r>
          </w:p>
          <w:p w14:paraId="79FE844B">
            <w:pPr>
              <w:pageBreakBefore w:val="0"/>
              <w:kinsoku/>
              <w:wordWrap w:val="0"/>
              <w:overflowPunct/>
              <w:topLinePunct/>
              <w:autoSpaceDE/>
              <w:autoSpaceDN/>
              <w:bidi w:val="0"/>
              <w:spacing w:line="42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农民工工资担保的金额：中标人提供的农民工工资担保金额为中标价的</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%，合同签订前缴纳。</w:t>
            </w:r>
          </w:p>
          <w:p w14:paraId="4196D6A6">
            <w:pPr>
              <w:pageBreakBefore w:val="0"/>
              <w:kinsoku/>
              <w:wordWrap w:val="0"/>
              <w:overflowPunct/>
              <w:topLinePunct/>
              <w:autoSpaceDE/>
              <w:autoSpaceDN/>
              <w:bidi w:val="0"/>
              <w:spacing w:line="42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农民工工资退还时间：工程完工验收合格后一次性支付。</w:t>
            </w:r>
          </w:p>
        </w:tc>
      </w:tr>
      <w:tr w14:paraId="4A81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1" w:type="dxa"/>
            <w:vAlign w:val="center"/>
          </w:tcPr>
          <w:p w14:paraId="378D1720">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8</w:t>
            </w:r>
          </w:p>
        </w:tc>
        <w:tc>
          <w:tcPr>
            <w:tcW w:w="8828" w:type="dxa"/>
            <w:gridSpan w:val="2"/>
            <w:vAlign w:val="center"/>
          </w:tcPr>
          <w:p w14:paraId="679CC85E">
            <w:pPr>
              <w:pageBreakBefore w:val="0"/>
              <w:kinsoku/>
              <w:wordWrap w:val="0"/>
              <w:overflowPunct/>
              <w:topLinePunct/>
              <w:autoSpaceDE/>
              <w:autoSpaceDN/>
              <w:bidi w:val="0"/>
              <w:spacing w:line="440" w:lineRule="exact"/>
              <w:ind w:firstLine="480"/>
              <w:jc w:val="left"/>
              <w:rPr>
                <w:rFonts w:ascii="宋体" w:hAnsi="宋体" w:cs="宋体"/>
                <w:sz w:val="24"/>
                <w:szCs w:val="24"/>
                <w:highlight w:val="none"/>
              </w:rPr>
            </w:pPr>
            <w:r>
              <w:rPr>
                <w:rFonts w:hint="eastAsia" w:ascii="宋体" w:hAnsi="宋体" w:cs="宋体"/>
                <w:sz w:val="24"/>
                <w:szCs w:val="24"/>
                <w:highlight w:val="none"/>
              </w:rPr>
              <w:t>需要补充的其他内容</w:t>
            </w:r>
          </w:p>
        </w:tc>
      </w:tr>
      <w:tr w14:paraId="65CD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7F686B8C">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8.1</w:t>
            </w:r>
          </w:p>
        </w:tc>
        <w:tc>
          <w:tcPr>
            <w:tcW w:w="8828" w:type="dxa"/>
            <w:gridSpan w:val="2"/>
            <w:vAlign w:val="center"/>
          </w:tcPr>
          <w:p w14:paraId="26E252C8">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shd w:val="clear" w:color="auto" w:fill="FFFFFF"/>
              </w:rPr>
              <w:t>招标代理服务费的收取，参照豫招协〔2023〕002号文计取，招标代理服务费由中标人在领取中标通知书前向招标代理机构支付。</w:t>
            </w:r>
          </w:p>
        </w:tc>
      </w:tr>
      <w:tr w14:paraId="38E9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1" w:type="dxa"/>
            <w:vAlign w:val="center"/>
          </w:tcPr>
          <w:p w14:paraId="6782DC88">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8.2</w:t>
            </w:r>
          </w:p>
        </w:tc>
        <w:tc>
          <w:tcPr>
            <w:tcW w:w="8828" w:type="dxa"/>
            <w:gridSpan w:val="2"/>
            <w:vAlign w:val="center"/>
          </w:tcPr>
          <w:p w14:paraId="005D5E26">
            <w:pPr>
              <w:pageBreakBefore w:val="0"/>
              <w:kinsoku/>
              <w:wordWrap w:val="0"/>
              <w:overflowPunct/>
              <w:topLinePunct/>
              <w:autoSpaceDE/>
              <w:autoSpaceDN/>
              <w:bidi w:val="0"/>
              <w:spacing w:line="440" w:lineRule="exact"/>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本项目最高限价：</w:t>
            </w:r>
          </w:p>
          <w:p w14:paraId="36A48477">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小写：</w:t>
            </w:r>
            <w:r>
              <w:rPr>
                <w:rFonts w:hint="eastAsia" w:ascii="宋体" w:hAnsi="宋体" w:cs="宋体"/>
                <w:sz w:val="24"/>
                <w:szCs w:val="24"/>
                <w:highlight w:val="none"/>
                <w:lang w:val="en-US" w:eastAsia="zh-CN"/>
              </w:rPr>
              <w:t>2630174.90元</w:t>
            </w:r>
          </w:p>
          <w:p w14:paraId="01E46986">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大写：</w:t>
            </w:r>
            <w:r>
              <w:rPr>
                <w:rFonts w:hint="eastAsia" w:ascii="宋体" w:hAnsi="宋体" w:cs="宋体"/>
                <w:sz w:val="24"/>
                <w:szCs w:val="24"/>
                <w:highlight w:val="none"/>
                <w:lang w:val="en-US" w:eastAsia="zh-CN"/>
              </w:rPr>
              <w:t xml:space="preserve">贰佰陆拾叁万零壹佰柒拾肆元玖角整 </w:t>
            </w:r>
            <w:r>
              <w:rPr>
                <w:rFonts w:hint="eastAsia" w:ascii="宋体" w:hAnsi="宋体" w:cs="宋体"/>
                <w:color w:val="FF0000"/>
                <w:sz w:val="24"/>
                <w:szCs w:val="24"/>
                <w:highlight w:val="none"/>
              </w:rPr>
              <w:t xml:space="preserve">  </w:t>
            </w:r>
            <w:r>
              <w:rPr>
                <w:rFonts w:hint="eastAsia" w:ascii="宋体" w:hAnsi="宋体" w:cs="宋体"/>
                <w:sz w:val="24"/>
                <w:szCs w:val="24"/>
                <w:highlight w:val="none"/>
              </w:rPr>
              <w:t xml:space="preserve"> </w:t>
            </w:r>
          </w:p>
          <w:p w14:paraId="1C4B2C11">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注：供应商报价高于最高限价的将作废标处理，不再参与评审阶段的评审。</w:t>
            </w:r>
          </w:p>
        </w:tc>
      </w:tr>
      <w:tr w14:paraId="6E7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1" w:type="dxa"/>
            <w:vAlign w:val="center"/>
          </w:tcPr>
          <w:p w14:paraId="761DD4F3">
            <w:pPr>
              <w:pageBreakBefore w:val="0"/>
              <w:kinsoku/>
              <w:wordWrap w:val="0"/>
              <w:overflowPunct/>
              <w:topLinePunct/>
              <w:autoSpaceDE/>
              <w:autoSpaceDN/>
              <w:bidi w:val="0"/>
              <w:spacing w:line="440" w:lineRule="exact"/>
              <w:rPr>
                <w:rFonts w:ascii="宋体" w:hAnsi="宋体" w:cs="宋体"/>
                <w:sz w:val="24"/>
                <w:szCs w:val="24"/>
                <w:highlight w:val="none"/>
              </w:rPr>
            </w:pPr>
            <w:r>
              <w:rPr>
                <w:rFonts w:hint="eastAsia" w:ascii="宋体" w:hAnsi="宋体" w:cs="宋体"/>
                <w:sz w:val="24"/>
                <w:szCs w:val="24"/>
                <w:highlight w:val="none"/>
              </w:rPr>
              <w:t>8.3</w:t>
            </w:r>
          </w:p>
        </w:tc>
        <w:tc>
          <w:tcPr>
            <w:tcW w:w="8828" w:type="dxa"/>
            <w:gridSpan w:val="2"/>
            <w:vAlign w:val="center"/>
          </w:tcPr>
          <w:p w14:paraId="195DD91A">
            <w:pPr>
              <w:pageBreakBefore w:val="0"/>
              <w:kinsoku/>
              <w:wordWrap w:val="0"/>
              <w:overflowPunct/>
              <w:topLinePunct/>
              <w:autoSpaceDE/>
              <w:autoSpaceDN/>
              <w:bidi w:val="0"/>
              <w:spacing w:line="440" w:lineRule="exact"/>
              <w:ind w:firstLine="544"/>
              <w:jc w:val="left"/>
              <w:rPr>
                <w:rFonts w:hint="default" w:ascii="宋体" w:hAnsi="宋体" w:cs="宋体"/>
                <w:spacing w:val="16"/>
                <w:sz w:val="24"/>
                <w:szCs w:val="24"/>
                <w:highlight w:val="none"/>
                <w:lang w:val="en-US"/>
              </w:rPr>
            </w:pPr>
            <w:r>
              <w:rPr>
                <w:rFonts w:hint="eastAsia" w:ascii="宋体" w:hAnsi="宋体" w:cs="宋体"/>
                <w:spacing w:val="16"/>
                <w:sz w:val="24"/>
                <w:szCs w:val="24"/>
                <w:highlight w:val="none"/>
                <w:lang w:val="en-US" w:eastAsia="zh-CN"/>
              </w:rPr>
              <w:t>本工程价格采用固定总价合同。</w:t>
            </w:r>
            <w:r>
              <w:rPr>
                <w:rFonts w:hint="eastAsia" w:ascii="宋体" w:hAnsi="宋体" w:cs="宋体"/>
                <w:spacing w:val="16"/>
                <w:sz w:val="24"/>
                <w:szCs w:val="24"/>
                <w:highlight w:val="none"/>
              </w:rPr>
              <w:t>付款方式：</w:t>
            </w:r>
            <w:bookmarkStart w:id="320" w:name="_GoBack"/>
            <w:bookmarkEnd w:id="320"/>
            <w:r>
              <w:rPr>
                <w:rFonts w:hint="eastAsia" w:ascii="宋体" w:hAnsi="宋体" w:cs="宋体"/>
                <w:spacing w:val="16"/>
                <w:sz w:val="24"/>
                <w:szCs w:val="24"/>
                <w:highlight w:val="none"/>
                <w:lang w:eastAsia="zh-CN"/>
              </w:rPr>
              <w:t>合同签订后，施工单位进场施工后预付合同总价30%工程款，工程量达到80%以上后付至合同总价60%工程款，完工后支付至</w:t>
            </w:r>
            <w:r>
              <w:rPr>
                <w:rFonts w:hint="eastAsia" w:ascii="宋体" w:hAnsi="宋体" w:cs="宋体"/>
                <w:spacing w:val="16"/>
                <w:sz w:val="24"/>
                <w:szCs w:val="24"/>
                <w:highlight w:val="none"/>
                <w:lang w:val="en-US" w:eastAsia="zh-CN"/>
              </w:rPr>
              <w:t>合同总价</w:t>
            </w:r>
            <w:r>
              <w:rPr>
                <w:rFonts w:hint="eastAsia" w:ascii="宋体" w:hAnsi="宋体" w:cs="宋体"/>
                <w:spacing w:val="16"/>
                <w:sz w:val="24"/>
                <w:szCs w:val="24"/>
                <w:highlight w:val="none"/>
                <w:lang w:eastAsia="zh-CN"/>
              </w:rPr>
              <w:t>80%工程款，竣工验收合格后支付剩余尾款。</w:t>
            </w:r>
          </w:p>
          <w:p w14:paraId="19C984D3">
            <w:pPr>
              <w:pStyle w:val="26"/>
              <w:pageBreakBefore w:val="0"/>
              <w:kinsoku/>
              <w:wordWrap w:val="0"/>
              <w:overflowPunct/>
              <w:topLinePunct/>
              <w:autoSpaceDE/>
              <w:autoSpaceDN/>
              <w:bidi w:val="0"/>
              <w:rPr>
                <w:highlight w:val="none"/>
              </w:rPr>
            </w:pPr>
            <w:r>
              <w:rPr>
                <w:rFonts w:hint="eastAsia" w:ascii="宋体" w:hAnsi="宋体" w:cs="宋体"/>
                <w:spacing w:val="16"/>
                <w:szCs w:val="24"/>
                <w:highlight w:val="none"/>
              </w:rPr>
              <w:t>注：保函由银行业金融机构、保险公司或专业担保公司出具。</w:t>
            </w:r>
          </w:p>
        </w:tc>
      </w:tr>
      <w:tr w14:paraId="0863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1" w:type="dxa"/>
            <w:vAlign w:val="center"/>
          </w:tcPr>
          <w:p w14:paraId="44CE996D">
            <w:pPr>
              <w:pageBreakBefore w:val="0"/>
              <w:kinsoku/>
              <w:wordWrap w:val="0"/>
              <w:overflowPunct/>
              <w:topLinePunct/>
              <w:autoSpaceDE/>
              <w:autoSpaceDN/>
              <w:bidi w:val="0"/>
              <w:spacing w:line="44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8.</w:t>
            </w:r>
            <w:r>
              <w:rPr>
                <w:rFonts w:hint="eastAsia" w:ascii="宋体" w:hAnsi="宋体" w:cs="宋体"/>
                <w:sz w:val="24"/>
                <w:szCs w:val="24"/>
                <w:highlight w:val="none"/>
                <w:lang w:val="en-US" w:eastAsia="zh-CN"/>
              </w:rPr>
              <w:t>4</w:t>
            </w:r>
          </w:p>
        </w:tc>
        <w:tc>
          <w:tcPr>
            <w:tcW w:w="8828" w:type="dxa"/>
            <w:gridSpan w:val="2"/>
            <w:vAlign w:val="center"/>
          </w:tcPr>
          <w:p w14:paraId="573050D7">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此谈判文件解释权归采购人或其委托的代理机构，未尽事宜按国家相关法律法规执行。 </w:t>
            </w:r>
          </w:p>
          <w:p w14:paraId="70943357">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在谈判文件答疑或修正前未提出的问题，谈判现场由采购人或其委托的代理机构解释，供应商或其他人不得有异议；采购人或其委托的代理机构也可以授权谈判小组对异议进行表决，以谈判小组少数服从多数的原则作为对异议的最终解释；</w:t>
            </w:r>
          </w:p>
          <w:p w14:paraId="39E41F8D">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2.在谈判过程中，谈判小组存在争议时，可以少数服从多数的原则解决争议；</w:t>
            </w:r>
          </w:p>
          <w:p w14:paraId="47021DA8">
            <w:pPr>
              <w:pageBreakBefore w:val="0"/>
              <w:kinsoku/>
              <w:wordWrap w:val="0"/>
              <w:overflowPunct/>
              <w:topLinePunct/>
              <w:autoSpaceDE/>
              <w:autoSpaceDN/>
              <w:bidi w:val="0"/>
              <w:spacing w:line="440" w:lineRule="exact"/>
              <w:ind w:firstLine="480" w:firstLineChars="200"/>
              <w:jc w:val="left"/>
              <w:rPr>
                <w:sz w:val="24"/>
                <w:szCs w:val="24"/>
                <w:highlight w:val="none"/>
              </w:rPr>
            </w:pPr>
            <w:r>
              <w:rPr>
                <w:rFonts w:hint="eastAsia" w:ascii="宋体" w:hAnsi="宋体" w:cs="宋体"/>
                <w:sz w:val="24"/>
                <w:szCs w:val="24"/>
                <w:highlight w:val="none"/>
              </w:rPr>
              <w:t>3.在谈判过程中，采购人或其委托的代理机构认为谈判小组对谈判文件存在误解时，可对谈判文件做出解释，并承担相应责任，谈判小组应当依据该解释评审；谈判小组对采购人或其委托的代理机构的解释不承担责任，认为有必要的，可将该解释情况写入谈判报告。</w:t>
            </w:r>
          </w:p>
        </w:tc>
      </w:tr>
      <w:tr w14:paraId="1ABF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011" w:type="dxa"/>
            <w:vAlign w:val="center"/>
          </w:tcPr>
          <w:p w14:paraId="0146FB62">
            <w:pPr>
              <w:pageBreakBefore w:val="0"/>
              <w:kinsoku/>
              <w:wordWrap w:val="0"/>
              <w:overflowPunct/>
              <w:topLinePunct/>
              <w:autoSpaceDE/>
              <w:autoSpaceDN/>
              <w:bidi w:val="0"/>
              <w:spacing w:line="44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8.</w:t>
            </w:r>
            <w:r>
              <w:rPr>
                <w:rFonts w:hint="eastAsia" w:ascii="宋体" w:hAnsi="宋体" w:cs="宋体"/>
                <w:sz w:val="24"/>
                <w:szCs w:val="24"/>
                <w:highlight w:val="none"/>
                <w:lang w:val="en-US" w:eastAsia="zh-CN"/>
              </w:rPr>
              <w:t>5</w:t>
            </w:r>
          </w:p>
        </w:tc>
        <w:tc>
          <w:tcPr>
            <w:tcW w:w="8828" w:type="dxa"/>
            <w:gridSpan w:val="2"/>
            <w:vAlign w:val="center"/>
          </w:tcPr>
          <w:p w14:paraId="58A546D6">
            <w:pPr>
              <w:pageBreakBefore w:val="0"/>
              <w:kinsoku/>
              <w:wordWrap w:val="0"/>
              <w:overflowPunct/>
              <w:topLinePunct/>
              <w:autoSpaceDE/>
              <w:autoSpaceDN/>
              <w:bidi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成交人应保证在响应文件中拟定的项目经理、相关人员全部到位，持证上岗，否则采购人有权终止合同，在施工过程中不经采购人同意不得更换。对于不称职的项目经理、相关成员，采购人有权要求成交人自接到采购人通知后3日内更换。</w:t>
            </w:r>
          </w:p>
        </w:tc>
      </w:tr>
      <w:tr w14:paraId="496B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11" w:type="dxa"/>
            <w:vAlign w:val="center"/>
          </w:tcPr>
          <w:p w14:paraId="7DDE1F1F">
            <w:pPr>
              <w:pageBreakBefore w:val="0"/>
              <w:kinsoku/>
              <w:wordWrap w:val="0"/>
              <w:overflowPunct/>
              <w:topLinePunct/>
              <w:autoSpaceDE/>
              <w:autoSpaceDN/>
              <w:bidi w:val="0"/>
              <w:spacing w:line="44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8.</w:t>
            </w:r>
            <w:r>
              <w:rPr>
                <w:rFonts w:hint="eastAsia" w:ascii="宋体" w:hAnsi="宋体" w:cs="宋体"/>
                <w:sz w:val="24"/>
                <w:szCs w:val="24"/>
                <w:highlight w:val="none"/>
                <w:lang w:val="en-US" w:eastAsia="zh-CN"/>
              </w:rPr>
              <w:t>6</w:t>
            </w:r>
          </w:p>
        </w:tc>
        <w:tc>
          <w:tcPr>
            <w:tcW w:w="8828" w:type="dxa"/>
            <w:gridSpan w:val="2"/>
            <w:vAlign w:val="center"/>
          </w:tcPr>
          <w:p w14:paraId="481CD471">
            <w:pPr>
              <w:pageBreakBefore w:val="0"/>
              <w:kinsoku/>
              <w:wordWrap w:val="0"/>
              <w:overflowPunct/>
              <w:topLinePunct/>
              <w:autoSpaceDE/>
              <w:autoSpaceDN/>
              <w:bidi w:val="0"/>
              <w:spacing w:line="360" w:lineRule="auto"/>
              <w:ind w:firstLine="480"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需要落实的政府采购政策：</w:t>
            </w:r>
          </w:p>
          <w:p w14:paraId="4FA7022C">
            <w:pPr>
              <w:pageBreakBefore w:val="0"/>
              <w:kinsoku/>
              <w:wordWrap w:val="0"/>
              <w:overflowPunct/>
              <w:topLinePunct/>
              <w:autoSpaceDE/>
              <w:autoSpaceDN/>
              <w:bidi w:val="0"/>
              <w:spacing w:line="360" w:lineRule="auto"/>
              <w:ind w:firstLine="480" w:firstLineChars="200"/>
              <w:rPr>
                <w:rFonts w:ascii="宋体" w:hAnsi="宋体" w:cs="宋体"/>
                <w:b/>
                <w:sz w:val="24"/>
                <w:szCs w:val="24"/>
                <w:highlight w:val="none"/>
              </w:rPr>
            </w:pPr>
            <w:r>
              <w:rPr>
                <w:rFonts w:hint="eastAsia" w:ascii="宋体" w:hAnsi="宋体" w:cs="宋体"/>
                <w:b/>
                <w:sz w:val="24"/>
                <w:szCs w:val="24"/>
                <w:highlight w:val="none"/>
              </w:rPr>
              <w:t>1.中小企业认定：</w:t>
            </w:r>
          </w:p>
          <w:p w14:paraId="2CBFD3FB">
            <w:pPr>
              <w:pageBreakBefore w:val="0"/>
              <w:kinsoku/>
              <w:wordWrap w:val="0"/>
              <w:overflowPunct/>
              <w:topLinePunct/>
              <w:autoSpaceDE/>
              <w:autoSpaceDN/>
              <w:bidi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C868646">
            <w:pPr>
              <w:pageBreakBefore w:val="0"/>
              <w:kinsoku/>
              <w:wordWrap w:val="0"/>
              <w:overflowPunct/>
              <w:topLinePunct/>
              <w:autoSpaceDE/>
              <w:autoSpaceDN/>
              <w:bidi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符合中小企业划分标准的个体工商户，在政府采购活动中视同中小企业。</w:t>
            </w:r>
          </w:p>
          <w:p w14:paraId="08B43F8A">
            <w:pPr>
              <w:pageBreakBefore w:val="0"/>
              <w:kinsoku/>
              <w:wordWrap w:val="0"/>
              <w:overflowPunct/>
              <w:topLinePunct/>
              <w:autoSpaceDE/>
              <w:autoSpaceDN/>
              <w:bidi w:val="0"/>
              <w:spacing w:line="360" w:lineRule="auto"/>
              <w:ind w:firstLine="480" w:firstLineChars="200"/>
              <w:rPr>
                <w:rFonts w:ascii="宋体" w:hAnsi="宋体" w:cs="宋体"/>
                <w:b/>
                <w:sz w:val="24"/>
                <w:szCs w:val="24"/>
                <w:highlight w:val="none"/>
              </w:rPr>
            </w:pPr>
            <w:r>
              <w:rPr>
                <w:rFonts w:hint="eastAsia" w:ascii="宋体" w:hAnsi="宋体" w:cs="宋体"/>
                <w:bCs/>
                <w:sz w:val="24"/>
                <w:szCs w:val="24"/>
                <w:highlight w:val="none"/>
              </w:rPr>
              <w:t>中小企业认定标准根据《政府采购促进中小企业发展管理办法》的规定执行。中小企业在参加政府采购活动时提供《中小企业声明函》，</w:t>
            </w:r>
            <w:r>
              <w:rPr>
                <w:rFonts w:hint="eastAsia" w:ascii="宋体" w:hAnsi="宋体" w:cs="宋体"/>
                <w:b/>
                <w:sz w:val="24"/>
                <w:szCs w:val="24"/>
                <w:highlight w:val="none"/>
              </w:rPr>
              <w:t>供应商在《中小企业声明函》中的承诺如有虚假，其成交资格将被取消，并根据相关规定进行处罚。</w:t>
            </w:r>
          </w:p>
          <w:p w14:paraId="4D30A5C2">
            <w:pPr>
              <w:pageBreakBefore w:val="0"/>
              <w:kinsoku/>
              <w:wordWrap w:val="0"/>
              <w:overflowPunct/>
              <w:topLinePunct/>
              <w:autoSpaceDE/>
              <w:autoSpaceDN/>
              <w:bidi w:val="0"/>
              <w:spacing w:line="360" w:lineRule="auto"/>
              <w:ind w:firstLine="480" w:firstLineChars="200"/>
              <w:rPr>
                <w:rFonts w:ascii="宋体" w:hAnsi="宋体" w:cs="宋体"/>
                <w:b/>
                <w:sz w:val="24"/>
                <w:szCs w:val="24"/>
                <w:highlight w:val="none"/>
              </w:rPr>
            </w:pPr>
            <w:r>
              <w:rPr>
                <w:rFonts w:hint="eastAsia" w:ascii="宋体" w:hAnsi="宋体" w:cs="宋体"/>
                <w:bCs/>
                <w:sz w:val="24"/>
                <w:szCs w:val="24"/>
                <w:highlight w:val="none"/>
              </w:rPr>
              <w:t>（2）根据《关于印发中小企业划型标准规定的通知》（工信部联企业[2011]300号）的规定，</w:t>
            </w:r>
            <w:r>
              <w:rPr>
                <w:rFonts w:hint="eastAsia" w:ascii="宋体" w:hAnsi="宋体" w:cs="宋体"/>
                <w:b/>
                <w:sz w:val="24"/>
                <w:szCs w:val="24"/>
                <w:highlight w:val="none"/>
              </w:rPr>
              <w:t>本项目所属行业：建筑业。</w:t>
            </w:r>
          </w:p>
          <w:p w14:paraId="65EC6F7D">
            <w:pPr>
              <w:pageBreakBefore w:val="0"/>
              <w:kinsoku/>
              <w:wordWrap w:val="0"/>
              <w:overflowPunct/>
              <w:topLinePunct/>
              <w:autoSpaceDE/>
              <w:autoSpaceDN/>
              <w:bidi w:val="0"/>
              <w:spacing w:line="360" w:lineRule="auto"/>
              <w:ind w:firstLine="480" w:firstLineChars="200"/>
              <w:rPr>
                <w:rFonts w:ascii="宋体" w:hAnsi="宋体" w:cs="宋体"/>
                <w:bCs/>
                <w:sz w:val="24"/>
                <w:szCs w:val="24"/>
                <w:highlight w:val="none"/>
              </w:rPr>
            </w:pPr>
            <w:r>
              <w:rPr>
                <w:rFonts w:hint="eastAsia" w:ascii="宋体" w:hAnsi="宋体" w:cs="宋体"/>
                <w:sz w:val="24"/>
                <w:szCs w:val="28"/>
                <w:highlight w:val="none"/>
              </w:rPr>
              <w:t>（3）根据《政府采购促进中小企业发展管理办法》（财库﹝2020﹞46 号）的规定，中标单位签署政府采购合同时，小微企业不得将合同分包给大中型企业，中型企业不得将合同分包给大型企业。</w:t>
            </w:r>
          </w:p>
          <w:p w14:paraId="2E1C6290">
            <w:pPr>
              <w:pageBreakBefore w:val="0"/>
              <w:kinsoku/>
              <w:wordWrap w:val="0"/>
              <w:overflowPunct/>
              <w:topLinePunct/>
              <w:autoSpaceDE/>
              <w:autoSpaceDN/>
              <w:bidi w:val="0"/>
              <w:spacing w:line="360" w:lineRule="auto"/>
              <w:ind w:firstLine="480" w:firstLineChars="200"/>
              <w:rPr>
                <w:rFonts w:ascii="宋体" w:hAnsi="宋体" w:cs="宋体"/>
                <w:b/>
                <w:sz w:val="24"/>
                <w:szCs w:val="24"/>
                <w:highlight w:val="none"/>
              </w:rPr>
            </w:pPr>
            <w:r>
              <w:rPr>
                <w:rFonts w:hint="eastAsia" w:ascii="宋体" w:hAnsi="宋体" w:cs="宋体"/>
                <w:b/>
                <w:sz w:val="24"/>
                <w:szCs w:val="24"/>
                <w:highlight w:val="none"/>
              </w:rPr>
              <w:t>2.监狱企业</w:t>
            </w:r>
          </w:p>
          <w:p w14:paraId="52DF357E">
            <w:pPr>
              <w:pageBreakBefore w:val="0"/>
              <w:kinsoku/>
              <w:wordWrap w:val="0"/>
              <w:overflowPunct/>
              <w:topLinePunct/>
              <w:autoSpaceDE/>
              <w:autoSpaceDN/>
              <w:bidi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根据财库〔2014〕68号《财政部司法部关于政府采购支持监狱企业发展有关问题的通知》，监狱企业视同小微企业。提供由省级以上监狱管理局、戒毒管理局(含新疆生产建设兵团)出具的属于监狱企业的证明文件，不再提供《中小企业声明函》，供应商出具的监狱企业证明文件如有虚假，其成交资格将被取消，并根据相关规定进行处罚。</w:t>
            </w:r>
          </w:p>
          <w:p w14:paraId="3FE988D4">
            <w:pPr>
              <w:pageBreakBefore w:val="0"/>
              <w:kinsoku/>
              <w:wordWrap w:val="0"/>
              <w:overflowPunct/>
              <w:topLinePunct/>
              <w:autoSpaceDE/>
              <w:autoSpaceDN/>
              <w:bidi w:val="0"/>
              <w:spacing w:line="360" w:lineRule="auto"/>
              <w:ind w:firstLine="480" w:firstLineChars="200"/>
              <w:rPr>
                <w:rFonts w:ascii="宋体" w:hAnsi="宋体" w:cs="宋体"/>
                <w:b/>
                <w:sz w:val="24"/>
                <w:szCs w:val="24"/>
                <w:highlight w:val="none"/>
              </w:rPr>
            </w:pPr>
            <w:r>
              <w:rPr>
                <w:rFonts w:hint="eastAsia" w:ascii="宋体" w:hAnsi="宋体" w:cs="宋体"/>
                <w:b/>
                <w:sz w:val="24"/>
                <w:szCs w:val="24"/>
                <w:highlight w:val="none"/>
              </w:rPr>
              <w:t>3.残疾人福利性单位</w:t>
            </w:r>
          </w:p>
          <w:p w14:paraId="6E869C8C">
            <w:pPr>
              <w:pageBreakBefore w:val="0"/>
              <w:kinsoku/>
              <w:wordWrap w:val="0"/>
              <w:overflowPunct/>
              <w:topLinePunct/>
              <w:autoSpaceDE/>
              <w:autoSpaceDN/>
              <w:bidi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根据财库〔2017〕141号《三部门联合发布关于促进残疾人就业政府采购政策的通知》残疾人福利性单位视同小型、微型企业，残疾人福利性单位在参加政府采购活动时提供《残疾人福利性单位声明函》，不再提供《中小企业声明函》，供应商在《残疾人福利性单位声明函》中的承诺如有虚假，其成交资格将被取消，并根据相关规定进行处罚。</w:t>
            </w:r>
          </w:p>
        </w:tc>
      </w:tr>
    </w:tbl>
    <w:p w14:paraId="42B29131">
      <w:pPr>
        <w:pageBreakBefore w:val="0"/>
        <w:kinsoku/>
        <w:wordWrap w:val="0"/>
        <w:overflowPunct/>
        <w:topLinePunct/>
        <w:autoSpaceDE/>
        <w:autoSpaceDN/>
        <w:bidi w:val="0"/>
        <w:spacing w:line="360" w:lineRule="auto"/>
        <w:ind w:firstLine="420" w:firstLineChars="200"/>
        <w:rPr>
          <w:rFonts w:ascii="宋体" w:hAnsi="宋体" w:cs="宋体"/>
          <w:szCs w:val="21"/>
        </w:rPr>
      </w:pPr>
      <w:r>
        <w:rPr>
          <w:rFonts w:hint="eastAsia" w:ascii="宋体" w:hAnsi="宋体" w:cs="宋体"/>
          <w:szCs w:val="21"/>
        </w:rPr>
        <w:t>注：本项目谈判文件中内容与供应商须知前附表中内容不一致时，以供应商须知前附表内容为准。</w:t>
      </w:r>
      <w:bookmarkStart w:id="10" w:name="_Toc420513677"/>
    </w:p>
    <w:p w14:paraId="50732048">
      <w:pPr>
        <w:pStyle w:val="26"/>
        <w:pageBreakBefore w:val="0"/>
        <w:kinsoku/>
        <w:wordWrap w:val="0"/>
        <w:overflowPunct/>
        <w:topLinePunct/>
        <w:autoSpaceDE/>
        <w:autoSpaceDN/>
        <w:bidi w:val="0"/>
        <w:ind w:firstLine="420"/>
        <w:rPr>
          <w:rFonts w:ascii="宋体" w:hAnsi="宋体" w:cs="宋体"/>
          <w:sz w:val="21"/>
          <w:szCs w:val="21"/>
        </w:rPr>
      </w:pPr>
    </w:p>
    <w:p w14:paraId="2C2A2796">
      <w:pPr>
        <w:pageBreakBefore w:val="0"/>
        <w:kinsoku/>
        <w:wordWrap w:val="0"/>
        <w:overflowPunct/>
        <w:topLinePunct/>
        <w:autoSpaceDE/>
        <w:autoSpaceDN/>
        <w:bidi w:val="0"/>
        <w:ind w:firstLine="480"/>
        <w:rPr>
          <w:rFonts w:ascii="宋体" w:hAnsi="宋体" w:cs="宋体"/>
          <w:szCs w:val="24"/>
        </w:rPr>
      </w:pPr>
      <w:r>
        <w:rPr>
          <w:rFonts w:hint="eastAsia" w:ascii="宋体" w:hAnsi="宋体" w:cs="宋体"/>
          <w:szCs w:val="24"/>
        </w:rPr>
        <w:br w:type="page"/>
      </w:r>
    </w:p>
    <w:p w14:paraId="5410769E">
      <w:pPr>
        <w:pStyle w:val="26"/>
        <w:pageBreakBefore w:val="0"/>
        <w:kinsoku/>
        <w:wordWrap w:val="0"/>
        <w:overflowPunct/>
        <w:topLinePunct/>
        <w:autoSpaceDE/>
        <w:autoSpaceDN/>
        <w:bidi w:val="0"/>
        <w:spacing w:line="360" w:lineRule="auto"/>
        <w:ind w:firstLine="480" w:firstLineChars="200"/>
        <w:rPr>
          <w:rFonts w:ascii="宋体" w:hAnsi="宋体" w:cs="宋体"/>
          <w:szCs w:val="24"/>
        </w:rPr>
      </w:pPr>
      <w:r>
        <w:rPr>
          <w:rFonts w:hint="eastAsia" w:ascii="宋体" w:hAnsi="宋体" w:cs="宋体"/>
          <w:szCs w:val="24"/>
        </w:rPr>
        <w:t>附件1：</w:t>
      </w:r>
    </w:p>
    <w:p w14:paraId="7D7945FB">
      <w:pPr>
        <w:pageBreakBefore w:val="0"/>
        <w:kinsoku/>
        <w:wordWrap w:val="0"/>
        <w:overflowPunct/>
        <w:topLinePunct/>
        <w:autoSpaceDE/>
        <w:autoSpaceDN/>
        <w:bidi w:val="0"/>
        <w:spacing w:line="360" w:lineRule="auto"/>
        <w:ind w:firstLine="560" w:firstLineChars="200"/>
        <w:jc w:val="center"/>
        <w:rPr>
          <w:sz w:val="28"/>
          <w:szCs w:val="28"/>
        </w:rPr>
      </w:pPr>
      <w:r>
        <w:rPr>
          <w:rFonts w:hint="eastAsia"/>
          <w:sz w:val="28"/>
          <w:szCs w:val="28"/>
        </w:rPr>
        <w:t>河南省政府采购合同融资政策告知函</w:t>
      </w:r>
    </w:p>
    <w:p w14:paraId="206318D3">
      <w:pPr>
        <w:pageBreakBefore w:val="0"/>
        <w:kinsoku/>
        <w:wordWrap w:val="0"/>
        <w:overflowPunct/>
        <w:topLinePunct/>
        <w:autoSpaceDE/>
        <w:autoSpaceDN/>
        <w:bidi w:val="0"/>
        <w:spacing w:line="360" w:lineRule="auto"/>
        <w:ind w:firstLine="420" w:firstLineChars="200"/>
        <w:rPr>
          <w:rFonts w:ascii="宋体" w:hAnsi="宋体" w:cs="宋体"/>
          <w:szCs w:val="21"/>
        </w:rPr>
      </w:pPr>
    </w:p>
    <w:p w14:paraId="2CA9FFC5">
      <w:pPr>
        <w:pageBreakBefore w:val="0"/>
        <w:tabs>
          <w:tab w:val="left" w:pos="391"/>
        </w:tabs>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各供应商：</w:t>
      </w:r>
    </w:p>
    <w:p w14:paraId="4BB14B03">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欢迎贵公司参与河南省政府采购活动！</w:t>
      </w:r>
    </w:p>
    <w:p w14:paraId="5B71A8DC">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0BB16C6">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贷款渠道和提供贷款的金融机构，可在河南省政府采购网“河南省政府采购合同融资平台”查询联系。</w:t>
      </w:r>
    </w:p>
    <w:p w14:paraId="47A00783">
      <w:pPr>
        <w:pageBreakBefore w:val="0"/>
        <w:kinsoku/>
        <w:wordWrap w:val="0"/>
        <w:overflowPunct/>
        <w:topLinePunct/>
        <w:autoSpaceDE/>
        <w:autoSpaceDN/>
        <w:bidi w:val="0"/>
        <w:spacing w:line="360" w:lineRule="auto"/>
        <w:ind w:firstLine="480" w:firstLineChars="200"/>
        <w:rPr>
          <w:rFonts w:ascii="宋体" w:hAnsi="宋体" w:cs="宋体"/>
          <w:b/>
          <w:bCs/>
          <w:sz w:val="24"/>
          <w:szCs w:val="24"/>
        </w:rPr>
      </w:pPr>
      <w:r>
        <w:rPr>
          <w:rFonts w:hint="eastAsia" w:ascii="宋体" w:hAnsi="宋体" w:cs="宋体"/>
          <w:b/>
          <w:bCs/>
          <w:sz w:val="24"/>
          <w:szCs w:val="24"/>
        </w:rPr>
        <w:t>注：此函仅为告知，不作为响应文件组成部分。</w:t>
      </w:r>
    </w:p>
    <w:p w14:paraId="5200E92C">
      <w:pPr>
        <w:pStyle w:val="9"/>
        <w:pageBreakBefore w:val="0"/>
        <w:kinsoku/>
        <w:wordWrap w:val="0"/>
        <w:overflowPunct/>
        <w:topLinePunct/>
        <w:autoSpaceDE/>
        <w:autoSpaceDN/>
        <w:bidi w:val="0"/>
        <w:ind w:firstLine="480"/>
        <w:rPr>
          <w:rFonts w:ascii="宋体" w:hAnsi="宋体" w:cs="宋体"/>
          <w:szCs w:val="21"/>
        </w:rPr>
      </w:pPr>
    </w:p>
    <w:p w14:paraId="22A16230">
      <w:pPr>
        <w:pStyle w:val="9"/>
        <w:pageBreakBefore w:val="0"/>
        <w:kinsoku/>
        <w:wordWrap w:val="0"/>
        <w:overflowPunct/>
        <w:topLinePunct/>
        <w:autoSpaceDE/>
        <w:autoSpaceDN/>
        <w:bidi w:val="0"/>
        <w:ind w:firstLine="480"/>
        <w:rPr>
          <w:rFonts w:ascii="宋体" w:hAnsi="宋体" w:cs="宋体"/>
          <w:szCs w:val="21"/>
        </w:rPr>
      </w:pPr>
    </w:p>
    <w:p w14:paraId="095BB138">
      <w:pPr>
        <w:pStyle w:val="9"/>
        <w:pageBreakBefore w:val="0"/>
        <w:kinsoku/>
        <w:wordWrap w:val="0"/>
        <w:overflowPunct/>
        <w:topLinePunct/>
        <w:autoSpaceDE/>
        <w:autoSpaceDN/>
        <w:bidi w:val="0"/>
        <w:ind w:firstLine="480"/>
        <w:rPr>
          <w:rFonts w:ascii="宋体" w:hAnsi="宋体" w:cs="宋体"/>
          <w:szCs w:val="21"/>
        </w:rPr>
      </w:pPr>
    </w:p>
    <w:p w14:paraId="782B21BB">
      <w:pPr>
        <w:pStyle w:val="9"/>
        <w:pageBreakBefore w:val="0"/>
        <w:kinsoku/>
        <w:wordWrap w:val="0"/>
        <w:overflowPunct/>
        <w:topLinePunct/>
        <w:autoSpaceDE/>
        <w:autoSpaceDN/>
        <w:bidi w:val="0"/>
        <w:ind w:firstLine="480"/>
        <w:rPr>
          <w:rFonts w:ascii="宋体" w:hAnsi="宋体" w:cs="宋体"/>
          <w:szCs w:val="21"/>
        </w:rPr>
      </w:pPr>
    </w:p>
    <w:p w14:paraId="61121D84">
      <w:pPr>
        <w:pStyle w:val="9"/>
        <w:pageBreakBefore w:val="0"/>
        <w:kinsoku/>
        <w:wordWrap w:val="0"/>
        <w:overflowPunct/>
        <w:topLinePunct/>
        <w:autoSpaceDE/>
        <w:autoSpaceDN/>
        <w:bidi w:val="0"/>
        <w:ind w:firstLine="480"/>
        <w:rPr>
          <w:rFonts w:ascii="宋体" w:hAnsi="宋体" w:cs="宋体"/>
          <w:szCs w:val="21"/>
        </w:rPr>
      </w:pPr>
    </w:p>
    <w:p w14:paraId="2FDD1703">
      <w:pPr>
        <w:pageBreakBefore w:val="0"/>
        <w:kinsoku/>
        <w:wordWrap w:val="0"/>
        <w:overflowPunct/>
        <w:topLinePunct/>
        <w:autoSpaceDE/>
        <w:autoSpaceDN/>
        <w:bidi w:val="0"/>
        <w:ind w:firstLine="480"/>
        <w:rPr>
          <w:rFonts w:ascii="宋体" w:hAnsi="宋体" w:cs="宋体"/>
          <w:szCs w:val="21"/>
        </w:rPr>
      </w:pPr>
    </w:p>
    <w:p w14:paraId="4921912B">
      <w:pPr>
        <w:pStyle w:val="22"/>
        <w:pageBreakBefore w:val="0"/>
        <w:kinsoku/>
        <w:wordWrap w:val="0"/>
        <w:overflowPunct/>
        <w:topLinePunct/>
        <w:autoSpaceDE/>
        <w:autoSpaceDN/>
        <w:bidi w:val="0"/>
        <w:ind w:firstLine="210"/>
        <w:rPr>
          <w:rFonts w:ascii="宋体" w:hAnsi="宋体" w:cs="宋体"/>
          <w:szCs w:val="21"/>
        </w:rPr>
      </w:pPr>
    </w:p>
    <w:p w14:paraId="04EF36A7">
      <w:pPr>
        <w:pStyle w:val="2"/>
        <w:pageBreakBefore w:val="0"/>
        <w:kinsoku/>
        <w:wordWrap w:val="0"/>
        <w:overflowPunct/>
        <w:topLinePunct/>
        <w:autoSpaceDE/>
        <w:autoSpaceDN/>
        <w:bidi w:val="0"/>
        <w:rPr>
          <w:rFonts w:ascii="宋体" w:hAnsi="宋体" w:cs="宋体"/>
          <w:szCs w:val="21"/>
        </w:rPr>
      </w:pPr>
    </w:p>
    <w:p w14:paraId="4D945511">
      <w:pPr>
        <w:pageBreakBefore w:val="0"/>
        <w:kinsoku/>
        <w:wordWrap w:val="0"/>
        <w:overflowPunct/>
        <w:topLinePunct/>
        <w:autoSpaceDE/>
        <w:autoSpaceDN/>
        <w:bidi w:val="0"/>
        <w:ind w:firstLine="480"/>
      </w:pPr>
    </w:p>
    <w:p w14:paraId="34BA1EEC">
      <w:pPr>
        <w:pStyle w:val="9"/>
        <w:pageBreakBefore w:val="0"/>
        <w:kinsoku/>
        <w:wordWrap w:val="0"/>
        <w:overflowPunct/>
        <w:topLinePunct/>
        <w:autoSpaceDE/>
        <w:autoSpaceDN/>
        <w:bidi w:val="0"/>
        <w:ind w:firstLine="480"/>
        <w:rPr>
          <w:rFonts w:ascii="宋体" w:hAnsi="宋体" w:cs="宋体"/>
          <w:szCs w:val="21"/>
        </w:rPr>
      </w:pPr>
    </w:p>
    <w:p w14:paraId="3B09423B">
      <w:pPr>
        <w:pStyle w:val="9"/>
        <w:pageBreakBefore w:val="0"/>
        <w:kinsoku/>
        <w:wordWrap w:val="0"/>
        <w:overflowPunct/>
        <w:topLinePunct/>
        <w:autoSpaceDE/>
        <w:autoSpaceDN/>
        <w:bidi w:val="0"/>
        <w:ind w:firstLine="480"/>
        <w:rPr>
          <w:rFonts w:ascii="宋体" w:hAnsi="宋体" w:cs="宋体"/>
          <w:szCs w:val="21"/>
        </w:rPr>
      </w:pPr>
    </w:p>
    <w:p w14:paraId="2B598AAB">
      <w:pPr>
        <w:pStyle w:val="9"/>
        <w:pageBreakBefore w:val="0"/>
        <w:kinsoku/>
        <w:wordWrap w:val="0"/>
        <w:overflowPunct/>
        <w:topLinePunct/>
        <w:autoSpaceDE/>
        <w:autoSpaceDN/>
        <w:bidi w:val="0"/>
        <w:ind w:firstLine="480"/>
        <w:rPr>
          <w:rFonts w:ascii="宋体" w:hAnsi="宋体" w:cs="宋体"/>
          <w:szCs w:val="21"/>
        </w:rPr>
      </w:pPr>
    </w:p>
    <w:p w14:paraId="2C2734F6">
      <w:pPr>
        <w:pStyle w:val="10"/>
        <w:pageBreakBefore w:val="0"/>
        <w:kinsoku/>
        <w:wordWrap w:val="0"/>
        <w:overflowPunct/>
        <w:topLinePunct/>
        <w:autoSpaceDE/>
        <w:autoSpaceDN/>
        <w:bidi w:val="0"/>
        <w:rPr>
          <w:rFonts w:hAnsi="宋体"/>
          <w:szCs w:val="21"/>
        </w:rPr>
      </w:pPr>
    </w:p>
    <w:p w14:paraId="21550D6A">
      <w:pPr>
        <w:pStyle w:val="10"/>
        <w:pageBreakBefore w:val="0"/>
        <w:kinsoku/>
        <w:wordWrap w:val="0"/>
        <w:overflowPunct/>
        <w:topLinePunct/>
        <w:autoSpaceDE/>
        <w:autoSpaceDN/>
        <w:bidi w:val="0"/>
        <w:rPr>
          <w:rFonts w:hAnsi="宋体"/>
          <w:szCs w:val="21"/>
        </w:rPr>
      </w:pPr>
    </w:p>
    <w:p w14:paraId="42415378">
      <w:pPr>
        <w:pStyle w:val="10"/>
        <w:pageBreakBefore w:val="0"/>
        <w:kinsoku/>
        <w:wordWrap w:val="0"/>
        <w:overflowPunct/>
        <w:topLinePunct/>
        <w:autoSpaceDE/>
        <w:autoSpaceDN/>
        <w:bidi w:val="0"/>
        <w:rPr>
          <w:rFonts w:hAnsi="宋体"/>
          <w:szCs w:val="21"/>
        </w:rPr>
      </w:pPr>
    </w:p>
    <w:p w14:paraId="3CE2A770">
      <w:pPr>
        <w:pStyle w:val="10"/>
        <w:pageBreakBefore w:val="0"/>
        <w:kinsoku/>
        <w:wordWrap w:val="0"/>
        <w:overflowPunct/>
        <w:topLinePunct/>
        <w:autoSpaceDE/>
        <w:autoSpaceDN/>
        <w:bidi w:val="0"/>
        <w:rPr>
          <w:rFonts w:hAnsi="宋体"/>
          <w:szCs w:val="21"/>
        </w:rPr>
      </w:pPr>
    </w:p>
    <w:p w14:paraId="168D3429">
      <w:pPr>
        <w:pStyle w:val="10"/>
        <w:pageBreakBefore w:val="0"/>
        <w:kinsoku/>
        <w:wordWrap w:val="0"/>
        <w:overflowPunct/>
        <w:topLinePunct/>
        <w:autoSpaceDE/>
        <w:autoSpaceDN/>
        <w:bidi w:val="0"/>
        <w:rPr>
          <w:rFonts w:hAnsi="宋体"/>
          <w:szCs w:val="21"/>
        </w:rPr>
      </w:pPr>
    </w:p>
    <w:p w14:paraId="724D4D40">
      <w:pPr>
        <w:pStyle w:val="26"/>
        <w:pageBreakBefore w:val="0"/>
        <w:kinsoku/>
        <w:wordWrap w:val="0"/>
        <w:overflowPunct/>
        <w:topLinePunct/>
        <w:autoSpaceDE/>
        <w:autoSpaceDN/>
        <w:bidi w:val="0"/>
        <w:ind w:firstLine="420"/>
        <w:rPr>
          <w:rFonts w:ascii="宋体" w:hAnsi="宋体" w:cs="宋体"/>
          <w:sz w:val="21"/>
          <w:szCs w:val="21"/>
        </w:rPr>
      </w:pPr>
    </w:p>
    <w:p w14:paraId="1D33D05C">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11" w:name="_Toc1160"/>
      <w:bookmarkStart w:id="12" w:name="_Toc17768"/>
      <w:bookmarkStart w:id="13" w:name="_Toc24863"/>
      <w:bookmarkStart w:id="14" w:name="_Toc30596"/>
      <w:bookmarkStart w:id="15" w:name="_Toc30467"/>
      <w:r>
        <w:rPr>
          <w:rFonts w:hint="eastAsia" w:ascii="宋体" w:hAnsi="宋体" w:eastAsia="宋体" w:cs="宋体"/>
          <w:sz w:val="24"/>
          <w:szCs w:val="24"/>
        </w:rPr>
        <w:t>一、总 则</w:t>
      </w:r>
      <w:bookmarkEnd w:id="10"/>
      <w:bookmarkEnd w:id="11"/>
      <w:bookmarkEnd w:id="12"/>
      <w:bookmarkEnd w:id="13"/>
      <w:bookmarkEnd w:id="14"/>
      <w:bookmarkEnd w:id="15"/>
    </w:p>
    <w:p w14:paraId="09504CB6">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1.1项目概况</w:t>
      </w:r>
    </w:p>
    <w:p w14:paraId="280DF9DD">
      <w:pPr>
        <w:pageBreakBefore w:val="0"/>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1.1.1根据《中</w:t>
      </w:r>
      <w:r>
        <w:rPr>
          <w:rFonts w:hint="eastAsia" w:ascii="宋体" w:hAnsi="宋体" w:cs="宋体"/>
          <w:kern w:val="0"/>
          <w:sz w:val="24"/>
          <w:szCs w:val="24"/>
        </w:rPr>
        <w:t>华人民共和国政府采购法》以及相关的法律、法规、规章等，本谈判项目已具备谈判条件，现对本项目进行竞争性谈判。</w:t>
      </w:r>
      <w:r>
        <w:rPr>
          <w:rFonts w:hint="eastAsia" w:ascii="宋体" w:hAnsi="宋体" w:cs="宋体"/>
          <w:sz w:val="24"/>
          <w:szCs w:val="24"/>
        </w:rPr>
        <w:t>本谈判文件仅适用于本次竞争性谈判所述的项目。</w:t>
      </w:r>
    </w:p>
    <w:p w14:paraId="27AE7358">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 本谈判项目采购人：见供应商须知前附表。</w:t>
      </w:r>
    </w:p>
    <w:p w14:paraId="6D6BBF9F">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 本谈判项目采购代理机构：见供应商须知前附表。</w:t>
      </w:r>
    </w:p>
    <w:p w14:paraId="04206F65">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 本谈判项目名称：见供应商须知前附表。</w:t>
      </w:r>
    </w:p>
    <w:p w14:paraId="02E4523C">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1.1.5 本谈判项目建设地点：见供应商须知前附表。</w:t>
      </w:r>
    </w:p>
    <w:p w14:paraId="3652DC5A">
      <w:pPr>
        <w:pageBreakBefore w:val="0"/>
        <w:kinsoku/>
        <w:wordWrap w:val="0"/>
        <w:overflowPunct/>
        <w:topLinePunct/>
        <w:autoSpaceDE/>
        <w:autoSpaceDN/>
        <w:bidi w:val="0"/>
        <w:spacing w:line="360" w:lineRule="auto"/>
        <w:ind w:firstLine="480" w:firstLineChars="200"/>
        <w:rPr>
          <w:sz w:val="24"/>
          <w:szCs w:val="24"/>
        </w:rPr>
      </w:pPr>
      <w:r>
        <w:rPr>
          <w:rFonts w:hint="eastAsia" w:ascii="宋体" w:hAnsi="宋体" w:cs="宋体"/>
          <w:color w:val="000000"/>
          <w:sz w:val="24"/>
          <w:szCs w:val="24"/>
        </w:rPr>
        <w:t>1.1.6 本谈判项目工程概况：见供应商须知前附表。</w:t>
      </w:r>
    </w:p>
    <w:p w14:paraId="4DDD9580">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16" w:name="_Toc429746929"/>
      <w:bookmarkStart w:id="17" w:name="_Toc360630352"/>
      <w:bookmarkStart w:id="18" w:name="_Toc448169785"/>
      <w:bookmarkStart w:id="19" w:name="_Toc420513679"/>
      <w:bookmarkStart w:id="20" w:name="_Toc24731"/>
      <w:r>
        <w:rPr>
          <w:rFonts w:hint="eastAsia" w:ascii="宋体" w:hAnsi="宋体" w:cs="宋体"/>
          <w:kern w:val="0"/>
          <w:sz w:val="24"/>
          <w:szCs w:val="24"/>
        </w:rPr>
        <w:t xml:space="preserve">1.2 </w:t>
      </w:r>
      <w:bookmarkEnd w:id="16"/>
      <w:bookmarkEnd w:id="17"/>
      <w:bookmarkEnd w:id="18"/>
      <w:r>
        <w:rPr>
          <w:rFonts w:hint="eastAsia" w:ascii="宋体" w:hAnsi="宋体" w:cs="宋体"/>
          <w:color w:val="000000"/>
          <w:sz w:val="24"/>
          <w:szCs w:val="24"/>
        </w:rPr>
        <w:t>资金来源、出资比例及落实情况</w:t>
      </w:r>
    </w:p>
    <w:p w14:paraId="32432CDC">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1.2.1 </w:t>
      </w:r>
      <w:r>
        <w:rPr>
          <w:rFonts w:hint="eastAsia" w:ascii="宋体" w:hAnsi="宋体" w:cs="宋体"/>
          <w:sz w:val="24"/>
          <w:szCs w:val="24"/>
        </w:rPr>
        <w:t>本</w:t>
      </w:r>
      <w:r>
        <w:rPr>
          <w:rFonts w:hint="eastAsia" w:ascii="宋体" w:hAnsi="宋体" w:cs="宋体"/>
          <w:color w:val="000000"/>
          <w:sz w:val="24"/>
          <w:szCs w:val="24"/>
        </w:rPr>
        <w:t>谈判</w:t>
      </w:r>
      <w:r>
        <w:rPr>
          <w:rFonts w:hint="eastAsia" w:ascii="宋体" w:hAnsi="宋体" w:cs="宋体"/>
          <w:sz w:val="24"/>
          <w:szCs w:val="24"/>
        </w:rPr>
        <w:t>项目的资金来源：见供应商须知前附表。</w:t>
      </w:r>
    </w:p>
    <w:p w14:paraId="3A8616DE">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1.2.2 本谈判项目的出资比例：见供应商须知前附表。</w:t>
      </w:r>
    </w:p>
    <w:p w14:paraId="71F6B02F">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1.2.3 本谈判项目的资金落实情况：见供应商须知前附表。</w:t>
      </w:r>
    </w:p>
    <w:p w14:paraId="1EC0CA0C">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bookmarkStart w:id="21" w:name="_Toc360630353"/>
      <w:bookmarkStart w:id="22" w:name="_Toc448169786"/>
      <w:bookmarkStart w:id="23" w:name="_Toc429746930"/>
      <w:r>
        <w:rPr>
          <w:rFonts w:hint="eastAsia" w:ascii="宋体" w:hAnsi="宋体" w:cs="宋体"/>
          <w:color w:val="000000"/>
          <w:sz w:val="24"/>
          <w:szCs w:val="24"/>
        </w:rPr>
        <w:t>1.3 谈判范围、计划工期和质量要求</w:t>
      </w:r>
      <w:bookmarkEnd w:id="21"/>
      <w:bookmarkEnd w:id="22"/>
      <w:bookmarkEnd w:id="23"/>
      <w:r>
        <w:rPr>
          <w:rFonts w:hint="eastAsia" w:ascii="宋体" w:hAnsi="宋体" w:cs="宋体"/>
          <w:color w:val="000000"/>
          <w:sz w:val="24"/>
          <w:szCs w:val="24"/>
        </w:rPr>
        <w:t>及保修期限</w:t>
      </w:r>
    </w:p>
    <w:p w14:paraId="71034DC3">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 本次谈判范围：见供应商须知前附表。</w:t>
      </w:r>
    </w:p>
    <w:p w14:paraId="1906D793">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1.3.2 本谈判项目的计划工期：见供应商须知前附表。</w:t>
      </w:r>
    </w:p>
    <w:p w14:paraId="5BE1CBD7">
      <w:pPr>
        <w:pageBreakBefore w:val="0"/>
        <w:widowControl/>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1.3.3 本谈判项目的质量要求：见供应商须知前附表。</w:t>
      </w:r>
    </w:p>
    <w:p w14:paraId="4B1E4234">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bookmarkStart w:id="24" w:name="_Toc448169787"/>
      <w:bookmarkStart w:id="25" w:name="_Toc429746931"/>
      <w:bookmarkStart w:id="26" w:name="_Toc360630354"/>
      <w:r>
        <w:rPr>
          <w:rFonts w:hint="eastAsia" w:ascii="宋体" w:hAnsi="宋体" w:cs="宋体"/>
          <w:color w:val="000000"/>
          <w:sz w:val="24"/>
          <w:szCs w:val="24"/>
        </w:rPr>
        <w:t>1.3.4 本谈判项目的保修期限：见供应商须知前附表。</w:t>
      </w:r>
    </w:p>
    <w:p w14:paraId="4804A970">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 供应商资格要求</w:t>
      </w:r>
      <w:bookmarkEnd w:id="24"/>
      <w:bookmarkEnd w:id="25"/>
      <w:bookmarkEnd w:id="26"/>
    </w:p>
    <w:p w14:paraId="25D6389F">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供应商应具备承担本项目的资质条件。</w:t>
      </w:r>
    </w:p>
    <w:p w14:paraId="0CFEF1E4">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（1）资质条件：见供应商须知前附表。</w:t>
      </w:r>
    </w:p>
    <w:p w14:paraId="7E6950C8">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（2）项目经理资格：见供应商须知前附表。</w:t>
      </w:r>
    </w:p>
    <w:p w14:paraId="4953CDF2">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（3）财务要求：见供应商须知前附表。</w:t>
      </w:r>
    </w:p>
    <w:p w14:paraId="2C53CA1F">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（4）依法缴纳税收和社会保障资金要求：见供应商须知前附表。</w:t>
      </w:r>
    </w:p>
    <w:p w14:paraId="5FFCD513">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（5）信誉要求：见供应商须知前附表。</w:t>
      </w:r>
    </w:p>
    <w:p w14:paraId="646A6A78">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（6）其他要求：见供应商须知前附表。</w:t>
      </w:r>
    </w:p>
    <w:p w14:paraId="59F8BAC1">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1.4.2 本项目不接受联合体谈判。</w:t>
      </w:r>
    </w:p>
    <w:p w14:paraId="51478F05">
      <w:pPr>
        <w:pageBreakBefore w:val="0"/>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1.4.3 供应商不得存在下列情形之一：</w:t>
      </w:r>
    </w:p>
    <w:p w14:paraId="7E3982B5">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（1）为本采购项目前期准备提供设计或咨询服务的，但设计施工总承包的除外；</w:t>
      </w:r>
    </w:p>
    <w:p w14:paraId="0BB1351C">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（2）为本采购项目的监理人；</w:t>
      </w:r>
    </w:p>
    <w:p w14:paraId="0AB16AAA">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（3）为本采购项目的代建人；</w:t>
      </w:r>
    </w:p>
    <w:p w14:paraId="7ED901C9">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（4）为本采购项目提供采购代理服务的；</w:t>
      </w:r>
    </w:p>
    <w:p w14:paraId="6AC66A49">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（5）与本采购项目的监理人或代建人或采购代理机构同为一个法定代表人的；</w:t>
      </w:r>
    </w:p>
    <w:p w14:paraId="7155FE5F">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（6）与本采购项目的监理人或代建人或采购代理机构相互控股或参股的；</w:t>
      </w:r>
    </w:p>
    <w:p w14:paraId="12564ED8">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（7）与本采购项目的监理人或代建人或采购代理机构相互任职或工作的；</w:t>
      </w:r>
    </w:p>
    <w:p w14:paraId="3A9048D4">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（8）被责令停业的；</w:t>
      </w:r>
    </w:p>
    <w:p w14:paraId="66CFD4A6">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（9）被暂停或取消投标资格的；</w:t>
      </w:r>
    </w:p>
    <w:p w14:paraId="7CDD9B60">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（10）财产被接管或冻结的；</w:t>
      </w:r>
    </w:p>
    <w:p w14:paraId="479B4A06">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27" w:name="_Toc31180"/>
      <w:r>
        <w:rPr>
          <w:rFonts w:hint="eastAsia" w:ascii="宋体" w:hAnsi="宋体" w:cs="宋体"/>
          <w:kern w:val="0"/>
          <w:sz w:val="24"/>
          <w:szCs w:val="24"/>
        </w:rPr>
        <w:t>（11）有骗取中标或严重违约或重大工程质量问题的（各有关机构作出的限制投标决定，对本项目产生直接影响且在有效期内的)；</w:t>
      </w:r>
      <w:bookmarkStart w:id="28" w:name="_Toc429746932"/>
      <w:bookmarkStart w:id="29" w:name="_Toc360630355"/>
      <w:bookmarkStart w:id="30" w:name="_Toc448169788"/>
    </w:p>
    <w:p w14:paraId="1233A553">
      <w:pPr>
        <w:pageBreakBefore w:val="0"/>
        <w:widowControl/>
        <w:kinsoku/>
        <w:wordWrap w:val="0"/>
        <w:overflowPunct/>
        <w:topLinePunct/>
        <w:autoSpaceDE/>
        <w:autoSpaceDN/>
        <w:bidi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（12）被列入失信被执行人的（以信用中国查询为准）；</w:t>
      </w:r>
    </w:p>
    <w:p w14:paraId="188016E4">
      <w:pPr>
        <w:pageBreakBefore w:val="0"/>
        <w:widowControl/>
        <w:kinsoku/>
        <w:wordWrap w:val="0"/>
        <w:overflowPunct/>
        <w:topLinePunct/>
        <w:autoSpaceDE/>
        <w:autoSpaceDN/>
        <w:bidi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（13）被列入重大税收违法失信主体的（以信用中国查询为准）；</w:t>
      </w:r>
    </w:p>
    <w:p w14:paraId="45701D09">
      <w:pPr>
        <w:pageBreakBefore w:val="0"/>
        <w:widowControl/>
        <w:kinsoku/>
        <w:wordWrap w:val="0"/>
        <w:overflowPunct/>
        <w:topLinePunct/>
        <w:autoSpaceDE/>
        <w:autoSpaceDN/>
        <w:bidi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（14）被列入政府采购严重违法失信行为记录名单的（以中国政府采购网查询为准）；</w:t>
      </w:r>
    </w:p>
    <w:p w14:paraId="1C375C2A">
      <w:pPr>
        <w:pageBreakBefore w:val="0"/>
        <w:widowControl/>
        <w:kinsoku/>
        <w:wordWrap w:val="0"/>
        <w:overflowPunct/>
        <w:topLinePunct/>
        <w:autoSpaceDE/>
        <w:autoSpaceDN/>
        <w:bidi w:val="0"/>
        <w:spacing w:line="360" w:lineRule="auto"/>
        <w:ind w:firstLine="480" w:firstLineChars="200"/>
        <w:rPr>
          <w:rFonts w:hint="eastAsia" w:hAnsi="宋体" w:eastAsia="宋体" w:cs="宋体"/>
          <w:b/>
          <w:bCs/>
          <w:kern w:val="0"/>
          <w:sz w:val="24"/>
          <w:szCs w:val="24"/>
        </w:rPr>
      </w:pPr>
      <w:r>
        <w:rPr>
          <w:rFonts w:hint="eastAsia" w:ascii="宋体" w:hAnsi="宋体" w:cs="宋体"/>
          <w:kern w:val="0"/>
          <w:sz w:val="24"/>
          <w:szCs w:val="24"/>
        </w:rPr>
        <w:t>（15）有行贿犯罪记录的。</w:t>
      </w:r>
    </w:p>
    <w:p w14:paraId="05796F79">
      <w:pPr>
        <w:wordWrap w:val="0"/>
        <w:spacing w:after="0" w:line="480" w:lineRule="auto"/>
        <w:ind w:firstLine="357" w:firstLineChars="170"/>
        <w:rPr>
          <w:rFonts w:hint="eastAsia" w:ascii="宋体" w:hAnsi="宋体" w:cs="宋体"/>
          <w:b/>
          <w:bCs/>
          <w:sz w:val="24"/>
          <w:szCs w:val="24"/>
        </w:rPr>
      </w:pPr>
      <w:r>
        <w:rPr>
          <w:rFonts w:hint="eastAsia" w:ascii="宋体" w:hAnsi="宋体" w:eastAsia="宋体" w:cs="宋体"/>
          <w:b/>
          <w:bCs/>
          <w:sz w:val="21"/>
          <w:szCs w:val="21"/>
        </w:rPr>
        <w:t>注：信用中国及中国政府采购网查询信息，以</w:t>
      </w:r>
      <w:r>
        <w:rPr>
          <w:rFonts w:hint="eastAsia" w:ascii="宋体" w:hAnsi="宋体" w:eastAsia="宋体" w:cs="宋体"/>
          <w:b/>
          <w:bCs/>
          <w:sz w:val="21"/>
          <w:szCs w:val="21"/>
          <w:lang w:val="en-US" w:eastAsia="zh-CN"/>
        </w:rPr>
        <w:t>谈判</w:t>
      </w:r>
      <w:r>
        <w:rPr>
          <w:rFonts w:hint="eastAsia" w:ascii="宋体" w:hAnsi="宋体" w:eastAsia="宋体" w:cs="宋体"/>
          <w:b/>
          <w:bCs/>
          <w:sz w:val="21"/>
          <w:szCs w:val="21"/>
        </w:rPr>
        <w:t>时间截止后</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人、</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代理机构在信用中国及中国政府采购网网站查询结果为准。</w:t>
      </w:r>
    </w:p>
    <w:p w14:paraId="03B62A96">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1.5 费用承担</w:t>
      </w:r>
      <w:bookmarkEnd w:id="28"/>
      <w:bookmarkEnd w:id="29"/>
      <w:bookmarkEnd w:id="30"/>
    </w:p>
    <w:p w14:paraId="299F2650">
      <w:pPr>
        <w:pageBreakBefore w:val="0"/>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供应商准备和参加谈判活动发生的费用自理。</w:t>
      </w:r>
    </w:p>
    <w:p w14:paraId="77C0644C">
      <w:pPr>
        <w:pageBreakBefore w:val="0"/>
        <w:kinsoku/>
        <w:wordWrap w:val="0"/>
        <w:overflowPunct/>
        <w:topLinePunct/>
        <w:autoSpaceDE/>
        <w:autoSpaceDN/>
        <w:bidi w:val="0"/>
        <w:spacing w:line="360" w:lineRule="auto"/>
        <w:ind w:firstLine="480" w:firstLineChars="200"/>
        <w:rPr>
          <w:rFonts w:ascii="宋体" w:hAnsi="宋体" w:cs="宋体"/>
          <w:sz w:val="24"/>
          <w:szCs w:val="24"/>
        </w:rPr>
      </w:pPr>
      <w:bookmarkStart w:id="31" w:name="_Toc448169789"/>
      <w:bookmarkStart w:id="32" w:name="_Toc429746933"/>
      <w:bookmarkStart w:id="33" w:name="_Toc360630356"/>
      <w:r>
        <w:rPr>
          <w:rFonts w:hint="eastAsia" w:ascii="宋体" w:hAnsi="宋体" w:cs="宋体"/>
          <w:sz w:val="24"/>
          <w:szCs w:val="24"/>
        </w:rPr>
        <w:t>1.6 保密</w:t>
      </w:r>
      <w:bookmarkEnd w:id="31"/>
      <w:bookmarkEnd w:id="32"/>
      <w:bookmarkEnd w:id="33"/>
    </w:p>
    <w:p w14:paraId="02ECE3D9">
      <w:pPr>
        <w:pageBreakBefore w:val="0"/>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参与谈判活动的各方应对谈判文件和响应文件中的商业和技术等秘密保密，违者应对由此造成的后果承担法律责任。</w:t>
      </w:r>
    </w:p>
    <w:p w14:paraId="017EA1F8">
      <w:pPr>
        <w:pageBreakBefore w:val="0"/>
        <w:kinsoku/>
        <w:wordWrap w:val="0"/>
        <w:overflowPunct/>
        <w:topLinePunct/>
        <w:autoSpaceDE/>
        <w:autoSpaceDN/>
        <w:bidi w:val="0"/>
        <w:spacing w:line="360" w:lineRule="auto"/>
        <w:ind w:firstLine="480" w:firstLineChars="200"/>
        <w:rPr>
          <w:rFonts w:ascii="宋体" w:hAnsi="宋体" w:cs="宋体"/>
          <w:sz w:val="24"/>
          <w:szCs w:val="24"/>
        </w:rPr>
      </w:pPr>
      <w:bookmarkStart w:id="34" w:name="_Toc429746934"/>
      <w:bookmarkStart w:id="35" w:name="_Toc360630357"/>
      <w:bookmarkStart w:id="36" w:name="_Toc448169790"/>
      <w:r>
        <w:rPr>
          <w:rFonts w:hint="eastAsia" w:ascii="宋体" w:hAnsi="宋体" w:cs="宋体"/>
          <w:sz w:val="24"/>
          <w:szCs w:val="24"/>
        </w:rPr>
        <w:t>1.7 语言文字</w:t>
      </w:r>
      <w:bookmarkEnd w:id="34"/>
      <w:bookmarkEnd w:id="35"/>
      <w:bookmarkEnd w:id="36"/>
    </w:p>
    <w:p w14:paraId="27EF19B8">
      <w:pPr>
        <w:pageBreakBefore w:val="0"/>
        <w:kinsoku/>
        <w:wordWrap w:val="0"/>
        <w:overflowPunct/>
        <w:topLinePunct/>
        <w:autoSpaceDE/>
        <w:autoSpaceDN/>
        <w:bidi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1.7.1</w:t>
      </w:r>
      <w:r>
        <w:rPr>
          <w:rFonts w:hint="eastAsia" w:ascii="宋体" w:hAnsi="宋体" w:cs="宋体"/>
          <w:kern w:val="0"/>
          <w:sz w:val="24"/>
          <w:szCs w:val="24"/>
        </w:rPr>
        <w:t>除专用术语外，与谈判有关的语言均使用中文。必要时专用术语应附有中文注释。</w:t>
      </w:r>
    </w:p>
    <w:p w14:paraId="5456573B">
      <w:pPr>
        <w:pageBreakBefore w:val="0"/>
        <w:kinsoku/>
        <w:wordWrap w:val="0"/>
        <w:overflowPunct/>
        <w:topLinePunct/>
        <w:autoSpaceDE/>
        <w:autoSpaceDN/>
        <w:bidi w:val="0"/>
        <w:spacing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1.7.2本谈判文件里“采购人”与“招标人”为相同含义，“投标文件”与“响应文件”为相同含义，“投标人”和“供应商”为相同含义。</w:t>
      </w:r>
    </w:p>
    <w:p w14:paraId="0A3F0E7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1.8 计量单位</w:t>
      </w:r>
    </w:p>
    <w:p w14:paraId="2F27C93F">
      <w:pPr>
        <w:pageBreakBefore w:val="0"/>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所有计量均采用中华人民共和国法定计量单位。</w:t>
      </w:r>
    </w:p>
    <w:p w14:paraId="1A4C266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1.9 现场踏勘</w:t>
      </w:r>
    </w:p>
    <w:p w14:paraId="6B12E246">
      <w:pPr>
        <w:pStyle w:val="12"/>
        <w:pageBreakBefore w:val="0"/>
        <w:kinsoku/>
        <w:wordWrap w:val="0"/>
        <w:overflowPunct/>
        <w:topLinePunct/>
        <w:autoSpaceDE/>
        <w:autoSpaceDN/>
        <w:bidi w:val="0"/>
        <w:spacing w:line="360" w:lineRule="auto"/>
        <w:ind w:firstLine="480" w:firstLineChars="200"/>
        <w:rPr>
          <w:rFonts w:hAnsi="宋体" w:eastAsia="宋体" w:cs="宋体"/>
          <w:sz w:val="24"/>
          <w:szCs w:val="24"/>
        </w:rPr>
      </w:pPr>
      <w:r>
        <w:rPr>
          <w:rFonts w:hint="eastAsia" w:hAnsi="宋体" w:eastAsia="宋体" w:cs="宋体"/>
          <w:sz w:val="24"/>
          <w:szCs w:val="24"/>
        </w:rPr>
        <w:t>1.9.1 供应商须知前附表规定组织踏勘现场的，采购人按供应商须知前附表规定的时间、地点组织供应商踏勘项目现场。</w:t>
      </w:r>
    </w:p>
    <w:p w14:paraId="498B0847">
      <w:pPr>
        <w:pStyle w:val="12"/>
        <w:pageBreakBefore w:val="0"/>
        <w:kinsoku/>
        <w:wordWrap w:val="0"/>
        <w:overflowPunct/>
        <w:topLinePunct/>
        <w:autoSpaceDE/>
        <w:autoSpaceDN/>
        <w:bidi w:val="0"/>
        <w:spacing w:line="360" w:lineRule="auto"/>
        <w:ind w:firstLine="480" w:firstLineChars="200"/>
        <w:rPr>
          <w:rFonts w:hAnsi="宋体" w:eastAsia="宋体" w:cs="宋体"/>
          <w:sz w:val="24"/>
          <w:szCs w:val="24"/>
        </w:rPr>
      </w:pPr>
      <w:r>
        <w:rPr>
          <w:rFonts w:hint="eastAsia" w:hAnsi="宋体" w:eastAsia="宋体" w:cs="宋体"/>
          <w:sz w:val="24"/>
          <w:szCs w:val="24"/>
        </w:rPr>
        <w:t>1.9.2 供应商踏勘现场发生的费用自理。</w:t>
      </w:r>
    </w:p>
    <w:p w14:paraId="6A4D071D">
      <w:pPr>
        <w:pStyle w:val="12"/>
        <w:pageBreakBefore w:val="0"/>
        <w:kinsoku/>
        <w:wordWrap w:val="0"/>
        <w:overflowPunct/>
        <w:topLinePunct/>
        <w:autoSpaceDE/>
        <w:autoSpaceDN/>
        <w:bidi w:val="0"/>
        <w:spacing w:line="360" w:lineRule="auto"/>
        <w:ind w:firstLine="480" w:firstLineChars="200"/>
        <w:rPr>
          <w:rFonts w:hAnsi="宋体" w:eastAsia="宋体" w:cs="宋体"/>
          <w:sz w:val="24"/>
          <w:szCs w:val="24"/>
        </w:rPr>
      </w:pPr>
      <w:r>
        <w:rPr>
          <w:rFonts w:hint="eastAsia" w:hAnsi="宋体" w:eastAsia="宋体" w:cs="宋体"/>
          <w:sz w:val="24"/>
          <w:szCs w:val="24"/>
        </w:rPr>
        <w:t>1.9.3 除采购人的原因外，供应商自行负责在踏勘现场中所发生的人员伤亡和财产损失。</w:t>
      </w:r>
    </w:p>
    <w:p w14:paraId="4A425EF8">
      <w:pPr>
        <w:pStyle w:val="12"/>
        <w:pageBreakBefore w:val="0"/>
        <w:kinsoku/>
        <w:wordWrap w:val="0"/>
        <w:overflowPunct/>
        <w:topLinePunct/>
        <w:autoSpaceDE/>
        <w:autoSpaceDN/>
        <w:bidi w:val="0"/>
        <w:spacing w:line="360" w:lineRule="auto"/>
        <w:ind w:firstLine="480" w:firstLineChars="200"/>
        <w:rPr>
          <w:rFonts w:hAnsi="宋体" w:eastAsia="宋体" w:cs="宋体"/>
          <w:sz w:val="24"/>
          <w:szCs w:val="24"/>
        </w:rPr>
      </w:pPr>
      <w:r>
        <w:rPr>
          <w:rFonts w:hint="eastAsia" w:hAnsi="宋体" w:eastAsia="宋体" w:cs="宋体"/>
          <w:sz w:val="24"/>
          <w:szCs w:val="24"/>
        </w:rPr>
        <w:t>1.9.4采购人在踏勘现场中介绍的工程场地和相关的周边环境情况，供应商在编制响应文件时参考，采购人不对供应商据此作出的判断和决策负责。</w:t>
      </w:r>
    </w:p>
    <w:p w14:paraId="65A8D58B">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1.10 采购预备会</w:t>
      </w:r>
    </w:p>
    <w:p w14:paraId="77C4C184">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不召开。</w:t>
      </w:r>
    </w:p>
    <w:p w14:paraId="26869280">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1.11 分包</w:t>
      </w:r>
    </w:p>
    <w:p w14:paraId="34BF9D17">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不允许。</w:t>
      </w:r>
    </w:p>
    <w:p w14:paraId="400BA323">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1.12 偏离</w:t>
      </w:r>
    </w:p>
    <w:p w14:paraId="5472C6A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不允许。</w:t>
      </w:r>
    </w:p>
    <w:p w14:paraId="7EC32221">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37" w:name="_Toc6761"/>
      <w:bookmarkStart w:id="38" w:name="_Toc8240"/>
      <w:bookmarkStart w:id="39" w:name="_Toc7194"/>
      <w:r>
        <w:rPr>
          <w:rFonts w:hint="eastAsia" w:ascii="宋体" w:hAnsi="宋体" w:eastAsia="宋体" w:cs="宋体"/>
          <w:sz w:val="24"/>
          <w:szCs w:val="24"/>
        </w:rPr>
        <w:t>二、谈判文件</w:t>
      </w:r>
      <w:bookmarkEnd w:id="19"/>
      <w:bookmarkEnd w:id="20"/>
      <w:bookmarkEnd w:id="27"/>
      <w:bookmarkEnd w:id="37"/>
      <w:bookmarkEnd w:id="38"/>
      <w:bookmarkEnd w:id="39"/>
    </w:p>
    <w:p w14:paraId="58770D22">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2.1谈判文件的组成</w:t>
      </w:r>
    </w:p>
    <w:p w14:paraId="0DFEAF41">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本谈判文件包括</w:t>
      </w:r>
    </w:p>
    <w:p w14:paraId="00A64F71">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一、竞争性谈判公告</w:t>
      </w:r>
    </w:p>
    <w:p w14:paraId="00CFD871">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二、供应商须知</w:t>
      </w:r>
    </w:p>
    <w:p w14:paraId="4A5070D9">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三、谈判办法</w:t>
      </w:r>
    </w:p>
    <w:p w14:paraId="7B814728">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四、合同条款及格式</w:t>
      </w:r>
    </w:p>
    <w:p w14:paraId="75E376EA">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五、技术标准和要求</w:t>
      </w:r>
    </w:p>
    <w:p w14:paraId="09FD4B58">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六、响应文件格式</w:t>
      </w:r>
    </w:p>
    <w:p w14:paraId="03EE8DE4">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七、工程量清单</w:t>
      </w:r>
      <w:r>
        <w:rPr>
          <w:rFonts w:hint="eastAsia" w:ascii="宋体" w:hAnsi="宋体" w:cs="宋体"/>
          <w:kern w:val="0"/>
          <w:sz w:val="24"/>
          <w:szCs w:val="24"/>
          <w:lang w:val="en-US" w:eastAsia="zh-CN"/>
        </w:rPr>
        <w:t>和</w:t>
      </w:r>
      <w:r>
        <w:rPr>
          <w:rFonts w:hint="eastAsia" w:ascii="宋体" w:hAnsi="宋体" w:cs="宋体"/>
          <w:kern w:val="0"/>
          <w:sz w:val="24"/>
          <w:szCs w:val="24"/>
        </w:rPr>
        <w:t>图纸</w:t>
      </w:r>
    </w:p>
    <w:p w14:paraId="73A7E04F">
      <w:pPr>
        <w:pageBreakBefore w:val="0"/>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根据本章1.10款、第2.2 款对谈判文件所作的澄清、修改，构成谈判文件的组成部分。</w:t>
      </w:r>
    </w:p>
    <w:p w14:paraId="5001D2BA">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2.2谈判文件的澄清或修改</w:t>
      </w:r>
    </w:p>
    <w:p w14:paraId="02065E2E">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2.2.1供应商应仔细阅读和检查谈判文件的全部内容。如有疑问或缺页或附件不全，应及时登陆《焦作市公共资源交易中心网》进入会员系统提出，要求采购人予以澄清。</w:t>
      </w:r>
    </w:p>
    <w:p w14:paraId="091ED457">
      <w:pPr>
        <w:pStyle w:val="12"/>
        <w:pageBreakBefore w:val="0"/>
        <w:kinsoku/>
        <w:wordWrap w:val="0"/>
        <w:overflowPunct/>
        <w:topLinePunct/>
        <w:autoSpaceDE/>
        <w:autoSpaceDN/>
        <w:bidi w:val="0"/>
        <w:spacing w:line="360" w:lineRule="auto"/>
        <w:ind w:firstLine="480" w:firstLineChars="200"/>
        <w:rPr>
          <w:rFonts w:hAnsi="宋体" w:eastAsia="宋体" w:cs="宋体"/>
          <w:sz w:val="24"/>
          <w:szCs w:val="24"/>
        </w:rPr>
      </w:pPr>
      <w:r>
        <w:rPr>
          <w:rFonts w:hint="eastAsia" w:hAnsi="宋体" w:eastAsia="宋体" w:cs="宋体"/>
          <w:kern w:val="0"/>
          <w:sz w:val="24"/>
          <w:szCs w:val="24"/>
        </w:rPr>
        <w:t>2.2.2采购人对已发出的</w:t>
      </w:r>
      <w:r>
        <w:rPr>
          <w:rFonts w:hint="eastAsia" w:hAnsi="宋体" w:eastAsia="宋体" w:cs="宋体"/>
          <w:sz w:val="24"/>
          <w:szCs w:val="24"/>
        </w:rPr>
        <w:t>谈判文件的澄清或修改将在供应商须知前附表规定的</w:t>
      </w:r>
      <w:r>
        <w:rPr>
          <w:rFonts w:hint="eastAsia" w:hAnsi="宋体" w:eastAsia="宋体" w:cs="宋体"/>
          <w:color w:val="000000"/>
          <w:sz w:val="24"/>
          <w:szCs w:val="24"/>
        </w:rPr>
        <w:t>响应文件递交截止</w:t>
      </w:r>
      <w:r>
        <w:rPr>
          <w:rFonts w:hint="eastAsia" w:hAnsi="宋体" w:eastAsia="宋体" w:cs="宋体"/>
          <w:sz w:val="24"/>
          <w:szCs w:val="24"/>
        </w:rPr>
        <w:t>时间3个工作日前，</w:t>
      </w:r>
      <w:r>
        <w:rPr>
          <w:rFonts w:hint="eastAsia" w:hAnsi="宋体" w:eastAsia="宋体" w:cs="宋体"/>
          <w:color w:val="000000"/>
          <w:sz w:val="24"/>
          <w:szCs w:val="24"/>
        </w:rPr>
        <w:t>在发布公告的相同网站发布，但不指明澄清问题的来源。如果澄清发出的时间距响应文件递交截止时间不足3个工作日，相应延长响应文件递交截止时间。</w:t>
      </w:r>
      <w:bookmarkStart w:id="40" w:name="_Toc528119497"/>
      <w:bookmarkEnd w:id="40"/>
      <w:bookmarkStart w:id="41" w:name="_Toc356372643"/>
      <w:bookmarkStart w:id="42" w:name="_Toc420513680"/>
      <w:bookmarkStart w:id="43" w:name="_Toc15392"/>
      <w:bookmarkStart w:id="44" w:name="_Toc21809"/>
      <w:bookmarkStart w:id="45" w:name="_Toc1247"/>
      <w:bookmarkStart w:id="46" w:name="_Toc9541"/>
    </w:p>
    <w:p w14:paraId="3A560CAC">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47" w:name="_Toc4421"/>
      <w:r>
        <w:rPr>
          <w:rFonts w:hint="eastAsia" w:ascii="宋体" w:hAnsi="宋体" w:eastAsia="宋体" w:cs="宋体"/>
          <w:sz w:val="24"/>
          <w:szCs w:val="24"/>
        </w:rPr>
        <w:t>三、</w:t>
      </w:r>
      <w:bookmarkEnd w:id="41"/>
      <w:bookmarkEnd w:id="42"/>
      <w:r>
        <w:rPr>
          <w:rFonts w:hint="eastAsia" w:ascii="宋体" w:hAnsi="宋体" w:eastAsia="宋体" w:cs="宋体"/>
          <w:sz w:val="24"/>
          <w:szCs w:val="24"/>
        </w:rPr>
        <w:t>响应文件</w:t>
      </w:r>
      <w:bookmarkEnd w:id="43"/>
      <w:bookmarkEnd w:id="44"/>
      <w:bookmarkEnd w:id="45"/>
      <w:bookmarkEnd w:id="46"/>
      <w:bookmarkEnd w:id="47"/>
    </w:p>
    <w:p w14:paraId="10EF884D">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3.1响应文件的组成</w:t>
      </w:r>
    </w:p>
    <w:p w14:paraId="59CB05EC">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一、谈判函及谈判报价表</w:t>
      </w:r>
    </w:p>
    <w:p w14:paraId="62D1ABA4">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二、法定代表人身份证明</w:t>
      </w:r>
    </w:p>
    <w:p w14:paraId="641C32DE">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三、授权委托书</w:t>
      </w:r>
    </w:p>
    <w:p w14:paraId="177B33DE">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四、已标价工程量清单</w:t>
      </w:r>
    </w:p>
    <w:p w14:paraId="38E0278A">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五、项目管理机构</w:t>
      </w:r>
    </w:p>
    <w:p w14:paraId="6CDEFEEF">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六、资格审查资料</w:t>
      </w:r>
    </w:p>
    <w:p w14:paraId="36CAAF04">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七、无行贿犯罪记录承诺书</w:t>
      </w:r>
    </w:p>
    <w:p w14:paraId="3329AF6E">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八、谈判保证金承诺书</w:t>
      </w:r>
    </w:p>
    <w:p w14:paraId="1AA0B140">
      <w:pPr>
        <w:pageBreakBefore w:val="0"/>
        <w:widowControl/>
        <w:kinsoku/>
        <w:wordWrap w:val="0"/>
        <w:overflowPunct/>
        <w:topLinePunct/>
        <w:autoSpaceDE/>
        <w:autoSpaceDN/>
        <w:bidi w:val="0"/>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九、其他资料</w:t>
      </w:r>
    </w:p>
    <w:p w14:paraId="25031EDA">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3.2谈判报价</w:t>
      </w:r>
    </w:p>
    <w:p w14:paraId="598143A4">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3.2.1 供应商自主报价，但不得超过最高限价，否则按废标处理。</w:t>
      </w:r>
    </w:p>
    <w:p w14:paraId="19F3075D">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3.2.2 如有关报价文件中的大写金额和小写金额不一致的，以大写金额为准；总价金额与单价金额不一致的，以单价金额为准修正总价，但单价金额小数点有明显错误的除外。</w:t>
      </w:r>
    </w:p>
    <w:p w14:paraId="3F5535F1">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3.2.3 供应商最终的谈判报价只能提出一个不变价格，采购人不接受任何选择价。</w:t>
      </w:r>
    </w:p>
    <w:p w14:paraId="52B70C29">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3.2.4 全部报价均应以人民币为计量币种，并以人民币进行结算。</w:t>
      </w:r>
    </w:p>
    <w:p w14:paraId="71D5A186">
      <w:pPr>
        <w:pStyle w:val="26"/>
        <w:pageBreakBefore w:val="0"/>
        <w:kinsoku/>
        <w:wordWrap w:val="0"/>
        <w:overflowPunct/>
        <w:topLinePunct/>
        <w:autoSpaceDE/>
        <w:autoSpaceDN/>
        <w:bidi w:val="0"/>
        <w:spacing w:line="360" w:lineRule="auto"/>
        <w:ind w:firstLine="480" w:firstLineChars="200"/>
        <w:rPr>
          <w:rFonts w:ascii="宋体" w:hAnsi="宋体" w:cs="宋体"/>
          <w:kern w:val="0"/>
          <w:szCs w:val="24"/>
        </w:rPr>
      </w:pPr>
      <w:r>
        <w:rPr>
          <w:rFonts w:hint="eastAsia" w:ascii="宋体" w:hAnsi="宋体" w:cs="宋体"/>
          <w:kern w:val="0"/>
          <w:szCs w:val="24"/>
        </w:rPr>
        <w:t>3.2.5 谈判总报价中包含各项税、费等所有费用。</w:t>
      </w:r>
    </w:p>
    <w:p w14:paraId="6C515829">
      <w:pPr>
        <w:pStyle w:val="26"/>
        <w:pageBreakBefore w:val="0"/>
        <w:kinsoku/>
        <w:wordWrap w:val="0"/>
        <w:overflowPunct/>
        <w:topLinePunct/>
        <w:autoSpaceDE/>
        <w:autoSpaceDN/>
        <w:bidi w:val="0"/>
        <w:spacing w:line="360" w:lineRule="auto"/>
        <w:ind w:firstLine="480" w:firstLineChars="200"/>
        <w:rPr>
          <w:rFonts w:ascii="宋体" w:hAnsi="宋体" w:cs="宋体"/>
          <w:kern w:val="0"/>
          <w:szCs w:val="24"/>
        </w:rPr>
      </w:pPr>
      <w:r>
        <w:rPr>
          <w:rFonts w:hint="eastAsia" w:ascii="宋体" w:hAnsi="宋体" w:cs="宋体"/>
          <w:kern w:val="0"/>
          <w:szCs w:val="24"/>
        </w:rPr>
        <w:t>3.3谈判有效期</w:t>
      </w:r>
    </w:p>
    <w:p w14:paraId="3D2AA110">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3.3.1在供应商须知前附表规定的谈判有效期内，供应商不得要求撤销或修改其响应文件。</w:t>
      </w:r>
    </w:p>
    <w:p w14:paraId="6A00E9B1">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kern w:val="0"/>
          <w:sz w:val="24"/>
          <w:szCs w:val="24"/>
        </w:rPr>
        <w:t>3.3.2</w:t>
      </w:r>
      <w:r>
        <w:rPr>
          <w:rFonts w:hint="eastAsia" w:ascii="宋体" w:hAnsi="宋体" w:cs="宋体"/>
          <w:color w:val="000000"/>
          <w:sz w:val="24"/>
          <w:szCs w:val="24"/>
        </w:rPr>
        <w:t>出现特殊情况需要延长谈判有效期的，采购人在发布公告的相同网站发布并通知所有供应商延长谈判有效期。供应商同意延长的，不得要求或被允许修改或撤销其响应文件；供应商拒绝延长的，其谈判无效。</w:t>
      </w:r>
    </w:p>
    <w:p w14:paraId="47D63609">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3.4谈判保证金</w:t>
      </w:r>
    </w:p>
    <w:p w14:paraId="05FB2D0D">
      <w:pPr>
        <w:pStyle w:val="2"/>
        <w:pageBreakBefore w:val="0"/>
        <w:kinsoku/>
        <w:wordWrap w:val="0"/>
        <w:overflowPunct/>
        <w:topLinePunct/>
        <w:autoSpaceDE/>
        <w:autoSpaceDN/>
        <w:bidi w:val="0"/>
        <w:spacing w:after="0" w:line="360" w:lineRule="auto"/>
        <w:ind w:left="0" w:leftChars="0" w:firstLine="480"/>
        <w:rPr>
          <w:rFonts w:ascii="宋体" w:hAnsi="宋体" w:cs="宋体"/>
          <w:sz w:val="24"/>
        </w:rPr>
      </w:pPr>
      <w:r>
        <w:rPr>
          <w:rFonts w:hint="eastAsia" w:ascii="宋体" w:hAnsi="宋体" w:cs="宋体"/>
          <w:kern w:val="0"/>
          <w:sz w:val="24"/>
        </w:rPr>
        <w:t>详见供应商须知前附表。</w:t>
      </w:r>
    </w:p>
    <w:p w14:paraId="5427A724">
      <w:pPr>
        <w:pStyle w:val="26"/>
        <w:pageBreakBefore w:val="0"/>
        <w:kinsoku/>
        <w:wordWrap w:val="0"/>
        <w:overflowPunct/>
        <w:topLinePunct/>
        <w:autoSpaceDE/>
        <w:autoSpaceDN/>
        <w:bidi w:val="0"/>
        <w:spacing w:line="360" w:lineRule="auto"/>
        <w:ind w:firstLine="480" w:firstLineChars="200"/>
        <w:rPr>
          <w:rFonts w:ascii="宋体" w:hAnsi="宋体" w:cs="宋体"/>
          <w:kern w:val="0"/>
          <w:szCs w:val="24"/>
        </w:rPr>
      </w:pPr>
      <w:r>
        <w:rPr>
          <w:rFonts w:hint="eastAsia" w:ascii="宋体" w:hAnsi="宋体" w:cs="宋体"/>
          <w:kern w:val="0"/>
          <w:szCs w:val="24"/>
        </w:rPr>
        <w:t>3.5资格审查资料</w:t>
      </w:r>
    </w:p>
    <w:p w14:paraId="7BA169DA">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3.5.1 “供应商基本情况表”</w:t>
      </w:r>
      <w:r>
        <w:rPr>
          <w:rFonts w:hint="eastAsia" w:ascii="宋体" w:hAnsi="宋体" w:cs="宋体"/>
          <w:sz w:val="24"/>
          <w:szCs w:val="24"/>
        </w:rPr>
        <w:t>附供应商营业执照、资质证书、安全生产许可证、依法缴纳税收的证明材料和社会保障资金缴费证明材料等复印件</w:t>
      </w:r>
      <w:r>
        <w:rPr>
          <w:rFonts w:hint="eastAsia" w:ascii="宋体" w:hAnsi="宋体" w:cs="宋体"/>
          <w:sz w:val="24"/>
          <w:szCs w:val="24"/>
          <w:lang w:val="en-US" w:eastAsia="zh-CN"/>
        </w:rPr>
        <w:t>或扫描件</w:t>
      </w:r>
      <w:r>
        <w:rPr>
          <w:rFonts w:hint="eastAsia" w:ascii="宋体" w:hAnsi="宋体" w:cs="宋体"/>
          <w:sz w:val="24"/>
          <w:szCs w:val="24"/>
        </w:rPr>
        <w:t>。</w:t>
      </w:r>
    </w:p>
    <w:p w14:paraId="2D5DFFAC">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3.5.2 “近年财务状况表”附经会计师事务所或审计机构审计的财务审计报告复印件，包括资产负债表、现金流量表、利润表和财务情况说明书等，具体年份要求见供应商须知前附表。</w:t>
      </w:r>
    </w:p>
    <w:p w14:paraId="1E1C1B92">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bookmarkStart w:id="48" w:name="_Toc448169806"/>
      <w:bookmarkStart w:id="49" w:name="_Toc429746950"/>
      <w:bookmarkStart w:id="50" w:name="_Toc360630373"/>
      <w:r>
        <w:rPr>
          <w:rFonts w:hint="eastAsia" w:ascii="宋体" w:hAnsi="宋体" w:cs="宋体"/>
          <w:color w:val="000000"/>
          <w:sz w:val="24"/>
          <w:szCs w:val="24"/>
        </w:rPr>
        <w:t>3.6 备选谈判方案</w:t>
      </w:r>
      <w:bookmarkEnd w:id="48"/>
      <w:bookmarkEnd w:id="49"/>
      <w:bookmarkEnd w:id="50"/>
    </w:p>
    <w:p w14:paraId="22FBD287">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除供应商须知前附表另有规定外，供应商不得递交备选谈判方案。</w:t>
      </w:r>
    </w:p>
    <w:p w14:paraId="1BF1A244">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bookmarkStart w:id="51" w:name="_Toc448169807"/>
      <w:bookmarkStart w:id="52" w:name="_Toc429746951"/>
      <w:bookmarkStart w:id="53" w:name="_Toc360630374"/>
      <w:r>
        <w:rPr>
          <w:rFonts w:hint="eastAsia" w:ascii="宋体" w:hAnsi="宋体" w:cs="宋体"/>
          <w:color w:val="000000"/>
          <w:sz w:val="24"/>
          <w:szCs w:val="24"/>
        </w:rPr>
        <w:t>3.7 响应文件的编制</w:t>
      </w:r>
      <w:bookmarkEnd w:id="51"/>
      <w:bookmarkEnd w:id="52"/>
      <w:bookmarkEnd w:id="53"/>
    </w:p>
    <w:p w14:paraId="21526E1A">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bookmarkStart w:id="54" w:name="_Toc184635074"/>
      <w:bookmarkStart w:id="55" w:name="_Toc360630375"/>
      <w:r>
        <w:rPr>
          <w:rFonts w:hint="eastAsia" w:ascii="宋体" w:hAnsi="宋体" w:cs="宋体"/>
          <w:color w:val="000000"/>
          <w:sz w:val="24"/>
          <w:szCs w:val="24"/>
        </w:rPr>
        <w:t>3.7.1 响应文件应按第六章“响应文件格式”进行编写，如有必要，可以增加附页，作为响应文件的组成部分。其中，</w:t>
      </w:r>
      <w:r>
        <w:rPr>
          <w:rFonts w:hint="eastAsia" w:ascii="宋体" w:hAnsi="宋体" w:cs="宋体"/>
          <w:sz w:val="24"/>
          <w:szCs w:val="24"/>
        </w:rPr>
        <w:t>谈判报价表</w:t>
      </w:r>
      <w:r>
        <w:rPr>
          <w:rFonts w:hint="eastAsia" w:ascii="宋体" w:hAnsi="宋体" w:cs="宋体"/>
          <w:color w:val="000000"/>
          <w:sz w:val="24"/>
          <w:szCs w:val="24"/>
        </w:rPr>
        <w:t>在满足谈判文件实质性要求的基础上，可以提出比谈判文件要求更有利于采购人的承诺。</w:t>
      </w:r>
    </w:p>
    <w:p w14:paraId="1A870911">
      <w:pPr>
        <w:pageBreakBefore w:val="0"/>
        <w:kinsoku/>
        <w:wordWrap w:val="0"/>
        <w:overflowPunct/>
        <w:topLinePunct/>
        <w:autoSpaceDE/>
        <w:autoSpaceDN/>
        <w:bidi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3.7.2 响应文件应当对谈判文件有关工期、谈判有效期、质量要求、谈判范围等实质性内容作出响应。</w:t>
      </w:r>
    </w:p>
    <w:p w14:paraId="7951DAC1">
      <w:pPr>
        <w:pageBreakBefore w:val="0"/>
        <w:kinsoku/>
        <w:wordWrap w:val="0"/>
        <w:overflowPunct/>
        <w:topLinePunct/>
        <w:autoSpaceDE/>
        <w:autoSpaceDN/>
        <w:bidi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3.7.3响应</w:t>
      </w:r>
      <w:r>
        <w:rPr>
          <w:rFonts w:hint="eastAsia" w:ascii="宋体" w:hAnsi="宋体" w:eastAsia="宋体" w:cs="宋体"/>
          <w:color w:val="000000"/>
          <w:sz w:val="24"/>
          <w:szCs w:val="24"/>
          <w:highlight w:val="none"/>
        </w:rPr>
        <w:t>文件应对</w:t>
      </w:r>
      <w:r>
        <w:rPr>
          <w:rFonts w:hint="eastAsia" w:ascii="宋体" w:hAnsi="宋体" w:eastAsia="宋体" w:cs="宋体"/>
          <w:color w:val="000000"/>
          <w:sz w:val="24"/>
          <w:szCs w:val="24"/>
          <w:highlight w:val="none"/>
          <w:lang w:val="en-US" w:eastAsia="zh-CN"/>
        </w:rPr>
        <w:t>谈判</w:t>
      </w:r>
      <w:r>
        <w:rPr>
          <w:rFonts w:hint="eastAsia" w:ascii="宋体" w:hAnsi="宋体" w:eastAsia="宋体" w:cs="宋体"/>
          <w:color w:val="000000"/>
          <w:sz w:val="24"/>
          <w:szCs w:val="24"/>
          <w:highlight w:val="none"/>
        </w:rPr>
        <w:t>文件的要求作出实质性响应，并保证所提供的全部资料的真实性</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对此，</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文件应对其做出单独承诺，否则视为无效</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w:t>
      </w:r>
    </w:p>
    <w:p w14:paraId="04100A2A">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w:t>
      </w:r>
      <w:r>
        <w:rPr>
          <w:rFonts w:hint="eastAsia" w:ascii="宋体" w:hAnsi="宋体" w:cs="宋体"/>
          <w:color w:val="000000"/>
          <w:sz w:val="24"/>
          <w:szCs w:val="24"/>
          <w:lang w:val="en-US" w:eastAsia="zh-CN"/>
        </w:rPr>
        <w:t>4</w:t>
      </w:r>
      <w:r>
        <w:rPr>
          <w:rFonts w:hint="eastAsia" w:ascii="宋体" w:hAnsi="宋体" w:cs="宋体"/>
          <w:color w:val="000000"/>
          <w:sz w:val="24"/>
          <w:szCs w:val="24"/>
        </w:rPr>
        <w:t xml:space="preserve"> 签字或盖章的具体要求见供应商须知前附表。</w:t>
      </w:r>
    </w:p>
    <w:bookmarkEnd w:id="54"/>
    <w:bookmarkEnd w:id="55"/>
    <w:p w14:paraId="59CB3EAB">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56" w:name="_Toc559"/>
      <w:bookmarkStart w:id="57" w:name="_Toc448169809"/>
      <w:bookmarkStart w:id="58" w:name="_Toc360630376"/>
      <w:bookmarkStart w:id="59" w:name="_Toc429746953"/>
      <w:r>
        <w:rPr>
          <w:rFonts w:hint="eastAsia" w:ascii="宋体" w:hAnsi="宋体" w:eastAsia="宋体" w:cs="宋体"/>
          <w:sz w:val="24"/>
          <w:szCs w:val="24"/>
        </w:rPr>
        <w:t>四、响应文件的递交</w:t>
      </w:r>
      <w:bookmarkEnd w:id="56"/>
    </w:p>
    <w:bookmarkEnd w:id="57"/>
    <w:bookmarkEnd w:id="58"/>
    <w:bookmarkEnd w:id="59"/>
    <w:p w14:paraId="0214540A">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bookmarkStart w:id="60" w:name="_Toc326853493"/>
      <w:bookmarkStart w:id="61" w:name="_Toc448169811"/>
      <w:bookmarkStart w:id="62" w:name="_Toc429746955"/>
      <w:bookmarkStart w:id="63" w:name="_Toc360630378"/>
      <w:r>
        <w:rPr>
          <w:rFonts w:hint="eastAsia" w:ascii="宋体" w:hAnsi="宋体" w:cs="宋体"/>
          <w:color w:val="000000"/>
          <w:sz w:val="24"/>
          <w:szCs w:val="24"/>
        </w:rPr>
        <w:t xml:space="preserve">4.1 </w:t>
      </w:r>
      <w:bookmarkEnd w:id="60"/>
      <w:r>
        <w:rPr>
          <w:rFonts w:hint="eastAsia" w:ascii="宋体" w:hAnsi="宋体" w:cs="宋体"/>
          <w:color w:val="000000"/>
          <w:sz w:val="24"/>
          <w:szCs w:val="24"/>
        </w:rPr>
        <w:t>投标文件的加密</w:t>
      </w:r>
    </w:p>
    <w:p w14:paraId="10DA2A95">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bookmarkStart w:id="64" w:name="4.1.1_网上上传的电子投标文件应使用数字证书认证并加密。"/>
      <w:bookmarkEnd w:id="64"/>
      <w:r>
        <w:rPr>
          <w:rFonts w:hint="eastAsia" w:ascii="宋体" w:hAnsi="宋体" w:cs="宋体"/>
          <w:color w:val="000000"/>
          <w:sz w:val="24"/>
          <w:szCs w:val="24"/>
        </w:rPr>
        <w:t>4.1.1投标人应当按照</w:t>
      </w:r>
      <w:r>
        <w:rPr>
          <w:rFonts w:hint="eastAsia" w:ascii="宋体" w:hAnsi="宋体" w:cs="宋体"/>
          <w:color w:val="000000"/>
          <w:sz w:val="24"/>
          <w:szCs w:val="24"/>
          <w:lang w:val="en-US" w:eastAsia="zh-CN"/>
        </w:rPr>
        <w:t>谈判</w:t>
      </w:r>
      <w:r>
        <w:rPr>
          <w:rFonts w:hint="eastAsia" w:ascii="宋体" w:hAnsi="宋体" w:cs="宋体"/>
          <w:color w:val="000000"/>
          <w:sz w:val="24"/>
          <w:szCs w:val="24"/>
        </w:rPr>
        <w:t>文件和电子招标投标交易平台的要求加密投标文件。</w:t>
      </w:r>
    </w:p>
    <w:p w14:paraId="61D76C23">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4.2投标文件的上传</w:t>
      </w:r>
    </w:p>
    <w:p w14:paraId="3CD2C77B">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4.2.1 投标人应</w:t>
      </w:r>
      <w:r>
        <w:rPr>
          <w:rFonts w:hint="eastAsia" w:ascii="宋体" w:hAnsi="宋体" w:cs="宋体"/>
          <w:color w:val="000000"/>
          <w:sz w:val="24"/>
          <w:szCs w:val="24"/>
          <w:lang w:val="en-US" w:eastAsia="zh-CN"/>
        </w:rPr>
        <w:t>按</w:t>
      </w:r>
      <w:r>
        <w:rPr>
          <w:rFonts w:hint="eastAsia" w:ascii="宋体" w:hAnsi="宋体" w:cs="宋体"/>
          <w:color w:val="000000"/>
          <w:sz w:val="24"/>
          <w:szCs w:val="24"/>
        </w:rPr>
        <w:t>投标人须知前附表的规定上传投标文件。</w:t>
      </w:r>
    </w:p>
    <w:p w14:paraId="0793DDC6">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 响应文件的修改与撤回</w:t>
      </w:r>
      <w:bookmarkEnd w:id="61"/>
      <w:bookmarkEnd w:id="62"/>
      <w:bookmarkEnd w:id="63"/>
    </w:p>
    <w:p w14:paraId="7C1351CD">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4.3.1 在供应商须知前附表第2.2.2 项规定的响应文件递交截止时间前，供应商可以修改或撤回已递交的响应文件。</w:t>
      </w:r>
    </w:p>
    <w:p w14:paraId="3A9008BB">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65" w:name="_Toc520717618"/>
      <w:bookmarkEnd w:id="65"/>
      <w:bookmarkStart w:id="66" w:name="_Toc356372645"/>
      <w:bookmarkStart w:id="67" w:name="_Toc420513682"/>
      <w:bookmarkStart w:id="68" w:name="_Toc9028"/>
      <w:bookmarkStart w:id="69" w:name="_Toc11517"/>
      <w:bookmarkStart w:id="70" w:name="_Toc26890"/>
      <w:bookmarkStart w:id="71" w:name="_Toc11901"/>
      <w:bookmarkStart w:id="72" w:name="_Toc18846"/>
      <w:r>
        <w:rPr>
          <w:rFonts w:hint="eastAsia" w:ascii="宋体" w:hAnsi="宋体" w:eastAsia="宋体" w:cs="宋体"/>
          <w:sz w:val="24"/>
          <w:szCs w:val="24"/>
        </w:rPr>
        <w:t>五、</w:t>
      </w:r>
      <w:bookmarkEnd w:id="66"/>
      <w:bookmarkEnd w:id="67"/>
      <w:r>
        <w:rPr>
          <w:rFonts w:hint="eastAsia" w:ascii="宋体" w:hAnsi="宋体" w:eastAsia="宋体" w:cs="宋体"/>
          <w:sz w:val="24"/>
          <w:szCs w:val="24"/>
        </w:rPr>
        <w:t>谈判</w:t>
      </w:r>
      <w:bookmarkEnd w:id="68"/>
      <w:bookmarkEnd w:id="69"/>
      <w:bookmarkEnd w:id="70"/>
      <w:bookmarkEnd w:id="71"/>
      <w:r>
        <w:rPr>
          <w:rFonts w:hint="eastAsia" w:ascii="宋体" w:hAnsi="宋体" w:eastAsia="宋体" w:cs="宋体"/>
          <w:sz w:val="24"/>
          <w:szCs w:val="24"/>
        </w:rPr>
        <w:t>会议</w:t>
      </w:r>
      <w:bookmarkEnd w:id="72"/>
    </w:p>
    <w:p w14:paraId="06AA5D3B">
      <w:pPr>
        <w:pageBreakBefore w:val="0"/>
        <w:kinsoku/>
        <w:wordWrap w:val="0"/>
        <w:overflowPunct/>
        <w:topLinePunct/>
        <w:autoSpaceDE/>
        <w:autoSpaceDN/>
        <w:bidi w:val="0"/>
        <w:spacing w:line="360" w:lineRule="auto"/>
        <w:ind w:firstLine="480" w:firstLineChars="200"/>
        <w:rPr>
          <w:rFonts w:ascii="宋体" w:hAnsi="宋体" w:cs="宋体"/>
          <w:sz w:val="24"/>
          <w:szCs w:val="24"/>
        </w:rPr>
      </w:pPr>
      <w:bookmarkStart w:id="73" w:name="_Toc520717619"/>
      <w:bookmarkEnd w:id="73"/>
      <w:r>
        <w:rPr>
          <w:rFonts w:hint="eastAsia" w:ascii="宋体" w:hAnsi="宋体" w:cs="宋体"/>
          <w:kern w:val="0"/>
          <w:sz w:val="24"/>
          <w:szCs w:val="24"/>
        </w:rPr>
        <w:t>5.1</w:t>
      </w:r>
      <w:bookmarkStart w:id="74" w:name="_Toc528119499"/>
      <w:bookmarkStart w:id="75" w:name="_Toc420513681"/>
      <w:bookmarkStart w:id="76" w:name="_Toc18540"/>
      <w:bookmarkStart w:id="77" w:name="_Toc12317"/>
      <w:bookmarkStart w:id="78" w:name="_Toc32032"/>
      <w:bookmarkStart w:id="79" w:name="_Toc420513683"/>
      <w:bookmarkStart w:id="80" w:name="_Toc16661"/>
      <w:r>
        <w:rPr>
          <w:rFonts w:hint="eastAsia" w:ascii="宋体" w:hAnsi="宋体" w:cs="宋体"/>
          <w:sz w:val="24"/>
          <w:szCs w:val="24"/>
        </w:rPr>
        <w:t xml:space="preserve"> 开标时间和地点</w:t>
      </w:r>
    </w:p>
    <w:p w14:paraId="22E1EEDD">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5.1.1 在供应商须知前附表第 2.2.2 项规定的投标截止时间（开标时间）和供应商须知前附表规定的地点进行开标。</w:t>
      </w:r>
    </w:p>
    <w:p w14:paraId="5A640D9A">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5.1.2 投标人须在投标人须知前附表规定的时间内完成解密。由于供应商的自身原因，在规定时间内解密不成功的，作为无效标处理。</w:t>
      </w:r>
    </w:p>
    <w:p w14:paraId="6C5EC2C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5.2 开标程序</w:t>
      </w:r>
    </w:p>
    <w:p w14:paraId="4F152855">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5.2.1本项目采用电子开标。到投标截止时间止，各供应商对电子投标文件进行解密。供应商在投标截止时间前未上传电子投标文件的将视为放弃投标。</w:t>
      </w:r>
    </w:p>
    <w:p w14:paraId="6DBC04AD">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主持人按下列程序（以电子开标系统为准）进行开标：</w:t>
      </w:r>
    </w:p>
    <w:p w14:paraId="6C8DD6A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（l）登录焦作市公共资源交易中心电子交易平台；</w:t>
      </w:r>
    </w:p>
    <w:p w14:paraId="66D9143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（2）公布供应商；</w:t>
      </w:r>
    </w:p>
    <w:p w14:paraId="33280DD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（3）在监督人监督下进行响应文件现场解密；</w:t>
      </w:r>
    </w:p>
    <w:p w14:paraId="2391541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电子投标文件必须凭制作投标文件所用的企业 CA 密匙在30分钟内完成解密。因加密电子投标文件未能成功上传或误传等自身原因而导致的解密失败,投标将被拒绝；</w:t>
      </w:r>
    </w:p>
    <w:p w14:paraId="2AE9328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（4）开标结束。</w:t>
      </w:r>
    </w:p>
    <w:p w14:paraId="111DF94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5.2.2 开标时出现下列情况的，采购人将拒绝其开标。</w:t>
      </w:r>
    </w:p>
    <w:p w14:paraId="6091F10A">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供应商未按供应商须知</w:t>
      </w:r>
      <w:r>
        <w:rPr>
          <w:rFonts w:hint="eastAsia" w:ascii="宋体" w:hAnsi="宋体" w:cs="宋体"/>
          <w:sz w:val="24"/>
          <w:szCs w:val="24"/>
          <w:lang w:val="en-US" w:eastAsia="zh-CN"/>
        </w:rPr>
        <w:t>前附</w:t>
      </w:r>
      <w:r>
        <w:rPr>
          <w:rFonts w:hint="eastAsia" w:ascii="宋体" w:hAnsi="宋体" w:cs="宋体"/>
          <w:sz w:val="24"/>
          <w:szCs w:val="24"/>
        </w:rPr>
        <w:t>表5.1项规定的时间内解密投标文件的；</w:t>
      </w:r>
    </w:p>
    <w:p w14:paraId="034DA475">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5.3 开标异议</w:t>
      </w:r>
    </w:p>
    <w:p w14:paraId="51AD19E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供应商对开标有异议的，应当在开标会议结束前在系统中提出，采购人将作出答复，并制作记录。</w:t>
      </w:r>
    </w:p>
    <w:p w14:paraId="75B1E32F">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81" w:name="_Toc17021"/>
      <w:r>
        <w:rPr>
          <w:rFonts w:hint="eastAsia" w:ascii="宋体" w:hAnsi="宋体" w:eastAsia="宋体" w:cs="宋体"/>
          <w:sz w:val="24"/>
          <w:szCs w:val="24"/>
        </w:rPr>
        <w:t>六、谈判</w:t>
      </w:r>
      <w:bookmarkEnd w:id="74"/>
      <w:bookmarkEnd w:id="75"/>
      <w:r>
        <w:rPr>
          <w:rFonts w:hint="eastAsia" w:ascii="宋体" w:hAnsi="宋体" w:eastAsia="宋体" w:cs="宋体"/>
          <w:sz w:val="24"/>
          <w:szCs w:val="24"/>
        </w:rPr>
        <w:t>及评审</w:t>
      </w:r>
      <w:bookmarkEnd w:id="81"/>
    </w:p>
    <w:p w14:paraId="49FA85B6">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6.1谈判小组</w:t>
      </w:r>
    </w:p>
    <w:p w14:paraId="6DD6DA6F">
      <w:pPr>
        <w:pageBreakBefore w:val="0"/>
        <w:widowControl/>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kern w:val="0"/>
          <w:sz w:val="24"/>
          <w:szCs w:val="24"/>
        </w:rPr>
        <w:t>6.1.1评审由采购人依法组建的谈判小组负责。</w:t>
      </w:r>
      <w:r>
        <w:rPr>
          <w:rFonts w:hint="eastAsia" w:ascii="宋体" w:hAnsi="宋体" w:cs="宋体"/>
          <w:sz w:val="24"/>
          <w:szCs w:val="24"/>
        </w:rPr>
        <w:t>谈判小组由采购人代表和评审专家共3人及以上单数组成，其中评审专家人数不得少于谈判小组成员总数的三分之二。</w:t>
      </w:r>
    </w:p>
    <w:p w14:paraId="4C45A22B">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6.1.2 谈判小组成员有下列情形之一的，应当回避：</w:t>
      </w:r>
    </w:p>
    <w:p w14:paraId="6A1D732F">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（1）供应商或供应商的主要负责人的近亲属；</w:t>
      </w:r>
    </w:p>
    <w:p w14:paraId="46A7C781">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（2）项目主管部门或者行政监督部门的人员：</w:t>
      </w:r>
    </w:p>
    <w:p w14:paraId="20746A2C">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（3）与供应商有经济利益关系，可能影响对谈判公正评审的；</w:t>
      </w:r>
    </w:p>
    <w:p w14:paraId="1138C0D8">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（4）曾因在招标、评标以及其他与招标投标有关活动中从事违法行为而受过行政处罚或刑事处罚的。</w:t>
      </w:r>
    </w:p>
    <w:p w14:paraId="1375A0C6">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82" w:name="_Toc360630384"/>
      <w:bookmarkStart w:id="83" w:name="_Toc448169816"/>
      <w:bookmarkStart w:id="84" w:name="_Toc429746961"/>
      <w:r>
        <w:rPr>
          <w:rFonts w:hint="eastAsia" w:ascii="宋体" w:hAnsi="宋体" w:cs="宋体"/>
          <w:kern w:val="0"/>
          <w:sz w:val="24"/>
          <w:szCs w:val="24"/>
        </w:rPr>
        <w:t>6.2 谈判原则</w:t>
      </w:r>
      <w:bookmarkEnd w:id="82"/>
      <w:bookmarkEnd w:id="83"/>
      <w:bookmarkEnd w:id="84"/>
    </w:p>
    <w:p w14:paraId="77CE9A34">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谈判活动遵循公平、公正、科学和择优的原则。</w:t>
      </w:r>
    </w:p>
    <w:p w14:paraId="48ADD3B1">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85" w:name="_Toc448169817"/>
      <w:bookmarkStart w:id="86" w:name="_Toc360630385"/>
      <w:bookmarkStart w:id="87" w:name="_Toc429746962"/>
      <w:r>
        <w:rPr>
          <w:rFonts w:hint="eastAsia" w:ascii="宋体" w:hAnsi="宋体" w:cs="宋体"/>
          <w:kern w:val="0"/>
          <w:sz w:val="24"/>
          <w:szCs w:val="24"/>
        </w:rPr>
        <w:t xml:space="preserve">6.3 </w:t>
      </w:r>
      <w:bookmarkEnd w:id="85"/>
      <w:bookmarkEnd w:id="86"/>
      <w:bookmarkEnd w:id="87"/>
      <w:r>
        <w:rPr>
          <w:rFonts w:hint="eastAsia" w:ascii="宋体" w:hAnsi="宋体" w:cs="宋体"/>
          <w:kern w:val="0"/>
          <w:sz w:val="24"/>
          <w:szCs w:val="24"/>
        </w:rPr>
        <w:t>评审</w:t>
      </w:r>
    </w:p>
    <w:p w14:paraId="458D69FA">
      <w:pPr>
        <w:pageBreakBefore w:val="0"/>
        <w:widowControl/>
        <w:kinsoku/>
        <w:wordWrap w:val="0"/>
        <w:overflowPunct/>
        <w:topLinePunct/>
        <w:autoSpaceDE/>
        <w:autoSpaceDN/>
        <w:bidi w:val="0"/>
        <w:spacing w:line="360" w:lineRule="auto"/>
        <w:ind w:firstLine="480" w:firstLineChars="200"/>
        <w:rPr>
          <w:rFonts w:ascii="宋体" w:hAnsi="宋体" w:cs="宋体"/>
          <w:b/>
          <w:bCs/>
          <w:kern w:val="0"/>
          <w:sz w:val="24"/>
          <w:szCs w:val="24"/>
        </w:rPr>
      </w:pPr>
      <w:r>
        <w:rPr>
          <w:rFonts w:hint="eastAsia" w:ascii="宋体" w:hAnsi="宋体" w:cs="宋体"/>
          <w:kern w:val="0"/>
          <w:sz w:val="24"/>
          <w:szCs w:val="24"/>
        </w:rPr>
        <w:t>谈判小组按照第三章“谈判办法”规定的方法、评审因素、标准和程序对响应文件进行评审。第三章“谈判办法”没有规定的方法、评审因素和标准，不作为评审依据。</w:t>
      </w:r>
    </w:p>
    <w:p w14:paraId="6CE6D90A">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88" w:name="_Toc20811"/>
      <w:r>
        <w:rPr>
          <w:rFonts w:hint="eastAsia" w:ascii="宋体" w:hAnsi="宋体" w:eastAsia="宋体" w:cs="宋体"/>
          <w:sz w:val="24"/>
          <w:szCs w:val="24"/>
        </w:rPr>
        <w:t>七、</w:t>
      </w:r>
      <w:bookmarkEnd w:id="76"/>
      <w:bookmarkEnd w:id="77"/>
      <w:bookmarkEnd w:id="78"/>
      <w:bookmarkEnd w:id="79"/>
      <w:bookmarkEnd w:id="80"/>
      <w:r>
        <w:rPr>
          <w:rFonts w:hint="eastAsia" w:ascii="宋体" w:hAnsi="宋体" w:eastAsia="宋体" w:cs="宋体"/>
          <w:sz w:val="24"/>
          <w:szCs w:val="24"/>
        </w:rPr>
        <w:t>合同授予</w:t>
      </w:r>
      <w:bookmarkEnd w:id="88"/>
    </w:p>
    <w:p w14:paraId="06FC834F">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89" w:name="_Toc360630387"/>
      <w:bookmarkStart w:id="90" w:name="_Toc429746964"/>
      <w:bookmarkStart w:id="91" w:name="_Toc448169819"/>
      <w:r>
        <w:rPr>
          <w:rFonts w:hint="eastAsia" w:ascii="宋体" w:hAnsi="宋体" w:cs="宋体"/>
          <w:kern w:val="0"/>
          <w:sz w:val="24"/>
          <w:szCs w:val="24"/>
        </w:rPr>
        <w:t>7.1 成交方式</w:t>
      </w:r>
      <w:bookmarkEnd w:id="89"/>
      <w:bookmarkEnd w:id="90"/>
      <w:bookmarkEnd w:id="91"/>
    </w:p>
    <w:p w14:paraId="04189DF7">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除供应商须知前附表规定谈判小组直接确定成交人外，采购人依据谈判小组推荐的成交候选人确定成交人，谈判小组推荐成交候选人的人数见供应商须知前附表。</w:t>
      </w:r>
    </w:p>
    <w:p w14:paraId="4986BA04">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92" w:name="_Toc429746965"/>
      <w:bookmarkStart w:id="93" w:name="_Toc448169820"/>
      <w:bookmarkStart w:id="94" w:name="_Toc360630388"/>
      <w:r>
        <w:rPr>
          <w:rFonts w:hint="eastAsia" w:ascii="宋体" w:hAnsi="宋体" w:cs="宋体"/>
          <w:kern w:val="0"/>
          <w:sz w:val="24"/>
          <w:szCs w:val="24"/>
        </w:rPr>
        <w:t>7.2成交通知</w:t>
      </w:r>
      <w:bookmarkEnd w:id="92"/>
      <w:bookmarkEnd w:id="93"/>
      <w:bookmarkEnd w:id="94"/>
    </w:p>
    <w:p w14:paraId="3E11047A">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在本章第3.3 款规定的谈判有效期内，采购人以书面形式向成交人发出由武陟县公共资源交易中心监制的成交通知书。</w:t>
      </w:r>
    </w:p>
    <w:p w14:paraId="2B294311">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95" w:name="_Toc448169821"/>
      <w:bookmarkStart w:id="96" w:name="_Toc360630389"/>
      <w:bookmarkStart w:id="97" w:name="_Toc429746966"/>
      <w:r>
        <w:rPr>
          <w:rFonts w:hint="eastAsia" w:ascii="宋体" w:hAnsi="宋体" w:cs="宋体"/>
          <w:kern w:val="0"/>
          <w:sz w:val="24"/>
          <w:szCs w:val="24"/>
        </w:rPr>
        <w:t>7.3 履约担保</w:t>
      </w:r>
      <w:bookmarkEnd w:id="95"/>
      <w:bookmarkEnd w:id="96"/>
      <w:bookmarkEnd w:id="97"/>
      <w:r>
        <w:rPr>
          <w:rFonts w:hint="eastAsia" w:ascii="宋体" w:hAnsi="宋体" w:cs="宋体"/>
          <w:kern w:val="0"/>
          <w:sz w:val="24"/>
          <w:szCs w:val="24"/>
        </w:rPr>
        <w:t>（如有）</w:t>
      </w:r>
    </w:p>
    <w:p w14:paraId="3C1AEAEA">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7.3.1 在签订合同前，成交人应按供应商须知前附表规定的金额、担保形式和谈判文件第四章“合同条款及格式”规定的履约担保格式向采购人提交履约担保。</w:t>
      </w:r>
    </w:p>
    <w:p w14:paraId="541F81B6">
      <w:pPr>
        <w:pageBreakBefore w:val="0"/>
        <w:kinsoku/>
        <w:wordWrap w:val="0"/>
        <w:overflowPunct/>
        <w:topLinePunct/>
        <w:autoSpaceDE/>
        <w:autoSpaceDN/>
        <w:bidi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7.3.2 成交人不能按本章第7.3.1 项要求提交履约担保的，视为放弃成交，采购人有权向其追索谈判保证金，给采购人造成的损失超过保证金数额的，成交人还应当对超过部分予以赔偿。</w:t>
      </w:r>
    </w:p>
    <w:p w14:paraId="4499DA7D">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98" w:name="_Toc360630390"/>
      <w:bookmarkStart w:id="99" w:name="_Toc429746967"/>
      <w:bookmarkStart w:id="100" w:name="_Toc448169822"/>
      <w:r>
        <w:rPr>
          <w:rFonts w:hint="eastAsia" w:ascii="宋体" w:hAnsi="宋体" w:cs="宋体"/>
          <w:kern w:val="0"/>
          <w:sz w:val="24"/>
          <w:szCs w:val="24"/>
        </w:rPr>
        <w:t>7.4 签订合同</w:t>
      </w:r>
      <w:bookmarkEnd w:id="98"/>
      <w:bookmarkEnd w:id="99"/>
      <w:bookmarkEnd w:id="100"/>
    </w:p>
    <w:p w14:paraId="5EDCA353">
      <w:pPr>
        <w:pageBreakBefore w:val="0"/>
        <w:kinsoku/>
        <w:wordWrap w:val="0"/>
        <w:overflowPunct/>
        <w:topLinePunct/>
        <w:autoSpaceDE/>
        <w:autoSpaceDN/>
        <w:bidi w:val="0"/>
        <w:spacing w:line="360" w:lineRule="auto"/>
        <w:ind w:firstLine="480" w:firstLineChars="200"/>
        <w:rPr>
          <w:rFonts w:hint="eastAsia" w:ascii="宋体" w:hAnsi="宋体" w:eastAsia="宋体" w:cs="宋体"/>
          <w:color w:val="000000"/>
          <w:sz w:val="24"/>
          <w:szCs w:val="24"/>
          <w:highlight w:val="yellow"/>
        </w:rPr>
      </w:pPr>
      <w:r>
        <w:rPr>
          <w:rFonts w:hint="eastAsia" w:ascii="宋体" w:hAnsi="宋体" w:cs="宋体"/>
          <w:color w:val="000000"/>
          <w:sz w:val="24"/>
          <w:szCs w:val="24"/>
        </w:rPr>
        <w:t>7.4.1 采购人和成交人应当自成交通知书发出之日起30天内，根据谈判文件和成交人的</w:t>
      </w:r>
      <w:r>
        <w:rPr>
          <w:rFonts w:hint="eastAsia" w:ascii="宋体" w:hAnsi="宋体" w:cs="宋体"/>
          <w:color w:val="000000"/>
          <w:sz w:val="24"/>
          <w:szCs w:val="24"/>
          <w:highlight w:val="none"/>
        </w:rPr>
        <w:t>响应文件订立书面合同。</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人无正当理由拒签合同的，</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人取消其中标资格，其投标保证金不予退还；给</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人造成的损失超过投标保证金数额的，中标人还应当对超过部分予以赔偿，对此，投标人必须以书面形式做出保证，并明确赔偿数额。</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文件应对其做出单独承诺，否则视为无效</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w:t>
      </w:r>
    </w:p>
    <w:p w14:paraId="760B4053">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color w:val="000000"/>
          <w:sz w:val="24"/>
          <w:szCs w:val="24"/>
        </w:rPr>
        <w:t xml:space="preserve">7.4.2 </w:t>
      </w:r>
      <w:r>
        <w:rPr>
          <w:rFonts w:hint="eastAsia" w:ascii="宋体" w:hAnsi="宋体" w:cs="宋体"/>
          <w:sz w:val="24"/>
          <w:szCs w:val="24"/>
        </w:rPr>
        <w:t>谈判文件及修改文件、成交供应商的响应文件、补充或修改的文件及澄清或承诺文件等，均为双方签订合同的组成部分，并与合同一并作为本谈判所列采购项目的互补性法律文件，与合同具有同等法律效力。</w:t>
      </w:r>
    </w:p>
    <w:p w14:paraId="45E20AAC">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101" w:name="_Toc184635079"/>
      <w:bookmarkStart w:id="102" w:name="_Toc360630394"/>
      <w:bookmarkStart w:id="103" w:name="_Toc429746971"/>
      <w:bookmarkStart w:id="104" w:name="_Toc448169823"/>
      <w:bookmarkStart w:id="105" w:name="_Toc17365"/>
      <w:bookmarkStart w:id="106" w:name="_Toc420513734"/>
      <w:bookmarkStart w:id="107" w:name="_Toc420513686"/>
      <w:bookmarkStart w:id="108" w:name="_Toc421695640"/>
      <w:bookmarkStart w:id="109" w:name="_Toc420513707"/>
      <w:bookmarkStart w:id="110" w:name="_Toc373230030"/>
      <w:bookmarkStart w:id="111" w:name="_Toc374512417"/>
      <w:r>
        <w:rPr>
          <w:rFonts w:hint="eastAsia" w:ascii="宋体" w:hAnsi="宋体" w:eastAsia="宋体" w:cs="宋体"/>
          <w:sz w:val="24"/>
          <w:szCs w:val="24"/>
        </w:rPr>
        <w:t>八、纪律和</w:t>
      </w:r>
      <w:bookmarkEnd w:id="101"/>
      <w:bookmarkEnd w:id="102"/>
      <w:bookmarkEnd w:id="103"/>
      <w:bookmarkEnd w:id="104"/>
      <w:r>
        <w:rPr>
          <w:rFonts w:hint="eastAsia" w:ascii="宋体" w:hAnsi="宋体" w:eastAsia="宋体" w:cs="宋体"/>
          <w:sz w:val="24"/>
          <w:szCs w:val="24"/>
        </w:rPr>
        <w:t>质疑</w:t>
      </w:r>
      <w:bookmarkEnd w:id="105"/>
    </w:p>
    <w:p w14:paraId="367D0EA4">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112" w:name="_Toc360630395"/>
      <w:bookmarkStart w:id="113" w:name="_Toc429746972"/>
      <w:bookmarkStart w:id="114" w:name="_Toc448169824"/>
      <w:r>
        <w:rPr>
          <w:rFonts w:hint="eastAsia" w:ascii="宋体" w:hAnsi="宋体" w:cs="宋体"/>
          <w:kern w:val="0"/>
          <w:sz w:val="24"/>
          <w:szCs w:val="24"/>
        </w:rPr>
        <w:t>8.1 对采购人的纪律要求</w:t>
      </w:r>
      <w:bookmarkEnd w:id="112"/>
      <w:bookmarkEnd w:id="113"/>
      <w:bookmarkEnd w:id="114"/>
    </w:p>
    <w:p w14:paraId="65D45B0F">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采购人不得泄漏谈判过程中应当保密的情况和资料，不得与供应商串通损害国家利益、社会公共利益或者他人合法权益。</w:t>
      </w:r>
    </w:p>
    <w:p w14:paraId="6329481D">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115" w:name="_Toc448169825"/>
      <w:bookmarkStart w:id="116" w:name="_Toc429746973"/>
      <w:bookmarkStart w:id="117" w:name="_Toc360630396"/>
      <w:r>
        <w:rPr>
          <w:rFonts w:hint="eastAsia" w:ascii="宋体" w:hAnsi="宋体" w:cs="宋体"/>
          <w:kern w:val="0"/>
          <w:sz w:val="24"/>
          <w:szCs w:val="24"/>
        </w:rPr>
        <w:t>8.2 对供应商的纪律要求</w:t>
      </w:r>
      <w:bookmarkEnd w:id="115"/>
      <w:bookmarkEnd w:id="116"/>
      <w:bookmarkEnd w:id="117"/>
    </w:p>
    <w:p w14:paraId="7AD8B429">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供应商不得相互串通谈判或者与采购人串通谈判，不得向采购人或者谈判小组成员行贿谋取成交，不得以他人名义谈判或者以其他方式弄虚作假骗取成</w:t>
      </w:r>
      <w:r>
        <w:rPr>
          <w:rFonts w:hint="eastAsia" w:ascii="宋体" w:hAnsi="宋体" w:cs="宋体"/>
          <w:kern w:val="0"/>
          <w:sz w:val="24"/>
          <w:szCs w:val="24"/>
          <w:lang w:val="en-US" w:eastAsia="zh-CN"/>
        </w:rPr>
        <w:t>交</w:t>
      </w:r>
      <w:r>
        <w:rPr>
          <w:rFonts w:hint="eastAsia" w:ascii="宋体" w:hAnsi="宋体" w:cs="宋体"/>
          <w:kern w:val="0"/>
          <w:sz w:val="24"/>
          <w:szCs w:val="24"/>
        </w:rPr>
        <w:t>；供应商不得以任何方式干扰、影响评审工作。</w:t>
      </w:r>
    </w:p>
    <w:p w14:paraId="2DB4683F">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118" w:name="_Toc360630397"/>
      <w:bookmarkStart w:id="119" w:name="_Toc429746974"/>
      <w:bookmarkStart w:id="120" w:name="_Toc448169826"/>
      <w:r>
        <w:rPr>
          <w:rFonts w:hint="eastAsia" w:ascii="宋体" w:hAnsi="宋体" w:cs="宋体"/>
          <w:kern w:val="0"/>
          <w:sz w:val="24"/>
          <w:szCs w:val="24"/>
        </w:rPr>
        <w:t>8.3 对谈判小组成员的纪律要求</w:t>
      </w:r>
      <w:bookmarkEnd w:id="118"/>
      <w:bookmarkEnd w:id="119"/>
      <w:bookmarkEnd w:id="120"/>
    </w:p>
    <w:p w14:paraId="7292BB50">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谈判小组成员不得收受他人的财物或者其他好处，不得向他人透漏对响应文件的评审和比较、成</w:t>
      </w:r>
      <w:r>
        <w:rPr>
          <w:rFonts w:hint="eastAsia" w:ascii="宋体" w:hAnsi="宋体" w:cs="宋体"/>
          <w:kern w:val="0"/>
          <w:sz w:val="24"/>
          <w:szCs w:val="24"/>
          <w:lang w:val="en-US" w:eastAsia="zh-CN"/>
        </w:rPr>
        <w:t>交</w:t>
      </w:r>
      <w:r>
        <w:rPr>
          <w:rFonts w:hint="eastAsia" w:ascii="宋体" w:hAnsi="宋体" w:cs="宋体"/>
          <w:kern w:val="0"/>
          <w:sz w:val="24"/>
          <w:szCs w:val="24"/>
        </w:rPr>
        <w:t>候选人的推荐情况以及评审有关的其他情况。在评审活动中，谈判小组成员不得擅离职守，影响评审程序正常进行，不得使用第三章“谈判办法”没有规定的评审因素和标准进行评审。</w:t>
      </w:r>
    </w:p>
    <w:p w14:paraId="060EC8C3">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121" w:name="_Toc429746975"/>
      <w:bookmarkStart w:id="122" w:name="_Toc360630398"/>
      <w:bookmarkStart w:id="123" w:name="_Toc448169827"/>
      <w:r>
        <w:rPr>
          <w:rFonts w:hint="eastAsia" w:ascii="宋体" w:hAnsi="宋体" w:cs="宋体"/>
          <w:kern w:val="0"/>
          <w:sz w:val="24"/>
          <w:szCs w:val="24"/>
        </w:rPr>
        <w:t>8.4 对与评审活动有关的工作人员的纪律要求</w:t>
      </w:r>
      <w:bookmarkEnd w:id="121"/>
      <w:bookmarkEnd w:id="122"/>
      <w:bookmarkEnd w:id="123"/>
    </w:p>
    <w:p w14:paraId="749671B9">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377E808B">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bookmarkStart w:id="124" w:name="_Toc360630399"/>
      <w:bookmarkStart w:id="125" w:name="_Toc448169828"/>
      <w:bookmarkStart w:id="126" w:name="_Toc429746976"/>
      <w:r>
        <w:rPr>
          <w:rFonts w:hint="eastAsia" w:ascii="宋体" w:hAnsi="宋体" w:cs="宋体"/>
          <w:kern w:val="0"/>
          <w:sz w:val="24"/>
          <w:szCs w:val="24"/>
        </w:rPr>
        <w:t xml:space="preserve">8.5 </w:t>
      </w:r>
      <w:bookmarkEnd w:id="124"/>
      <w:bookmarkEnd w:id="125"/>
      <w:bookmarkEnd w:id="126"/>
      <w:r>
        <w:rPr>
          <w:rFonts w:hint="eastAsia" w:ascii="宋体" w:hAnsi="宋体" w:cs="宋体"/>
          <w:kern w:val="0"/>
          <w:sz w:val="24"/>
          <w:szCs w:val="24"/>
        </w:rPr>
        <w:t>质疑</w:t>
      </w:r>
    </w:p>
    <w:p w14:paraId="3E970907">
      <w:pPr>
        <w:pageBreakBefore w:val="0"/>
        <w:kinsoku/>
        <w:wordWrap w:val="0"/>
        <w:overflowPunct/>
        <w:topLinePunct/>
        <w:autoSpaceDE/>
        <w:autoSpaceDN/>
        <w:bidi w:val="0"/>
        <w:spacing w:line="360" w:lineRule="auto"/>
        <w:ind w:firstLine="480" w:firstLineChars="200"/>
        <w:rPr>
          <w:rFonts w:ascii="宋体" w:hAnsi="宋体" w:cs="宋体"/>
          <w:sz w:val="24"/>
          <w:szCs w:val="24"/>
        </w:rPr>
      </w:pPr>
      <w:bookmarkStart w:id="127" w:name="_Toc184635080"/>
      <w:bookmarkStart w:id="128" w:name="_Toc360630400"/>
      <w:bookmarkStart w:id="129" w:name="_Toc429746977"/>
      <w:bookmarkStart w:id="130" w:name="_Toc448169829"/>
      <w:r>
        <w:rPr>
          <w:rFonts w:hint="eastAsia" w:ascii="宋体" w:hAnsi="宋体" w:cs="宋体"/>
          <w:sz w:val="24"/>
          <w:szCs w:val="24"/>
        </w:rPr>
        <w:t>供应商认为采购过程、成交结果使自己的权益受到损害的，可以在知道或者应知其权益受到损害之日起7个工作日内，以书面形式向采购人、采购代理机构提出质疑。</w:t>
      </w:r>
    </w:p>
    <w:p w14:paraId="31619527">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8.5.1供应商应在法定质疑期内一次性提出针对同一采购程序环节的质疑。</w:t>
      </w:r>
    </w:p>
    <w:p w14:paraId="126F50EB">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8.5.2提出质疑的供应商应当是参与所质疑项目采购活动的供应商。</w:t>
      </w:r>
    </w:p>
    <w:p w14:paraId="1AA457E4">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8.5.3潜在供应商已依法获取其可质疑的谈判文件的，可以对该文件提出质疑。对谈判文件提出质疑的，应当在获取谈判文件之日起3个工作日内提出。</w:t>
      </w:r>
    </w:p>
    <w:p w14:paraId="12B36EFD">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8.5.4供应商提出质疑应当提交质疑函和必要的证明材料。</w:t>
      </w:r>
    </w:p>
    <w:p w14:paraId="260D3644">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8.5.5供应商不得虚假质疑和恶意质疑，并对质疑内容的真实性承担责任。供应商或者其他利害关系人通过捏造事实、伪造证明材料等方式提出异议或投诉，阻碍采购活动正常进行的，属于严重不良行为，采购代理机构将提请政府采购监管部门将其列入不良行为记录名单，依法予以处罚。</w:t>
      </w:r>
    </w:p>
    <w:p w14:paraId="155C109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8.5.6质疑文件格式详见《中国政府采购网》下载专区“</w:t>
      </w:r>
      <w:r>
        <w:fldChar w:fldCharType="begin"/>
      </w:r>
      <w:r>
        <w:instrText xml:space="preserve"> HYPERLINK "http://download.ccgp.gov.cn/2018/zhiyihanfanben.zip" </w:instrText>
      </w:r>
      <w:r>
        <w:fldChar w:fldCharType="separate"/>
      </w:r>
      <w:r>
        <w:rPr>
          <w:rFonts w:hint="eastAsia" w:ascii="宋体" w:hAnsi="宋体" w:cs="宋体"/>
          <w:sz w:val="24"/>
          <w:szCs w:val="24"/>
        </w:rPr>
        <w:t>政府采购供应商质疑函范本</w:t>
      </w:r>
      <w:r>
        <w:rPr>
          <w:rFonts w:hint="eastAsia" w:ascii="宋体" w:hAnsi="宋体" w:cs="宋体"/>
          <w:sz w:val="24"/>
          <w:szCs w:val="24"/>
        </w:rPr>
        <w:fldChar w:fldCharType="end"/>
      </w:r>
      <w:r>
        <w:rPr>
          <w:rFonts w:hint="eastAsia" w:ascii="宋体" w:hAnsi="宋体" w:cs="宋体"/>
          <w:sz w:val="24"/>
          <w:szCs w:val="24"/>
        </w:rPr>
        <w:t>”，并按照“谁主张、谁举证”的原则，附上相关证明材料。否则，采购人或采购代理机构不予受理, 质疑文件及相关证明材料一式二份，采购人、采购代理机构各执一份。</w:t>
      </w:r>
    </w:p>
    <w:p w14:paraId="6BB4DEE1">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供应商可以委托代理人进行质疑。其授权委托书应当载明代理人的姓名、代理事项、具体权限、期限和相关事项。并由供应商的法定代表人签字或者盖章，并加盖单位公章。</w:t>
      </w:r>
    </w:p>
    <w:p w14:paraId="45DD25A4">
      <w:pPr>
        <w:pageBreakBefore w:val="0"/>
        <w:tabs>
          <w:tab w:val="left" w:pos="0"/>
        </w:tabs>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8.5.7采购人或采购代理机构将在收到符合上述条件的书面质疑后7个工作日内审查质疑事项，作出答复或相关处理决定，并以书面形式通知质疑供应商和其他有关供应商，但答复的内容不涉及商业秘密。采购代理机构遵循“谁过错谁负担”的原则，有过错的一方承担调查论证费用。</w:t>
      </w:r>
    </w:p>
    <w:p w14:paraId="23F35DC3">
      <w:pPr>
        <w:pageBreakBefore w:val="0"/>
        <w:tabs>
          <w:tab w:val="left" w:pos="0"/>
        </w:tabs>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8.5.8质疑供应商对采购人或采购代理机构的答复不满意以及采购人或采购代理机构未在规定的时间内做出答复的，可以在答复期满后15个工作日内向同级财政部门投诉。</w:t>
      </w:r>
    </w:p>
    <w:p w14:paraId="6E1D4F99">
      <w:pPr>
        <w:pageBreakBefore w:val="0"/>
        <w:tabs>
          <w:tab w:val="left" w:pos="0"/>
        </w:tabs>
        <w:kinsoku/>
        <w:wordWrap w:val="0"/>
        <w:overflowPunct/>
        <w:topLinePunct/>
        <w:autoSpaceDE/>
        <w:autoSpaceDN/>
        <w:bidi w:val="0"/>
        <w:spacing w:line="440" w:lineRule="exact"/>
        <w:ind w:firstLine="480" w:firstLineChars="200"/>
        <w:rPr>
          <w:rFonts w:ascii="宋体" w:hAnsi="宋体" w:cs="宋体"/>
          <w:sz w:val="24"/>
          <w:szCs w:val="24"/>
        </w:rPr>
      </w:pPr>
      <w:r>
        <w:rPr>
          <w:rFonts w:hint="eastAsia" w:ascii="宋体" w:hAnsi="宋体" w:cs="宋体"/>
          <w:sz w:val="24"/>
          <w:szCs w:val="24"/>
        </w:rPr>
        <w:t>8.5.9质疑联系事项：</w:t>
      </w:r>
    </w:p>
    <w:p w14:paraId="55B4CC8A">
      <w:pPr>
        <w:pageBreakBefore w:val="0"/>
        <w:numPr>
          <w:ilvl w:val="0"/>
          <w:numId w:val="3"/>
        </w:numPr>
        <w:kinsoku/>
        <w:wordWrap w:val="0"/>
        <w:overflowPunct/>
        <w:topLinePunct/>
        <w:autoSpaceDE/>
        <w:autoSpaceDN/>
        <w:bidi w:val="0"/>
        <w:adjustRightInd w:val="0"/>
        <w:spacing w:line="440" w:lineRule="exact"/>
        <w:ind w:firstLine="480" w:firstLineChars="200"/>
        <w:jc w:val="left"/>
        <w:textAlignment w:val="baseline"/>
        <w:rPr>
          <w:rFonts w:ascii="宋体" w:hAnsi="宋体" w:cs="宋体"/>
          <w:color w:val="000000"/>
          <w:sz w:val="24"/>
          <w:szCs w:val="24"/>
        </w:rPr>
      </w:pPr>
      <w:r>
        <w:rPr>
          <w:rFonts w:hint="eastAsia" w:ascii="宋体" w:hAnsi="宋体" w:cs="宋体"/>
          <w:color w:val="000000"/>
          <w:sz w:val="24"/>
          <w:szCs w:val="24"/>
        </w:rPr>
        <w:t>供应商应以书面方式将质疑函分别送至采购人、采购代理机构；</w:t>
      </w:r>
    </w:p>
    <w:p w14:paraId="02CCB73B">
      <w:pPr>
        <w:pageBreakBefore w:val="0"/>
        <w:kinsoku/>
        <w:wordWrap w:val="0"/>
        <w:overflowPunct/>
        <w:topLinePunct/>
        <w:autoSpaceDE/>
        <w:autoSpaceDN/>
        <w:bidi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武陟县谢旗营镇人民政府</w:t>
      </w:r>
    </w:p>
    <w:p w14:paraId="0F37B410">
      <w:pPr>
        <w:pageBreakBefore w:val="0"/>
        <w:kinsoku/>
        <w:wordWrap w:val="0"/>
        <w:overflowPunct/>
        <w:topLinePunct/>
        <w:autoSpaceDE/>
        <w:autoSpaceDN/>
        <w:bidi w:val="0"/>
        <w:spacing w:line="440" w:lineRule="exact"/>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刘瑞</w:t>
      </w:r>
      <w:r>
        <w:rPr>
          <w:rFonts w:hint="eastAsia" w:ascii="宋体" w:hAnsi="宋体" w:cs="宋体"/>
          <w:sz w:val="24"/>
          <w:szCs w:val="24"/>
          <w:lang w:eastAsia="zh-CN"/>
        </w:rPr>
        <w:t xml:space="preserve">   </w:t>
      </w:r>
      <w:r>
        <w:rPr>
          <w:rFonts w:hint="eastAsia" w:ascii="宋体" w:hAnsi="宋体" w:cs="宋体"/>
          <w:sz w:val="24"/>
          <w:szCs w:val="24"/>
        </w:rPr>
        <w:t xml:space="preserve"> </w:t>
      </w:r>
    </w:p>
    <w:p w14:paraId="62F2F7BA">
      <w:pPr>
        <w:pageBreakBefore w:val="0"/>
        <w:kinsoku/>
        <w:wordWrap w:val="0"/>
        <w:overflowPunct/>
        <w:topLinePunct/>
        <w:autoSpaceDE/>
        <w:autoSpaceDN/>
        <w:bidi w:val="0"/>
        <w:spacing w:line="440" w:lineRule="exact"/>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val="en-US" w:eastAsia="zh-CN"/>
        </w:rPr>
        <w:t>19143917887</w:t>
      </w:r>
      <w:r>
        <w:rPr>
          <w:rFonts w:hint="eastAsia" w:ascii="宋体" w:hAnsi="宋体" w:cs="宋体"/>
          <w:sz w:val="24"/>
          <w:szCs w:val="24"/>
          <w:lang w:eastAsia="zh-CN"/>
        </w:rPr>
        <w:t xml:space="preserve">   </w:t>
      </w:r>
      <w:r>
        <w:rPr>
          <w:rFonts w:hint="eastAsia" w:ascii="宋体" w:hAnsi="宋体" w:cs="宋体"/>
          <w:sz w:val="24"/>
          <w:szCs w:val="24"/>
        </w:rPr>
        <w:t xml:space="preserve"> </w:t>
      </w:r>
    </w:p>
    <w:p w14:paraId="2D5617D5">
      <w:pPr>
        <w:pageBreakBefore w:val="0"/>
        <w:kinsoku/>
        <w:wordWrap w:val="0"/>
        <w:overflowPunct/>
        <w:topLinePunct/>
        <w:autoSpaceDE/>
        <w:autoSpaceDN/>
        <w:bidi w:val="0"/>
        <w:spacing w:line="440" w:lineRule="exact"/>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val="en-US" w:eastAsia="zh-CN"/>
        </w:rPr>
        <w:t>河南省</w:t>
      </w:r>
      <w:r>
        <w:rPr>
          <w:rFonts w:hint="eastAsia" w:ascii="宋体" w:hAnsi="宋体" w:cs="宋体"/>
          <w:sz w:val="24"/>
          <w:szCs w:val="24"/>
          <w:lang w:eastAsia="zh-CN"/>
        </w:rPr>
        <w:t>武陟县谢旗营镇谢旗营村</w:t>
      </w:r>
    </w:p>
    <w:p w14:paraId="54D64B97">
      <w:pPr>
        <w:pageBreakBefore w:val="0"/>
        <w:kinsoku/>
        <w:wordWrap w:val="0"/>
        <w:overflowPunct/>
        <w:topLinePunct/>
        <w:autoSpaceDE/>
        <w:autoSpaceDN/>
        <w:bidi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(2)采购代理机构：</w:t>
      </w:r>
      <w:r>
        <w:rPr>
          <w:rFonts w:hint="eastAsia" w:ascii="宋体" w:hAnsi="宋体" w:cs="宋体"/>
          <w:sz w:val="24"/>
          <w:szCs w:val="24"/>
          <w:lang w:eastAsia="zh-CN"/>
        </w:rPr>
        <w:t>中豫建设工程咨询有限公司</w:t>
      </w:r>
    </w:p>
    <w:p w14:paraId="21DDFF48">
      <w:pPr>
        <w:pageBreakBefore w:val="0"/>
        <w:kinsoku/>
        <w:wordWrap w:val="0"/>
        <w:overflowPunct/>
        <w:topLinePunct/>
        <w:autoSpaceDE/>
        <w:autoSpaceDN/>
        <w:bidi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李晓东</w:t>
      </w:r>
    </w:p>
    <w:p w14:paraId="33633062">
      <w:pPr>
        <w:pageBreakBefore w:val="0"/>
        <w:kinsoku/>
        <w:wordWrap w:val="0"/>
        <w:overflowPunct/>
        <w:topLinePunct/>
        <w:autoSpaceDE/>
        <w:autoSpaceDN/>
        <w:bidi w:val="0"/>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15238378277</w:t>
      </w:r>
    </w:p>
    <w:p w14:paraId="49941DB5">
      <w:pPr>
        <w:pageBreakBefore w:val="0"/>
        <w:kinsoku/>
        <w:wordWrap w:val="0"/>
        <w:overflowPunct/>
        <w:topLinePunct/>
        <w:autoSpaceDE/>
        <w:autoSpaceDN/>
        <w:bidi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郑州市高新技术产业开发区西三环路283号国家大学科技园东区17号楼-4号</w:t>
      </w:r>
    </w:p>
    <w:p w14:paraId="5465D98F">
      <w:pPr>
        <w:pStyle w:val="5"/>
        <w:pageBreakBefore w:val="0"/>
        <w:kinsoku/>
        <w:wordWrap w:val="0"/>
        <w:overflowPunct/>
        <w:topLinePunct/>
        <w:autoSpaceDE/>
        <w:autoSpaceDN/>
        <w:bidi w:val="0"/>
        <w:spacing w:before="0" w:after="0" w:line="360" w:lineRule="auto"/>
        <w:ind w:firstLine="480" w:firstLineChars="200"/>
        <w:jc w:val="center"/>
        <w:rPr>
          <w:rFonts w:ascii="宋体" w:hAnsi="宋体" w:eastAsia="宋体" w:cs="宋体"/>
          <w:sz w:val="24"/>
          <w:szCs w:val="24"/>
        </w:rPr>
      </w:pPr>
      <w:bookmarkStart w:id="131" w:name="_Toc11719"/>
      <w:r>
        <w:rPr>
          <w:rFonts w:hint="eastAsia" w:ascii="宋体" w:hAnsi="宋体" w:eastAsia="宋体" w:cs="宋体"/>
          <w:sz w:val="24"/>
          <w:szCs w:val="24"/>
        </w:rPr>
        <w:t>九、需要补充的其他内容</w:t>
      </w:r>
      <w:bookmarkEnd w:id="127"/>
      <w:bookmarkEnd w:id="128"/>
      <w:bookmarkEnd w:id="129"/>
      <w:bookmarkEnd w:id="130"/>
      <w:bookmarkEnd w:id="131"/>
    </w:p>
    <w:p w14:paraId="2A82DC9C">
      <w:pPr>
        <w:pageBreakBefore w:val="0"/>
        <w:widowControl/>
        <w:kinsoku/>
        <w:wordWrap w:val="0"/>
        <w:overflowPunct/>
        <w:topLinePunct/>
        <w:autoSpaceDE/>
        <w:autoSpaceDN/>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需要补充的其他内容：见供应商须知前附表</w:t>
      </w:r>
    </w:p>
    <w:p w14:paraId="53F59E8C">
      <w:pPr>
        <w:pStyle w:val="26"/>
        <w:pageBreakBefore w:val="0"/>
        <w:kinsoku/>
        <w:wordWrap w:val="0"/>
        <w:overflowPunct/>
        <w:topLinePunct/>
        <w:autoSpaceDE/>
        <w:autoSpaceDN/>
        <w:bidi w:val="0"/>
        <w:ind w:firstLine="420"/>
        <w:rPr>
          <w:rFonts w:ascii="宋体" w:hAnsi="宋体" w:cs="宋体"/>
          <w:kern w:val="0"/>
          <w:sz w:val="21"/>
          <w:szCs w:val="21"/>
        </w:rPr>
      </w:pPr>
    </w:p>
    <w:p w14:paraId="063D7C92">
      <w:pPr>
        <w:pStyle w:val="26"/>
        <w:pageBreakBefore w:val="0"/>
        <w:kinsoku/>
        <w:wordWrap w:val="0"/>
        <w:overflowPunct/>
        <w:topLinePunct/>
        <w:autoSpaceDE/>
        <w:autoSpaceDN/>
        <w:bidi w:val="0"/>
        <w:ind w:firstLine="420"/>
        <w:rPr>
          <w:rFonts w:ascii="宋体" w:hAnsi="宋体" w:cs="宋体"/>
          <w:kern w:val="0"/>
          <w:sz w:val="21"/>
          <w:szCs w:val="21"/>
        </w:rPr>
      </w:pPr>
    </w:p>
    <w:p w14:paraId="4F4E0858">
      <w:pPr>
        <w:pStyle w:val="26"/>
        <w:pageBreakBefore w:val="0"/>
        <w:kinsoku/>
        <w:wordWrap w:val="0"/>
        <w:overflowPunct/>
        <w:topLinePunct/>
        <w:autoSpaceDE/>
        <w:autoSpaceDN/>
        <w:bidi w:val="0"/>
        <w:ind w:firstLine="420"/>
        <w:rPr>
          <w:rFonts w:ascii="宋体" w:hAnsi="宋体" w:cs="宋体"/>
          <w:kern w:val="0"/>
          <w:sz w:val="21"/>
          <w:szCs w:val="21"/>
        </w:rPr>
      </w:pPr>
    </w:p>
    <w:p w14:paraId="4153AECC">
      <w:pPr>
        <w:pStyle w:val="26"/>
        <w:pageBreakBefore w:val="0"/>
        <w:kinsoku/>
        <w:wordWrap w:val="0"/>
        <w:overflowPunct/>
        <w:topLinePunct/>
        <w:autoSpaceDE/>
        <w:autoSpaceDN/>
        <w:bidi w:val="0"/>
        <w:ind w:firstLine="420"/>
        <w:rPr>
          <w:rFonts w:ascii="宋体" w:hAnsi="宋体" w:cs="宋体"/>
          <w:kern w:val="0"/>
          <w:sz w:val="21"/>
          <w:szCs w:val="21"/>
        </w:rPr>
      </w:pPr>
    </w:p>
    <w:p w14:paraId="302AACDC">
      <w:pPr>
        <w:pageBreakBefore w:val="0"/>
        <w:kinsoku/>
        <w:wordWrap w:val="0"/>
        <w:overflowPunct/>
        <w:topLinePunct/>
        <w:autoSpaceDE/>
        <w:autoSpaceDN/>
        <w:bidi w:val="0"/>
        <w:ind w:firstLine="640" w:firstLineChars="200"/>
        <w:rPr>
          <w:rFonts w:ascii="宋体" w:hAnsi="宋体" w:cs="宋体"/>
          <w:b/>
          <w:bCs/>
          <w:sz w:val="32"/>
          <w:szCs w:val="32"/>
        </w:rPr>
      </w:pPr>
      <w:r>
        <w:rPr>
          <w:rFonts w:hint="eastAsia" w:ascii="宋体" w:hAnsi="宋体" w:cs="宋体"/>
          <w:b/>
          <w:bCs/>
          <w:sz w:val="32"/>
          <w:szCs w:val="32"/>
        </w:rPr>
        <w:br w:type="page"/>
      </w:r>
    </w:p>
    <w:p w14:paraId="37276E4C">
      <w:pPr>
        <w:pageBreakBefore w:val="0"/>
        <w:widowControl/>
        <w:tabs>
          <w:tab w:val="left" w:pos="840"/>
          <w:tab w:val="center" w:pos="4723"/>
        </w:tabs>
        <w:kinsoku/>
        <w:wordWrap w:val="0"/>
        <w:overflowPunct/>
        <w:topLinePunct/>
        <w:autoSpaceDE/>
        <w:autoSpaceDN/>
        <w:bidi w:val="0"/>
        <w:spacing w:line="360" w:lineRule="auto"/>
        <w:ind w:firstLine="640" w:firstLineChars="200"/>
        <w:jc w:val="center"/>
        <w:outlineLvl w:val="0"/>
        <w:rPr>
          <w:rFonts w:ascii="宋体" w:hAnsi="宋体" w:cs="宋体"/>
          <w:b/>
          <w:bCs/>
          <w:sz w:val="32"/>
          <w:szCs w:val="32"/>
        </w:rPr>
      </w:pPr>
      <w:bookmarkStart w:id="132" w:name="_Toc4077"/>
      <w:r>
        <w:rPr>
          <w:rFonts w:hint="eastAsia" w:ascii="宋体" w:hAnsi="宋体" w:cs="宋体"/>
          <w:b/>
          <w:bCs/>
          <w:sz w:val="32"/>
          <w:szCs w:val="32"/>
        </w:rPr>
        <w:t>第三章  谈判办法</w:t>
      </w:r>
      <w:bookmarkEnd w:id="106"/>
      <w:bookmarkEnd w:id="107"/>
      <w:bookmarkEnd w:id="108"/>
      <w:bookmarkEnd w:id="109"/>
      <w:bookmarkEnd w:id="132"/>
    </w:p>
    <w:p w14:paraId="5042D3A6">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bookmarkStart w:id="133" w:name="_Toc356372649"/>
      <w:bookmarkEnd w:id="133"/>
      <w:r>
        <w:rPr>
          <w:rFonts w:hint="eastAsia" w:ascii="宋体" w:hAnsi="宋体" w:cs="宋体"/>
          <w:bCs/>
          <w:sz w:val="24"/>
          <w:szCs w:val="24"/>
          <w:lang w:val="zh-CN"/>
        </w:rPr>
        <w:t xml:space="preserve"> </w:t>
      </w:r>
      <w:r>
        <w:rPr>
          <w:rFonts w:hint="eastAsia" w:ascii="宋体" w:hAnsi="宋体" w:cs="宋体"/>
          <w:bCs/>
          <w:sz w:val="24"/>
          <w:szCs w:val="24"/>
          <w:lang w:val="en-US" w:eastAsia="zh-CN"/>
        </w:rPr>
        <w:t>1.符合性审查内容：</w:t>
      </w:r>
    </w:p>
    <w:p w14:paraId="312D7DD6">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（1）响应文件按谈判文件要求签字盖章</w:t>
      </w:r>
    </w:p>
    <w:p w14:paraId="54D2188D">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（2）响应文件格式符合谈判文件中响应文件格式要求</w:t>
      </w:r>
    </w:p>
    <w:p w14:paraId="0FEA9FE2">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（3）第一轮报价未超过谈判文件规定的项目最高限价</w:t>
      </w:r>
    </w:p>
    <w:p w14:paraId="7E773D0B">
      <w:pPr>
        <w:pStyle w:val="9"/>
        <w:pageBreakBefore w:val="0"/>
        <w:kinsoku/>
        <w:wordWrap w:val="0"/>
        <w:overflowPunct/>
        <w:topLinePunct/>
        <w:autoSpaceDE/>
        <w:autoSpaceDN/>
        <w:bidi w:val="0"/>
        <w:spacing w:line="360" w:lineRule="auto"/>
        <w:ind w:firstLine="480"/>
        <w:rPr>
          <w:rFonts w:hint="default" w:ascii="宋体" w:hAnsi="宋体" w:cs="宋体"/>
          <w:bCs/>
          <w:sz w:val="24"/>
          <w:szCs w:val="24"/>
          <w:lang w:val="en-US" w:eastAsia="zh-CN"/>
        </w:rPr>
      </w:pPr>
      <w:r>
        <w:rPr>
          <w:rFonts w:hint="eastAsia" w:ascii="宋体" w:hAnsi="宋体" w:cs="宋体"/>
          <w:bCs/>
          <w:sz w:val="24"/>
          <w:szCs w:val="24"/>
          <w:lang w:val="en-US" w:eastAsia="zh-CN"/>
        </w:rPr>
        <w:t>（4）响应文件未含有采购人不能接受的附加条件的</w:t>
      </w:r>
    </w:p>
    <w:p w14:paraId="37C880F9">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2、无效投标条款：</w:t>
      </w:r>
    </w:p>
    <w:p w14:paraId="59F95096">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（1）响应文件机器制作码一致的</w:t>
      </w:r>
    </w:p>
    <w:p w14:paraId="3F327243">
      <w:pPr>
        <w:pStyle w:val="9"/>
        <w:pageBreakBefore w:val="0"/>
        <w:kinsoku/>
        <w:wordWrap w:val="0"/>
        <w:overflowPunct/>
        <w:topLinePunct/>
        <w:autoSpaceDE/>
        <w:autoSpaceDN/>
        <w:bidi w:val="0"/>
        <w:spacing w:line="360" w:lineRule="auto"/>
        <w:ind w:firstLine="480"/>
        <w:rPr>
          <w:rFonts w:hint="default" w:ascii="宋体" w:hAnsi="宋体" w:cs="宋体"/>
          <w:bCs/>
          <w:sz w:val="24"/>
          <w:szCs w:val="24"/>
          <w:lang w:val="en-US" w:eastAsia="zh-CN"/>
        </w:rPr>
      </w:pPr>
      <w:r>
        <w:rPr>
          <w:rFonts w:hint="eastAsia" w:ascii="宋体" w:hAnsi="宋体" w:cs="宋体"/>
          <w:bCs/>
          <w:sz w:val="24"/>
          <w:szCs w:val="24"/>
          <w:lang w:val="en-US" w:eastAsia="zh-CN"/>
        </w:rPr>
        <w:t>（2）第一轮报价超过谈判文件规定的项目最高限价的</w:t>
      </w:r>
    </w:p>
    <w:p w14:paraId="04624213">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（3）响应文件未按谈判文件要求签字盖章的</w:t>
      </w:r>
    </w:p>
    <w:p w14:paraId="41B8A593">
      <w:pPr>
        <w:pStyle w:val="9"/>
        <w:pageBreakBefore w:val="0"/>
        <w:kinsoku/>
        <w:wordWrap w:val="0"/>
        <w:overflowPunct/>
        <w:topLinePunct/>
        <w:autoSpaceDE/>
        <w:autoSpaceDN/>
        <w:bidi w:val="0"/>
        <w:spacing w:line="360" w:lineRule="auto"/>
        <w:ind w:firstLine="480"/>
        <w:rPr>
          <w:rFonts w:hint="default" w:ascii="宋体" w:hAnsi="宋体" w:cs="宋体"/>
          <w:bCs/>
          <w:sz w:val="24"/>
          <w:szCs w:val="24"/>
          <w:lang w:val="en-US" w:eastAsia="zh-CN"/>
        </w:rPr>
      </w:pPr>
      <w:r>
        <w:rPr>
          <w:rFonts w:hint="eastAsia" w:ascii="宋体" w:hAnsi="宋体" w:cs="宋体"/>
          <w:bCs/>
          <w:sz w:val="24"/>
          <w:szCs w:val="24"/>
          <w:lang w:val="en-US" w:eastAsia="zh-CN"/>
        </w:rPr>
        <w:t>（4）响应文件格式不符合谈判文件中响应文件格式要求的</w:t>
      </w:r>
    </w:p>
    <w:p w14:paraId="3E63CE30">
      <w:pPr>
        <w:pStyle w:val="9"/>
        <w:pageBreakBefore w:val="0"/>
        <w:kinsoku/>
        <w:wordWrap w:val="0"/>
        <w:overflowPunct/>
        <w:topLinePunct/>
        <w:autoSpaceDE/>
        <w:autoSpaceDN/>
        <w:bidi w:val="0"/>
        <w:spacing w:line="360" w:lineRule="auto"/>
        <w:ind w:firstLine="480"/>
        <w:rPr>
          <w:rFonts w:hint="default" w:ascii="宋体" w:hAnsi="宋体" w:cs="宋体"/>
          <w:bCs/>
          <w:sz w:val="24"/>
          <w:szCs w:val="24"/>
          <w:lang w:val="en-US" w:eastAsia="zh-CN"/>
        </w:rPr>
      </w:pPr>
      <w:r>
        <w:rPr>
          <w:rFonts w:hint="eastAsia" w:ascii="宋体" w:hAnsi="宋体" w:cs="宋体"/>
          <w:bCs/>
          <w:sz w:val="24"/>
          <w:szCs w:val="24"/>
          <w:lang w:val="en-US" w:eastAsia="zh-CN"/>
        </w:rPr>
        <w:t>（5）响应文件中出现有选择性报价的</w:t>
      </w:r>
    </w:p>
    <w:p w14:paraId="482AFBC8">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（6）响应文件含有采购人不能接受的附加条件的</w:t>
      </w:r>
    </w:p>
    <w:p w14:paraId="112D8489">
      <w:pPr>
        <w:pStyle w:val="9"/>
        <w:pageBreakBefore w:val="0"/>
        <w:kinsoku/>
        <w:wordWrap w:val="0"/>
        <w:overflowPunct/>
        <w:topLinePunct/>
        <w:autoSpaceDE/>
        <w:autoSpaceDN/>
        <w:bidi w:val="0"/>
        <w:spacing w:line="360" w:lineRule="auto"/>
        <w:ind w:firstLine="480"/>
        <w:rPr>
          <w:rFonts w:hint="default" w:ascii="宋体" w:hAnsi="宋体" w:cs="宋体"/>
          <w:bCs/>
          <w:sz w:val="24"/>
          <w:szCs w:val="24"/>
          <w:lang w:val="en-US" w:eastAsia="zh-CN"/>
        </w:rPr>
      </w:pPr>
      <w:r>
        <w:rPr>
          <w:rFonts w:hint="eastAsia" w:ascii="宋体" w:hAnsi="宋体" w:cs="宋体"/>
          <w:bCs/>
          <w:sz w:val="24"/>
          <w:szCs w:val="24"/>
          <w:lang w:val="en-US" w:eastAsia="zh-CN"/>
        </w:rPr>
        <w:t>（7）未响应谈判文件要求的</w:t>
      </w:r>
    </w:p>
    <w:p w14:paraId="16E69617">
      <w:pPr>
        <w:pStyle w:val="9"/>
        <w:pageBreakBefore w:val="0"/>
        <w:kinsoku/>
        <w:wordWrap w:val="0"/>
        <w:overflowPunct/>
        <w:topLinePunct/>
        <w:autoSpaceDE/>
        <w:autoSpaceDN/>
        <w:bidi w:val="0"/>
        <w:spacing w:line="360" w:lineRule="auto"/>
        <w:ind w:firstLine="480"/>
        <w:rPr>
          <w:rFonts w:hint="default" w:ascii="宋体" w:hAnsi="宋体" w:cs="宋体"/>
          <w:bCs/>
          <w:sz w:val="24"/>
          <w:szCs w:val="24"/>
          <w:lang w:val="en-US" w:eastAsia="zh-CN"/>
        </w:rPr>
      </w:pPr>
      <w:r>
        <w:rPr>
          <w:rFonts w:hint="eastAsia" w:ascii="宋体" w:hAnsi="宋体" w:cs="宋体"/>
          <w:bCs/>
          <w:sz w:val="24"/>
          <w:szCs w:val="24"/>
          <w:lang w:val="en-US" w:eastAsia="zh-CN"/>
        </w:rPr>
        <w:t>（8）法律、法规和谈判文件规定的其他无效情形</w:t>
      </w:r>
    </w:p>
    <w:p w14:paraId="23F29E47">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3</w:t>
      </w:r>
      <w:r>
        <w:rPr>
          <w:rFonts w:hint="eastAsia" w:ascii="宋体" w:hAnsi="宋体" w:cs="宋体"/>
          <w:bCs/>
          <w:sz w:val="24"/>
          <w:szCs w:val="24"/>
          <w:lang w:val="zh-CN"/>
        </w:rPr>
        <w:t>、</w:t>
      </w:r>
      <w:r>
        <w:rPr>
          <w:rFonts w:hint="eastAsia" w:ascii="宋体" w:hAnsi="宋体" w:cs="宋体"/>
          <w:bCs/>
          <w:sz w:val="24"/>
          <w:szCs w:val="24"/>
          <w:lang w:val="en-US" w:eastAsia="zh-CN"/>
        </w:rPr>
        <w:t>谈判小组</w:t>
      </w:r>
      <w:r>
        <w:rPr>
          <w:rFonts w:hint="eastAsia" w:ascii="宋体" w:hAnsi="宋体" w:cs="宋体"/>
          <w:bCs/>
          <w:sz w:val="24"/>
          <w:szCs w:val="24"/>
          <w:lang w:val="zh-CN"/>
        </w:rPr>
        <w:t>将按照</w:t>
      </w:r>
      <w:r>
        <w:rPr>
          <w:rFonts w:hint="eastAsia" w:ascii="宋体" w:hAnsi="宋体" w:cs="宋体"/>
          <w:bCs/>
          <w:sz w:val="24"/>
          <w:szCs w:val="24"/>
          <w:lang w:val="en-US" w:eastAsia="zh-CN"/>
        </w:rPr>
        <w:t>谈判</w:t>
      </w:r>
      <w:r>
        <w:rPr>
          <w:rFonts w:hint="eastAsia" w:ascii="宋体" w:hAnsi="宋体" w:cs="宋体"/>
          <w:bCs/>
          <w:sz w:val="24"/>
          <w:szCs w:val="24"/>
          <w:lang w:val="zh-CN"/>
        </w:rPr>
        <w:t>文件的规定，只对通过资格性审查和符合性审查的</w:t>
      </w:r>
      <w:r>
        <w:rPr>
          <w:rFonts w:hint="eastAsia" w:ascii="宋体" w:hAnsi="宋体" w:cs="宋体"/>
          <w:bCs/>
          <w:sz w:val="24"/>
          <w:szCs w:val="24"/>
          <w:lang w:val="en-US" w:eastAsia="zh-CN"/>
        </w:rPr>
        <w:t>响应</w:t>
      </w:r>
      <w:r>
        <w:rPr>
          <w:rFonts w:hint="eastAsia" w:ascii="宋体" w:hAnsi="宋体" w:cs="宋体"/>
          <w:bCs/>
          <w:sz w:val="24"/>
          <w:szCs w:val="24"/>
          <w:lang w:val="zh-CN"/>
        </w:rPr>
        <w:t>文件进行评价和比较，</w:t>
      </w:r>
      <w:r>
        <w:rPr>
          <w:rFonts w:hint="eastAsia" w:ascii="宋体" w:hAnsi="宋体" w:cs="宋体"/>
          <w:bCs/>
          <w:sz w:val="24"/>
          <w:szCs w:val="24"/>
          <w:lang w:val="en-US" w:eastAsia="zh-CN"/>
        </w:rPr>
        <w:t>响应</w:t>
      </w:r>
      <w:r>
        <w:rPr>
          <w:rFonts w:hint="eastAsia" w:ascii="宋体" w:hAnsi="宋体" w:cs="宋体"/>
          <w:bCs/>
          <w:sz w:val="24"/>
          <w:szCs w:val="24"/>
          <w:lang w:val="zh-CN"/>
        </w:rPr>
        <w:t>文件的评价采用最低评标价法。</w:t>
      </w:r>
    </w:p>
    <w:p w14:paraId="09492460">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en-US" w:eastAsia="zh-CN"/>
        </w:rPr>
      </w:pPr>
      <w:r>
        <w:rPr>
          <w:rFonts w:hint="eastAsia" w:ascii="宋体" w:hAnsi="宋体" w:cs="宋体"/>
          <w:bCs/>
          <w:sz w:val="24"/>
          <w:szCs w:val="24"/>
          <w:lang w:val="en-US" w:eastAsia="zh-CN"/>
        </w:rPr>
        <w:t>3.1</w:t>
      </w:r>
      <w:r>
        <w:rPr>
          <w:rFonts w:hint="eastAsia" w:ascii="宋体" w:hAnsi="宋体" w:eastAsia="宋体" w:cs="宋体"/>
          <w:bCs/>
          <w:kern w:val="2"/>
          <w:sz w:val="24"/>
          <w:szCs w:val="24"/>
          <w:lang w:val="en-US" w:eastAsia="zh-CN" w:bidi="ar-SA"/>
        </w:rPr>
        <w:t>资格性审查：</w:t>
      </w:r>
      <w:r>
        <w:rPr>
          <w:rFonts w:hint="eastAsia" w:ascii="宋体" w:hAnsi="宋体" w:cs="宋体"/>
          <w:bCs/>
          <w:kern w:val="2"/>
          <w:sz w:val="24"/>
          <w:szCs w:val="24"/>
          <w:lang w:val="en-US" w:eastAsia="zh-CN" w:bidi="ar-SA"/>
        </w:rPr>
        <w:t>符合</w:t>
      </w:r>
      <w:r>
        <w:rPr>
          <w:rFonts w:hint="eastAsia" w:ascii="宋体" w:hAnsi="宋体" w:eastAsia="宋体" w:cs="宋体"/>
          <w:bCs/>
          <w:kern w:val="2"/>
          <w:sz w:val="24"/>
          <w:szCs w:val="24"/>
          <w:lang w:val="zh-CN" w:eastAsia="zh-CN" w:bidi="ar-SA"/>
        </w:rPr>
        <w:t>本文件第</w:t>
      </w:r>
      <w:r>
        <w:rPr>
          <w:rFonts w:hint="eastAsia" w:ascii="宋体" w:hAnsi="宋体" w:cs="宋体"/>
          <w:bCs/>
          <w:kern w:val="2"/>
          <w:sz w:val="24"/>
          <w:szCs w:val="24"/>
          <w:lang w:val="en-US" w:eastAsia="zh-CN" w:bidi="ar-SA"/>
        </w:rPr>
        <w:t>二</w:t>
      </w:r>
      <w:r>
        <w:rPr>
          <w:rFonts w:hint="eastAsia" w:ascii="宋体" w:hAnsi="宋体" w:eastAsia="宋体" w:cs="宋体"/>
          <w:bCs/>
          <w:kern w:val="2"/>
          <w:sz w:val="24"/>
          <w:szCs w:val="24"/>
          <w:lang w:val="zh-CN" w:eastAsia="zh-CN" w:bidi="ar-SA"/>
        </w:rPr>
        <w:t>章</w:t>
      </w:r>
      <w:r>
        <w:rPr>
          <w:rFonts w:hint="eastAsia" w:ascii="宋体" w:hAnsi="宋体" w:cs="宋体"/>
          <w:bCs/>
          <w:kern w:val="2"/>
          <w:sz w:val="24"/>
          <w:szCs w:val="24"/>
          <w:lang w:val="en-US" w:eastAsia="zh-CN" w:bidi="ar-SA"/>
        </w:rPr>
        <w:t xml:space="preserve"> </w:t>
      </w:r>
      <w:r>
        <w:rPr>
          <w:rFonts w:hint="eastAsia" w:ascii="宋体" w:hAnsi="宋体" w:cs="宋体"/>
          <w:sz w:val="24"/>
          <w:szCs w:val="24"/>
        </w:rPr>
        <w:t>供应商须知前附表</w:t>
      </w:r>
      <w:r>
        <w:rPr>
          <w:rFonts w:hint="eastAsia" w:ascii="宋体" w:hAnsi="宋体" w:cs="宋体"/>
          <w:sz w:val="24"/>
          <w:szCs w:val="24"/>
          <w:lang w:val="en-US" w:eastAsia="zh-CN"/>
        </w:rPr>
        <w:t>1.4.1的</w:t>
      </w:r>
      <w:r>
        <w:rPr>
          <w:rFonts w:hint="eastAsia" w:ascii="宋体" w:hAnsi="宋体" w:eastAsia="宋体" w:cs="宋体"/>
          <w:bCs/>
          <w:kern w:val="2"/>
          <w:sz w:val="24"/>
          <w:szCs w:val="24"/>
          <w:lang w:val="zh-CN" w:eastAsia="zh-CN" w:bidi="ar-SA"/>
        </w:rPr>
        <w:t>要求；</w:t>
      </w:r>
      <w:bookmarkStart w:id="134" w:name="_Toc32230"/>
      <w:bookmarkStart w:id="135" w:name="_Toc14189"/>
      <w:bookmarkStart w:id="136" w:name="_Toc28315"/>
    </w:p>
    <w:p w14:paraId="6F1DD09C">
      <w:pPr>
        <w:pStyle w:val="9"/>
        <w:pageBreakBefore w:val="0"/>
        <w:kinsoku/>
        <w:wordWrap w:val="0"/>
        <w:overflowPunct/>
        <w:topLinePunct/>
        <w:autoSpaceDE/>
        <w:autoSpaceDN/>
        <w:bidi w:val="0"/>
        <w:spacing w:line="360" w:lineRule="auto"/>
        <w:ind w:firstLine="480"/>
        <w:rPr>
          <w:rFonts w:hint="default"/>
          <w:lang w:val="en-US" w:eastAsia="zh-CN"/>
        </w:rPr>
      </w:pPr>
      <w:r>
        <w:rPr>
          <w:rFonts w:hint="eastAsia" w:ascii="宋体" w:hAnsi="宋体" w:eastAsia="宋体" w:cs="宋体"/>
          <w:bCs/>
          <w:kern w:val="2"/>
          <w:sz w:val="24"/>
          <w:szCs w:val="24"/>
          <w:lang w:val="en-US" w:eastAsia="zh-CN" w:bidi="ar-SA"/>
        </w:rPr>
        <w:t xml:space="preserve">3.2 </w:t>
      </w:r>
      <w:r>
        <w:rPr>
          <w:rFonts w:hint="eastAsia" w:ascii="宋体" w:hAnsi="宋体" w:cs="宋体"/>
          <w:bCs/>
          <w:sz w:val="24"/>
          <w:szCs w:val="24"/>
          <w:lang w:val="zh-CN"/>
        </w:rPr>
        <w:t>最低评标价法</w:t>
      </w:r>
      <w:r>
        <w:rPr>
          <w:rFonts w:hint="eastAsia" w:ascii="宋体" w:hAnsi="宋体" w:cs="宋体"/>
          <w:bCs/>
          <w:sz w:val="24"/>
          <w:szCs w:val="24"/>
          <w:lang w:val="en-US" w:eastAsia="zh-CN"/>
        </w:rPr>
        <w:t>:响应文件满足谈判文件全部实质性要求，且二次（最终）报价最低的供应商被推荐为成交候选人。</w:t>
      </w:r>
    </w:p>
    <w:p w14:paraId="4A20EB5A">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4</w:t>
      </w:r>
      <w:r>
        <w:rPr>
          <w:rFonts w:hint="eastAsia" w:ascii="宋体" w:hAnsi="宋体" w:cs="宋体"/>
          <w:bCs/>
          <w:sz w:val="24"/>
          <w:szCs w:val="24"/>
          <w:lang w:val="zh-CN"/>
        </w:rPr>
        <w:t>.谈判办法：</w:t>
      </w:r>
      <w:bookmarkEnd w:id="134"/>
      <w:bookmarkEnd w:id="135"/>
      <w:bookmarkEnd w:id="136"/>
    </w:p>
    <w:p w14:paraId="183822D9">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4</w:t>
      </w:r>
      <w:r>
        <w:rPr>
          <w:rFonts w:hint="eastAsia" w:ascii="宋体" w:hAnsi="宋体" w:cs="宋体"/>
          <w:bCs/>
          <w:sz w:val="24"/>
          <w:szCs w:val="24"/>
          <w:lang w:val="zh-CN"/>
        </w:rPr>
        <w:t>.1 谈判小组所有成员</w:t>
      </w:r>
      <w:r>
        <w:rPr>
          <w:rFonts w:hint="eastAsia" w:ascii="宋体" w:hAnsi="宋体" w:cs="宋体"/>
          <w:bCs/>
          <w:sz w:val="24"/>
          <w:szCs w:val="24"/>
          <w:lang w:val="en-US" w:eastAsia="zh-CN"/>
        </w:rPr>
        <w:t>与</w:t>
      </w:r>
      <w:r>
        <w:rPr>
          <w:rFonts w:hint="eastAsia" w:ascii="宋体" w:hAnsi="宋体" w:cs="宋体"/>
          <w:bCs/>
          <w:sz w:val="24"/>
          <w:szCs w:val="24"/>
          <w:lang w:val="zh-CN"/>
        </w:rPr>
        <w:t xml:space="preserve">供应商分别进行谈判。若谈判内容有实质性变动的，谈判小组应当以书面形式通知所有参加谈判的供应商。 </w:t>
      </w:r>
    </w:p>
    <w:p w14:paraId="5071B5C0">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4</w:t>
      </w:r>
      <w:r>
        <w:rPr>
          <w:rFonts w:hint="eastAsia" w:ascii="宋体" w:hAnsi="宋体" w:cs="宋体"/>
          <w:bCs/>
          <w:sz w:val="24"/>
          <w:szCs w:val="24"/>
          <w:lang w:val="zh-CN"/>
        </w:rPr>
        <w:t>.2 谈判响应文件中的报价作为第一次报价，在谈判记录表中排出名次，然后进入第二次报价，第二次报价为最终报价。由记录人员对竞谈响应单位的谈判报价按照由低到高的顺序排出名次，在排除恶意竞争的前提下，原则上</w:t>
      </w:r>
      <w:r>
        <w:rPr>
          <w:rFonts w:hint="eastAsia" w:ascii="宋体" w:hAnsi="宋体" w:cs="宋体"/>
          <w:bCs/>
          <w:sz w:val="24"/>
          <w:szCs w:val="24"/>
          <w:lang w:val="en-US" w:eastAsia="zh-CN"/>
        </w:rPr>
        <w:t>评标价</w:t>
      </w:r>
      <w:r>
        <w:rPr>
          <w:rFonts w:hint="eastAsia" w:ascii="宋体" w:hAnsi="宋体" w:cs="宋体"/>
          <w:bCs/>
          <w:sz w:val="24"/>
          <w:szCs w:val="24"/>
          <w:lang w:val="zh-CN"/>
        </w:rPr>
        <w:t xml:space="preserve">最低者优先。第二次报价结束后，谈判小组须对各报价人的最终报价进行合理性审核，如谈判小组一致认为某个报价人的最终报价明显不合理，有降低质量、不能诚信履行的可能时，竞谈小组有权决定是否通知报价人限期进行书面解释或提供相关证明材料。若已要求，而该报价人在规定期限内未做出解释、做出的解释不合理或不能提供证明材料的，谈判小组有权拒绝该报价。 </w:t>
      </w:r>
    </w:p>
    <w:p w14:paraId="3F45BF5F">
      <w:pPr>
        <w:pStyle w:val="9"/>
        <w:pageBreakBefore w:val="0"/>
        <w:kinsoku/>
        <w:wordWrap w:val="0"/>
        <w:overflowPunct/>
        <w:topLinePunct/>
        <w:autoSpaceDE/>
        <w:autoSpaceDN/>
        <w:bidi w:val="0"/>
        <w:spacing w:line="360" w:lineRule="auto"/>
        <w:ind w:firstLine="480"/>
        <w:rPr>
          <w:rFonts w:hint="default" w:ascii="宋体" w:hAnsi="宋体" w:eastAsia="宋体" w:cs="宋体"/>
          <w:bCs/>
          <w:sz w:val="24"/>
          <w:szCs w:val="24"/>
          <w:lang w:val="en-US" w:eastAsia="zh-CN"/>
        </w:rPr>
      </w:pPr>
      <w:r>
        <w:rPr>
          <w:rFonts w:hint="eastAsia" w:ascii="宋体" w:hAnsi="宋体" w:cs="宋体"/>
          <w:bCs/>
          <w:sz w:val="24"/>
          <w:szCs w:val="24"/>
          <w:lang w:val="en-US" w:eastAsia="zh-CN"/>
        </w:rPr>
        <w:t>4.3 未在规定时间内提供二轮报价的供应商视同其退出谈判。</w:t>
      </w:r>
    </w:p>
    <w:p w14:paraId="2AE193E4">
      <w:pPr>
        <w:pStyle w:val="9"/>
        <w:pageBreakBefore w:val="0"/>
        <w:kinsoku/>
        <w:wordWrap w:val="0"/>
        <w:overflowPunct/>
        <w:topLinePunct/>
        <w:autoSpaceDE/>
        <w:autoSpaceDN/>
        <w:bidi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 xml:space="preserve"> 谈判小组将根据有关规定向采购人推荐 1-3 名成交候选人，原则上排名第一的成交候选人为成交供应商。 </w:t>
      </w:r>
    </w:p>
    <w:p w14:paraId="35C75547">
      <w:pPr>
        <w:pStyle w:val="9"/>
        <w:pageBreakBefore w:val="0"/>
        <w:kinsoku/>
        <w:wordWrap w:val="0"/>
        <w:overflowPunct/>
        <w:topLinePunct/>
        <w:autoSpaceDE/>
        <w:autoSpaceDN/>
        <w:bidi w:val="0"/>
        <w:spacing w:line="360" w:lineRule="auto"/>
        <w:ind w:firstLine="480"/>
        <w:rPr>
          <w:rFonts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cs="宋体"/>
          <w:bCs/>
          <w:sz w:val="24"/>
          <w:szCs w:val="24"/>
          <w:lang w:val="en-US" w:eastAsia="zh-CN"/>
        </w:rPr>
        <w:t>5</w:t>
      </w:r>
      <w:r>
        <w:rPr>
          <w:rFonts w:hint="eastAsia" w:ascii="宋体" w:hAnsi="宋体" w:cs="宋体"/>
          <w:bCs/>
          <w:sz w:val="24"/>
          <w:szCs w:val="24"/>
          <w:lang w:val="zh-CN"/>
        </w:rPr>
        <w:t xml:space="preserve"> 采购人应根据谈判小组提出的谈判报告，确定排名第一的成交候选人为成交供应商。当确定中标的成交候选人放弃中标或不可抗力提出不能履行合同的，采购人可以选择第二成交候选人或者重新竞争性谈判。成交候选人放弃中标的，须依法承担违约责任。 </w:t>
      </w:r>
    </w:p>
    <w:p w14:paraId="2D247174">
      <w:pPr>
        <w:pStyle w:val="9"/>
        <w:pageBreakBefore w:val="0"/>
        <w:kinsoku/>
        <w:wordWrap w:val="0"/>
        <w:overflowPunct/>
        <w:topLinePunct/>
        <w:autoSpaceDE/>
        <w:autoSpaceDN/>
        <w:bidi w:val="0"/>
        <w:spacing w:line="360" w:lineRule="auto"/>
        <w:ind w:firstLine="480"/>
        <w:rPr>
          <w:rFonts w:ascii="宋体" w:hAnsi="宋体" w:cs="宋体"/>
          <w:bCs/>
          <w:sz w:val="24"/>
          <w:szCs w:val="24"/>
        </w:rPr>
      </w:pPr>
    </w:p>
    <w:p w14:paraId="108DC13F">
      <w:pPr>
        <w:pageBreakBefore w:val="0"/>
        <w:kinsoku/>
        <w:wordWrap w:val="0"/>
        <w:overflowPunct/>
        <w:topLinePunct/>
        <w:autoSpaceDE/>
        <w:autoSpaceDN/>
        <w:bidi w:val="0"/>
        <w:ind w:firstLine="640" w:firstLineChars="200"/>
        <w:rPr>
          <w:rFonts w:ascii="宋体" w:hAnsi="宋体" w:cs="宋体"/>
          <w:b/>
          <w:bCs/>
          <w:sz w:val="32"/>
          <w:szCs w:val="32"/>
        </w:rPr>
      </w:pPr>
      <w:r>
        <w:rPr>
          <w:rFonts w:hint="eastAsia" w:ascii="宋体" w:hAnsi="宋体" w:cs="宋体"/>
          <w:b/>
          <w:bCs/>
          <w:sz w:val="32"/>
          <w:szCs w:val="32"/>
        </w:rPr>
        <w:br w:type="page"/>
      </w:r>
    </w:p>
    <w:p w14:paraId="454F6CC1">
      <w:pPr>
        <w:pageBreakBefore w:val="0"/>
        <w:widowControl/>
        <w:numPr>
          <w:ilvl w:val="0"/>
          <w:numId w:val="4"/>
        </w:numPr>
        <w:tabs>
          <w:tab w:val="left" w:pos="840"/>
          <w:tab w:val="center" w:pos="4723"/>
        </w:tabs>
        <w:kinsoku/>
        <w:wordWrap w:val="0"/>
        <w:overflowPunct/>
        <w:topLinePunct/>
        <w:autoSpaceDE/>
        <w:autoSpaceDN/>
        <w:bidi w:val="0"/>
        <w:spacing w:line="360" w:lineRule="auto"/>
        <w:ind w:firstLine="640" w:firstLineChars="200"/>
        <w:jc w:val="center"/>
        <w:outlineLvl w:val="0"/>
      </w:pPr>
      <w:r>
        <w:rPr>
          <w:rFonts w:hint="eastAsia" w:ascii="宋体" w:hAnsi="宋体" w:cs="宋体"/>
          <w:b/>
          <w:bCs/>
          <w:sz w:val="32"/>
          <w:szCs w:val="32"/>
        </w:rPr>
        <w:t xml:space="preserve"> </w:t>
      </w:r>
      <w:bookmarkStart w:id="137" w:name="_Toc7032"/>
      <w:r>
        <w:rPr>
          <w:rFonts w:hint="eastAsia" w:ascii="宋体" w:hAnsi="宋体" w:cs="宋体"/>
          <w:b/>
          <w:bCs/>
          <w:sz w:val="32"/>
          <w:szCs w:val="32"/>
        </w:rPr>
        <w:t>合同条款及格式（参考文本）</w:t>
      </w:r>
      <w:bookmarkEnd w:id="137"/>
    </w:p>
    <w:p w14:paraId="4DA13310">
      <w:pPr>
        <w:pageBreakBefore w:val="0"/>
        <w:kinsoku/>
        <w:wordWrap w:val="0"/>
        <w:overflowPunct/>
        <w:topLinePunct/>
        <w:autoSpaceDE/>
        <w:autoSpaceDN/>
        <w:bidi w:val="0"/>
        <w:spacing w:line="360" w:lineRule="auto"/>
        <w:ind w:firstLine="3990" w:firstLineChars="1900"/>
        <w:rPr>
          <w:rFonts w:ascii="宋体" w:hAnsi="宋体" w:cs="宋体"/>
          <w:szCs w:val="21"/>
        </w:rPr>
      </w:pPr>
      <w:bookmarkStart w:id="138" w:name="_Toc384126290"/>
      <w:r>
        <w:rPr>
          <w:rFonts w:hint="eastAsia" w:ascii="宋体" w:hAnsi="宋体" w:cs="宋体"/>
          <w:bCs/>
          <w:color w:val="000000"/>
          <w:szCs w:val="21"/>
        </w:rPr>
        <w:t>（GF—2017—0201）</w:t>
      </w:r>
    </w:p>
    <w:p w14:paraId="6D3F997E">
      <w:pPr>
        <w:pageBreakBefore w:val="0"/>
        <w:kinsoku/>
        <w:wordWrap w:val="0"/>
        <w:overflowPunct/>
        <w:topLinePunct/>
        <w:autoSpaceDE/>
        <w:autoSpaceDN/>
        <w:bidi w:val="0"/>
        <w:ind w:firstLine="480" w:firstLineChars="200"/>
        <w:jc w:val="center"/>
        <w:rPr>
          <w:rFonts w:hint="eastAsia" w:ascii="宋体" w:hAnsi="宋体" w:eastAsia="宋体" w:cs="宋体"/>
          <w:b/>
          <w:bCs/>
          <w:sz w:val="24"/>
          <w:szCs w:val="24"/>
        </w:rPr>
      </w:pPr>
      <w:bookmarkStart w:id="139" w:name="_Toc25531"/>
      <w:bookmarkStart w:id="140" w:name="_Toc27920"/>
      <w:bookmarkStart w:id="141" w:name="_Toc370318087"/>
      <w:bookmarkStart w:id="142" w:name="_Toc361673211"/>
      <w:bookmarkStart w:id="143" w:name="_Toc361673594"/>
      <w:bookmarkStart w:id="144" w:name="_Toc367527765"/>
      <w:r>
        <w:rPr>
          <w:rFonts w:hint="eastAsia" w:ascii="宋体" w:hAnsi="宋体" w:eastAsia="宋体" w:cs="宋体"/>
          <w:b/>
          <w:bCs/>
          <w:sz w:val="24"/>
          <w:szCs w:val="24"/>
        </w:rPr>
        <w:t>第一节 合同协议书</w:t>
      </w:r>
      <w:bookmarkEnd w:id="139"/>
      <w:bookmarkEnd w:id="140"/>
      <w:bookmarkEnd w:id="141"/>
      <w:bookmarkEnd w:id="142"/>
      <w:bookmarkEnd w:id="143"/>
      <w:bookmarkEnd w:id="144"/>
    </w:p>
    <w:p w14:paraId="6733A8A1">
      <w:pPr>
        <w:pageBreakBefore w:val="0"/>
        <w:kinsoku/>
        <w:wordWrap w:val="0"/>
        <w:overflowPunct/>
        <w:topLinePunct/>
        <w:autoSpaceDE/>
        <w:autoSpaceDN/>
        <w:bidi w:val="0"/>
        <w:spacing w:line="360" w:lineRule="auto"/>
        <w:ind w:firstLine="420" w:firstLineChars="200"/>
        <w:rPr>
          <w:rFonts w:ascii="宋体" w:hAnsi="宋体" w:cs="宋体"/>
          <w:b/>
          <w:bCs/>
          <w:color w:val="000000"/>
          <w:sz w:val="21"/>
          <w:szCs w:val="21"/>
          <w:u w:val="single"/>
        </w:rPr>
      </w:pPr>
      <w:r>
        <w:rPr>
          <w:rFonts w:hint="eastAsia" w:ascii="宋体" w:hAnsi="宋体" w:cs="宋体"/>
          <w:b/>
          <w:bCs/>
          <w:color w:val="000000"/>
          <w:sz w:val="21"/>
          <w:szCs w:val="21"/>
        </w:rPr>
        <w:t>发包人（全称）：</w:t>
      </w:r>
      <w:r>
        <w:rPr>
          <w:rFonts w:hint="eastAsia" w:ascii="宋体" w:hAnsi="宋体" w:cs="宋体"/>
          <w:b/>
          <w:bCs/>
          <w:color w:val="000000"/>
          <w:sz w:val="21"/>
          <w:szCs w:val="21"/>
          <w:u w:val="single"/>
        </w:rPr>
        <w:t xml:space="preserve">                       </w:t>
      </w:r>
    </w:p>
    <w:p w14:paraId="6F38E1A1">
      <w:pPr>
        <w:pageBreakBefore w:val="0"/>
        <w:kinsoku/>
        <w:wordWrap w:val="0"/>
        <w:overflowPunct/>
        <w:topLinePunct/>
        <w:autoSpaceDE/>
        <w:autoSpaceDN/>
        <w:bidi w:val="0"/>
        <w:spacing w:line="360" w:lineRule="auto"/>
        <w:ind w:firstLine="420" w:firstLineChars="200"/>
        <w:rPr>
          <w:rFonts w:ascii="宋体" w:hAnsi="宋体" w:cs="宋体"/>
          <w:b/>
          <w:bCs/>
          <w:color w:val="000000"/>
          <w:sz w:val="21"/>
          <w:szCs w:val="21"/>
          <w:u w:val="single"/>
        </w:rPr>
      </w:pPr>
      <w:r>
        <w:rPr>
          <w:rFonts w:hint="eastAsia" w:ascii="宋体" w:hAnsi="宋体" w:cs="宋体"/>
          <w:b/>
          <w:bCs/>
          <w:color w:val="000000"/>
          <w:sz w:val="21"/>
          <w:szCs w:val="21"/>
        </w:rPr>
        <w:t>承包人（全称）：</w:t>
      </w:r>
      <w:r>
        <w:rPr>
          <w:rFonts w:hint="eastAsia" w:ascii="宋体" w:hAnsi="宋体" w:cs="宋体"/>
          <w:b/>
          <w:bCs/>
          <w:color w:val="000000"/>
          <w:sz w:val="21"/>
          <w:szCs w:val="21"/>
          <w:u w:val="single"/>
        </w:rPr>
        <w:t xml:space="preserve">                       </w:t>
      </w:r>
    </w:p>
    <w:p w14:paraId="5E64B1D9">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根据《中华人民共和国民法典》、《中华人民共和国建筑法》及有关法律规定，遵循平等、自愿、公平和诚实信用的原则，双方就</w:t>
      </w:r>
      <w:r>
        <w:rPr>
          <w:rFonts w:hint="eastAsia" w:ascii="宋体" w:hAnsi="宋体" w:cs="宋体"/>
          <w:color w:val="000000"/>
          <w:sz w:val="21"/>
          <w:szCs w:val="21"/>
          <w:u w:val="single"/>
        </w:rPr>
        <w:t xml:space="preserve">  </w:t>
      </w:r>
      <w:r>
        <w:rPr>
          <w:rFonts w:hint="eastAsia" w:ascii="宋体" w:hAnsi="宋体" w:cs="宋体"/>
          <w:bCs/>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工程施工及有关事项协商一致，共同达成如下协议：</w:t>
      </w:r>
    </w:p>
    <w:p w14:paraId="4014CE4C">
      <w:pPr>
        <w:pStyle w:val="7"/>
        <w:pageBreakBefore w:val="0"/>
        <w:kinsoku/>
        <w:wordWrap w:val="0"/>
        <w:overflowPunct/>
        <w:topLinePunct/>
        <w:autoSpaceDE/>
        <w:autoSpaceDN/>
        <w:bidi w:val="0"/>
        <w:spacing w:before="120" w:after="120" w:line="400" w:lineRule="exact"/>
        <w:ind w:firstLine="420" w:firstLineChars="200"/>
        <w:rPr>
          <w:rFonts w:ascii="宋体" w:hAnsi="宋体" w:cs="宋体"/>
          <w:color w:val="000000"/>
          <w:sz w:val="21"/>
          <w:szCs w:val="21"/>
        </w:rPr>
      </w:pPr>
      <w:bookmarkStart w:id="145" w:name="_Toc351203481"/>
      <w:r>
        <w:rPr>
          <w:rFonts w:hint="eastAsia" w:ascii="宋体" w:hAnsi="宋体" w:cs="宋体"/>
          <w:color w:val="000000"/>
          <w:sz w:val="21"/>
          <w:szCs w:val="21"/>
        </w:rPr>
        <w:t>一、工程概况</w:t>
      </w:r>
      <w:bookmarkEnd w:id="145"/>
    </w:p>
    <w:p w14:paraId="56374055">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u w:val="single"/>
        </w:rPr>
      </w:pPr>
      <w:r>
        <w:rPr>
          <w:rFonts w:hint="eastAsia" w:ascii="宋体" w:hAnsi="宋体" w:cs="宋体"/>
          <w:color w:val="000000"/>
          <w:sz w:val="21"/>
          <w:szCs w:val="21"/>
        </w:rPr>
        <w:t>1.工程名称：</w:t>
      </w:r>
      <w:r>
        <w:rPr>
          <w:rFonts w:hint="eastAsia" w:ascii="宋体" w:hAnsi="宋体" w:cs="宋体"/>
          <w:color w:val="000000"/>
          <w:sz w:val="21"/>
          <w:szCs w:val="21"/>
          <w:u w:val="single"/>
        </w:rPr>
        <w:t xml:space="preserve">  </w:t>
      </w:r>
      <w:r>
        <w:rPr>
          <w:rFonts w:hint="eastAsia" w:ascii="宋体" w:hAnsi="宋体" w:cs="宋体"/>
          <w:bCs/>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A5BE8E8">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2.工程地点：</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2D6DEA87">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3.工程立项批准文号：</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368CF75">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4.资金来源：</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eastAsia="zh-CN"/>
        </w:rPr>
        <w:t>上级财政衔接资金</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0DD1A51">
      <w:pPr>
        <w:pageBreakBefore w:val="0"/>
        <w:kinsoku/>
        <w:wordWrap w:val="0"/>
        <w:overflowPunct/>
        <w:topLinePunct/>
        <w:autoSpaceDE/>
        <w:autoSpaceDN/>
        <w:bidi w:val="0"/>
        <w:spacing w:line="400" w:lineRule="exact"/>
        <w:ind w:firstLine="420" w:firstLineChars="200"/>
        <w:rPr>
          <w:rFonts w:ascii="宋体" w:hAnsi="宋体" w:cs="宋体"/>
          <w:bCs/>
          <w:color w:val="000000"/>
          <w:sz w:val="21"/>
          <w:szCs w:val="21"/>
          <w:u w:val="single"/>
        </w:rPr>
      </w:pPr>
      <w:r>
        <w:rPr>
          <w:rFonts w:hint="eastAsia" w:ascii="宋体" w:hAnsi="宋体" w:cs="宋体"/>
          <w:color w:val="000000"/>
          <w:sz w:val="21"/>
          <w:szCs w:val="21"/>
        </w:rPr>
        <w:t>5.工程内容：</w:t>
      </w:r>
      <w:r>
        <w:rPr>
          <w:rFonts w:hint="eastAsia" w:ascii="宋体" w:hAnsi="宋体" w:cs="宋体"/>
          <w:color w:val="000000"/>
          <w:sz w:val="21"/>
          <w:szCs w:val="21"/>
          <w:u w:val="single"/>
        </w:rPr>
        <w:t xml:space="preserve">  </w:t>
      </w:r>
      <w:r>
        <w:rPr>
          <w:rFonts w:hint="eastAsia" w:ascii="宋体" w:hAnsi="宋体" w:cs="宋体"/>
          <w:bCs/>
          <w:color w:val="000000"/>
          <w:sz w:val="21"/>
          <w:szCs w:val="21"/>
          <w:u w:val="single"/>
        </w:rPr>
        <w:t xml:space="preserve">                             </w:t>
      </w:r>
    </w:p>
    <w:p w14:paraId="069DADC7">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群体工程应附《承包人承揽工程项目一览表》（附件1）。</w:t>
      </w:r>
    </w:p>
    <w:p w14:paraId="23040F3D">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6.工程承包范围：</w:t>
      </w:r>
      <w:r>
        <w:rPr>
          <w:rFonts w:hint="eastAsia" w:ascii="宋体" w:hAnsi="宋体" w:cs="宋体"/>
          <w:color w:val="000000"/>
          <w:sz w:val="21"/>
          <w:szCs w:val="21"/>
          <w:u w:val="single"/>
        </w:rPr>
        <w:t xml:space="preserve">   </w:t>
      </w:r>
      <w:r>
        <w:rPr>
          <w:rFonts w:hint="eastAsia" w:ascii="宋体" w:hAnsi="宋体" w:cs="宋体"/>
          <w:b/>
          <w:bCs/>
          <w:color w:val="000000"/>
          <w:sz w:val="21"/>
          <w:szCs w:val="21"/>
          <w:u w:val="single"/>
        </w:rPr>
        <w:t xml:space="preserve">竞争性谈判文件、工程量清单等范围内所有内容 </w:t>
      </w:r>
      <w:r>
        <w:rPr>
          <w:rFonts w:hint="eastAsia" w:ascii="宋体" w:hAnsi="宋体" w:cs="宋体"/>
          <w:color w:val="000000"/>
          <w:sz w:val="21"/>
          <w:szCs w:val="21"/>
          <w:u w:val="single"/>
        </w:rPr>
        <w:t xml:space="preserve">        </w:t>
      </w:r>
    </w:p>
    <w:p w14:paraId="7952B526">
      <w:pPr>
        <w:pStyle w:val="7"/>
        <w:pageBreakBefore w:val="0"/>
        <w:kinsoku/>
        <w:wordWrap w:val="0"/>
        <w:overflowPunct/>
        <w:topLinePunct/>
        <w:autoSpaceDE/>
        <w:autoSpaceDN/>
        <w:bidi w:val="0"/>
        <w:spacing w:before="120" w:after="120" w:line="400" w:lineRule="exact"/>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 xml:space="preserve">  </w:t>
      </w:r>
      <w:r>
        <w:rPr>
          <w:rFonts w:hint="eastAsia" w:ascii="宋体" w:hAnsi="宋体" w:cs="宋体"/>
          <w:color w:val="000000"/>
          <w:sz w:val="21"/>
          <w:szCs w:val="21"/>
        </w:rPr>
        <w:t xml:space="preserve"> </w:t>
      </w:r>
      <w:bookmarkStart w:id="146" w:name="_Toc351203482"/>
      <w:r>
        <w:rPr>
          <w:rFonts w:hint="eastAsia" w:ascii="宋体" w:hAnsi="宋体" w:cs="宋体"/>
          <w:color w:val="000000"/>
          <w:sz w:val="21"/>
          <w:szCs w:val="21"/>
        </w:rPr>
        <w:t>二、合同工期</w:t>
      </w:r>
      <w:bookmarkEnd w:id="146"/>
    </w:p>
    <w:p w14:paraId="01DF0348">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计划开工日期：</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p>
    <w:p w14:paraId="6E305A5F">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计划竣工日期：</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p>
    <w:p w14:paraId="21894E61">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工期总日历天数：</w:t>
      </w:r>
      <w:r>
        <w:rPr>
          <w:rFonts w:hint="eastAsia" w:ascii="宋体" w:hAnsi="宋体" w:cs="宋体"/>
          <w:color w:val="000000"/>
          <w:sz w:val="21"/>
          <w:szCs w:val="21"/>
          <w:u w:val="single"/>
        </w:rPr>
        <w:t xml:space="preserve">        </w:t>
      </w:r>
      <w:r>
        <w:rPr>
          <w:rFonts w:hint="eastAsia" w:ascii="宋体" w:hAnsi="宋体" w:cs="宋体"/>
          <w:color w:val="000000"/>
          <w:sz w:val="21"/>
          <w:szCs w:val="21"/>
        </w:rPr>
        <w:t>天。工期总日历天数与根据前述计划开竣工日期计算的工期天数不一致的，以工期总日历天数为准。</w:t>
      </w:r>
    </w:p>
    <w:p w14:paraId="35AED462">
      <w:pPr>
        <w:pStyle w:val="7"/>
        <w:pageBreakBefore w:val="0"/>
        <w:kinsoku/>
        <w:wordWrap w:val="0"/>
        <w:overflowPunct/>
        <w:topLinePunct/>
        <w:autoSpaceDE/>
        <w:autoSpaceDN/>
        <w:bidi w:val="0"/>
        <w:spacing w:before="120" w:after="120" w:line="40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w:t>
      </w:r>
      <w:bookmarkStart w:id="147" w:name="_Toc351203483"/>
      <w:r>
        <w:rPr>
          <w:rFonts w:hint="eastAsia" w:ascii="宋体" w:hAnsi="宋体" w:cs="宋体"/>
          <w:color w:val="000000"/>
          <w:sz w:val="21"/>
          <w:szCs w:val="21"/>
        </w:rPr>
        <w:t>三、质量标准</w:t>
      </w:r>
      <w:bookmarkEnd w:id="147"/>
    </w:p>
    <w:p w14:paraId="61D9A09D">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工程质量合格。</w:t>
      </w:r>
    </w:p>
    <w:p w14:paraId="4CC3272D">
      <w:pPr>
        <w:pStyle w:val="7"/>
        <w:pageBreakBefore w:val="0"/>
        <w:kinsoku/>
        <w:wordWrap w:val="0"/>
        <w:overflowPunct/>
        <w:topLinePunct/>
        <w:autoSpaceDE/>
        <w:autoSpaceDN/>
        <w:bidi w:val="0"/>
        <w:spacing w:before="120" w:after="120" w:line="400" w:lineRule="exact"/>
        <w:ind w:firstLine="420" w:firstLineChars="200"/>
        <w:rPr>
          <w:rFonts w:ascii="宋体" w:hAnsi="宋体" w:cs="宋体"/>
          <w:b w:val="0"/>
          <w:bCs w:val="0"/>
          <w:color w:val="000000"/>
          <w:sz w:val="21"/>
          <w:szCs w:val="21"/>
        </w:rPr>
      </w:pPr>
      <w:r>
        <w:rPr>
          <w:rFonts w:hint="eastAsia" w:ascii="宋体" w:hAnsi="宋体" w:cs="宋体"/>
          <w:color w:val="000000"/>
          <w:sz w:val="21"/>
          <w:szCs w:val="21"/>
        </w:rPr>
        <w:t xml:space="preserve">   </w:t>
      </w:r>
      <w:r>
        <w:rPr>
          <w:rFonts w:hint="eastAsia" w:ascii="宋体" w:hAnsi="宋体" w:cs="宋体"/>
          <w:b w:val="0"/>
          <w:bCs w:val="0"/>
          <w:color w:val="000000"/>
          <w:sz w:val="21"/>
          <w:szCs w:val="21"/>
        </w:rPr>
        <w:t xml:space="preserve"> </w:t>
      </w:r>
      <w:bookmarkStart w:id="148" w:name="_Toc351203484"/>
      <w:r>
        <w:rPr>
          <w:rFonts w:hint="eastAsia" w:ascii="宋体" w:hAnsi="宋体" w:cs="宋体"/>
          <w:color w:val="000000"/>
          <w:sz w:val="21"/>
          <w:szCs w:val="21"/>
        </w:rPr>
        <w:t>四、签约合同价与合同价格形式</w:t>
      </w:r>
      <w:bookmarkEnd w:id="148"/>
      <w:r>
        <w:rPr>
          <w:rFonts w:hint="eastAsia" w:ascii="宋体" w:hAnsi="宋体" w:cs="宋体"/>
          <w:b w:val="0"/>
          <w:bCs w:val="0"/>
          <w:color w:val="000000"/>
          <w:sz w:val="21"/>
          <w:szCs w:val="21"/>
        </w:rPr>
        <w:tab/>
      </w:r>
    </w:p>
    <w:p w14:paraId="6C3F8145">
      <w:pPr>
        <w:pageBreakBefore w:val="0"/>
        <w:kinsoku/>
        <w:wordWrap w:val="0"/>
        <w:overflowPunct/>
        <w:topLinePunct/>
        <w:autoSpaceDE/>
        <w:autoSpaceDN/>
        <w:bidi w:val="0"/>
        <w:ind w:firstLine="420" w:firstLineChars="200"/>
        <w:rPr>
          <w:rFonts w:ascii="宋体" w:hAnsi="宋体" w:cs="宋体"/>
          <w:sz w:val="21"/>
          <w:szCs w:val="21"/>
        </w:rPr>
      </w:pPr>
      <w:r>
        <w:rPr>
          <w:rFonts w:hint="eastAsia" w:ascii="宋体" w:hAnsi="宋体" w:cs="宋体"/>
          <w:sz w:val="21"/>
          <w:szCs w:val="21"/>
        </w:rPr>
        <w:t>1.签约合同价为：</w:t>
      </w:r>
    </w:p>
    <w:p w14:paraId="2BDE7A9D">
      <w:pPr>
        <w:pageBreakBefore w:val="0"/>
        <w:kinsoku/>
        <w:wordWrap w:val="0"/>
        <w:overflowPunct/>
        <w:topLinePunct/>
        <w:autoSpaceDE/>
        <w:autoSpaceDN/>
        <w:bidi w:val="0"/>
        <w:ind w:firstLine="420" w:firstLineChars="200"/>
        <w:rPr>
          <w:rFonts w:ascii="宋体" w:hAnsi="宋体" w:cs="宋体"/>
          <w:sz w:val="21"/>
          <w:szCs w:val="21"/>
          <w:u w:val="single"/>
        </w:rPr>
      </w:pPr>
      <w:r>
        <w:rPr>
          <w:rFonts w:hint="eastAsia" w:ascii="宋体" w:hAnsi="宋体" w:cs="宋体"/>
          <w:sz w:val="21"/>
          <w:szCs w:val="21"/>
        </w:rPr>
        <w:t>人民币（大写）</w:t>
      </w:r>
      <w:r>
        <w:rPr>
          <w:rFonts w:hint="eastAsia" w:ascii="宋体" w:hAnsi="宋体" w:cs="宋体"/>
          <w:sz w:val="21"/>
          <w:szCs w:val="21"/>
          <w:u w:val="single"/>
        </w:rPr>
        <w:t xml:space="preserve">      （￥      元）；</w:t>
      </w:r>
    </w:p>
    <w:p w14:paraId="0D944A84">
      <w:pPr>
        <w:pageBreakBefore w:val="0"/>
        <w:tabs>
          <w:tab w:val="left" w:pos="6435"/>
        </w:tabs>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其中以下各项以实际工程量为准：</w:t>
      </w:r>
      <w:r>
        <w:rPr>
          <w:rFonts w:hint="eastAsia" w:ascii="宋体" w:hAnsi="宋体" w:cs="宋体"/>
          <w:color w:val="000000"/>
          <w:sz w:val="21"/>
          <w:szCs w:val="21"/>
        </w:rPr>
        <w:tab/>
      </w:r>
    </w:p>
    <w:p w14:paraId="31B5B078">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（1）安全文明施工费：</w:t>
      </w:r>
    </w:p>
    <w:p w14:paraId="068F4F56">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人民币（大写）</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p>
    <w:p w14:paraId="65B43C43">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（2）材料和工程设备暂估价金额：</w:t>
      </w:r>
    </w:p>
    <w:p w14:paraId="0906BA37">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人民币（大写）</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p>
    <w:p w14:paraId="7D3CB363">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（3）专业工程暂估价金额：</w:t>
      </w:r>
    </w:p>
    <w:p w14:paraId="3591CF86">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人民币（大写）</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p>
    <w:p w14:paraId="75FC4D52">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（4）暂列金额：</w:t>
      </w:r>
    </w:p>
    <w:p w14:paraId="6B7D34FA">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人民币（大写）</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p>
    <w:p w14:paraId="37ECE78D">
      <w:pPr>
        <w:pageBreakBefore w:val="0"/>
        <w:kinsoku/>
        <w:wordWrap w:val="0"/>
        <w:overflowPunct/>
        <w:topLinePunct/>
        <w:autoSpaceDE/>
        <w:autoSpaceDN/>
        <w:bidi w:val="0"/>
        <w:spacing w:line="400" w:lineRule="exact"/>
        <w:ind w:left="560" w:leftChars="267" w:firstLine="420" w:firstLineChars="200"/>
        <w:rPr>
          <w:rFonts w:ascii="宋体" w:hAnsi="宋体" w:cs="宋体"/>
          <w:color w:val="000000"/>
          <w:sz w:val="21"/>
          <w:szCs w:val="21"/>
        </w:rPr>
      </w:pPr>
      <w:r>
        <w:rPr>
          <w:rFonts w:hint="eastAsia" w:ascii="宋体" w:hAnsi="宋体" w:cs="宋体"/>
          <w:color w:val="000000"/>
          <w:sz w:val="21"/>
          <w:szCs w:val="21"/>
        </w:rPr>
        <w:t>2.合同价格形式：</w:t>
      </w:r>
      <w:r>
        <w:rPr>
          <w:rFonts w:hint="eastAsia" w:ascii="宋体" w:hAnsi="宋体" w:cs="宋体"/>
          <w:color w:val="000000"/>
          <w:sz w:val="21"/>
          <w:szCs w:val="21"/>
          <w:u w:val="single"/>
        </w:rPr>
        <w:t>采用固定总价合同</w:t>
      </w:r>
      <w:r>
        <w:rPr>
          <w:rFonts w:hint="eastAsia" w:ascii="宋体" w:hAnsi="宋体" w:cs="宋体"/>
          <w:color w:val="000000"/>
          <w:sz w:val="21"/>
          <w:szCs w:val="21"/>
        </w:rPr>
        <w:t>。</w:t>
      </w:r>
    </w:p>
    <w:p w14:paraId="20F5D760">
      <w:pPr>
        <w:pStyle w:val="7"/>
        <w:pageBreakBefore w:val="0"/>
        <w:kinsoku/>
        <w:wordWrap w:val="0"/>
        <w:overflowPunct/>
        <w:topLinePunct/>
        <w:autoSpaceDE/>
        <w:autoSpaceDN/>
        <w:bidi w:val="0"/>
        <w:spacing w:before="120" w:after="120" w:line="400" w:lineRule="exact"/>
        <w:ind w:firstLine="420" w:firstLineChars="200"/>
        <w:rPr>
          <w:rFonts w:ascii="宋体" w:hAnsi="宋体" w:cs="宋体"/>
          <w:b w:val="0"/>
          <w:bCs w:val="0"/>
          <w:color w:val="000000"/>
          <w:sz w:val="21"/>
          <w:szCs w:val="21"/>
        </w:rPr>
      </w:pPr>
      <w:r>
        <w:rPr>
          <w:rFonts w:hint="eastAsia" w:ascii="宋体" w:hAnsi="宋体" w:cs="宋体"/>
          <w:color w:val="000000"/>
          <w:sz w:val="21"/>
          <w:szCs w:val="21"/>
        </w:rPr>
        <w:t xml:space="preserve">   </w:t>
      </w:r>
      <w:r>
        <w:rPr>
          <w:rFonts w:hint="eastAsia" w:ascii="宋体" w:hAnsi="宋体" w:cs="宋体"/>
          <w:b w:val="0"/>
          <w:bCs w:val="0"/>
          <w:color w:val="000000"/>
          <w:sz w:val="21"/>
          <w:szCs w:val="21"/>
        </w:rPr>
        <w:t xml:space="preserve"> </w:t>
      </w:r>
      <w:bookmarkStart w:id="149" w:name="_Toc351203485"/>
      <w:r>
        <w:rPr>
          <w:rFonts w:hint="eastAsia" w:ascii="宋体" w:hAnsi="宋体" w:cs="宋体"/>
          <w:color w:val="000000"/>
          <w:sz w:val="21"/>
          <w:szCs w:val="21"/>
        </w:rPr>
        <w:t>五、</w:t>
      </w:r>
      <w:bookmarkEnd w:id="149"/>
      <w:r>
        <w:rPr>
          <w:rFonts w:hint="eastAsia" w:ascii="宋体" w:hAnsi="宋体" w:cs="宋体"/>
          <w:color w:val="000000"/>
          <w:sz w:val="21"/>
          <w:szCs w:val="21"/>
        </w:rPr>
        <w:t>项目经理</w:t>
      </w:r>
    </w:p>
    <w:p w14:paraId="5ADC649C">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承包人项目经理：</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2A4A576D">
      <w:pPr>
        <w:pStyle w:val="7"/>
        <w:pageBreakBefore w:val="0"/>
        <w:kinsoku/>
        <w:wordWrap w:val="0"/>
        <w:overflowPunct/>
        <w:topLinePunct/>
        <w:autoSpaceDE/>
        <w:autoSpaceDN/>
        <w:bidi w:val="0"/>
        <w:spacing w:before="120" w:after="120" w:line="40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w:t>
      </w:r>
      <w:bookmarkStart w:id="150" w:name="_Toc351203486"/>
      <w:r>
        <w:rPr>
          <w:rFonts w:hint="eastAsia" w:ascii="宋体" w:hAnsi="宋体" w:cs="宋体"/>
          <w:color w:val="000000"/>
          <w:sz w:val="21"/>
          <w:szCs w:val="21"/>
        </w:rPr>
        <w:t>六、合同文件构成</w:t>
      </w:r>
      <w:bookmarkEnd w:id="150"/>
    </w:p>
    <w:p w14:paraId="7B0C0534">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本协议书与下列文件一起构成合同文件：</w:t>
      </w:r>
    </w:p>
    <w:p w14:paraId="421D2EEB">
      <w:pPr>
        <w:pageBreakBefore w:val="0"/>
        <w:kinsoku/>
        <w:wordWrap w:val="0"/>
        <w:overflowPunct/>
        <w:topLinePunct/>
        <w:autoSpaceDE/>
        <w:autoSpaceDN/>
        <w:bidi w:val="0"/>
        <w:spacing w:line="400" w:lineRule="exact"/>
        <w:ind w:firstLine="420" w:firstLineChars="200"/>
        <w:rPr>
          <w:rFonts w:ascii="宋体" w:hAnsi="宋体" w:cs="宋体"/>
          <w:sz w:val="21"/>
          <w:szCs w:val="21"/>
        </w:rPr>
      </w:pPr>
      <w:r>
        <w:rPr>
          <w:rFonts w:hint="eastAsia" w:ascii="宋体" w:hAnsi="宋体" w:cs="宋体"/>
          <w:color w:val="000000"/>
          <w:sz w:val="21"/>
          <w:szCs w:val="21"/>
        </w:rPr>
        <w:t>（1</w:t>
      </w:r>
      <w:r>
        <w:rPr>
          <w:rFonts w:hint="eastAsia" w:ascii="宋体" w:hAnsi="宋体" w:cs="宋体"/>
          <w:sz w:val="21"/>
          <w:szCs w:val="21"/>
        </w:rPr>
        <w:t>）成交通知书（如果有）；</w:t>
      </w:r>
    </w:p>
    <w:p w14:paraId="3DA87C2A">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sz w:val="21"/>
          <w:szCs w:val="21"/>
        </w:rPr>
        <w:t>（2）谈判函及其附录（如果有</w:t>
      </w:r>
      <w:r>
        <w:rPr>
          <w:rFonts w:hint="eastAsia" w:ascii="宋体" w:hAnsi="宋体" w:cs="宋体"/>
          <w:color w:val="000000"/>
          <w:sz w:val="21"/>
          <w:szCs w:val="21"/>
        </w:rPr>
        <w:t xml:space="preserve">）； </w:t>
      </w:r>
    </w:p>
    <w:p w14:paraId="34AA6E1B">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（3）专用合同条款及其附件；</w:t>
      </w:r>
    </w:p>
    <w:p w14:paraId="73822234">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（4）通用合同条款；</w:t>
      </w:r>
    </w:p>
    <w:p w14:paraId="3BB5B3DA">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（5）技术标准和要求；</w:t>
      </w:r>
    </w:p>
    <w:p w14:paraId="4F4EA89E">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（6）其他合同文件。</w:t>
      </w:r>
    </w:p>
    <w:p w14:paraId="79352EB2">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在合同订立及履行过程中形成的与合同有关的文件均构成合同文件组成部分。</w:t>
      </w:r>
    </w:p>
    <w:p w14:paraId="5DDF9CBA">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561F330C">
      <w:pPr>
        <w:pStyle w:val="7"/>
        <w:pageBreakBefore w:val="0"/>
        <w:kinsoku/>
        <w:wordWrap w:val="0"/>
        <w:overflowPunct/>
        <w:topLinePunct/>
        <w:autoSpaceDE/>
        <w:autoSpaceDN/>
        <w:bidi w:val="0"/>
        <w:spacing w:before="120" w:after="120" w:line="400" w:lineRule="exact"/>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 xml:space="preserve">   </w:t>
      </w:r>
      <w:r>
        <w:rPr>
          <w:rFonts w:hint="eastAsia" w:ascii="宋体" w:hAnsi="宋体" w:cs="宋体"/>
          <w:color w:val="000000"/>
          <w:sz w:val="21"/>
          <w:szCs w:val="21"/>
        </w:rPr>
        <w:t xml:space="preserve"> </w:t>
      </w:r>
      <w:bookmarkStart w:id="151" w:name="_Toc351203487"/>
      <w:r>
        <w:rPr>
          <w:rFonts w:hint="eastAsia" w:ascii="宋体" w:hAnsi="宋体" w:cs="宋体"/>
          <w:color w:val="000000"/>
          <w:sz w:val="21"/>
          <w:szCs w:val="21"/>
        </w:rPr>
        <w:t>七、承诺</w:t>
      </w:r>
      <w:bookmarkEnd w:id="151"/>
    </w:p>
    <w:p w14:paraId="3FFE85C3">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1.发包人承诺按照法律规定履行项目审批手续、筹集工程建设资金并按照合同约定的期限和方式支付合同价款。</w:t>
      </w:r>
    </w:p>
    <w:p w14:paraId="5CE8893A">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2.承包人承诺按照法律规定及合同约定组织完成工程施工，确保工程质量和安全，不进行转包及违法分包，并在缺陷责任期及保修期内承担相应的工程维修责任。</w:t>
      </w:r>
    </w:p>
    <w:p w14:paraId="6663E883">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3.发包人和承包人通过招投标形式签订合同的，双方理解并承诺不再就同一工程另行签订与合同实质性内容相背离的协议。</w:t>
      </w:r>
    </w:p>
    <w:p w14:paraId="1B0EE20C">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bookmarkStart w:id="152" w:name="_Toc351203488"/>
      <w:r>
        <w:rPr>
          <w:rFonts w:hint="eastAsia" w:ascii="宋体" w:hAnsi="宋体" w:cs="宋体"/>
          <w:b/>
          <w:bCs/>
          <w:color w:val="000000"/>
          <w:sz w:val="21"/>
          <w:szCs w:val="21"/>
        </w:rPr>
        <w:t xml:space="preserve">    八、词语含义</w:t>
      </w:r>
      <w:bookmarkEnd w:id="152"/>
    </w:p>
    <w:p w14:paraId="18D96B2E">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本协议书中词语含义与第二部分通用合同条款中赋予的含义相同。</w:t>
      </w:r>
    </w:p>
    <w:p w14:paraId="47824F9F">
      <w:pPr>
        <w:pStyle w:val="7"/>
        <w:pageBreakBefore w:val="0"/>
        <w:kinsoku/>
        <w:wordWrap w:val="0"/>
        <w:overflowPunct/>
        <w:topLinePunct/>
        <w:autoSpaceDE/>
        <w:autoSpaceDN/>
        <w:bidi w:val="0"/>
        <w:spacing w:before="120" w:after="120" w:line="40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b w:val="0"/>
          <w:bCs w:val="0"/>
          <w:color w:val="000000"/>
          <w:sz w:val="21"/>
          <w:szCs w:val="21"/>
        </w:rPr>
        <w:t xml:space="preserve">  </w:t>
      </w:r>
      <w:bookmarkStart w:id="153" w:name="_Toc351203489"/>
      <w:r>
        <w:rPr>
          <w:rFonts w:hint="eastAsia" w:ascii="宋体" w:hAnsi="宋体" w:cs="宋体"/>
          <w:color w:val="000000"/>
          <w:sz w:val="21"/>
          <w:szCs w:val="21"/>
        </w:rPr>
        <w:t>九、签订时间</w:t>
      </w:r>
      <w:bookmarkEnd w:id="153"/>
    </w:p>
    <w:p w14:paraId="3258C957">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本合同于</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rPr>
        <w:t>日签订。</w:t>
      </w:r>
    </w:p>
    <w:p w14:paraId="4117D71E">
      <w:pPr>
        <w:pStyle w:val="7"/>
        <w:pageBreakBefore w:val="0"/>
        <w:kinsoku/>
        <w:wordWrap w:val="0"/>
        <w:overflowPunct/>
        <w:topLinePunct/>
        <w:autoSpaceDE/>
        <w:autoSpaceDN/>
        <w:bidi w:val="0"/>
        <w:spacing w:before="120" w:after="120" w:line="40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w:t>
      </w:r>
      <w:bookmarkStart w:id="154" w:name="_Toc351203490"/>
      <w:r>
        <w:rPr>
          <w:rFonts w:hint="eastAsia" w:ascii="宋体" w:hAnsi="宋体" w:cs="宋体"/>
          <w:color w:val="000000"/>
          <w:sz w:val="21"/>
          <w:szCs w:val="21"/>
        </w:rPr>
        <w:t>十、签订地点</w:t>
      </w:r>
      <w:bookmarkEnd w:id="154"/>
    </w:p>
    <w:p w14:paraId="40AF5B2D">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本合同在</w:t>
      </w:r>
      <w:r>
        <w:rPr>
          <w:rFonts w:hint="eastAsia" w:ascii="宋体" w:hAnsi="宋体" w:cs="宋体"/>
          <w:color w:val="000000"/>
          <w:sz w:val="21"/>
          <w:szCs w:val="21"/>
          <w:u w:val="single"/>
        </w:rPr>
        <w:t xml:space="preserve">                                    </w:t>
      </w:r>
      <w:r>
        <w:rPr>
          <w:rFonts w:hint="eastAsia" w:ascii="宋体" w:hAnsi="宋体" w:cs="宋体"/>
          <w:color w:val="000000"/>
          <w:sz w:val="21"/>
          <w:szCs w:val="21"/>
        </w:rPr>
        <w:t>签订。</w:t>
      </w:r>
    </w:p>
    <w:p w14:paraId="750AE669">
      <w:pPr>
        <w:pageBreakBefore w:val="0"/>
        <w:kinsoku/>
        <w:wordWrap w:val="0"/>
        <w:overflowPunct/>
        <w:topLinePunct/>
        <w:autoSpaceDE/>
        <w:autoSpaceDN/>
        <w:bidi w:val="0"/>
        <w:spacing w:line="400" w:lineRule="exact"/>
        <w:ind w:firstLine="420" w:firstLineChars="200"/>
        <w:rPr>
          <w:rFonts w:ascii="宋体" w:hAnsi="宋体" w:cs="宋体"/>
          <w:b/>
          <w:bCs/>
          <w:color w:val="000000"/>
          <w:sz w:val="21"/>
          <w:szCs w:val="21"/>
        </w:rPr>
      </w:pPr>
      <w:bookmarkStart w:id="155" w:name="_Toc351203491"/>
      <w:r>
        <w:rPr>
          <w:rFonts w:hint="eastAsia" w:ascii="宋体" w:hAnsi="宋体" w:cs="宋体"/>
          <w:b/>
          <w:bCs/>
          <w:color w:val="000000"/>
          <w:sz w:val="21"/>
          <w:szCs w:val="21"/>
        </w:rPr>
        <w:t>十一、补充协议</w:t>
      </w:r>
      <w:bookmarkEnd w:id="155"/>
    </w:p>
    <w:p w14:paraId="57A4D3F9">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1、工程质量等级标准为合格，若因承包人原因造成工程质量达不到合格等级的，应无偿返修至合格等级，并对承包人处以工程总造价3%的违约金。</w:t>
      </w:r>
    </w:p>
    <w:p w14:paraId="4DF19CE6">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2、工期要求：若因承包人原因不能按期竣工，每超过一天另扣除违约金0.1万元。</w:t>
      </w:r>
    </w:p>
    <w:p w14:paraId="4D7936C9">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3、工程建设过程中的施工用水用电由发包方装表计量，承包方按月向发包方有关部门交纳水电费，竣工结算时按实结算。</w:t>
      </w:r>
    </w:p>
    <w:p w14:paraId="0FDBB4EE">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4、合同价格采用固定总价合同，中标价即为合同价。</w:t>
      </w:r>
    </w:p>
    <w:p w14:paraId="075B81D5">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5、施工期间发生工程变更的，由施工企业提出变更申请，监理、设计部门共同认定。</w:t>
      </w:r>
    </w:p>
    <w:p w14:paraId="4A3B9964">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合同未尽事宜，合同当事人另行签订补充协议，补充协议是合同的组成部分。</w:t>
      </w:r>
    </w:p>
    <w:p w14:paraId="28FB3862">
      <w:pPr>
        <w:pStyle w:val="7"/>
        <w:pageBreakBefore w:val="0"/>
        <w:kinsoku/>
        <w:wordWrap w:val="0"/>
        <w:overflowPunct/>
        <w:topLinePunct/>
        <w:autoSpaceDE/>
        <w:autoSpaceDN/>
        <w:bidi w:val="0"/>
        <w:spacing w:before="120" w:after="120" w:line="40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w:t>
      </w:r>
      <w:bookmarkStart w:id="156" w:name="_Toc351203492"/>
      <w:r>
        <w:rPr>
          <w:rFonts w:hint="eastAsia" w:ascii="宋体" w:hAnsi="宋体" w:cs="宋体"/>
          <w:color w:val="000000"/>
          <w:sz w:val="21"/>
          <w:szCs w:val="21"/>
        </w:rPr>
        <w:t>十二、合同生效</w:t>
      </w:r>
      <w:bookmarkEnd w:id="156"/>
    </w:p>
    <w:p w14:paraId="0CC4120D">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本合同自</w:t>
      </w:r>
      <w:r>
        <w:rPr>
          <w:rFonts w:hint="eastAsia" w:ascii="宋体" w:hAnsi="宋体" w:cs="宋体"/>
          <w:color w:val="000000"/>
          <w:sz w:val="21"/>
          <w:szCs w:val="21"/>
          <w:u w:val="single"/>
        </w:rPr>
        <w:t xml:space="preserve">                                   </w:t>
      </w:r>
      <w:r>
        <w:rPr>
          <w:rFonts w:hint="eastAsia" w:ascii="宋体" w:hAnsi="宋体" w:cs="宋体"/>
          <w:color w:val="000000"/>
          <w:sz w:val="21"/>
          <w:szCs w:val="21"/>
        </w:rPr>
        <w:t>生效。</w:t>
      </w:r>
    </w:p>
    <w:p w14:paraId="5B763E5C">
      <w:pPr>
        <w:pStyle w:val="7"/>
        <w:pageBreakBefore w:val="0"/>
        <w:kinsoku/>
        <w:wordWrap w:val="0"/>
        <w:overflowPunct/>
        <w:topLinePunct/>
        <w:autoSpaceDE/>
        <w:autoSpaceDN/>
        <w:bidi w:val="0"/>
        <w:spacing w:before="120" w:after="120" w:line="40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b w:val="0"/>
          <w:bCs w:val="0"/>
          <w:color w:val="000000"/>
          <w:sz w:val="21"/>
          <w:szCs w:val="21"/>
        </w:rPr>
        <w:t xml:space="preserve"> </w:t>
      </w:r>
      <w:bookmarkStart w:id="157" w:name="_Toc351203493"/>
      <w:r>
        <w:rPr>
          <w:rFonts w:hint="eastAsia" w:ascii="宋体" w:hAnsi="宋体" w:cs="宋体"/>
          <w:b w:val="0"/>
          <w:bCs w:val="0"/>
          <w:color w:val="000000"/>
          <w:sz w:val="21"/>
          <w:szCs w:val="21"/>
        </w:rPr>
        <w:t>十三、合同份数</w:t>
      </w:r>
      <w:bookmarkEnd w:id="157"/>
    </w:p>
    <w:p w14:paraId="3C537C04">
      <w:pPr>
        <w:pageBreakBefore w:val="0"/>
        <w:kinsoku/>
        <w:wordWrap w:val="0"/>
        <w:overflowPunct/>
        <w:topLinePunct/>
        <w:autoSpaceDE/>
        <w:autoSpaceDN/>
        <w:bidi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本合同一式</w:t>
      </w:r>
      <w:r>
        <w:rPr>
          <w:rFonts w:hint="eastAsia" w:ascii="宋体" w:hAnsi="宋体" w:cs="宋体"/>
          <w:color w:val="000000"/>
          <w:sz w:val="21"/>
          <w:szCs w:val="21"/>
          <w:u w:val="single"/>
        </w:rPr>
        <w:t xml:space="preserve">    </w:t>
      </w:r>
      <w:r>
        <w:rPr>
          <w:rFonts w:hint="eastAsia" w:ascii="宋体" w:hAnsi="宋体" w:cs="宋体"/>
          <w:color w:val="000000"/>
          <w:sz w:val="21"/>
          <w:szCs w:val="21"/>
        </w:rPr>
        <w:t>份，均具有同等法律效力，发包人执</w:t>
      </w:r>
      <w:r>
        <w:rPr>
          <w:rFonts w:hint="eastAsia" w:ascii="宋体" w:hAnsi="宋体" w:cs="宋体"/>
          <w:color w:val="000000"/>
          <w:sz w:val="21"/>
          <w:szCs w:val="21"/>
          <w:u w:val="single"/>
        </w:rPr>
        <w:t xml:space="preserve">    </w:t>
      </w:r>
      <w:r>
        <w:rPr>
          <w:rFonts w:hint="eastAsia" w:ascii="宋体" w:hAnsi="宋体" w:cs="宋体"/>
          <w:color w:val="000000"/>
          <w:sz w:val="21"/>
          <w:szCs w:val="21"/>
        </w:rPr>
        <w:t>份，承包人执</w:t>
      </w:r>
      <w:r>
        <w:rPr>
          <w:rFonts w:hint="eastAsia" w:ascii="宋体" w:hAnsi="宋体" w:cs="宋体"/>
          <w:color w:val="000000"/>
          <w:sz w:val="21"/>
          <w:szCs w:val="21"/>
          <w:u w:val="single"/>
        </w:rPr>
        <w:t xml:space="preserve">    </w:t>
      </w:r>
      <w:r>
        <w:rPr>
          <w:rFonts w:hint="eastAsia" w:ascii="宋体" w:hAnsi="宋体" w:cs="宋体"/>
          <w:color w:val="000000"/>
          <w:sz w:val="21"/>
          <w:szCs w:val="21"/>
        </w:rPr>
        <w:t>份。</w:t>
      </w:r>
    </w:p>
    <w:p w14:paraId="5D1F2FC4">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  (单位公章)                   承包人：  (单位公章)</w:t>
      </w:r>
    </w:p>
    <w:p w14:paraId="232877FE">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法定代表人或其委托代理人：             法定代表人或其委托代理人：</w:t>
      </w:r>
    </w:p>
    <w:p w14:paraId="4A83DDD5">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（签字）                              （签字）</w:t>
      </w:r>
    </w:p>
    <w:p w14:paraId="07737DBE">
      <w:pPr>
        <w:pageBreakBefore w:val="0"/>
        <w:tabs>
          <w:tab w:val="left" w:pos="4410"/>
        </w:tabs>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组织机构代码：</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组织机构代码：</w:t>
      </w:r>
      <w:r>
        <w:rPr>
          <w:rFonts w:hint="eastAsia" w:ascii="宋体" w:hAnsi="宋体" w:cs="宋体"/>
          <w:color w:val="000000"/>
          <w:sz w:val="21"/>
          <w:szCs w:val="21"/>
          <w:u w:val="single"/>
        </w:rPr>
        <w:t xml:space="preserve">                </w:t>
      </w:r>
    </w:p>
    <w:p w14:paraId="59DDFFBB">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地  址：</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地  址：</w:t>
      </w:r>
      <w:r>
        <w:rPr>
          <w:rFonts w:hint="eastAsia" w:ascii="宋体" w:hAnsi="宋体" w:cs="宋体"/>
          <w:color w:val="000000"/>
          <w:sz w:val="21"/>
          <w:szCs w:val="21"/>
          <w:u w:val="single"/>
        </w:rPr>
        <w:t xml:space="preserve">                      </w:t>
      </w:r>
    </w:p>
    <w:p w14:paraId="7743518E">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邮政编码：</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邮政编码：</w:t>
      </w:r>
      <w:r>
        <w:rPr>
          <w:rFonts w:hint="eastAsia" w:ascii="宋体" w:hAnsi="宋体" w:cs="宋体"/>
          <w:color w:val="000000"/>
          <w:sz w:val="21"/>
          <w:szCs w:val="21"/>
          <w:u w:val="single"/>
        </w:rPr>
        <w:t xml:space="preserve">                    </w:t>
      </w:r>
    </w:p>
    <w:p w14:paraId="2F460D4B">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法定代表人：</w:t>
      </w:r>
      <w:r>
        <w:rPr>
          <w:rFonts w:hint="eastAsia" w:ascii="宋体" w:hAnsi="宋体" w:cs="宋体"/>
          <w:color w:val="000000"/>
          <w:sz w:val="21"/>
          <w:szCs w:val="21"/>
          <w:u w:val="single"/>
        </w:rPr>
        <w:t xml:space="preserve">                  </w:t>
      </w:r>
    </w:p>
    <w:p w14:paraId="24B8F65C">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委托代理人：</w:t>
      </w:r>
      <w:r>
        <w:rPr>
          <w:rFonts w:hint="eastAsia" w:ascii="宋体" w:hAnsi="宋体" w:cs="宋体"/>
          <w:color w:val="000000"/>
          <w:sz w:val="21"/>
          <w:szCs w:val="21"/>
          <w:u w:val="single"/>
        </w:rPr>
        <w:t xml:space="preserve">                  </w:t>
      </w:r>
    </w:p>
    <w:p w14:paraId="219EE341">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电  话：</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电  话：</w:t>
      </w:r>
      <w:r>
        <w:rPr>
          <w:rFonts w:hint="eastAsia" w:ascii="宋体" w:hAnsi="宋体" w:cs="宋体"/>
          <w:color w:val="000000"/>
          <w:sz w:val="21"/>
          <w:szCs w:val="21"/>
          <w:u w:val="single"/>
        </w:rPr>
        <w:t xml:space="preserve">                      </w:t>
      </w:r>
    </w:p>
    <w:p w14:paraId="775E5AC3">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传  真：</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传  真：</w:t>
      </w:r>
      <w:r>
        <w:rPr>
          <w:rFonts w:hint="eastAsia" w:ascii="宋体" w:hAnsi="宋体" w:cs="宋体"/>
          <w:color w:val="000000"/>
          <w:sz w:val="21"/>
          <w:szCs w:val="21"/>
          <w:u w:val="single"/>
        </w:rPr>
        <w:t xml:space="preserve">                      </w:t>
      </w:r>
    </w:p>
    <w:p w14:paraId="22E18657">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电子信箱：</w:t>
      </w:r>
      <w:r>
        <w:rPr>
          <w:rFonts w:hint="eastAsia" w:ascii="宋体" w:hAnsi="宋体" w:cs="宋体"/>
          <w:color w:val="000000"/>
          <w:sz w:val="21"/>
          <w:szCs w:val="21"/>
          <w:u w:val="single"/>
        </w:rPr>
        <w:t xml:space="preserve">                    </w:t>
      </w:r>
    </w:p>
    <w:p w14:paraId="23940AAC">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rPr>
      </w:pPr>
      <w:r>
        <w:rPr>
          <w:rFonts w:hint="eastAsia" w:ascii="宋体" w:hAnsi="宋体" w:cs="宋体"/>
          <w:color w:val="000000"/>
          <w:sz w:val="21"/>
          <w:szCs w:val="21"/>
        </w:rPr>
        <w:t>开户银行：</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开户银行：</w:t>
      </w:r>
      <w:r>
        <w:rPr>
          <w:rFonts w:hint="eastAsia" w:ascii="宋体" w:hAnsi="宋体" w:cs="宋体"/>
          <w:color w:val="000000"/>
          <w:sz w:val="21"/>
          <w:szCs w:val="21"/>
          <w:u w:val="single"/>
        </w:rPr>
        <w:t xml:space="preserve">                    </w:t>
      </w:r>
    </w:p>
    <w:p w14:paraId="55BCD551">
      <w:pPr>
        <w:pageBreakBefore w:val="0"/>
        <w:kinsoku/>
        <w:wordWrap w:val="0"/>
        <w:overflowPunct/>
        <w:topLinePunct/>
        <w:autoSpaceDE/>
        <w:autoSpaceDN/>
        <w:bidi w:val="0"/>
        <w:spacing w:line="380" w:lineRule="exact"/>
        <w:ind w:firstLine="420" w:firstLineChars="200"/>
        <w:rPr>
          <w:rFonts w:ascii="宋体" w:hAnsi="宋体" w:cs="宋体"/>
          <w:color w:val="000000"/>
          <w:sz w:val="21"/>
          <w:szCs w:val="21"/>
          <w:u w:val="single"/>
        </w:rPr>
      </w:pPr>
      <w:r>
        <w:rPr>
          <w:rFonts w:hint="eastAsia" w:ascii="宋体" w:hAnsi="宋体" w:cs="宋体"/>
          <w:color w:val="000000"/>
          <w:sz w:val="21"/>
          <w:szCs w:val="21"/>
        </w:rPr>
        <w:t>账  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账  号：</w:t>
      </w:r>
      <w:r>
        <w:rPr>
          <w:rFonts w:hint="eastAsia" w:ascii="宋体" w:hAnsi="宋体" w:cs="宋体"/>
          <w:color w:val="000000"/>
          <w:sz w:val="21"/>
          <w:szCs w:val="21"/>
          <w:u w:val="single"/>
        </w:rPr>
        <w:t xml:space="preserve">                      </w:t>
      </w:r>
    </w:p>
    <w:p w14:paraId="2BF819CE">
      <w:pPr>
        <w:pageBreakBefore w:val="0"/>
        <w:kinsoku/>
        <w:wordWrap w:val="0"/>
        <w:overflowPunct/>
        <w:topLinePunct/>
        <w:autoSpaceDE/>
        <w:autoSpaceDN/>
        <w:bidi w:val="0"/>
        <w:adjustRightInd w:val="0"/>
        <w:snapToGrid w:val="0"/>
        <w:spacing w:line="500" w:lineRule="exact"/>
        <w:ind w:firstLine="480"/>
        <w:jc w:val="center"/>
        <w:rPr>
          <w:rFonts w:ascii="宋体" w:hAnsi="宋体" w:cs="宋体"/>
          <w:color w:val="000000"/>
          <w:sz w:val="24"/>
          <w:szCs w:val="24"/>
          <w:u w:val="single"/>
        </w:rPr>
      </w:pPr>
    </w:p>
    <w:p w14:paraId="6A81A448">
      <w:pPr>
        <w:pStyle w:val="26"/>
        <w:pageBreakBefore w:val="0"/>
        <w:kinsoku/>
        <w:wordWrap w:val="0"/>
        <w:overflowPunct/>
        <w:topLinePunct/>
        <w:autoSpaceDE/>
        <w:autoSpaceDN/>
        <w:bidi w:val="0"/>
        <w:ind w:firstLine="480"/>
      </w:pPr>
    </w:p>
    <w:p w14:paraId="78D1F133">
      <w:pPr>
        <w:pStyle w:val="27"/>
        <w:pageBreakBefore w:val="0"/>
        <w:kinsoku/>
        <w:wordWrap w:val="0"/>
        <w:overflowPunct/>
        <w:topLinePunct/>
        <w:autoSpaceDE/>
        <w:autoSpaceDN/>
        <w:bidi w:val="0"/>
      </w:pPr>
    </w:p>
    <w:p w14:paraId="0CBB5C01">
      <w:pPr>
        <w:pageBreakBefore w:val="0"/>
        <w:kinsoku/>
        <w:wordWrap w:val="0"/>
        <w:overflowPunct/>
        <w:topLinePunct/>
        <w:autoSpaceDE/>
        <w:autoSpaceDN/>
        <w:bidi w:val="0"/>
        <w:ind w:firstLine="480"/>
      </w:pPr>
    </w:p>
    <w:p w14:paraId="48995416">
      <w:pPr>
        <w:pStyle w:val="26"/>
        <w:pageBreakBefore w:val="0"/>
        <w:kinsoku/>
        <w:wordWrap w:val="0"/>
        <w:overflowPunct/>
        <w:topLinePunct/>
        <w:autoSpaceDE/>
        <w:autoSpaceDN/>
        <w:bidi w:val="0"/>
        <w:ind w:firstLine="480"/>
      </w:pPr>
    </w:p>
    <w:p w14:paraId="34450155">
      <w:pPr>
        <w:pStyle w:val="27"/>
        <w:pageBreakBefore w:val="0"/>
        <w:kinsoku/>
        <w:wordWrap w:val="0"/>
        <w:overflowPunct/>
        <w:topLinePunct/>
        <w:autoSpaceDE/>
        <w:autoSpaceDN/>
        <w:bidi w:val="0"/>
      </w:pPr>
    </w:p>
    <w:p w14:paraId="30D09343">
      <w:pPr>
        <w:rPr>
          <w:rFonts w:hint="eastAsia" w:ascii="宋体" w:hAnsi="宋体" w:cs="宋体"/>
          <w:b/>
          <w:bCs/>
          <w:sz w:val="24"/>
          <w:szCs w:val="24"/>
        </w:rPr>
      </w:pPr>
      <w:bookmarkStart w:id="158" w:name="_Toc370318088"/>
      <w:bookmarkStart w:id="159" w:name="_Toc367527766"/>
      <w:bookmarkStart w:id="160" w:name="_Toc361673212"/>
      <w:bookmarkStart w:id="161" w:name="_Toc361673595"/>
      <w:r>
        <w:rPr>
          <w:rFonts w:hint="eastAsia" w:ascii="宋体" w:hAnsi="宋体" w:cs="宋体"/>
          <w:b/>
          <w:bCs/>
          <w:sz w:val="24"/>
          <w:szCs w:val="24"/>
        </w:rPr>
        <w:br w:type="page"/>
      </w:r>
    </w:p>
    <w:p w14:paraId="5A1DF6CB">
      <w:pPr>
        <w:pageBreakBefore w:val="0"/>
        <w:kinsoku/>
        <w:wordWrap w:val="0"/>
        <w:overflowPunct/>
        <w:topLinePunct/>
        <w:autoSpaceDE/>
        <w:autoSpaceDN/>
        <w:bidi w:val="0"/>
        <w:ind w:firstLine="480" w:firstLineChars="200"/>
        <w:jc w:val="center"/>
        <w:rPr>
          <w:rFonts w:ascii="宋体" w:hAnsi="宋体" w:cs="宋体"/>
          <w:b/>
          <w:bCs/>
          <w:sz w:val="24"/>
          <w:szCs w:val="24"/>
        </w:rPr>
      </w:pPr>
      <w:r>
        <w:rPr>
          <w:rFonts w:hint="eastAsia" w:ascii="宋体" w:hAnsi="宋体" w:cs="宋体"/>
          <w:b/>
          <w:bCs/>
          <w:sz w:val="24"/>
          <w:szCs w:val="24"/>
        </w:rPr>
        <w:t>第二节 通用合同条款</w:t>
      </w:r>
      <w:bookmarkEnd w:id="158"/>
      <w:bookmarkEnd w:id="159"/>
      <w:bookmarkEnd w:id="160"/>
      <w:bookmarkEnd w:id="161"/>
    </w:p>
    <w:p w14:paraId="5261040A">
      <w:pPr>
        <w:pageBreakBefore w:val="0"/>
        <w:kinsoku/>
        <w:wordWrap w:val="0"/>
        <w:overflowPunct/>
        <w:topLinePunct/>
        <w:autoSpaceDE/>
        <w:autoSpaceDN/>
        <w:bidi w:val="0"/>
        <w:spacing w:line="440" w:lineRule="exact"/>
        <w:jc w:val="center"/>
        <w:rPr>
          <w:rFonts w:ascii="宋体" w:hAnsi="宋体" w:cs="宋体"/>
          <w:color w:val="000000"/>
          <w:sz w:val="21"/>
          <w:szCs w:val="21"/>
        </w:rPr>
      </w:pPr>
      <w:r>
        <w:rPr>
          <w:rFonts w:hint="eastAsia" w:ascii="宋体" w:hAnsi="宋体" w:cs="宋体"/>
          <w:color w:val="000000"/>
          <w:sz w:val="21"/>
          <w:szCs w:val="21"/>
        </w:rPr>
        <w:t>采用（GF—2017—0201）标准合同文件中通用合同条款（此处略）。</w:t>
      </w:r>
    </w:p>
    <w:p w14:paraId="31492E6F">
      <w:pPr>
        <w:pageBreakBefore w:val="0"/>
        <w:kinsoku/>
        <w:wordWrap w:val="0"/>
        <w:overflowPunct/>
        <w:topLinePunct/>
        <w:autoSpaceDE/>
        <w:autoSpaceDN/>
        <w:bidi w:val="0"/>
        <w:spacing w:line="440" w:lineRule="exact"/>
        <w:ind w:firstLine="1440" w:firstLineChars="600"/>
        <w:rPr>
          <w:rFonts w:ascii="宋体" w:hAnsi="宋体" w:cs="宋体"/>
          <w:color w:val="000000"/>
          <w:sz w:val="24"/>
          <w:szCs w:val="24"/>
        </w:rPr>
      </w:pPr>
    </w:p>
    <w:p w14:paraId="7B2561D7">
      <w:pPr>
        <w:pStyle w:val="9"/>
        <w:pageBreakBefore w:val="0"/>
        <w:kinsoku/>
        <w:wordWrap w:val="0"/>
        <w:overflowPunct/>
        <w:topLinePunct/>
        <w:autoSpaceDE/>
        <w:autoSpaceDN/>
        <w:bidi w:val="0"/>
        <w:ind w:firstLine="480"/>
        <w:rPr>
          <w:rFonts w:ascii="宋体" w:hAnsi="宋体" w:cs="宋体"/>
          <w:color w:val="000000"/>
          <w:sz w:val="24"/>
          <w:szCs w:val="24"/>
        </w:rPr>
      </w:pPr>
    </w:p>
    <w:p w14:paraId="261B2207">
      <w:pPr>
        <w:pStyle w:val="9"/>
        <w:pageBreakBefore w:val="0"/>
        <w:kinsoku/>
        <w:wordWrap w:val="0"/>
        <w:overflowPunct/>
        <w:topLinePunct/>
        <w:autoSpaceDE/>
        <w:autoSpaceDN/>
        <w:bidi w:val="0"/>
        <w:ind w:firstLine="480"/>
        <w:rPr>
          <w:rFonts w:ascii="宋体" w:hAnsi="宋体" w:cs="宋体"/>
          <w:color w:val="000000"/>
          <w:sz w:val="24"/>
          <w:szCs w:val="24"/>
        </w:rPr>
      </w:pPr>
    </w:p>
    <w:p w14:paraId="5AA759F2">
      <w:pPr>
        <w:pStyle w:val="9"/>
        <w:pageBreakBefore w:val="0"/>
        <w:kinsoku/>
        <w:wordWrap w:val="0"/>
        <w:overflowPunct/>
        <w:topLinePunct/>
        <w:autoSpaceDE/>
        <w:autoSpaceDN/>
        <w:bidi w:val="0"/>
        <w:ind w:firstLine="480"/>
        <w:rPr>
          <w:rFonts w:ascii="宋体" w:hAnsi="宋体" w:cs="宋体"/>
          <w:color w:val="000000"/>
          <w:sz w:val="24"/>
          <w:szCs w:val="24"/>
        </w:rPr>
      </w:pPr>
    </w:p>
    <w:p w14:paraId="500ED78C">
      <w:pPr>
        <w:pStyle w:val="9"/>
        <w:pageBreakBefore w:val="0"/>
        <w:kinsoku/>
        <w:wordWrap w:val="0"/>
        <w:overflowPunct/>
        <w:topLinePunct/>
        <w:autoSpaceDE/>
        <w:autoSpaceDN/>
        <w:bidi w:val="0"/>
        <w:ind w:firstLine="480"/>
        <w:rPr>
          <w:rFonts w:ascii="宋体" w:hAnsi="宋体" w:cs="宋体"/>
          <w:color w:val="000000"/>
          <w:sz w:val="24"/>
          <w:szCs w:val="24"/>
        </w:rPr>
      </w:pPr>
    </w:p>
    <w:p w14:paraId="618BE65C">
      <w:pPr>
        <w:pStyle w:val="9"/>
        <w:pageBreakBefore w:val="0"/>
        <w:kinsoku/>
        <w:wordWrap w:val="0"/>
        <w:overflowPunct/>
        <w:topLinePunct/>
        <w:autoSpaceDE/>
        <w:autoSpaceDN/>
        <w:bidi w:val="0"/>
        <w:ind w:firstLine="480"/>
        <w:rPr>
          <w:rFonts w:ascii="宋体" w:hAnsi="宋体" w:cs="宋体"/>
          <w:color w:val="000000"/>
          <w:sz w:val="24"/>
          <w:szCs w:val="24"/>
        </w:rPr>
      </w:pPr>
    </w:p>
    <w:p w14:paraId="00A1B182">
      <w:pPr>
        <w:pStyle w:val="9"/>
        <w:pageBreakBefore w:val="0"/>
        <w:kinsoku/>
        <w:wordWrap w:val="0"/>
        <w:overflowPunct/>
        <w:topLinePunct/>
        <w:autoSpaceDE/>
        <w:autoSpaceDN/>
        <w:bidi w:val="0"/>
        <w:ind w:firstLine="480"/>
        <w:rPr>
          <w:rFonts w:ascii="宋体" w:hAnsi="宋体" w:cs="宋体"/>
          <w:color w:val="000000"/>
          <w:sz w:val="24"/>
          <w:szCs w:val="24"/>
        </w:rPr>
      </w:pPr>
    </w:p>
    <w:p w14:paraId="002E9586">
      <w:pPr>
        <w:pStyle w:val="9"/>
        <w:pageBreakBefore w:val="0"/>
        <w:kinsoku/>
        <w:wordWrap w:val="0"/>
        <w:overflowPunct/>
        <w:topLinePunct/>
        <w:autoSpaceDE/>
        <w:autoSpaceDN/>
        <w:bidi w:val="0"/>
        <w:ind w:firstLine="480"/>
        <w:rPr>
          <w:rFonts w:ascii="宋体" w:hAnsi="宋体" w:cs="宋体"/>
          <w:color w:val="000000"/>
          <w:sz w:val="24"/>
          <w:szCs w:val="24"/>
        </w:rPr>
      </w:pPr>
    </w:p>
    <w:p w14:paraId="55038C55">
      <w:pPr>
        <w:pStyle w:val="9"/>
        <w:pageBreakBefore w:val="0"/>
        <w:kinsoku/>
        <w:wordWrap w:val="0"/>
        <w:overflowPunct/>
        <w:topLinePunct/>
        <w:autoSpaceDE/>
        <w:autoSpaceDN/>
        <w:bidi w:val="0"/>
        <w:ind w:firstLine="480"/>
        <w:rPr>
          <w:rFonts w:ascii="宋体" w:hAnsi="宋体" w:cs="宋体"/>
          <w:color w:val="000000"/>
          <w:sz w:val="24"/>
          <w:szCs w:val="24"/>
        </w:rPr>
      </w:pPr>
    </w:p>
    <w:p w14:paraId="11C492FF">
      <w:pPr>
        <w:pStyle w:val="9"/>
        <w:pageBreakBefore w:val="0"/>
        <w:kinsoku/>
        <w:wordWrap w:val="0"/>
        <w:overflowPunct/>
        <w:topLinePunct/>
        <w:autoSpaceDE/>
        <w:autoSpaceDN/>
        <w:bidi w:val="0"/>
        <w:ind w:firstLine="480"/>
        <w:rPr>
          <w:rFonts w:ascii="宋体" w:hAnsi="宋体" w:cs="宋体"/>
          <w:color w:val="000000"/>
          <w:sz w:val="24"/>
          <w:szCs w:val="24"/>
        </w:rPr>
      </w:pPr>
    </w:p>
    <w:p w14:paraId="6E47898C">
      <w:pPr>
        <w:pStyle w:val="9"/>
        <w:pageBreakBefore w:val="0"/>
        <w:kinsoku/>
        <w:wordWrap w:val="0"/>
        <w:overflowPunct/>
        <w:topLinePunct/>
        <w:autoSpaceDE/>
        <w:autoSpaceDN/>
        <w:bidi w:val="0"/>
        <w:ind w:firstLine="480"/>
        <w:rPr>
          <w:rFonts w:ascii="宋体" w:hAnsi="宋体" w:cs="宋体"/>
          <w:color w:val="000000"/>
          <w:sz w:val="24"/>
          <w:szCs w:val="24"/>
        </w:rPr>
      </w:pPr>
    </w:p>
    <w:p w14:paraId="6156A54A">
      <w:pPr>
        <w:pStyle w:val="9"/>
        <w:pageBreakBefore w:val="0"/>
        <w:kinsoku/>
        <w:wordWrap w:val="0"/>
        <w:overflowPunct/>
        <w:topLinePunct/>
        <w:autoSpaceDE/>
        <w:autoSpaceDN/>
        <w:bidi w:val="0"/>
        <w:ind w:firstLine="480"/>
        <w:rPr>
          <w:rFonts w:ascii="宋体" w:hAnsi="宋体" w:cs="宋体"/>
          <w:color w:val="000000"/>
          <w:sz w:val="24"/>
          <w:szCs w:val="24"/>
        </w:rPr>
      </w:pPr>
    </w:p>
    <w:p w14:paraId="3CA4413B">
      <w:pPr>
        <w:pStyle w:val="9"/>
        <w:pageBreakBefore w:val="0"/>
        <w:kinsoku/>
        <w:wordWrap w:val="0"/>
        <w:overflowPunct/>
        <w:topLinePunct/>
        <w:autoSpaceDE/>
        <w:autoSpaceDN/>
        <w:bidi w:val="0"/>
        <w:ind w:firstLine="480"/>
        <w:rPr>
          <w:rFonts w:ascii="宋体" w:hAnsi="宋体" w:cs="宋体"/>
          <w:color w:val="000000"/>
          <w:sz w:val="24"/>
          <w:szCs w:val="24"/>
        </w:rPr>
      </w:pPr>
    </w:p>
    <w:p w14:paraId="18EFC620">
      <w:pPr>
        <w:pStyle w:val="9"/>
        <w:pageBreakBefore w:val="0"/>
        <w:kinsoku/>
        <w:wordWrap w:val="0"/>
        <w:overflowPunct/>
        <w:topLinePunct/>
        <w:autoSpaceDE/>
        <w:autoSpaceDN/>
        <w:bidi w:val="0"/>
        <w:ind w:firstLine="480"/>
        <w:rPr>
          <w:rFonts w:ascii="宋体" w:hAnsi="宋体" w:cs="宋体"/>
          <w:color w:val="000000"/>
          <w:sz w:val="24"/>
          <w:szCs w:val="24"/>
        </w:rPr>
      </w:pPr>
    </w:p>
    <w:p w14:paraId="4C796504">
      <w:pPr>
        <w:pStyle w:val="9"/>
        <w:pageBreakBefore w:val="0"/>
        <w:kinsoku/>
        <w:wordWrap w:val="0"/>
        <w:overflowPunct/>
        <w:topLinePunct/>
        <w:autoSpaceDE/>
        <w:autoSpaceDN/>
        <w:bidi w:val="0"/>
        <w:ind w:firstLine="480"/>
        <w:rPr>
          <w:rFonts w:ascii="宋体" w:hAnsi="宋体" w:cs="宋体"/>
          <w:color w:val="000000"/>
          <w:sz w:val="24"/>
          <w:szCs w:val="24"/>
        </w:rPr>
      </w:pPr>
    </w:p>
    <w:p w14:paraId="70E51056">
      <w:pPr>
        <w:pStyle w:val="9"/>
        <w:pageBreakBefore w:val="0"/>
        <w:kinsoku/>
        <w:wordWrap w:val="0"/>
        <w:overflowPunct/>
        <w:topLinePunct/>
        <w:autoSpaceDE/>
        <w:autoSpaceDN/>
        <w:bidi w:val="0"/>
        <w:ind w:firstLine="480"/>
        <w:rPr>
          <w:rFonts w:ascii="宋体" w:hAnsi="宋体" w:cs="宋体"/>
          <w:color w:val="000000"/>
          <w:sz w:val="24"/>
          <w:szCs w:val="24"/>
        </w:rPr>
      </w:pPr>
    </w:p>
    <w:p w14:paraId="4807E3EC">
      <w:pPr>
        <w:pStyle w:val="9"/>
        <w:pageBreakBefore w:val="0"/>
        <w:kinsoku/>
        <w:wordWrap w:val="0"/>
        <w:overflowPunct/>
        <w:topLinePunct/>
        <w:autoSpaceDE/>
        <w:autoSpaceDN/>
        <w:bidi w:val="0"/>
        <w:ind w:firstLine="480"/>
        <w:rPr>
          <w:rFonts w:ascii="宋体" w:hAnsi="宋体" w:cs="宋体"/>
          <w:color w:val="000000"/>
          <w:sz w:val="24"/>
          <w:szCs w:val="24"/>
        </w:rPr>
      </w:pPr>
    </w:p>
    <w:p w14:paraId="0BF35187">
      <w:pPr>
        <w:pStyle w:val="9"/>
        <w:pageBreakBefore w:val="0"/>
        <w:kinsoku/>
        <w:wordWrap w:val="0"/>
        <w:overflowPunct/>
        <w:topLinePunct/>
        <w:autoSpaceDE/>
        <w:autoSpaceDN/>
        <w:bidi w:val="0"/>
        <w:ind w:firstLine="480"/>
        <w:rPr>
          <w:rFonts w:ascii="宋体" w:hAnsi="宋体" w:cs="宋体"/>
          <w:color w:val="000000"/>
          <w:sz w:val="24"/>
          <w:szCs w:val="24"/>
        </w:rPr>
      </w:pPr>
    </w:p>
    <w:p w14:paraId="7415B4F9">
      <w:pPr>
        <w:pStyle w:val="9"/>
        <w:pageBreakBefore w:val="0"/>
        <w:kinsoku/>
        <w:wordWrap w:val="0"/>
        <w:overflowPunct/>
        <w:topLinePunct/>
        <w:autoSpaceDE/>
        <w:autoSpaceDN/>
        <w:bidi w:val="0"/>
        <w:ind w:firstLine="480"/>
        <w:rPr>
          <w:rFonts w:ascii="宋体" w:hAnsi="宋体" w:cs="宋体"/>
          <w:color w:val="000000"/>
          <w:sz w:val="24"/>
          <w:szCs w:val="24"/>
        </w:rPr>
      </w:pPr>
    </w:p>
    <w:p w14:paraId="43A5915F">
      <w:pPr>
        <w:pStyle w:val="9"/>
        <w:pageBreakBefore w:val="0"/>
        <w:kinsoku/>
        <w:wordWrap w:val="0"/>
        <w:overflowPunct/>
        <w:topLinePunct/>
        <w:autoSpaceDE/>
        <w:autoSpaceDN/>
        <w:bidi w:val="0"/>
        <w:ind w:firstLine="480"/>
        <w:rPr>
          <w:rFonts w:ascii="宋体" w:hAnsi="宋体" w:cs="宋体"/>
          <w:color w:val="000000"/>
          <w:sz w:val="24"/>
          <w:szCs w:val="24"/>
        </w:rPr>
      </w:pPr>
    </w:p>
    <w:p w14:paraId="27F76B93">
      <w:pPr>
        <w:pStyle w:val="9"/>
        <w:pageBreakBefore w:val="0"/>
        <w:kinsoku/>
        <w:wordWrap w:val="0"/>
        <w:overflowPunct/>
        <w:topLinePunct/>
        <w:autoSpaceDE/>
        <w:autoSpaceDN/>
        <w:bidi w:val="0"/>
        <w:ind w:firstLine="480"/>
        <w:rPr>
          <w:rFonts w:ascii="宋体" w:hAnsi="宋体" w:cs="宋体"/>
          <w:color w:val="000000"/>
          <w:sz w:val="24"/>
          <w:szCs w:val="24"/>
        </w:rPr>
      </w:pPr>
    </w:p>
    <w:p w14:paraId="323776AB">
      <w:pPr>
        <w:pStyle w:val="19"/>
        <w:pageBreakBefore w:val="0"/>
        <w:kinsoku/>
        <w:wordWrap w:val="0"/>
        <w:overflowPunct/>
        <w:topLinePunct/>
        <w:autoSpaceDE/>
        <w:autoSpaceDN/>
        <w:bidi w:val="0"/>
        <w:ind w:firstLine="480"/>
        <w:rPr>
          <w:rFonts w:ascii="宋体" w:hAnsi="宋体" w:cs="宋体"/>
          <w:color w:val="000000"/>
          <w:sz w:val="24"/>
          <w:szCs w:val="24"/>
        </w:rPr>
      </w:pPr>
    </w:p>
    <w:p w14:paraId="68FFB12B">
      <w:pPr>
        <w:pStyle w:val="9"/>
        <w:pageBreakBefore w:val="0"/>
        <w:kinsoku/>
        <w:wordWrap w:val="0"/>
        <w:overflowPunct/>
        <w:topLinePunct/>
        <w:autoSpaceDE/>
        <w:autoSpaceDN/>
        <w:bidi w:val="0"/>
        <w:ind w:firstLine="480"/>
        <w:rPr>
          <w:rFonts w:ascii="宋体" w:hAnsi="宋体" w:cs="宋体"/>
          <w:color w:val="000000"/>
          <w:sz w:val="24"/>
          <w:szCs w:val="24"/>
        </w:rPr>
      </w:pPr>
    </w:p>
    <w:p w14:paraId="5C97D5F9">
      <w:pPr>
        <w:pStyle w:val="19"/>
        <w:pageBreakBefore w:val="0"/>
        <w:kinsoku/>
        <w:wordWrap w:val="0"/>
        <w:overflowPunct/>
        <w:topLinePunct/>
        <w:autoSpaceDE/>
        <w:autoSpaceDN/>
        <w:bidi w:val="0"/>
        <w:ind w:firstLine="480"/>
        <w:rPr>
          <w:rFonts w:ascii="宋体" w:hAnsi="宋体" w:cs="宋体"/>
          <w:color w:val="000000"/>
          <w:sz w:val="24"/>
          <w:szCs w:val="24"/>
        </w:rPr>
      </w:pPr>
    </w:p>
    <w:p w14:paraId="5FE529FA">
      <w:pPr>
        <w:pStyle w:val="9"/>
        <w:pageBreakBefore w:val="0"/>
        <w:kinsoku/>
        <w:wordWrap w:val="0"/>
        <w:overflowPunct/>
        <w:topLinePunct/>
        <w:autoSpaceDE/>
        <w:autoSpaceDN/>
        <w:bidi w:val="0"/>
        <w:ind w:firstLine="480"/>
        <w:rPr>
          <w:rFonts w:ascii="宋体" w:hAnsi="宋体" w:cs="宋体"/>
          <w:color w:val="000000"/>
          <w:sz w:val="24"/>
          <w:szCs w:val="24"/>
        </w:rPr>
      </w:pPr>
    </w:p>
    <w:p w14:paraId="40F2C8C9">
      <w:pPr>
        <w:pStyle w:val="19"/>
        <w:pageBreakBefore w:val="0"/>
        <w:kinsoku/>
        <w:wordWrap w:val="0"/>
        <w:overflowPunct/>
        <w:topLinePunct/>
        <w:autoSpaceDE/>
        <w:autoSpaceDN/>
        <w:bidi w:val="0"/>
        <w:ind w:firstLine="480"/>
        <w:rPr>
          <w:rFonts w:ascii="宋体" w:hAnsi="宋体" w:cs="宋体"/>
          <w:color w:val="000000"/>
          <w:sz w:val="24"/>
          <w:szCs w:val="24"/>
        </w:rPr>
      </w:pPr>
    </w:p>
    <w:p w14:paraId="3C9B0FF2">
      <w:pPr>
        <w:pStyle w:val="9"/>
        <w:pageBreakBefore w:val="0"/>
        <w:kinsoku/>
        <w:wordWrap w:val="0"/>
        <w:overflowPunct/>
        <w:topLinePunct/>
        <w:autoSpaceDE/>
        <w:autoSpaceDN/>
        <w:bidi w:val="0"/>
        <w:ind w:firstLine="480"/>
        <w:rPr>
          <w:rFonts w:ascii="宋体" w:hAnsi="宋体" w:cs="宋体"/>
          <w:color w:val="000000"/>
          <w:sz w:val="24"/>
          <w:szCs w:val="24"/>
        </w:rPr>
      </w:pPr>
    </w:p>
    <w:p w14:paraId="71F84EED">
      <w:pPr>
        <w:pStyle w:val="9"/>
        <w:pageBreakBefore w:val="0"/>
        <w:kinsoku/>
        <w:wordWrap w:val="0"/>
        <w:overflowPunct/>
        <w:topLinePunct/>
        <w:autoSpaceDE/>
        <w:autoSpaceDN/>
        <w:bidi w:val="0"/>
        <w:ind w:firstLine="480"/>
        <w:rPr>
          <w:rFonts w:ascii="宋体" w:hAnsi="宋体" w:cs="宋体"/>
          <w:color w:val="000000"/>
          <w:sz w:val="24"/>
          <w:szCs w:val="24"/>
        </w:rPr>
      </w:pPr>
    </w:p>
    <w:p w14:paraId="0B6A1B27">
      <w:pPr>
        <w:rPr>
          <w:rFonts w:hint="eastAsia"/>
          <w:b/>
          <w:sz w:val="24"/>
          <w:szCs w:val="24"/>
        </w:rPr>
      </w:pPr>
      <w:r>
        <w:rPr>
          <w:rFonts w:hint="eastAsia"/>
          <w:b/>
          <w:sz w:val="24"/>
          <w:szCs w:val="24"/>
        </w:rPr>
        <w:br w:type="page"/>
      </w:r>
    </w:p>
    <w:p w14:paraId="59679935">
      <w:pPr>
        <w:pageBreakBefore w:val="0"/>
        <w:kinsoku/>
        <w:wordWrap w:val="0"/>
        <w:overflowPunct/>
        <w:topLinePunct/>
        <w:autoSpaceDE/>
        <w:autoSpaceDN/>
        <w:bidi w:val="0"/>
        <w:ind w:firstLine="480" w:firstLineChars="200"/>
        <w:jc w:val="center"/>
        <w:rPr>
          <w:b/>
          <w:sz w:val="24"/>
          <w:szCs w:val="24"/>
        </w:rPr>
      </w:pPr>
      <w:r>
        <w:rPr>
          <w:rFonts w:hint="eastAsia"/>
          <w:b/>
          <w:sz w:val="24"/>
          <w:szCs w:val="24"/>
        </w:rPr>
        <w:t>第三节 专用合同条款</w:t>
      </w:r>
    </w:p>
    <w:p w14:paraId="49F3453B">
      <w:pPr>
        <w:pageBreakBefore w:val="0"/>
        <w:kinsoku/>
        <w:wordWrap w:val="0"/>
        <w:overflowPunct/>
        <w:topLinePunct/>
        <w:autoSpaceDE/>
        <w:autoSpaceDN/>
        <w:bidi w:val="0"/>
        <w:spacing w:line="360" w:lineRule="auto"/>
        <w:ind w:firstLine="420" w:firstLineChars="200"/>
        <w:rPr>
          <w:rFonts w:ascii="宋体" w:hAnsi="宋体"/>
          <w:sz w:val="21"/>
          <w:szCs w:val="21"/>
        </w:rPr>
      </w:pPr>
      <w:bookmarkStart w:id="162" w:name="_Toc351203633"/>
      <w:r>
        <w:rPr>
          <w:rFonts w:hint="eastAsia" w:ascii="宋体" w:hAnsi="宋体"/>
          <w:sz w:val="21"/>
          <w:szCs w:val="21"/>
        </w:rPr>
        <w:t>1</w:t>
      </w:r>
      <w:bookmarkStart w:id="163" w:name="_Toc297120456"/>
      <w:bookmarkStart w:id="164" w:name="_Toc297048342"/>
      <w:bookmarkStart w:id="165" w:name="_Toc296346657"/>
      <w:bookmarkStart w:id="166" w:name="_Toc296347155"/>
      <w:bookmarkStart w:id="167" w:name="_Toc292559361"/>
      <w:bookmarkStart w:id="168" w:name="_Toc296891196"/>
      <w:bookmarkStart w:id="169" w:name="_Toc296890984"/>
      <w:bookmarkStart w:id="170" w:name="_Toc296503156"/>
      <w:bookmarkStart w:id="171" w:name="_Toc292559866"/>
      <w:bookmarkStart w:id="172" w:name="_Toc296944495"/>
      <w:r>
        <w:rPr>
          <w:rFonts w:hint="eastAsia" w:ascii="宋体" w:hAnsi="宋体"/>
          <w:sz w:val="21"/>
          <w:szCs w:val="21"/>
        </w:rPr>
        <w:t>. 一般约定</w:t>
      </w:r>
      <w:bookmarkEnd w:id="162"/>
    </w:p>
    <w:bookmarkEnd w:id="163"/>
    <w:bookmarkEnd w:id="164"/>
    <w:bookmarkEnd w:id="165"/>
    <w:bookmarkEnd w:id="166"/>
    <w:bookmarkEnd w:id="167"/>
    <w:bookmarkEnd w:id="168"/>
    <w:bookmarkEnd w:id="169"/>
    <w:bookmarkEnd w:id="170"/>
    <w:bookmarkEnd w:id="171"/>
    <w:bookmarkEnd w:id="172"/>
    <w:p w14:paraId="6F5A0641">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 词语定义</w:t>
      </w:r>
    </w:p>
    <w:p w14:paraId="4432C774">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1.1.1合同</w:t>
      </w:r>
    </w:p>
    <w:p w14:paraId="382560A6">
      <w:pPr>
        <w:pageBreakBefore w:val="0"/>
        <w:kinsoku/>
        <w:wordWrap w:val="0"/>
        <w:overflowPunct/>
        <w:topLinePunct/>
        <w:autoSpaceDE/>
        <w:autoSpaceDN/>
        <w:bidi w:val="0"/>
        <w:spacing w:line="360" w:lineRule="auto"/>
        <w:ind w:left="186" w:leftChars="89" w:firstLine="420" w:firstLineChars="200"/>
        <w:rPr>
          <w:rFonts w:ascii="宋体" w:hAnsi="宋体" w:cs="宋体"/>
          <w:color w:val="000000"/>
          <w:kern w:val="0"/>
          <w:sz w:val="21"/>
          <w:szCs w:val="21"/>
        </w:rPr>
      </w:pPr>
      <w:r>
        <w:rPr>
          <w:rFonts w:hint="eastAsia" w:ascii="宋体" w:hAnsi="宋体" w:cs="宋体"/>
          <w:color w:val="000000"/>
          <w:kern w:val="0"/>
          <w:sz w:val="21"/>
          <w:szCs w:val="21"/>
        </w:rPr>
        <w:t>1.1.1.10其他合同文件包括：</w:t>
      </w:r>
      <w:r>
        <w:rPr>
          <w:rFonts w:hint="eastAsia" w:ascii="宋体" w:hAnsi="宋体" w:cs="宋体"/>
          <w:color w:val="000000"/>
          <w:sz w:val="21"/>
          <w:szCs w:val="21"/>
          <w:u w:val="single"/>
        </w:rPr>
        <w:t>履行合同过程中双方书面确认的对合同有影响的会议纪要、签证、及设计变更等相关资料</w:t>
      </w:r>
      <w:r>
        <w:rPr>
          <w:rFonts w:hint="eastAsia" w:ascii="宋体" w:hAnsi="宋体" w:cs="宋体"/>
          <w:color w:val="000000"/>
          <w:sz w:val="21"/>
          <w:szCs w:val="21"/>
        </w:rPr>
        <w:t>。</w:t>
      </w:r>
    </w:p>
    <w:p w14:paraId="22CEFF2C">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1.1.2 合同当事人及其他相关方</w:t>
      </w:r>
    </w:p>
    <w:p w14:paraId="07769D13">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1.1.2.4监理人：</w:t>
      </w:r>
    </w:p>
    <w:p w14:paraId="32F2B22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1D4DDE8F">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9C97FD2">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2099A749">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34C20D15">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08CD17D">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1.1.2.5 设计人：</w:t>
      </w:r>
    </w:p>
    <w:p w14:paraId="7184BCF1">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382DC39">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87F7E65">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356A0856">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ECE30B8">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4F72F46">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1.1.3 工程和设备</w:t>
      </w:r>
    </w:p>
    <w:p w14:paraId="7256DBEC">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现场临时办公及施工场地</w:t>
      </w:r>
      <w:r>
        <w:rPr>
          <w:rFonts w:hint="eastAsia" w:ascii="宋体" w:hAnsi="宋体" w:cs="宋体"/>
          <w:color w:val="000000"/>
          <w:sz w:val="21"/>
          <w:szCs w:val="21"/>
        </w:rPr>
        <w:t>。</w:t>
      </w:r>
    </w:p>
    <w:p w14:paraId="33BF0E65">
      <w:pPr>
        <w:pageBreakBefore w:val="0"/>
        <w:kinsoku/>
        <w:wordWrap w:val="0"/>
        <w:overflowPunct/>
        <w:topLinePunct/>
        <w:autoSpaceDE/>
        <w:autoSpaceDN/>
        <w:bidi w:val="0"/>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1.1.3.9 永久占地包括：</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57E0D9DE">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kern w:val="0"/>
          <w:sz w:val="21"/>
          <w:szCs w:val="21"/>
        </w:rPr>
        <w:t>1.1.3.10 临时占地包括：</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5FA191BD">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 xml:space="preserve">1.3法律 </w:t>
      </w:r>
    </w:p>
    <w:p w14:paraId="6F69973D">
      <w:pPr>
        <w:pageBreakBefore w:val="0"/>
        <w:kinsoku/>
        <w:wordWrap w:val="0"/>
        <w:overflowPunct/>
        <w:topLinePunct/>
        <w:autoSpaceDE/>
        <w:autoSpaceDN/>
        <w:bidi w:val="0"/>
        <w:adjustRightInd w:val="0"/>
        <w:spacing w:line="360" w:lineRule="auto"/>
        <w:ind w:firstLine="525" w:firstLineChars="250"/>
        <w:jc w:val="left"/>
        <w:rPr>
          <w:rFonts w:ascii="宋体" w:hAnsi="宋体" w:cs="宋体"/>
          <w:color w:val="000000"/>
          <w:sz w:val="21"/>
          <w:szCs w:val="21"/>
          <w:u w:val="single"/>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11649AB">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1.4 标准和规范</w:t>
      </w:r>
    </w:p>
    <w:p w14:paraId="4BD39E1D">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C6BC9D6">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u w:val="single"/>
        </w:rPr>
      </w:pPr>
      <w:r>
        <w:rPr>
          <w:rFonts w:hint="eastAsia" w:ascii="宋体" w:hAnsi="宋体" w:cs="宋体"/>
          <w:color w:val="000000"/>
          <w:sz w:val="21"/>
          <w:szCs w:val="21"/>
        </w:rPr>
        <w:t>1.4.2 发包人提供国外标准、规范的名称：</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3BAB41B5">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发包人提供国外标准、规范的份数：</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302EF541">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kern w:val="0"/>
          <w:sz w:val="21"/>
          <w:szCs w:val="21"/>
        </w:rPr>
        <w:t>发包人提供国外标准、规范的名称：</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2AAE92A5">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1.4.3发包人对工程的技术标准和功能要求的特殊要求：</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06005928">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1.5 合同文件的优先顺序</w:t>
      </w:r>
    </w:p>
    <w:p w14:paraId="4E9FB9FC">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11DF928">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70731DE1">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1.6.1 图纸的提供</w:t>
      </w:r>
    </w:p>
    <w:p w14:paraId="2995CAC4">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06BF9CB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1812AE3C">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9595A28">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1.6.4 承包人文件</w:t>
      </w:r>
    </w:p>
    <w:p w14:paraId="743C6114">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374D175F">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BFF4593">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F4F8164">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4A24AF4">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9553152">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1.6.5 现场图纸准备</w:t>
      </w:r>
    </w:p>
    <w:p w14:paraId="2565D0AC">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255FEE1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1.7 联络</w:t>
      </w:r>
    </w:p>
    <w:p w14:paraId="0EE27CCE">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1.7.1发包人和承包人应当在</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天内将与合同有关的通知、批准、证明、证书、指示、指令、要求、请求、同意、意见、确定和决定等书面函件送达对方当事人。</w:t>
      </w:r>
    </w:p>
    <w:p w14:paraId="4EA72E68">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1.7.2 发包人接收文件的地点：</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666BB239">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发包人指定的接收人为：</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2F3B5B74">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承包人接收文件的地点：</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6FF55E24">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承包人指定的接收人为：</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3C9808F9">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监理人接收文件的地点：</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0B77B0BF">
      <w:pPr>
        <w:pageBreakBefore w:val="0"/>
        <w:kinsoku/>
        <w:wordWrap w:val="0"/>
        <w:overflowPunct/>
        <w:topLinePunct/>
        <w:autoSpaceDE/>
        <w:autoSpaceDN/>
        <w:bidi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监理人指定的接收人为：</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6AC781B0">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1.10 交通运输</w:t>
      </w:r>
    </w:p>
    <w:p w14:paraId="763D59E8">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w:t>
      </w:r>
      <w:bookmarkStart w:id="173" w:name="_Toc303539100"/>
      <w:bookmarkStart w:id="174" w:name="_Toc312677986"/>
      <w:bookmarkStart w:id="175" w:name="_Toc300934943"/>
      <w:bookmarkStart w:id="176" w:name="_Toc318581155"/>
      <w:bookmarkStart w:id="177" w:name="_Toc304295521"/>
      <w:r>
        <w:rPr>
          <w:rFonts w:hint="eastAsia" w:ascii="宋体" w:hAnsi="宋体" w:cs="宋体"/>
          <w:color w:val="000000"/>
          <w:sz w:val="21"/>
          <w:szCs w:val="21"/>
        </w:rPr>
        <w:t>.10.1 出入现场的权利</w:t>
      </w:r>
    </w:p>
    <w:p w14:paraId="17E2CB0D">
      <w:pPr>
        <w:pageBreakBefore w:val="0"/>
        <w:kinsoku/>
        <w:wordWrap w:val="0"/>
        <w:overflowPunct/>
        <w:topLinePunct/>
        <w:autoSpaceDE/>
        <w:autoSpaceDN/>
        <w:bidi w:val="0"/>
        <w:spacing w:line="360" w:lineRule="auto"/>
        <w:ind w:firstLine="420" w:firstLineChars="200"/>
        <w:rPr>
          <w:rFonts w:ascii="宋体" w:hAnsi="宋体" w:cs="宋体"/>
          <w:sz w:val="21"/>
          <w:szCs w:val="21"/>
        </w:rPr>
      </w:pPr>
      <w:r>
        <w:rPr>
          <w:rFonts w:hint="eastAsia" w:ascii="宋体" w:hAnsi="宋体" w:cs="宋体"/>
          <w:sz w:val="21"/>
          <w:szCs w:val="21"/>
        </w:rPr>
        <w:t>关于出入现场的权利的约定：</w:t>
      </w:r>
      <w:r>
        <w:rPr>
          <w:rFonts w:hint="eastAsia" w:ascii="宋体" w:hAnsi="宋体" w:cs="宋体"/>
          <w:color w:val="000000"/>
          <w:sz w:val="21"/>
          <w:szCs w:val="21"/>
          <w:u w:val="single"/>
        </w:rPr>
        <w:t xml:space="preserve">                 </w:t>
      </w:r>
      <w:r>
        <w:rPr>
          <w:rFonts w:hint="eastAsia" w:ascii="宋体" w:hAnsi="宋体" w:cs="宋体"/>
          <w:sz w:val="21"/>
          <w:szCs w:val="21"/>
        </w:rPr>
        <w:t>。</w:t>
      </w:r>
    </w:p>
    <w:bookmarkEnd w:id="173"/>
    <w:bookmarkEnd w:id="174"/>
    <w:bookmarkEnd w:id="175"/>
    <w:bookmarkEnd w:id="176"/>
    <w:bookmarkEnd w:id="177"/>
    <w:p w14:paraId="577A10CF">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w:t>
      </w:r>
      <w:bookmarkStart w:id="178" w:name="_Toc300934944"/>
      <w:bookmarkStart w:id="179" w:name="_Toc312677987"/>
      <w:bookmarkStart w:id="180" w:name="_Toc304295522"/>
      <w:bookmarkStart w:id="181" w:name="_Toc303539101"/>
      <w:bookmarkStart w:id="182" w:name="_Toc318581156"/>
      <w:r>
        <w:rPr>
          <w:rFonts w:hint="eastAsia" w:ascii="宋体" w:hAnsi="宋体" w:cs="宋体"/>
          <w:color w:val="000000"/>
          <w:sz w:val="21"/>
          <w:szCs w:val="21"/>
        </w:rPr>
        <w:t>.10.3 场内交通</w:t>
      </w:r>
    </w:p>
    <w:p w14:paraId="1C9C7B02">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sz w:val="21"/>
          <w:szCs w:val="21"/>
        </w:rPr>
        <w:t>关于场外交通和场内交通的边界的约定：</w:t>
      </w:r>
      <w:r>
        <w:rPr>
          <w:rFonts w:hint="eastAsia" w:ascii="宋体" w:hAnsi="宋体" w:cs="宋体"/>
          <w:sz w:val="21"/>
          <w:szCs w:val="21"/>
          <w:u w:val="single"/>
        </w:rPr>
        <w:t xml:space="preserve">         </w:t>
      </w:r>
      <w:r>
        <w:rPr>
          <w:rFonts w:hint="eastAsia" w:ascii="宋体" w:hAnsi="宋体" w:cs="宋体"/>
          <w:color w:val="000000"/>
          <w:sz w:val="21"/>
          <w:szCs w:val="21"/>
        </w:rPr>
        <w:t>。</w:t>
      </w:r>
    </w:p>
    <w:p w14:paraId="2F0BE7BF">
      <w:pPr>
        <w:pageBreakBefore w:val="0"/>
        <w:kinsoku/>
        <w:wordWrap w:val="0"/>
        <w:overflowPunct/>
        <w:topLinePunct/>
        <w:autoSpaceDE/>
        <w:autoSpaceDN/>
        <w:bidi w:val="0"/>
        <w:spacing w:line="360" w:lineRule="auto"/>
        <w:ind w:firstLine="420" w:firstLineChars="200"/>
        <w:jc w:val="left"/>
        <w:rPr>
          <w:rFonts w:ascii="宋体" w:hAnsi="宋体" w:cs="宋体"/>
          <w:sz w:val="21"/>
          <w:szCs w:val="21"/>
        </w:rPr>
      </w:pPr>
      <w:r>
        <w:rPr>
          <w:rFonts w:hint="eastAsia" w:ascii="宋体" w:hAnsi="宋体" w:cs="宋体"/>
          <w:sz w:val="21"/>
          <w:szCs w:val="21"/>
        </w:rPr>
        <w:t>关于发包人向承包人免费提供满足工程施工需要的场内道路和交通设施的约定：</w:t>
      </w:r>
      <w:r>
        <w:rPr>
          <w:rFonts w:hint="eastAsia" w:ascii="宋体" w:hAnsi="宋体" w:cs="宋体"/>
          <w:color w:val="000000"/>
          <w:sz w:val="21"/>
          <w:szCs w:val="21"/>
          <w:u w:val="single"/>
        </w:rPr>
        <w:t xml:space="preserve">           </w:t>
      </w:r>
      <w:r>
        <w:rPr>
          <w:rFonts w:hint="eastAsia" w:ascii="宋体" w:hAnsi="宋体" w:cs="宋体"/>
          <w:sz w:val="21"/>
          <w:szCs w:val="21"/>
        </w:rPr>
        <w:t>。</w:t>
      </w:r>
      <w:bookmarkEnd w:id="178"/>
      <w:bookmarkEnd w:id="179"/>
      <w:bookmarkEnd w:id="180"/>
      <w:bookmarkEnd w:id="181"/>
      <w:bookmarkEnd w:id="182"/>
      <w:r>
        <w:rPr>
          <w:rFonts w:hint="eastAsia" w:ascii="宋体" w:hAnsi="宋体" w:cs="宋体"/>
          <w:sz w:val="21"/>
          <w:szCs w:val="21"/>
        </w:rPr>
        <w:t xml:space="preserve">  </w:t>
      </w:r>
      <w:bookmarkStart w:id="183" w:name="_Toc318581157"/>
    </w:p>
    <w:p w14:paraId="5735315C">
      <w:pPr>
        <w:pageBreakBefore w:val="0"/>
        <w:kinsoku/>
        <w:wordWrap w:val="0"/>
        <w:overflowPunct/>
        <w:topLinePunct/>
        <w:autoSpaceDE/>
        <w:autoSpaceDN/>
        <w:bidi w:val="0"/>
        <w:spacing w:line="360" w:lineRule="auto"/>
        <w:ind w:firstLine="420" w:firstLineChars="200"/>
        <w:jc w:val="left"/>
        <w:rPr>
          <w:rFonts w:ascii="宋体" w:hAnsi="宋体" w:cs="宋体"/>
          <w:sz w:val="21"/>
          <w:szCs w:val="21"/>
        </w:rPr>
      </w:pPr>
      <w:r>
        <w:rPr>
          <w:rFonts w:hint="eastAsia" w:ascii="宋体" w:hAnsi="宋体" w:cs="宋体"/>
          <w:sz w:val="21"/>
          <w:szCs w:val="21"/>
        </w:rPr>
        <w:t>1.10.4超大件和超重件的运输</w:t>
      </w:r>
    </w:p>
    <w:p w14:paraId="75AB1DA6">
      <w:pPr>
        <w:pageBreakBefore w:val="0"/>
        <w:kinsoku/>
        <w:wordWrap w:val="0"/>
        <w:overflowPunct/>
        <w:topLinePunct/>
        <w:autoSpaceDE/>
        <w:autoSpaceDN/>
        <w:bidi w:val="0"/>
        <w:spacing w:line="360" w:lineRule="auto"/>
        <w:ind w:firstLine="420" w:firstLineChars="200"/>
        <w:jc w:val="left"/>
        <w:rPr>
          <w:rFonts w:ascii="宋体" w:hAnsi="宋体" w:cs="宋体"/>
          <w:sz w:val="21"/>
          <w:szCs w:val="21"/>
        </w:rPr>
      </w:pPr>
      <w:r>
        <w:rPr>
          <w:rFonts w:hint="eastAsia" w:ascii="宋体" w:hAnsi="宋体" w:cs="宋体"/>
          <w:sz w:val="21"/>
          <w:szCs w:val="21"/>
        </w:rPr>
        <w:t>运输超大件或超重件所需的道路和桥梁临时加固改造费用和其他有关费用由</w:t>
      </w:r>
      <w:r>
        <w:rPr>
          <w:rFonts w:hint="eastAsia" w:ascii="宋体" w:hAnsi="宋体" w:cs="宋体"/>
          <w:sz w:val="21"/>
          <w:szCs w:val="21"/>
          <w:u w:val="single"/>
        </w:rPr>
        <w:t xml:space="preserve">       </w:t>
      </w:r>
      <w:r>
        <w:rPr>
          <w:rFonts w:hint="eastAsia" w:ascii="宋体" w:hAnsi="宋体" w:cs="宋体"/>
          <w:sz w:val="21"/>
          <w:szCs w:val="21"/>
        </w:rPr>
        <w:t>承担。</w:t>
      </w:r>
    </w:p>
    <w:bookmarkEnd w:id="183"/>
    <w:p w14:paraId="52AF9E03">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1.11 知识产权</w:t>
      </w:r>
    </w:p>
    <w:p w14:paraId="3DBC9F70">
      <w:pPr>
        <w:pageBreakBefore w:val="0"/>
        <w:kinsoku/>
        <w:wordWrap w:val="0"/>
        <w:overflowPunct/>
        <w:topLinePunct/>
        <w:autoSpaceDE/>
        <w:autoSpaceDN/>
        <w:bidi w:val="0"/>
        <w:spacing w:line="360" w:lineRule="auto"/>
        <w:ind w:firstLine="420" w:firstLineChars="200"/>
        <w:rPr>
          <w:rFonts w:ascii="宋体" w:hAnsi="宋体" w:cs="宋体"/>
          <w:sz w:val="21"/>
          <w:szCs w:val="21"/>
        </w:rPr>
      </w:pPr>
      <w:r>
        <w:rPr>
          <w:rFonts w:hint="eastAsia" w:ascii="宋体" w:hAnsi="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1"/>
          <w:szCs w:val="21"/>
          <w:u w:val="single"/>
        </w:rPr>
        <w:t xml:space="preserve">                  </w:t>
      </w:r>
      <w:r>
        <w:rPr>
          <w:rFonts w:hint="eastAsia" w:ascii="宋体" w:hAnsi="宋体" w:cs="宋体"/>
          <w:sz w:val="21"/>
          <w:szCs w:val="21"/>
        </w:rPr>
        <w:t>。</w:t>
      </w:r>
    </w:p>
    <w:p w14:paraId="2B26B1EE">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096576D1">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0647951">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u w:val="single"/>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04003883">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3720488">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1.13工程量清单错误的修正</w:t>
      </w:r>
    </w:p>
    <w:p w14:paraId="3F4E8B3F">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出现工程量清单错误时，是否调整合同价格：</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021A842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14:paraId="33C3A6B2">
      <w:pPr>
        <w:pageBreakBefore w:val="0"/>
        <w:kinsoku/>
        <w:wordWrap w:val="0"/>
        <w:overflowPunct/>
        <w:topLinePunct/>
        <w:autoSpaceDE/>
        <w:autoSpaceDN/>
        <w:bidi w:val="0"/>
        <w:spacing w:line="360" w:lineRule="auto"/>
        <w:ind w:firstLine="420" w:firstLineChars="200"/>
        <w:rPr>
          <w:rFonts w:ascii="宋体" w:hAnsi="宋体"/>
          <w:sz w:val="21"/>
          <w:szCs w:val="21"/>
        </w:rPr>
      </w:pPr>
      <w:bookmarkStart w:id="184" w:name="_Toc351203634"/>
      <w:r>
        <w:rPr>
          <w:rFonts w:hint="eastAsia" w:ascii="宋体" w:hAnsi="宋体"/>
          <w:sz w:val="21"/>
          <w:szCs w:val="21"/>
        </w:rPr>
        <w:t>2</w:t>
      </w:r>
      <w:bookmarkStart w:id="185" w:name="_Toc296347156"/>
      <w:bookmarkStart w:id="186" w:name="_Toc296944496"/>
      <w:bookmarkStart w:id="187" w:name="_Toc296891197"/>
      <w:bookmarkStart w:id="188" w:name="_Toc292559362"/>
      <w:bookmarkStart w:id="189" w:name="_Toc296503157"/>
      <w:bookmarkStart w:id="190" w:name="_Toc297048343"/>
      <w:bookmarkStart w:id="191" w:name="_Toc296346658"/>
      <w:bookmarkStart w:id="192" w:name="_Toc297120457"/>
      <w:bookmarkStart w:id="193" w:name="_Toc296890985"/>
      <w:bookmarkStart w:id="194" w:name="_Toc292559867"/>
      <w:r>
        <w:rPr>
          <w:rFonts w:hint="eastAsia" w:ascii="宋体" w:hAnsi="宋体"/>
          <w:sz w:val="21"/>
          <w:szCs w:val="21"/>
        </w:rPr>
        <w:t>. 发包人</w:t>
      </w:r>
      <w:bookmarkEnd w:id="184"/>
    </w:p>
    <w:bookmarkEnd w:id="185"/>
    <w:bookmarkEnd w:id="186"/>
    <w:bookmarkEnd w:id="187"/>
    <w:bookmarkEnd w:id="188"/>
    <w:bookmarkEnd w:id="189"/>
    <w:bookmarkEnd w:id="190"/>
    <w:bookmarkEnd w:id="191"/>
    <w:bookmarkEnd w:id="192"/>
    <w:bookmarkEnd w:id="193"/>
    <w:bookmarkEnd w:id="194"/>
    <w:p w14:paraId="1E1B6784">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2.2 发包人代表</w:t>
      </w:r>
    </w:p>
    <w:p w14:paraId="3E038F91">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发包人代表：</w:t>
      </w:r>
    </w:p>
    <w:p w14:paraId="1EB3604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0E9247BE">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31798C6D">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37360080">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DE1112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F830EB0">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34907994">
      <w:pPr>
        <w:pageBreakBefore w:val="0"/>
        <w:kinsoku/>
        <w:wordWrap w:val="0"/>
        <w:overflowPunct/>
        <w:topLinePunct/>
        <w:autoSpaceDE/>
        <w:autoSpaceDN/>
        <w:bidi w:val="0"/>
        <w:spacing w:line="360" w:lineRule="auto"/>
        <w:ind w:firstLine="420" w:firstLineChars="200"/>
        <w:rPr>
          <w:rFonts w:ascii="宋体" w:hAnsi="宋体" w:cs="宋体"/>
          <w:sz w:val="21"/>
          <w:szCs w:val="21"/>
        </w:rPr>
      </w:pPr>
      <w:r>
        <w:rPr>
          <w:rFonts w:hint="eastAsia" w:ascii="宋体" w:hAnsi="宋体" w:cs="宋体"/>
          <w:sz w:val="21"/>
          <w:szCs w:val="21"/>
        </w:rPr>
        <w:t>发包人对发包人代表的授权范围如下：</w:t>
      </w:r>
      <w:r>
        <w:rPr>
          <w:rFonts w:hint="eastAsia" w:ascii="宋体" w:hAnsi="宋体" w:cs="宋体"/>
          <w:sz w:val="21"/>
          <w:szCs w:val="21"/>
          <w:u w:val="single"/>
        </w:rPr>
        <w:t xml:space="preserve">                    </w:t>
      </w:r>
      <w:r>
        <w:rPr>
          <w:rFonts w:hint="eastAsia" w:ascii="宋体" w:hAnsi="宋体" w:cs="宋体"/>
          <w:sz w:val="21"/>
          <w:szCs w:val="21"/>
        </w:rPr>
        <w:t>。</w:t>
      </w:r>
    </w:p>
    <w:p w14:paraId="25260059">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2.4 施工现场、施工条件和基础资料的提供</w:t>
      </w:r>
    </w:p>
    <w:p w14:paraId="19E8573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2.4.1 提供施工现场</w:t>
      </w:r>
    </w:p>
    <w:p w14:paraId="220E483B">
      <w:pPr>
        <w:pageBreakBefore w:val="0"/>
        <w:kinsoku/>
        <w:wordWrap w:val="0"/>
        <w:overflowPunct/>
        <w:topLinePunct/>
        <w:autoSpaceDE/>
        <w:autoSpaceDN/>
        <w:bidi w:val="0"/>
        <w:spacing w:line="360" w:lineRule="auto"/>
        <w:ind w:firstLine="420" w:firstLineChars="200"/>
        <w:rPr>
          <w:rFonts w:ascii="宋体" w:hAnsi="宋体" w:cs="宋体"/>
          <w:sz w:val="21"/>
          <w:szCs w:val="21"/>
        </w:rPr>
      </w:pPr>
      <w:r>
        <w:rPr>
          <w:rFonts w:hint="eastAsia" w:ascii="宋体" w:hAnsi="宋体" w:cs="宋体"/>
          <w:sz w:val="21"/>
          <w:szCs w:val="21"/>
        </w:rPr>
        <w:t>关于发包人移交施工现场的期限要求：</w:t>
      </w:r>
      <w:r>
        <w:rPr>
          <w:rFonts w:hint="eastAsia" w:ascii="宋体" w:hAnsi="宋体" w:cs="宋体"/>
          <w:sz w:val="21"/>
          <w:szCs w:val="21"/>
          <w:u w:val="single"/>
        </w:rPr>
        <w:t xml:space="preserve">                         </w:t>
      </w:r>
      <w:r>
        <w:rPr>
          <w:rFonts w:hint="eastAsia" w:ascii="宋体" w:hAnsi="宋体" w:cs="宋体"/>
          <w:sz w:val="21"/>
          <w:szCs w:val="21"/>
        </w:rPr>
        <w:t>。</w:t>
      </w:r>
    </w:p>
    <w:p w14:paraId="404317CB">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2.4.2 提供施工条件</w:t>
      </w:r>
    </w:p>
    <w:p w14:paraId="3F7605D4">
      <w:pPr>
        <w:pageBreakBefore w:val="0"/>
        <w:kinsoku/>
        <w:wordWrap w:val="0"/>
        <w:overflowPunct/>
        <w:topLinePunct/>
        <w:autoSpaceDE/>
        <w:autoSpaceDN/>
        <w:bidi w:val="0"/>
        <w:spacing w:line="360" w:lineRule="auto"/>
        <w:ind w:firstLine="420" w:firstLineChars="200"/>
        <w:rPr>
          <w:rFonts w:ascii="宋体" w:hAnsi="宋体" w:cs="宋体"/>
          <w:sz w:val="21"/>
          <w:szCs w:val="21"/>
        </w:rPr>
      </w:pPr>
      <w:r>
        <w:rPr>
          <w:rFonts w:hint="eastAsia" w:ascii="宋体" w:hAnsi="宋体" w:cs="宋体"/>
          <w:sz w:val="21"/>
          <w:szCs w:val="21"/>
        </w:rPr>
        <w:t>关于发包人应负责提供施工所需要的条件，包括：</w:t>
      </w:r>
      <w:r>
        <w:rPr>
          <w:rFonts w:hint="eastAsia" w:ascii="宋体" w:hAnsi="宋体" w:cs="宋体"/>
          <w:sz w:val="21"/>
          <w:szCs w:val="21"/>
          <w:u w:val="single"/>
        </w:rPr>
        <w:t xml:space="preserve">        </w:t>
      </w:r>
      <w:r>
        <w:rPr>
          <w:rFonts w:hint="eastAsia" w:ascii="宋体" w:hAnsi="宋体" w:cs="宋体"/>
          <w:sz w:val="21"/>
          <w:szCs w:val="21"/>
        </w:rPr>
        <w:t>。</w:t>
      </w:r>
    </w:p>
    <w:p w14:paraId="7D6DBE20">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2.5 资金来源证明及支付担保</w:t>
      </w:r>
    </w:p>
    <w:p w14:paraId="480B7077">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23430A57">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088EED7">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u w:val="single"/>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203AB2FE">
      <w:pPr>
        <w:pageBreakBefore w:val="0"/>
        <w:kinsoku/>
        <w:wordWrap w:val="0"/>
        <w:overflowPunct/>
        <w:topLinePunct/>
        <w:autoSpaceDE/>
        <w:autoSpaceDN/>
        <w:bidi w:val="0"/>
        <w:spacing w:line="360" w:lineRule="auto"/>
        <w:ind w:firstLine="420" w:firstLineChars="200"/>
        <w:rPr>
          <w:rFonts w:ascii="宋体" w:hAnsi="宋体"/>
          <w:sz w:val="21"/>
          <w:szCs w:val="21"/>
        </w:rPr>
      </w:pPr>
      <w:bookmarkStart w:id="195" w:name="_Toc351203635"/>
      <w:r>
        <w:rPr>
          <w:rFonts w:hint="eastAsia" w:ascii="宋体" w:hAnsi="宋体"/>
          <w:sz w:val="21"/>
          <w:szCs w:val="21"/>
        </w:rPr>
        <w:t>3</w:t>
      </w:r>
      <w:bookmarkStart w:id="196" w:name="_Toc296346659"/>
      <w:bookmarkStart w:id="197" w:name="_Toc296503158"/>
      <w:bookmarkStart w:id="198" w:name="_Toc297048344"/>
      <w:bookmarkStart w:id="199" w:name="_Toc296890986"/>
      <w:bookmarkStart w:id="200" w:name="_Toc296891198"/>
      <w:bookmarkStart w:id="201" w:name="_Toc292559363"/>
      <w:bookmarkStart w:id="202" w:name="_Toc296944497"/>
      <w:bookmarkStart w:id="203" w:name="_Toc297120458"/>
      <w:bookmarkStart w:id="204" w:name="_Toc292559868"/>
      <w:bookmarkStart w:id="205" w:name="_Toc296347157"/>
      <w:r>
        <w:rPr>
          <w:rFonts w:hint="eastAsia" w:ascii="宋体" w:hAnsi="宋体"/>
          <w:sz w:val="21"/>
          <w:szCs w:val="21"/>
        </w:rPr>
        <w:t>. 承包人</w:t>
      </w:r>
      <w:bookmarkEnd w:id="195"/>
    </w:p>
    <w:bookmarkEnd w:id="196"/>
    <w:bookmarkEnd w:id="197"/>
    <w:bookmarkEnd w:id="198"/>
    <w:bookmarkEnd w:id="199"/>
    <w:bookmarkEnd w:id="200"/>
    <w:bookmarkEnd w:id="201"/>
    <w:bookmarkEnd w:id="202"/>
    <w:bookmarkEnd w:id="203"/>
    <w:bookmarkEnd w:id="204"/>
    <w:bookmarkEnd w:id="205"/>
    <w:p w14:paraId="333642EA">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3.1 承包人的一般义务</w:t>
      </w:r>
    </w:p>
    <w:p w14:paraId="7187397D">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kern w:val="0"/>
          <w:sz w:val="21"/>
          <w:szCs w:val="21"/>
        </w:rPr>
        <w:t>（9）</w:t>
      </w:r>
      <w:r>
        <w:rPr>
          <w:rFonts w:hint="eastAsia" w:ascii="宋体" w:hAnsi="宋体" w:cs="宋体"/>
          <w:color w:val="000000"/>
          <w:sz w:val="21"/>
          <w:szCs w:val="21"/>
        </w:rPr>
        <w:t>承包人提交的竣工资料的内容：</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FB57051">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5F1A0C7">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36DC61C9">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14521F36">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03BBF6B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kern w:val="0"/>
          <w:sz w:val="21"/>
          <w:szCs w:val="21"/>
        </w:rPr>
        <w:t>（</w:t>
      </w:r>
      <w:r>
        <w:rPr>
          <w:rFonts w:hint="eastAsia" w:ascii="宋体" w:hAnsi="宋体"/>
          <w:kern w:val="0"/>
          <w:sz w:val="21"/>
          <w:szCs w:val="21"/>
        </w:rPr>
        <w:t>10</w:t>
      </w:r>
      <w:r>
        <w:rPr>
          <w:rFonts w:ascii="宋体" w:hAnsi="宋体"/>
          <w:kern w:val="0"/>
          <w:sz w:val="21"/>
          <w:szCs w:val="21"/>
        </w:rPr>
        <w:t>）承包人应履行的其他义务：</w:t>
      </w:r>
      <w:r>
        <w:rPr>
          <w:rFonts w:ascii="宋体" w:hAnsi="宋体"/>
          <w:sz w:val="21"/>
          <w:szCs w:val="21"/>
          <w:u w:val="single"/>
        </w:rPr>
        <w:t xml:space="preserve">                 </w:t>
      </w:r>
      <w:r>
        <w:rPr>
          <w:rFonts w:ascii="宋体" w:hAnsi="宋体"/>
          <w:sz w:val="21"/>
          <w:szCs w:val="21"/>
        </w:rPr>
        <w:t>。</w:t>
      </w:r>
    </w:p>
    <w:p w14:paraId="09576A7A">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3.2 项目经理</w:t>
      </w:r>
    </w:p>
    <w:p w14:paraId="086E1FC3">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kern w:val="0"/>
          <w:sz w:val="21"/>
          <w:szCs w:val="21"/>
        </w:rPr>
        <w:t xml:space="preserve">3.2.1 </w:t>
      </w:r>
      <w:r>
        <w:rPr>
          <w:rFonts w:ascii="宋体" w:hAnsi="宋体"/>
          <w:sz w:val="21"/>
          <w:szCs w:val="21"/>
        </w:rPr>
        <w:t>项目经理：</w:t>
      </w:r>
    </w:p>
    <w:p w14:paraId="61A2ACD3">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姓    名：</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598AD51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身份证号：</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477B7783">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建造师执业资格等级：</w:t>
      </w:r>
      <w:r>
        <w:rPr>
          <w:rFonts w:ascii="宋体" w:hAnsi="宋体"/>
          <w:sz w:val="21"/>
          <w:szCs w:val="21"/>
          <w:u w:val="single"/>
        </w:rPr>
        <w:t>   </w:t>
      </w:r>
      <w:r>
        <w:rPr>
          <w:rFonts w:ascii="宋体" w:hAnsi="宋体"/>
          <w:sz w:val="21"/>
          <w:szCs w:val="21"/>
        </w:rPr>
        <w:t>；</w:t>
      </w:r>
    </w:p>
    <w:p w14:paraId="6C2249E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建造师注册证书号：</w:t>
      </w:r>
      <w:r>
        <w:rPr>
          <w:rFonts w:ascii="宋体" w:hAnsi="宋体"/>
          <w:sz w:val="21"/>
          <w:szCs w:val="21"/>
          <w:u w:val="single"/>
        </w:rPr>
        <w:t> </w:t>
      </w:r>
      <w:r>
        <w:rPr>
          <w:rFonts w:ascii="宋体" w:hAnsi="宋体"/>
          <w:sz w:val="21"/>
          <w:szCs w:val="21"/>
        </w:rPr>
        <w:t>；</w:t>
      </w:r>
    </w:p>
    <w:p w14:paraId="7DB77B30">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建造师执业印章号：</w:t>
      </w:r>
      <w:r>
        <w:rPr>
          <w:rFonts w:ascii="宋体" w:hAnsi="宋体"/>
          <w:sz w:val="21"/>
          <w:szCs w:val="21"/>
          <w:u w:val="single"/>
        </w:rPr>
        <w:t> </w:t>
      </w:r>
      <w:r>
        <w:rPr>
          <w:rFonts w:ascii="宋体" w:hAnsi="宋体"/>
          <w:sz w:val="21"/>
          <w:szCs w:val="21"/>
        </w:rPr>
        <w:t>；</w:t>
      </w:r>
    </w:p>
    <w:p w14:paraId="01D4F711">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安全生产考核合格证书号：</w:t>
      </w:r>
      <w:r>
        <w:rPr>
          <w:rFonts w:ascii="宋体" w:hAnsi="宋体"/>
          <w:sz w:val="21"/>
          <w:szCs w:val="21"/>
          <w:u w:val="single"/>
        </w:rPr>
        <w:t> </w:t>
      </w:r>
      <w:r>
        <w:rPr>
          <w:rFonts w:ascii="宋体" w:hAnsi="宋体"/>
          <w:sz w:val="21"/>
          <w:szCs w:val="21"/>
        </w:rPr>
        <w:t>；</w:t>
      </w:r>
    </w:p>
    <w:p w14:paraId="34657BD5">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5DBF6AE2">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7FB3F1C7">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通信地址：</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1A095E0B">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承包人对项目经理的授权范围如下：</w:t>
      </w:r>
      <w:r>
        <w:rPr>
          <w:rFonts w:ascii="宋体" w:hAnsi="宋体"/>
          <w:sz w:val="21"/>
          <w:szCs w:val="21"/>
          <w:u w:val="single"/>
        </w:rPr>
        <w:t></w:t>
      </w:r>
      <w:r>
        <w:rPr>
          <w:rFonts w:ascii="宋体" w:hAnsi="宋体"/>
          <w:sz w:val="21"/>
          <w:szCs w:val="21"/>
        </w:rPr>
        <w:t>。</w:t>
      </w:r>
    </w:p>
    <w:p w14:paraId="0E23E117">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kern w:val="0"/>
          <w:sz w:val="21"/>
          <w:szCs w:val="21"/>
        </w:rPr>
        <w:t>关于项目经理每月在施工现场的时间要求：</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3D18642E">
      <w:pPr>
        <w:pageBreakBefore w:val="0"/>
        <w:kinsoku/>
        <w:wordWrap w:val="0"/>
        <w:overflowPunct/>
        <w:topLinePunct/>
        <w:autoSpaceDE/>
        <w:autoSpaceDN/>
        <w:bidi w:val="0"/>
        <w:spacing w:line="360" w:lineRule="auto"/>
        <w:ind w:firstLine="420" w:firstLineChars="200"/>
        <w:rPr>
          <w:rFonts w:ascii="宋体" w:hAnsi="宋体"/>
          <w:kern w:val="0"/>
          <w:sz w:val="21"/>
          <w:szCs w:val="21"/>
        </w:rPr>
      </w:pPr>
      <w:r>
        <w:rPr>
          <w:rFonts w:ascii="宋体" w:hAnsi="宋体"/>
          <w:kern w:val="0"/>
          <w:sz w:val="21"/>
          <w:szCs w:val="21"/>
        </w:rPr>
        <w:t>承包人未提交劳动合同，以及没有为项目经理缴纳社会保险证明的违约责任：</w:t>
      </w:r>
      <w:r>
        <w:rPr>
          <w:rFonts w:ascii="宋体" w:hAnsi="宋体"/>
          <w:sz w:val="21"/>
          <w:szCs w:val="21"/>
          <w:u w:val="single"/>
        </w:rPr>
        <w:t xml:space="preserve">        </w:t>
      </w:r>
      <w:r>
        <w:rPr>
          <w:rFonts w:hint="eastAsia" w:ascii="宋体" w:hAnsi="宋体"/>
          <w:sz w:val="21"/>
          <w:szCs w:val="21"/>
        </w:rPr>
        <w:t>。</w:t>
      </w:r>
      <w:r>
        <w:rPr>
          <w:rFonts w:ascii="宋体" w:hAnsi="宋体"/>
          <w:sz w:val="21"/>
          <w:szCs w:val="21"/>
        </w:rPr>
        <w:t xml:space="preserve"> </w:t>
      </w:r>
    </w:p>
    <w:p w14:paraId="08EF81B2">
      <w:pPr>
        <w:pageBreakBefore w:val="0"/>
        <w:kinsoku/>
        <w:wordWrap w:val="0"/>
        <w:overflowPunct/>
        <w:topLinePunct/>
        <w:autoSpaceDE/>
        <w:autoSpaceDN/>
        <w:bidi w:val="0"/>
        <w:spacing w:line="360" w:lineRule="auto"/>
        <w:ind w:firstLine="420" w:firstLineChars="200"/>
        <w:rPr>
          <w:rFonts w:ascii="宋体" w:hAnsi="宋体"/>
          <w:sz w:val="21"/>
          <w:szCs w:val="21"/>
          <w:u w:val="single"/>
        </w:rPr>
      </w:pPr>
      <w:r>
        <w:rPr>
          <w:rFonts w:ascii="宋体" w:hAnsi="宋体"/>
          <w:kern w:val="0"/>
          <w:sz w:val="21"/>
          <w:szCs w:val="21"/>
        </w:rPr>
        <w:t>项目经理未经批准，擅自离开施工现场的违约责任：</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5B516009">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3.2.3 承包人擅自更换项目经理的违约责任：</w:t>
      </w:r>
      <w:r>
        <w:rPr>
          <w:rFonts w:ascii="宋体" w:hAnsi="宋体"/>
          <w:sz w:val="21"/>
          <w:szCs w:val="21"/>
          <w:u w:val="single"/>
        </w:rPr>
        <w:t xml:space="preserve">             </w:t>
      </w:r>
      <w:r>
        <w:rPr>
          <w:rFonts w:ascii="宋体" w:hAnsi="宋体"/>
          <w:sz w:val="21"/>
          <w:szCs w:val="21"/>
        </w:rPr>
        <w:t>。</w:t>
      </w:r>
    </w:p>
    <w:p w14:paraId="4408E8D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 xml:space="preserve">    3.2.4 承包人无正当理由拒绝更换项目经理的违约责任：</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279CDCA8">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3.3 承包人人员</w:t>
      </w:r>
    </w:p>
    <w:p w14:paraId="052868E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3.3.1 承包人提交项目管理机构及施工现场管理人员安排报告的期限：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  </w:t>
      </w:r>
      <w:r>
        <w:rPr>
          <w:rFonts w:ascii="宋体" w:hAnsi="宋体"/>
          <w:sz w:val="21"/>
          <w:szCs w:val="21"/>
        </w:rPr>
        <w:t>。</w:t>
      </w:r>
    </w:p>
    <w:p w14:paraId="164F5FA7">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3.3.3 承包人无正当理由拒绝撤换主要施工管理人员的违约责任：</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04CC260">
      <w:pPr>
        <w:pageBreakBefore w:val="0"/>
        <w:kinsoku/>
        <w:wordWrap w:val="0"/>
        <w:overflowPunct/>
        <w:topLinePunct/>
        <w:autoSpaceDE/>
        <w:autoSpaceDN/>
        <w:bidi w:val="0"/>
        <w:spacing w:line="360" w:lineRule="auto"/>
        <w:ind w:firstLine="420" w:firstLineChars="200"/>
        <w:rPr>
          <w:rFonts w:ascii="宋体" w:hAnsi="宋体"/>
          <w:sz w:val="21"/>
          <w:szCs w:val="21"/>
          <w:u w:val="single"/>
        </w:rPr>
      </w:pPr>
      <w:r>
        <w:rPr>
          <w:rFonts w:ascii="宋体" w:hAnsi="宋体"/>
          <w:sz w:val="21"/>
          <w:szCs w:val="21"/>
        </w:rPr>
        <w:t xml:space="preserve">3.3.4 承包人主要施工管理人员离开施工现场的批准要求：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4F33D5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3.3.5承包人擅自更换主要施工管理人员的违约责任：</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4AD500C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承包人主要施工管理人员擅自离开施工现场的违约责任：</w:t>
      </w:r>
      <w:r>
        <w:rPr>
          <w:rFonts w:hint="eastAsia" w:ascii="宋体" w:hAnsi="宋体"/>
          <w:sz w:val="21"/>
          <w:szCs w:val="21"/>
          <w:u w:val="single"/>
        </w:rPr>
        <w:t xml:space="preserve">                </w:t>
      </w:r>
      <w:r>
        <w:rPr>
          <w:rFonts w:ascii="宋体" w:hAnsi="宋体"/>
          <w:sz w:val="21"/>
          <w:szCs w:val="21"/>
        </w:rPr>
        <w:t>。</w:t>
      </w:r>
    </w:p>
    <w:p w14:paraId="7DC06E4C">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3.5 分包</w:t>
      </w:r>
    </w:p>
    <w:p w14:paraId="43E54F63">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3.5.1 分包的一般约定</w:t>
      </w:r>
    </w:p>
    <w:p w14:paraId="45D5635A">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禁止分包的工程包括：</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99A14F1">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主体结构、关键性工作的范围：</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2774CDAB">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 xml:space="preserve">    3.5.2分包的确定</w:t>
      </w:r>
    </w:p>
    <w:p w14:paraId="55184232">
      <w:pPr>
        <w:pageBreakBefore w:val="0"/>
        <w:kinsoku/>
        <w:wordWrap w:val="0"/>
        <w:overflowPunct/>
        <w:topLinePunct/>
        <w:autoSpaceDE/>
        <w:autoSpaceDN/>
        <w:bidi w:val="0"/>
        <w:spacing w:line="360" w:lineRule="auto"/>
        <w:ind w:firstLine="420" w:firstLineChars="200"/>
        <w:rPr>
          <w:rFonts w:ascii="宋体" w:hAnsi="宋体"/>
          <w:sz w:val="21"/>
          <w:szCs w:val="21"/>
          <w:u w:val="single"/>
        </w:rPr>
      </w:pPr>
      <w:r>
        <w:rPr>
          <w:rFonts w:ascii="宋体" w:hAnsi="宋体"/>
          <w:sz w:val="21"/>
          <w:szCs w:val="21"/>
        </w:rPr>
        <w:t>允许分包的专业工程包括：</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ascii="宋体" w:hAnsi="宋体"/>
          <w:sz w:val="21"/>
          <w:szCs w:val="21"/>
        </w:rPr>
        <w:t>。</w:t>
      </w:r>
    </w:p>
    <w:p w14:paraId="24B8C160">
      <w:pPr>
        <w:pageBreakBefore w:val="0"/>
        <w:kinsoku/>
        <w:wordWrap w:val="0"/>
        <w:overflowPunct/>
        <w:topLinePunct/>
        <w:autoSpaceDE/>
        <w:autoSpaceDN/>
        <w:bidi w:val="0"/>
        <w:spacing w:line="360" w:lineRule="auto"/>
        <w:ind w:firstLine="420" w:firstLineChars="200"/>
        <w:rPr>
          <w:rFonts w:ascii="宋体" w:hAnsi="宋体"/>
          <w:sz w:val="21"/>
          <w:szCs w:val="21"/>
          <w:u w:val="single"/>
        </w:rPr>
      </w:pPr>
      <w:r>
        <w:rPr>
          <w:rFonts w:ascii="宋体" w:hAnsi="宋体"/>
          <w:sz w:val="21"/>
          <w:szCs w:val="21"/>
        </w:rPr>
        <w:t>其他关于分包的约定：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43AE79A">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3.5.4 分包合同价款</w:t>
      </w:r>
    </w:p>
    <w:p w14:paraId="3648A26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关于分包合同价款支付的约定：</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4EA87F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3.6 工程照管与成品、半成品保护</w:t>
      </w:r>
    </w:p>
    <w:p w14:paraId="46285EE4">
      <w:pPr>
        <w:pageBreakBefore w:val="0"/>
        <w:kinsoku/>
        <w:wordWrap w:val="0"/>
        <w:overflowPunct/>
        <w:topLinePunct/>
        <w:autoSpaceDE/>
        <w:autoSpaceDN/>
        <w:bidi w:val="0"/>
        <w:spacing w:line="360" w:lineRule="auto"/>
        <w:ind w:firstLine="420" w:firstLineChars="200"/>
        <w:rPr>
          <w:rFonts w:ascii="宋体" w:hAnsi="宋体"/>
          <w:kern w:val="0"/>
          <w:sz w:val="21"/>
          <w:szCs w:val="21"/>
          <w:u w:val="single"/>
        </w:rPr>
      </w:pPr>
      <w:r>
        <w:rPr>
          <w:rFonts w:ascii="宋体" w:hAnsi="宋体"/>
          <w:kern w:val="0"/>
          <w:sz w:val="21"/>
          <w:szCs w:val="21"/>
        </w:rPr>
        <w:t>承包人负责照管工程及工程相关的材料、工程设备的起始时间：</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ascii="宋体" w:hAnsi="宋体"/>
          <w:kern w:val="0"/>
          <w:sz w:val="21"/>
          <w:szCs w:val="21"/>
        </w:rPr>
        <w:t>。</w:t>
      </w:r>
    </w:p>
    <w:p w14:paraId="6924358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3.7 履约担保</w:t>
      </w:r>
    </w:p>
    <w:p w14:paraId="5E833A9F">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9767034">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承包人提供履约担保的形式</w:t>
      </w:r>
      <w:r>
        <w:rPr>
          <w:rFonts w:hint="eastAsia" w:ascii="宋体" w:hAnsi="宋体"/>
          <w:sz w:val="21"/>
          <w:szCs w:val="21"/>
        </w:rPr>
        <w:t>、金额及期限的</w:t>
      </w:r>
      <w:r>
        <w:rPr>
          <w:rFonts w:ascii="宋体" w:hAnsi="宋体"/>
          <w:sz w:val="21"/>
          <w:szCs w:val="21"/>
        </w:rPr>
        <w:t>：</w:t>
      </w:r>
      <w:r>
        <w:rPr>
          <w:rFonts w:hint="eastAsia" w:ascii="宋体" w:hAnsi="宋体"/>
          <w:sz w:val="21"/>
          <w:szCs w:val="21"/>
          <w:u w:val="single"/>
        </w:rPr>
        <w:t xml:space="preserve">  </w:t>
      </w:r>
      <w:r>
        <w:rPr>
          <w:rFonts w:hint="eastAsia" w:ascii="宋体" w:hAnsi="宋体" w:cs="宋体"/>
          <w:sz w:val="21"/>
          <w:szCs w:val="21"/>
          <w:u w:val="single"/>
        </w:rPr>
        <w:t xml:space="preserve">         </w:t>
      </w:r>
      <w:r>
        <w:rPr>
          <w:rFonts w:ascii="宋体" w:hAnsi="宋体"/>
          <w:kern w:val="0"/>
          <w:sz w:val="21"/>
          <w:szCs w:val="21"/>
        </w:rPr>
        <w:t>。</w:t>
      </w:r>
    </w:p>
    <w:p w14:paraId="303EB27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4. 监理人</w:t>
      </w:r>
    </w:p>
    <w:p w14:paraId="76094411">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4.1监理人的一般规定</w:t>
      </w:r>
    </w:p>
    <w:p w14:paraId="0AD00306">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关于监理人的监理内容：</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315165B">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关于监理人的监理权限：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p>
    <w:p w14:paraId="26AA4069">
      <w:pPr>
        <w:pageBreakBefore w:val="0"/>
        <w:kinsoku/>
        <w:wordWrap w:val="0"/>
        <w:overflowPunct/>
        <w:topLinePunct/>
        <w:autoSpaceDE/>
        <w:autoSpaceDN/>
        <w:bidi w:val="0"/>
        <w:spacing w:line="360" w:lineRule="auto"/>
        <w:ind w:firstLine="420" w:firstLineChars="200"/>
        <w:rPr>
          <w:rFonts w:ascii="宋体" w:hAnsi="宋体"/>
          <w:sz w:val="21"/>
          <w:szCs w:val="21"/>
          <w:u w:val="single"/>
        </w:rPr>
      </w:pPr>
      <w:r>
        <w:rPr>
          <w:rFonts w:ascii="宋体" w:hAnsi="宋体"/>
          <w:sz w:val="21"/>
          <w:szCs w:val="21"/>
        </w:rPr>
        <w:t>关于监理人在施工现场的办公场所、生活场所的提供和费用承担的约定：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4EDD7A78">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4.2 监理人员</w:t>
      </w:r>
    </w:p>
    <w:p w14:paraId="7BB612A7">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总监理工程师：</w:t>
      </w:r>
    </w:p>
    <w:p w14:paraId="75514F48">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姓    名：</w:t>
      </w:r>
      <w:r>
        <w:rPr>
          <w:rFonts w:hint="eastAsia" w:ascii="宋体" w:hAnsi="宋体"/>
          <w:sz w:val="21"/>
          <w:szCs w:val="21"/>
          <w:u w:val="single"/>
          <w:lang w:val="en-US" w:eastAsia="zh-CN"/>
        </w:rPr>
        <w:t xml:space="preserve">                               </w:t>
      </w:r>
      <w:r>
        <w:rPr>
          <w:rFonts w:ascii="宋体" w:hAnsi="宋体"/>
          <w:sz w:val="21"/>
          <w:szCs w:val="21"/>
        </w:rPr>
        <w:t>；</w:t>
      </w:r>
    </w:p>
    <w:p w14:paraId="0B989A35">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职    务：</w:t>
      </w:r>
      <w:r>
        <w:rPr>
          <w:rFonts w:hint="eastAsia" w:ascii="宋体" w:hAnsi="宋体"/>
          <w:sz w:val="21"/>
          <w:szCs w:val="21"/>
          <w:u w:val="single"/>
          <w:lang w:val="en-US" w:eastAsia="zh-CN"/>
        </w:rPr>
        <w:t xml:space="preserve">                               </w:t>
      </w:r>
      <w:r>
        <w:rPr>
          <w:rFonts w:ascii="宋体" w:hAnsi="宋体"/>
          <w:sz w:val="21"/>
          <w:szCs w:val="21"/>
        </w:rPr>
        <w:t>；</w:t>
      </w:r>
    </w:p>
    <w:p w14:paraId="4B14A3A8">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监理工程师执业资格证书号：</w:t>
      </w:r>
      <w:r>
        <w:rPr>
          <w:rFonts w:hint="eastAsia" w:ascii="宋体" w:hAnsi="宋体"/>
          <w:sz w:val="21"/>
          <w:szCs w:val="21"/>
          <w:u w:val="single"/>
          <w:lang w:val="en-US" w:eastAsia="zh-CN"/>
        </w:rPr>
        <w:t xml:space="preserve">               </w:t>
      </w:r>
      <w:r>
        <w:rPr>
          <w:rFonts w:ascii="宋体" w:hAnsi="宋体"/>
          <w:sz w:val="21"/>
          <w:szCs w:val="21"/>
        </w:rPr>
        <w:t>；</w:t>
      </w:r>
    </w:p>
    <w:p w14:paraId="38E61CD2">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联系电话：</w:t>
      </w:r>
      <w:r>
        <w:rPr>
          <w:rFonts w:hint="eastAsia" w:ascii="宋体" w:hAnsi="宋体"/>
          <w:sz w:val="21"/>
          <w:szCs w:val="21"/>
          <w:u w:val="single"/>
          <w:lang w:val="en-US" w:eastAsia="zh-CN"/>
        </w:rPr>
        <w:t xml:space="preserve">                               </w:t>
      </w:r>
      <w:r>
        <w:rPr>
          <w:rFonts w:ascii="宋体" w:hAnsi="宋体"/>
          <w:sz w:val="21"/>
          <w:szCs w:val="21"/>
        </w:rPr>
        <w:t>；</w:t>
      </w:r>
    </w:p>
    <w:p w14:paraId="31BEF78C">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电子信箱：</w:t>
      </w:r>
      <w:r>
        <w:rPr>
          <w:rFonts w:hint="eastAsia" w:ascii="宋体" w:hAnsi="宋体"/>
          <w:sz w:val="21"/>
          <w:szCs w:val="21"/>
          <w:u w:val="single"/>
          <w:lang w:val="en-US" w:eastAsia="zh-CN"/>
        </w:rPr>
        <w:t xml:space="preserve">                               </w:t>
      </w:r>
      <w:r>
        <w:rPr>
          <w:rFonts w:ascii="宋体" w:hAnsi="宋体"/>
          <w:sz w:val="21"/>
          <w:szCs w:val="21"/>
        </w:rPr>
        <w:t>；</w:t>
      </w:r>
    </w:p>
    <w:p w14:paraId="78F98D13">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通信地址：</w:t>
      </w:r>
      <w:r>
        <w:rPr>
          <w:rFonts w:hint="eastAsia" w:ascii="宋体" w:hAnsi="宋体"/>
          <w:sz w:val="21"/>
          <w:szCs w:val="21"/>
          <w:u w:val="single"/>
          <w:lang w:val="en-US" w:eastAsia="zh-CN"/>
        </w:rPr>
        <w:t xml:space="preserve">                               </w:t>
      </w:r>
      <w:r>
        <w:rPr>
          <w:rFonts w:ascii="宋体" w:hAnsi="宋体"/>
          <w:sz w:val="21"/>
          <w:szCs w:val="21"/>
        </w:rPr>
        <w:t>；</w:t>
      </w:r>
    </w:p>
    <w:p w14:paraId="0A3C4F17">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关于监理人的其他约定：</w:t>
      </w:r>
      <w:r>
        <w:rPr>
          <w:rFonts w:hint="eastAsia" w:ascii="宋体" w:hAnsi="宋体"/>
          <w:sz w:val="21"/>
          <w:szCs w:val="21"/>
          <w:u w:val="single"/>
          <w:lang w:val="en-US" w:eastAsia="zh-CN"/>
        </w:rPr>
        <w:t xml:space="preserve">                   </w:t>
      </w:r>
      <w:r>
        <w:rPr>
          <w:rFonts w:ascii="宋体" w:hAnsi="宋体"/>
          <w:sz w:val="21"/>
          <w:szCs w:val="21"/>
        </w:rPr>
        <w:t>。</w:t>
      </w:r>
    </w:p>
    <w:p w14:paraId="149112FA">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4.4 商定或确定</w:t>
      </w:r>
    </w:p>
    <w:p w14:paraId="44E14D93">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在发包人和承包人不能通过协商达成一致意见时，发包人授权监理人对以下事项进行确定：</w:t>
      </w:r>
    </w:p>
    <w:p w14:paraId="399CFB93">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（1）</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22CC8DC8">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（2）</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17C73B3">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（3）</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A18A3C0">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5. 工程质量</w:t>
      </w:r>
    </w:p>
    <w:p w14:paraId="54E7B2B8">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5.1 质量要求</w:t>
      </w:r>
    </w:p>
    <w:p w14:paraId="5F592676">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5.1.1 特殊质量标准和要求：</w:t>
      </w:r>
      <w:r>
        <w:rPr>
          <w:rFonts w:hint="eastAsia" w:ascii="宋体" w:hAnsi="宋体" w:cs="宋体"/>
          <w:sz w:val="21"/>
          <w:szCs w:val="21"/>
          <w:u w:val="single"/>
        </w:rPr>
        <w:t xml:space="preserve">                             </w:t>
      </w:r>
      <w:r>
        <w:rPr>
          <w:rFonts w:hint="eastAsia" w:ascii="宋体" w:hAnsi="宋体" w:cs="宋体"/>
          <w:sz w:val="21"/>
          <w:szCs w:val="21"/>
        </w:rPr>
        <w:t>。</w:t>
      </w:r>
    </w:p>
    <w:p w14:paraId="58DBD5CA">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关于工程奖项的约定：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669E73B">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5.3 隐蔽工程检查</w:t>
      </w:r>
    </w:p>
    <w:p w14:paraId="5D5F21A9">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5.3.2承包人提前通知监理人隐蔽工程检查的期限的约定：</w:t>
      </w:r>
      <w:r>
        <w:rPr>
          <w:rFonts w:ascii="宋体" w:hAnsi="宋体"/>
          <w:sz w:val="21"/>
          <w:szCs w:val="21"/>
          <w:u w:val="single"/>
        </w:rPr>
        <w:t xml:space="preserve">    </w:t>
      </w:r>
      <w:r>
        <w:rPr>
          <w:rFonts w:ascii="宋体" w:hAnsi="宋体"/>
          <w:sz w:val="21"/>
          <w:szCs w:val="21"/>
        </w:rPr>
        <w:t>。</w:t>
      </w:r>
    </w:p>
    <w:p w14:paraId="3EDF9ED1">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监理人不能按时进行检查时，应提前</w:t>
      </w:r>
      <w:r>
        <w:rPr>
          <w:rFonts w:ascii="宋体" w:hAnsi="宋体"/>
          <w:sz w:val="21"/>
          <w:szCs w:val="21"/>
          <w:u w:val="single"/>
        </w:rPr>
        <w:t xml:space="preserve">       </w:t>
      </w:r>
      <w:r>
        <w:rPr>
          <w:rFonts w:ascii="宋体" w:hAnsi="宋体"/>
          <w:sz w:val="21"/>
          <w:szCs w:val="21"/>
        </w:rPr>
        <w:t>小时提交书面延期要求。</w:t>
      </w:r>
    </w:p>
    <w:p w14:paraId="4951047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关于延期最长不得超过：</w:t>
      </w:r>
      <w:r>
        <w:rPr>
          <w:rFonts w:ascii="宋体" w:hAnsi="宋体"/>
          <w:sz w:val="21"/>
          <w:szCs w:val="21"/>
          <w:u w:val="single"/>
        </w:rPr>
        <w:t xml:space="preserve">         </w:t>
      </w:r>
      <w:r>
        <w:rPr>
          <w:rFonts w:ascii="宋体" w:hAnsi="宋体"/>
          <w:sz w:val="21"/>
          <w:szCs w:val="21"/>
        </w:rPr>
        <w:t>小时。</w:t>
      </w:r>
    </w:p>
    <w:p w14:paraId="3A9D82CB">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6. 安全文明施工与环境保护</w:t>
      </w:r>
    </w:p>
    <w:p w14:paraId="76DE29F2">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6.1安全文明施工</w:t>
      </w:r>
    </w:p>
    <w:p w14:paraId="68EB5153">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6.1.1 项目安全生产的达标目标及相应事项的约定：</w:t>
      </w:r>
      <w:r>
        <w:rPr>
          <w:rFonts w:ascii="宋体" w:hAnsi="宋体"/>
          <w:sz w:val="21"/>
          <w:szCs w:val="21"/>
          <w:u w:val="single"/>
        </w:rPr>
        <w:t xml:space="preserve">         </w:t>
      </w:r>
      <w:r>
        <w:rPr>
          <w:rFonts w:ascii="宋体" w:hAnsi="宋体"/>
          <w:sz w:val="21"/>
          <w:szCs w:val="21"/>
        </w:rPr>
        <w:t>。</w:t>
      </w:r>
    </w:p>
    <w:p w14:paraId="6790D7FF">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6.1.4 关于治安保卫的特别约定：</w:t>
      </w:r>
      <w:r>
        <w:rPr>
          <w:rFonts w:ascii="宋体" w:hAnsi="宋体"/>
          <w:sz w:val="21"/>
          <w:szCs w:val="21"/>
          <w:u w:val="single"/>
        </w:rPr>
        <w:t xml:space="preserve">                         </w:t>
      </w:r>
      <w:r>
        <w:rPr>
          <w:rFonts w:ascii="宋体" w:hAnsi="宋体"/>
          <w:sz w:val="21"/>
          <w:szCs w:val="21"/>
        </w:rPr>
        <w:t>。</w:t>
      </w:r>
    </w:p>
    <w:p w14:paraId="2D312EC6">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关于编制施工场地治安管理计划的约定：</w:t>
      </w:r>
      <w:r>
        <w:rPr>
          <w:rFonts w:ascii="宋体" w:hAnsi="宋体"/>
          <w:sz w:val="21"/>
          <w:szCs w:val="21"/>
          <w:u w:val="single"/>
        </w:rPr>
        <w:t xml:space="preserve">                  </w:t>
      </w:r>
      <w:r>
        <w:rPr>
          <w:rFonts w:ascii="宋体" w:hAnsi="宋体"/>
          <w:sz w:val="21"/>
          <w:szCs w:val="21"/>
        </w:rPr>
        <w:t>。</w:t>
      </w:r>
    </w:p>
    <w:p w14:paraId="13AE5A4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hint="eastAsia" w:ascii="宋体" w:hAnsi="宋体"/>
          <w:sz w:val="21"/>
          <w:szCs w:val="21"/>
        </w:rPr>
        <w:t>6.1.5 文明施工</w:t>
      </w:r>
    </w:p>
    <w:p w14:paraId="79719C98">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hint="eastAsia" w:ascii="宋体" w:hAnsi="宋体"/>
          <w:sz w:val="21"/>
          <w:szCs w:val="21"/>
        </w:rPr>
        <w:t>合同当事人对文明施工的要求：</w:t>
      </w:r>
      <w:r>
        <w:rPr>
          <w:rFonts w:hint="eastAsia" w:ascii="宋体" w:hAnsi="宋体" w:cs="宋体"/>
          <w:sz w:val="21"/>
          <w:szCs w:val="21"/>
          <w:u w:val="single"/>
        </w:rPr>
        <w:t>按照省优工程工地的有关要求进行现场管理，确保施工场地整洁。并采取有效措施，确保施工安全，杜绝重大人身伤亡及设备事故。如有发生，损失由承包人承担。</w:t>
      </w:r>
      <w:r>
        <w:rPr>
          <w:rFonts w:hint="eastAsia" w:ascii="宋体" w:hAnsi="宋体" w:cs="宋体"/>
          <w:color w:val="000000"/>
          <w:sz w:val="21"/>
          <w:szCs w:val="21"/>
          <w:u w:val="single"/>
        </w:rPr>
        <w:t>承包人需</w:t>
      </w:r>
      <w:r>
        <w:rPr>
          <w:rFonts w:hint="eastAsia" w:ascii="宋体" w:hAnsi="宋体" w:cs="宋体"/>
          <w:sz w:val="21"/>
          <w:szCs w:val="21"/>
          <w:u w:val="single"/>
        </w:rPr>
        <w:t>按焦作市有关规定办理</w:t>
      </w:r>
      <w:r>
        <w:rPr>
          <w:rFonts w:hint="eastAsia" w:ascii="宋体" w:hAnsi="宋体" w:cs="宋体"/>
          <w:color w:val="000000"/>
          <w:sz w:val="21"/>
          <w:szCs w:val="21"/>
          <w:u w:val="single"/>
        </w:rPr>
        <w:t>有关施工场地交通、环卫和施工噪音管理等手续并承担费用。</w:t>
      </w:r>
    </w:p>
    <w:p w14:paraId="225CC0B4">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6.1.6 关于安全文明施工费支付比例和支付期限的约定：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401F29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 工期和进度</w:t>
      </w:r>
    </w:p>
    <w:p w14:paraId="067A2516">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7.1 施工组织设计</w:t>
      </w:r>
    </w:p>
    <w:p w14:paraId="1F1CDE91">
      <w:pPr>
        <w:pageBreakBefore w:val="0"/>
        <w:kinsoku/>
        <w:wordWrap w:val="0"/>
        <w:overflowPunct/>
        <w:topLinePunct/>
        <w:autoSpaceDE/>
        <w:autoSpaceDN/>
        <w:bidi w:val="0"/>
        <w:adjustRightInd w:val="0"/>
        <w:spacing w:line="360" w:lineRule="auto"/>
        <w:ind w:firstLine="420" w:firstLineChars="200"/>
        <w:jc w:val="left"/>
        <w:rPr>
          <w:rFonts w:ascii="宋体" w:hAnsi="宋体"/>
          <w:sz w:val="21"/>
          <w:szCs w:val="21"/>
          <w:u w:val="single"/>
        </w:rPr>
      </w:pPr>
      <w:r>
        <w:rPr>
          <w:rFonts w:ascii="宋体" w:hAnsi="宋体"/>
          <w:sz w:val="21"/>
          <w:szCs w:val="21"/>
        </w:rPr>
        <w:t>7.1.</w:t>
      </w:r>
      <w:r>
        <w:rPr>
          <w:rFonts w:hint="eastAsia" w:ascii="宋体" w:hAnsi="宋体"/>
          <w:sz w:val="21"/>
          <w:szCs w:val="21"/>
        </w:rPr>
        <w:t>1 合</w:t>
      </w:r>
      <w:r>
        <w:rPr>
          <w:rFonts w:hint="eastAsia" w:ascii="宋体" w:hAnsi="宋体"/>
          <w:kern w:val="0"/>
          <w:sz w:val="21"/>
          <w:szCs w:val="21"/>
        </w:rPr>
        <w:t>同当事人约定的</w:t>
      </w:r>
      <w:r>
        <w:rPr>
          <w:rFonts w:ascii="宋体" w:hAnsi="宋体"/>
          <w:kern w:val="0"/>
          <w:sz w:val="21"/>
          <w:szCs w:val="21"/>
        </w:rPr>
        <w:t>施工组织设计</w:t>
      </w:r>
      <w:r>
        <w:rPr>
          <w:rFonts w:hint="eastAsia" w:ascii="宋体" w:hAnsi="宋体"/>
          <w:kern w:val="0"/>
          <w:sz w:val="21"/>
          <w:szCs w:val="21"/>
        </w:rPr>
        <w:t>应包括的其他内容</w:t>
      </w:r>
      <w:r>
        <w:rPr>
          <w:rFonts w:ascii="宋体" w:hAnsi="宋体"/>
          <w:kern w:val="0"/>
          <w:sz w:val="21"/>
          <w:szCs w:val="21"/>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390CFA2E">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sz w:val="21"/>
          <w:szCs w:val="21"/>
        </w:rPr>
        <w:t xml:space="preserve">7.1.2 </w:t>
      </w:r>
      <w:r>
        <w:rPr>
          <w:rFonts w:ascii="宋体" w:hAnsi="宋体"/>
          <w:kern w:val="0"/>
          <w:sz w:val="21"/>
          <w:szCs w:val="21"/>
        </w:rPr>
        <w:t>施工组织设计的提交和修改</w:t>
      </w:r>
    </w:p>
    <w:p w14:paraId="764F73F2">
      <w:pPr>
        <w:pageBreakBefore w:val="0"/>
        <w:kinsoku/>
        <w:wordWrap w:val="0"/>
        <w:overflowPunct/>
        <w:topLinePunct/>
        <w:autoSpaceDE/>
        <w:autoSpaceDN/>
        <w:bidi w:val="0"/>
        <w:adjustRightInd w:val="0"/>
        <w:spacing w:line="360" w:lineRule="auto"/>
        <w:ind w:firstLine="420" w:firstLineChars="200"/>
        <w:jc w:val="left"/>
        <w:rPr>
          <w:rFonts w:ascii="宋体" w:hAnsi="宋体"/>
          <w:sz w:val="21"/>
          <w:szCs w:val="21"/>
          <w:u w:val="single"/>
        </w:rPr>
      </w:pPr>
      <w:r>
        <w:rPr>
          <w:rFonts w:ascii="宋体" w:hAnsi="宋体"/>
          <w:kern w:val="0"/>
          <w:sz w:val="21"/>
          <w:szCs w:val="21"/>
        </w:rPr>
        <w:t>承包人提交详细施工组织设计的期限的约定：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5D69E2B6">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发包人和监理人在收到</w:t>
      </w:r>
      <w:r>
        <w:rPr>
          <w:rFonts w:hint="eastAsia" w:ascii="宋体" w:hAnsi="宋体"/>
          <w:sz w:val="21"/>
          <w:szCs w:val="21"/>
        </w:rPr>
        <w:t>详细的施工组织设计</w:t>
      </w:r>
      <w:r>
        <w:rPr>
          <w:rFonts w:ascii="宋体" w:hAnsi="宋体"/>
          <w:sz w:val="21"/>
          <w:szCs w:val="21"/>
        </w:rPr>
        <w:t>后确认或提出修改意见的期限：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3AF5CE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7.2 施工进度计划</w:t>
      </w:r>
    </w:p>
    <w:p w14:paraId="24F30E6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7.2.2 施工进度计划的修订</w:t>
      </w:r>
    </w:p>
    <w:p w14:paraId="03097AF9">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发包人和监理人在收到修订的施工进度计划后确认或提出修改意见的期限：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5D59480">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7.3 开工</w:t>
      </w:r>
    </w:p>
    <w:p w14:paraId="2088C20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7.3.1 开工准备</w:t>
      </w:r>
    </w:p>
    <w:p w14:paraId="11AFE999">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关于承包人提交</w:t>
      </w:r>
      <w:r>
        <w:rPr>
          <w:rFonts w:ascii="宋体" w:hAnsi="宋体"/>
          <w:kern w:val="0"/>
          <w:sz w:val="21"/>
          <w:szCs w:val="21"/>
        </w:rPr>
        <w:t>工程开工报审表的期限：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AE2F2A0">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关于发包人应完成的其他开工准备工作及期限：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56B6BD2">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关于承包人应完成的其他开工准备工作及期限：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54735D5">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7.3.2开工通知</w:t>
      </w:r>
    </w:p>
    <w:p w14:paraId="35226F1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因发包人原因造成监理人未能在计划开工日期之日起</w:t>
      </w:r>
      <w:r>
        <w:rPr>
          <w:rFonts w:ascii="宋体" w:hAnsi="宋体"/>
          <w:sz w:val="21"/>
          <w:szCs w:val="21"/>
          <w:u w:val="single"/>
        </w:rPr>
        <w:t xml:space="preserve">     </w:t>
      </w:r>
      <w:r>
        <w:rPr>
          <w:rFonts w:ascii="宋体" w:hAnsi="宋体"/>
          <w:sz w:val="21"/>
          <w:szCs w:val="21"/>
        </w:rPr>
        <w:t>天内发出开工通知的，承包人有权提出价格调整要求，或者解除合同。</w:t>
      </w:r>
    </w:p>
    <w:p w14:paraId="0ECAAE25">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7.4 测量放线</w:t>
      </w:r>
    </w:p>
    <w:p w14:paraId="33C0AAC2">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7.4.1发包人通过监理人向承包人提供测量基准点、基准线和水准点及其书面资料的期限：</w:t>
      </w:r>
      <w:r>
        <w:rPr>
          <w:rFonts w:hint="eastAsia" w:ascii="宋体" w:hAnsi="宋体"/>
          <w:sz w:val="21"/>
          <w:szCs w:val="21"/>
          <w:u w:val="single"/>
        </w:rPr>
        <w:t xml:space="preserve">     </w:t>
      </w:r>
      <w:r>
        <w:rPr>
          <w:rFonts w:ascii="宋体" w:hAnsi="宋体"/>
          <w:sz w:val="21"/>
          <w:szCs w:val="21"/>
        </w:rPr>
        <w:t>。</w:t>
      </w:r>
    </w:p>
    <w:p w14:paraId="16C21600">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7.5 工期延误</w:t>
      </w:r>
    </w:p>
    <w:p w14:paraId="4D70281F">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7.5.1 因发包人原因导致工期延误</w:t>
      </w:r>
    </w:p>
    <w:p w14:paraId="2A2338DB">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（7）因发包人原因导致工期延误的其他情形：</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6C9E504">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7.5.2 因承包人原因导致工期延误</w:t>
      </w:r>
    </w:p>
    <w:p w14:paraId="736D5789">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因承包人原因造成工期延误，逾期竣工违约金的计算方法为：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769D44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因承包人原因造成工期延误，逾期竣工违约金的上限：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31088F7">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7.6 不利物质条件</w:t>
      </w:r>
    </w:p>
    <w:p w14:paraId="7C6B6D5E">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不利物质条件的其他情形和有关约定：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0C0D559">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7.7异常恶劣的气候条件</w:t>
      </w:r>
    </w:p>
    <w:p w14:paraId="1F60EB4A">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发包人和承包人同意以下情形视为异常恶劣的气候条件：</w:t>
      </w:r>
    </w:p>
    <w:p w14:paraId="17D8BA3E">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w:t>
      </w:r>
      <w:r>
        <w:rPr>
          <w:rFonts w:ascii="宋体" w:hAnsi="宋体"/>
          <w:sz w:val="21"/>
          <w:szCs w:val="21"/>
          <w:u w:val="single"/>
        </w:rPr>
        <w:t xml:space="preserve">                                           </w:t>
      </w:r>
      <w:r>
        <w:rPr>
          <w:rFonts w:ascii="宋体" w:hAnsi="宋体"/>
          <w:sz w:val="21"/>
          <w:szCs w:val="21"/>
        </w:rPr>
        <w:t>；</w:t>
      </w:r>
    </w:p>
    <w:p w14:paraId="4A7A7476">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（2）</w:t>
      </w:r>
      <w:r>
        <w:rPr>
          <w:rFonts w:ascii="宋体" w:hAnsi="宋体"/>
          <w:sz w:val="21"/>
          <w:szCs w:val="21"/>
          <w:u w:val="single"/>
        </w:rPr>
        <w:t xml:space="preserve">                                           </w:t>
      </w:r>
      <w:r>
        <w:rPr>
          <w:rFonts w:ascii="宋体" w:hAnsi="宋体"/>
          <w:sz w:val="21"/>
          <w:szCs w:val="21"/>
        </w:rPr>
        <w:t>；</w:t>
      </w:r>
    </w:p>
    <w:p w14:paraId="46F9F691">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（3）</w:t>
      </w:r>
      <w:r>
        <w:rPr>
          <w:rFonts w:ascii="宋体" w:hAnsi="宋体"/>
          <w:sz w:val="21"/>
          <w:szCs w:val="21"/>
          <w:u w:val="single"/>
        </w:rPr>
        <w:t xml:space="preserve">                                           </w:t>
      </w:r>
      <w:r>
        <w:rPr>
          <w:rFonts w:ascii="宋体" w:hAnsi="宋体"/>
          <w:sz w:val="21"/>
          <w:szCs w:val="21"/>
        </w:rPr>
        <w:t>。</w:t>
      </w:r>
    </w:p>
    <w:p w14:paraId="34A43EB5">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7.9 提前竣工的奖励</w:t>
      </w:r>
    </w:p>
    <w:p w14:paraId="7F3C2583">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7.9.2提前竣工的奖励：</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20ACD32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8. 材料与设备</w:t>
      </w:r>
    </w:p>
    <w:p w14:paraId="2ACB460D">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8.4材料与工程设备的保管与使用</w:t>
      </w:r>
    </w:p>
    <w:p w14:paraId="5CD98455">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8.4.1发包人供应的材料设备的保管费用的承担：</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F8D219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8.6 样品</w:t>
      </w:r>
    </w:p>
    <w:p w14:paraId="21B7526D">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8.6.1</w:t>
      </w:r>
      <w:r>
        <w:rPr>
          <w:rFonts w:ascii="宋体" w:hAnsi="宋体"/>
          <w:kern w:val="0"/>
          <w:sz w:val="21"/>
          <w:szCs w:val="21"/>
        </w:rPr>
        <w:tab/>
      </w:r>
      <w:r>
        <w:rPr>
          <w:rFonts w:ascii="宋体" w:hAnsi="宋体"/>
          <w:kern w:val="0"/>
          <w:sz w:val="21"/>
          <w:szCs w:val="21"/>
        </w:rPr>
        <w:t>样品的报送</w:t>
      </w:r>
      <w:r>
        <w:rPr>
          <w:rFonts w:hint="eastAsia" w:ascii="宋体" w:hAnsi="宋体"/>
          <w:kern w:val="0"/>
          <w:sz w:val="21"/>
          <w:szCs w:val="21"/>
        </w:rPr>
        <w:t>与封存</w:t>
      </w:r>
    </w:p>
    <w:p w14:paraId="70F8783E">
      <w:pPr>
        <w:pageBreakBefore w:val="0"/>
        <w:kinsoku/>
        <w:wordWrap w:val="0"/>
        <w:overflowPunct/>
        <w:topLinePunct/>
        <w:autoSpaceDE/>
        <w:autoSpaceDN/>
        <w:bidi w:val="0"/>
        <w:adjustRightInd w:val="0"/>
        <w:spacing w:line="360" w:lineRule="auto"/>
        <w:ind w:firstLine="420" w:firstLineChars="200"/>
        <w:jc w:val="left"/>
        <w:rPr>
          <w:rFonts w:ascii="宋体" w:hAnsi="宋体"/>
          <w:sz w:val="21"/>
          <w:szCs w:val="21"/>
          <w:u w:val="single"/>
        </w:rPr>
      </w:pPr>
      <w:r>
        <w:rPr>
          <w:rFonts w:ascii="宋体" w:hAnsi="宋体"/>
          <w:kern w:val="0"/>
          <w:sz w:val="21"/>
          <w:szCs w:val="21"/>
        </w:rPr>
        <w:t>需要承包人报送样品的材料或工程设备，样品的种类、名称、规格、数量要求：</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3F457E0">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8.8 施工设备和临时设施</w:t>
      </w:r>
    </w:p>
    <w:p w14:paraId="2087EB9B">
      <w:pPr>
        <w:pageBreakBefore w:val="0"/>
        <w:kinsoku/>
        <w:wordWrap w:val="0"/>
        <w:overflowPunct/>
        <w:topLinePunct/>
        <w:autoSpaceDE/>
        <w:autoSpaceDN/>
        <w:bidi w:val="0"/>
        <w:adjustRightInd w:val="0"/>
        <w:spacing w:line="360" w:lineRule="auto"/>
        <w:ind w:firstLine="420" w:firstLineChars="200"/>
        <w:jc w:val="left"/>
        <w:rPr>
          <w:rFonts w:ascii="宋体" w:hAnsi="宋体"/>
          <w:sz w:val="21"/>
          <w:szCs w:val="21"/>
        </w:rPr>
      </w:pPr>
      <w:r>
        <w:rPr>
          <w:rFonts w:ascii="宋体" w:hAnsi="宋体"/>
          <w:sz w:val="21"/>
          <w:szCs w:val="21"/>
        </w:rPr>
        <w:t>8.8.1 承包人提供的施工设备和临时设施</w:t>
      </w:r>
    </w:p>
    <w:p w14:paraId="11B41D33">
      <w:pPr>
        <w:pageBreakBefore w:val="0"/>
        <w:kinsoku/>
        <w:wordWrap w:val="0"/>
        <w:overflowPunct/>
        <w:topLinePunct/>
        <w:autoSpaceDE/>
        <w:autoSpaceDN/>
        <w:bidi w:val="0"/>
        <w:adjustRightInd w:val="0"/>
        <w:spacing w:line="360" w:lineRule="auto"/>
        <w:ind w:firstLine="420" w:firstLineChars="200"/>
        <w:jc w:val="left"/>
        <w:rPr>
          <w:rFonts w:ascii="宋体" w:hAnsi="宋体"/>
          <w:sz w:val="21"/>
          <w:szCs w:val="21"/>
          <w:u w:val="single"/>
        </w:rPr>
      </w:pPr>
      <w:r>
        <w:rPr>
          <w:rFonts w:ascii="宋体" w:hAnsi="宋体"/>
          <w:sz w:val="21"/>
          <w:szCs w:val="21"/>
        </w:rPr>
        <w:t>关于修建临时设施费用承担的约定：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4E584736">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9. 试验与检验</w:t>
      </w:r>
    </w:p>
    <w:p w14:paraId="3E2C4936">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9.1试验设备与试验人员</w:t>
      </w:r>
    </w:p>
    <w:p w14:paraId="1CE9E54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9.1.2 试验设备</w:t>
      </w:r>
    </w:p>
    <w:p w14:paraId="48F6912B">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施工现场需要配置的试验场所：</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14:paraId="492571DE">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施工现场需要配备的试验设备：</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34A4E356">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施工现场需要具备的其他试验条件：</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546BA2A9">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9.4 现场工艺试验</w:t>
      </w:r>
      <w:r>
        <w:rPr>
          <w:rFonts w:hint="eastAsia" w:ascii="宋体" w:hAnsi="宋体"/>
          <w:sz w:val="21"/>
          <w:szCs w:val="21"/>
        </w:rPr>
        <w:t xml:space="preserve"> </w:t>
      </w:r>
    </w:p>
    <w:p w14:paraId="7FB386A1">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现场工艺试验的有关约定：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C0AE29A">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10. 变更</w:t>
      </w:r>
    </w:p>
    <w:p w14:paraId="63442596">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10.1变更的范围</w:t>
      </w:r>
    </w:p>
    <w:p w14:paraId="75F1C591">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关于变更的范围的约定：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E5C8FB8">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10.4 变更估价</w:t>
      </w:r>
    </w:p>
    <w:p w14:paraId="17028E23">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hint="eastAsia" w:ascii="宋体" w:hAnsi="宋体"/>
          <w:sz w:val="21"/>
          <w:szCs w:val="21"/>
        </w:rPr>
        <w:t>10.4.1 变更估价原则</w:t>
      </w:r>
    </w:p>
    <w:p w14:paraId="324C716F">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 xml:space="preserve">关于变更估价的约定: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413A4B66">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10.5承包人的合理化建议</w:t>
      </w:r>
    </w:p>
    <w:p w14:paraId="1017D1EB">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监理人审查承包人合理化建议的期限：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A885771">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发包人审批承包人合理化建议的期限：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1C189D8">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承包人提出的合理化建议降低了合同价格或者提高了工程经济效益的奖励的方法和金额为：</w:t>
      </w:r>
      <w:r>
        <w:rPr>
          <w:rFonts w:ascii="宋体" w:hAnsi="宋体"/>
          <w:sz w:val="21"/>
          <w:szCs w:val="21"/>
          <w:u w:val="single"/>
        </w:rPr>
        <w:t xml:space="preserve">    </w:t>
      </w:r>
      <w:r>
        <w:rPr>
          <w:rFonts w:ascii="宋体" w:hAnsi="宋体"/>
          <w:sz w:val="21"/>
          <w:szCs w:val="21"/>
        </w:rPr>
        <w:t>。</w:t>
      </w:r>
    </w:p>
    <w:p w14:paraId="1CF86500">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10.7 暂估价</w:t>
      </w:r>
    </w:p>
    <w:p w14:paraId="5192E688">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kern w:val="0"/>
          <w:sz w:val="21"/>
          <w:szCs w:val="21"/>
        </w:rPr>
        <w:t>暂估价材料和工程设备的明细详见附件</w:t>
      </w:r>
      <w:r>
        <w:rPr>
          <w:rFonts w:hint="eastAsia" w:ascii="宋体" w:hAnsi="宋体"/>
          <w:kern w:val="0"/>
          <w:sz w:val="21"/>
          <w:szCs w:val="21"/>
        </w:rPr>
        <w:t>9：《</w:t>
      </w:r>
      <w:r>
        <w:rPr>
          <w:rFonts w:ascii="宋体" w:hAnsi="宋体"/>
          <w:sz w:val="21"/>
          <w:szCs w:val="21"/>
        </w:rPr>
        <w:t>暂估价一览表</w:t>
      </w:r>
      <w:r>
        <w:rPr>
          <w:rFonts w:hint="eastAsia" w:ascii="宋体" w:hAnsi="宋体"/>
          <w:sz w:val="21"/>
          <w:szCs w:val="21"/>
        </w:rPr>
        <w:t>》</w:t>
      </w:r>
      <w:r>
        <w:rPr>
          <w:rFonts w:hint="eastAsia" w:ascii="宋体" w:hAnsi="宋体"/>
          <w:kern w:val="0"/>
          <w:sz w:val="21"/>
          <w:szCs w:val="21"/>
        </w:rPr>
        <w:t>。</w:t>
      </w:r>
    </w:p>
    <w:p w14:paraId="1456943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10.7.1 依法必须招标的暂估价项目</w:t>
      </w:r>
    </w:p>
    <w:p w14:paraId="35CF6193">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对于依法必须招标的暂估价项目的确认和批准采取第</w:t>
      </w:r>
      <w:r>
        <w:rPr>
          <w:rFonts w:ascii="宋体" w:hAnsi="宋体"/>
          <w:sz w:val="21"/>
          <w:szCs w:val="21"/>
          <w:u w:val="single"/>
        </w:rPr>
        <w:t xml:space="preserve">    </w:t>
      </w:r>
      <w:r>
        <w:rPr>
          <w:rFonts w:ascii="宋体" w:hAnsi="宋体"/>
          <w:sz w:val="21"/>
          <w:szCs w:val="21"/>
        </w:rPr>
        <w:t>种方式确定。</w:t>
      </w:r>
    </w:p>
    <w:p w14:paraId="546E8360">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10.7.2 不属于依法必须招标的暂估价项目</w:t>
      </w:r>
    </w:p>
    <w:p w14:paraId="40C62D8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对于不属于依法必须招标的暂估价项目的确认和批准采取第</w:t>
      </w:r>
      <w:r>
        <w:rPr>
          <w:rFonts w:ascii="宋体" w:hAnsi="宋体"/>
          <w:sz w:val="21"/>
          <w:szCs w:val="21"/>
          <w:u w:val="single"/>
        </w:rPr>
        <w:t xml:space="preserve">   </w:t>
      </w:r>
      <w:r>
        <w:rPr>
          <w:rFonts w:ascii="宋体" w:hAnsi="宋体"/>
          <w:sz w:val="21"/>
          <w:szCs w:val="21"/>
        </w:rPr>
        <w:t>种方式确定。</w:t>
      </w:r>
    </w:p>
    <w:p w14:paraId="2D209CA3">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sz w:val="21"/>
          <w:szCs w:val="21"/>
        </w:rPr>
        <w:t>第3种方式：</w:t>
      </w:r>
      <w:r>
        <w:rPr>
          <w:rFonts w:ascii="宋体" w:hAnsi="宋体"/>
          <w:kern w:val="0"/>
          <w:sz w:val="21"/>
          <w:szCs w:val="21"/>
        </w:rPr>
        <w:t>承包人直接实施的暂估价项目</w:t>
      </w:r>
    </w:p>
    <w:p w14:paraId="6D187EFA">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承包人直接实施的暂估价项目的约定：</w:t>
      </w:r>
      <w:r>
        <w:rPr>
          <w:rFonts w:ascii="宋体" w:hAnsi="宋体"/>
          <w:sz w:val="21"/>
          <w:szCs w:val="21"/>
          <w:u w:val="single"/>
        </w:rPr>
        <w:t xml:space="preserve">                   </w:t>
      </w:r>
      <w:r>
        <w:rPr>
          <w:rFonts w:hint="eastAsia" w:ascii="宋体" w:hAnsi="宋体"/>
          <w:sz w:val="21"/>
          <w:szCs w:val="21"/>
        </w:rPr>
        <w:t>。</w:t>
      </w:r>
    </w:p>
    <w:p w14:paraId="60984DFF">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10.8 暂列金额</w:t>
      </w:r>
    </w:p>
    <w:p w14:paraId="68B266F1">
      <w:pPr>
        <w:pageBreakBefore w:val="0"/>
        <w:kinsoku/>
        <w:wordWrap w:val="0"/>
        <w:overflowPunct/>
        <w:topLinePunct/>
        <w:autoSpaceDE/>
        <w:autoSpaceDN/>
        <w:bidi w:val="0"/>
        <w:adjustRightInd w:val="0"/>
        <w:spacing w:line="360" w:lineRule="auto"/>
        <w:ind w:firstLine="420" w:firstLineChars="200"/>
        <w:jc w:val="left"/>
        <w:rPr>
          <w:rFonts w:ascii="宋体" w:hAnsi="宋体"/>
          <w:sz w:val="21"/>
          <w:szCs w:val="21"/>
          <w:u w:val="single"/>
        </w:rPr>
      </w:pPr>
      <w:r>
        <w:rPr>
          <w:rFonts w:hint="eastAsia" w:ascii="宋体" w:hAnsi="宋体"/>
          <w:kern w:val="0"/>
          <w:sz w:val="21"/>
          <w:szCs w:val="21"/>
        </w:rPr>
        <w:t>合同当事人关于暂列金额使用的约定：</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14:paraId="6FBFF52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11. 价格调整</w:t>
      </w:r>
    </w:p>
    <w:p w14:paraId="47B2A741">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11.1 市场价格波动引起的调整</w:t>
      </w:r>
    </w:p>
    <w:p w14:paraId="30CEED8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kern w:val="0"/>
          <w:sz w:val="21"/>
          <w:szCs w:val="21"/>
        </w:rPr>
        <w:t>市场价格波动是否调整合同价格的约定：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78617CD">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因市场价格波动调整合同价格，采用以下第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种方式对合同价格进行调整：</w:t>
      </w:r>
    </w:p>
    <w:p w14:paraId="5E9E4ADF">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第1种方式：采用价格指数</w:t>
      </w:r>
      <w:r>
        <w:rPr>
          <w:rFonts w:hint="eastAsia" w:ascii="宋体" w:hAnsi="宋体"/>
          <w:sz w:val="21"/>
          <w:szCs w:val="21"/>
        </w:rPr>
        <w:t>进行价格</w:t>
      </w:r>
      <w:r>
        <w:rPr>
          <w:rFonts w:ascii="宋体" w:hAnsi="宋体"/>
          <w:sz w:val="21"/>
          <w:szCs w:val="21"/>
        </w:rPr>
        <w:t>调整。</w:t>
      </w:r>
    </w:p>
    <w:p w14:paraId="2157CC4E">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关于各可调因子、定值和变值权重，以及基本价格指数及其来源的约定：</w:t>
      </w:r>
      <w:r>
        <w:rPr>
          <w:rFonts w:ascii="宋体" w:hAnsi="宋体"/>
          <w:sz w:val="21"/>
          <w:szCs w:val="21"/>
          <w:u w:val="single"/>
        </w:rPr>
        <w:t xml:space="preserve">     </w:t>
      </w:r>
      <w:r>
        <w:rPr>
          <w:rFonts w:ascii="宋体" w:hAnsi="宋体"/>
          <w:sz w:val="21"/>
          <w:szCs w:val="21"/>
        </w:rPr>
        <w:t xml:space="preserve">；  </w:t>
      </w:r>
    </w:p>
    <w:p w14:paraId="27B522D9">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第2种方式：采用造价信息</w:t>
      </w:r>
      <w:r>
        <w:rPr>
          <w:rFonts w:hint="eastAsia" w:ascii="宋体" w:hAnsi="宋体"/>
          <w:sz w:val="21"/>
          <w:szCs w:val="21"/>
        </w:rPr>
        <w:t>进行价格</w:t>
      </w:r>
      <w:r>
        <w:rPr>
          <w:rFonts w:ascii="宋体" w:hAnsi="宋体"/>
          <w:sz w:val="21"/>
          <w:szCs w:val="21"/>
        </w:rPr>
        <w:t>调整。</w:t>
      </w:r>
    </w:p>
    <w:p w14:paraId="568B4E45">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（2）关于基准价格的约定：</w:t>
      </w:r>
      <w:r>
        <w:rPr>
          <w:rFonts w:ascii="宋体" w:hAnsi="宋体"/>
          <w:sz w:val="21"/>
          <w:szCs w:val="21"/>
          <w:u w:val="single"/>
        </w:rPr>
        <w:t xml:space="preserve">                         </w:t>
      </w:r>
      <w:r>
        <w:rPr>
          <w:rFonts w:ascii="宋体" w:hAnsi="宋体"/>
          <w:sz w:val="21"/>
          <w:szCs w:val="21"/>
        </w:rPr>
        <w:t>。</w:t>
      </w:r>
    </w:p>
    <w:p w14:paraId="72B540BE">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专用合同条款</w:t>
      </w:r>
      <w:r>
        <w:rPr>
          <w:rFonts w:hint="eastAsia" w:ascii="宋体" w:hAnsi="宋体" w:cs="宋体"/>
          <w:sz w:val="21"/>
          <w:szCs w:val="21"/>
        </w:rPr>
        <w:t>①</w:t>
      </w:r>
      <w:r>
        <w:rPr>
          <w:rFonts w:ascii="宋体" w:hAnsi="宋体"/>
          <w:sz w:val="21"/>
          <w:szCs w:val="21"/>
        </w:rPr>
        <w:t>承包人在已标价工程量清单或预算书中载明的材料单价低于基准价格的：专用合同条款合同履行期间材料单价涨幅以基准价格为基础超过</w:t>
      </w:r>
      <w:r>
        <w:rPr>
          <w:rFonts w:ascii="宋体" w:hAnsi="宋体"/>
          <w:sz w:val="21"/>
          <w:szCs w:val="21"/>
          <w:u w:val="single"/>
        </w:rPr>
        <w:t xml:space="preserve">   </w:t>
      </w:r>
      <w:r>
        <w:rPr>
          <w:rFonts w:ascii="宋体" w:hAnsi="宋体"/>
          <w:sz w:val="21"/>
          <w:szCs w:val="21"/>
        </w:rPr>
        <w:t>%时，或材料单价跌幅以已标价工程量清单或预算书中载明材料单价为基础超过</w:t>
      </w:r>
      <w:r>
        <w:rPr>
          <w:rFonts w:ascii="宋体" w:hAnsi="宋体"/>
          <w:sz w:val="21"/>
          <w:szCs w:val="21"/>
          <w:u w:val="single"/>
        </w:rPr>
        <w:t xml:space="preserve">   </w:t>
      </w:r>
      <w:r>
        <w:rPr>
          <w:rFonts w:ascii="宋体" w:hAnsi="宋体"/>
          <w:sz w:val="21"/>
          <w:szCs w:val="21"/>
        </w:rPr>
        <w:t>%时，其超过部分据实调整。</w:t>
      </w:r>
    </w:p>
    <w:p w14:paraId="07B798DE">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hint="eastAsia" w:ascii="宋体" w:hAnsi="宋体" w:cs="宋体"/>
          <w:sz w:val="21"/>
          <w:szCs w:val="21"/>
        </w:rPr>
        <w:t>②</w:t>
      </w:r>
      <w:r>
        <w:rPr>
          <w:rFonts w:ascii="宋体" w:hAnsi="宋体"/>
          <w:sz w:val="21"/>
          <w:szCs w:val="21"/>
        </w:rPr>
        <w:t>承包人在已标价工程量清单或预算书中载明的材料单价高于基准价格的：专用合同条款合同履行期间材料单价跌幅以基准价格为基础超过</w:t>
      </w:r>
      <w:r>
        <w:rPr>
          <w:rFonts w:ascii="宋体" w:hAnsi="宋体"/>
          <w:sz w:val="21"/>
          <w:szCs w:val="21"/>
          <w:u w:val="single"/>
        </w:rPr>
        <w:t xml:space="preserve">   </w:t>
      </w:r>
      <w:r>
        <w:rPr>
          <w:rFonts w:ascii="宋体" w:hAnsi="宋体"/>
          <w:sz w:val="21"/>
          <w:szCs w:val="21"/>
        </w:rPr>
        <w:t>%时，材料单价涨幅以已标价工程量清单或预算书中载明材料单价为基础超过</w:t>
      </w:r>
      <w:r>
        <w:rPr>
          <w:rFonts w:ascii="宋体" w:hAnsi="宋体"/>
          <w:sz w:val="21"/>
          <w:szCs w:val="21"/>
          <w:u w:val="single"/>
        </w:rPr>
        <w:t xml:space="preserve">   </w:t>
      </w:r>
      <w:r>
        <w:rPr>
          <w:rFonts w:ascii="宋体" w:hAnsi="宋体"/>
          <w:sz w:val="21"/>
          <w:szCs w:val="21"/>
        </w:rPr>
        <w:t>%时，其超过部分据实调整。</w:t>
      </w:r>
    </w:p>
    <w:p w14:paraId="171A435D">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hint="eastAsia" w:ascii="宋体" w:hAnsi="宋体" w:cs="宋体"/>
          <w:sz w:val="21"/>
          <w:szCs w:val="21"/>
        </w:rPr>
        <w:t>③</w:t>
      </w:r>
      <w:r>
        <w:rPr>
          <w:rFonts w:ascii="宋体" w:hAnsi="宋体"/>
          <w:sz w:val="21"/>
          <w:szCs w:val="21"/>
        </w:rPr>
        <w:t>承包人在已标价工程量清单或预算书中载明的材料单价等于基准单价的：专用合同条款合同履行期间材料单价涨跌幅以基准单价为基础超过±</w:t>
      </w:r>
      <w:r>
        <w:rPr>
          <w:rFonts w:ascii="宋体" w:hAnsi="宋体"/>
          <w:sz w:val="21"/>
          <w:szCs w:val="21"/>
          <w:u w:val="single"/>
        </w:rPr>
        <w:t xml:space="preserve">   </w:t>
      </w:r>
      <w:r>
        <w:rPr>
          <w:rFonts w:ascii="宋体" w:hAnsi="宋体"/>
          <w:sz w:val="21"/>
          <w:szCs w:val="21"/>
        </w:rPr>
        <w:t>%时，其超过部分据实调整。</w:t>
      </w:r>
    </w:p>
    <w:p w14:paraId="12159820">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第3种方式：其他价格调整方式：</w:t>
      </w:r>
      <w:r>
        <w:rPr>
          <w:rFonts w:hint="eastAsia" w:ascii="宋体" w:hAnsi="宋体"/>
          <w:sz w:val="21"/>
          <w:szCs w:val="21"/>
          <w:u w:val="single"/>
        </w:rPr>
        <w:t xml:space="preserve">                            </w:t>
      </w:r>
      <w:r>
        <w:rPr>
          <w:rFonts w:ascii="宋体" w:hAnsi="宋体"/>
          <w:sz w:val="21"/>
          <w:szCs w:val="21"/>
        </w:rPr>
        <w:t>。</w:t>
      </w:r>
    </w:p>
    <w:p w14:paraId="61D1067C">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12. 合同价格、计量与支付</w:t>
      </w:r>
    </w:p>
    <w:p w14:paraId="475A2AAF">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12.1 合同价格形式</w:t>
      </w:r>
    </w:p>
    <w:p w14:paraId="0EC5F09C">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1、单价合同。</w:t>
      </w:r>
    </w:p>
    <w:p w14:paraId="752024A6">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综合单价包含的风险范围：</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28F938E9">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风险费用的计算方法：</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0E176275">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风险范围以外合同价格的调整方法：</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BF585B1">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2、总价合同。</w:t>
      </w:r>
    </w:p>
    <w:p w14:paraId="1F7C8904">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总价包含的风险范围：</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767BFD3">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风险费用的计算方法：</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F1E9AE8">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风险范围以外合同价格的调整方法：</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7A5DED49">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u w:val="single"/>
        </w:rPr>
      </w:pPr>
      <w:r>
        <w:rPr>
          <w:rFonts w:hint="eastAsia" w:ascii="宋体" w:hAnsi="宋体" w:cs="宋体"/>
          <w:color w:val="000000"/>
          <w:sz w:val="21"/>
          <w:szCs w:val="21"/>
        </w:rPr>
        <w:t>3、其他价格方式：</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4231405B">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12.2 预付款</w:t>
      </w:r>
    </w:p>
    <w:p w14:paraId="590D2146">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12.2.1 预付款的支付</w:t>
      </w:r>
    </w:p>
    <w:p w14:paraId="220BD3E5">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预付款支付比例或金额：</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0ACBBAE">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预付款支付期限：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636D9AD">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预付款扣回的方式：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4F62AB5">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12.2.2 预付款担保</w:t>
      </w:r>
    </w:p>
    <w:p w14:paraId="6BCBA561">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承包人提交预付款担保的期限：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2BB7951">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预付款担保的形式为：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A4E924F">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12.3 计量</w:t>
      </w:r>
    </w:p>
    <w:p w14:paraId="62E9125F">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12.3.1 计量原则</w:t>
      </w:r>
    </w:p>
    <w:p w14:paraId="5CFD7BF9">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工程量计算规则：</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2FDD555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12.3.2 计量周期</w:t>
      </w:r>
    </w:p>
    <w:p w14:paraId="1C4B3EE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关于计量周期的约定：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18B7E7E">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12.3.3 单价合同的计量</w:t>
      </w:r>
    </w:p>
    <w:p w14:paraId="1639332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关于单价合同计量的约定：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FDAF45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12.3.4 总价合同的计量</w:t>
      </w:r>
    </w:p>
    <w:p w14:paraId="0FA12B3E">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关于总价合同计量的约定：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63781A5">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12.3.5总价合同采用支付分解表计量支付的，是否适用第</w:t>
      </w:r>
      <w:r>
        <w:rPr>
          <w:rFonts w:ascii="宋体" w:hAnsi="宋体"/>
          <w:kern w:val="0"/>
          <w:sz w:val="21"/>
          <w:szCs w:val="21"/>
        </w:rPr>
        <w:t xml:space="preserve">12.3.4 </w:t>
      </w:r>
      <w:r>
        <w:rPr>
          <w:rFonts w:ascii="宋体" w:hAnsi="宋体"/>
          <w:sz w:val="21"/>
          <w:szCs w:val="21"/>
        </w:rPr>
        <w:t>项</w:t>
      </w:r>
      <w:r>
        <w:rPr>
          <w:rFonts w:hint="eastAsia" w:ascii="宋体" w:hAnsi="宋体"/>
          <w:kern w:val="0"/>
          <w:sz w:val="21"/>
          <w:szCs w:val="21"/>
        </w:rPr>
        <w:t>〔</w:t>
      </w:r>
      <w:r>
        <w:rPr>
          <w:rFonts w:ascii="宋体" w:hAnsi="宋体"/>
          <w:kern w:val="0"/>
          <w:sz w:val="21"/>
          <w:szCs w:val="21"/>
        </w:rPr>
        <w:t>总价合同的计量</w:t>
      </w:r>
      <w:r>
        <w:rPr>
          <w:rFonts w:hint="eastAsia" w:ascii="宋体" w:hAnsi="宋体"/>
          <w:kern w:val="0"/>
          <w:sz w:val="21"/>
          <w:szCs w:val="21"/>
        </w:rPr>
        <w:t>〕</w:t>
      </w:r>
      <w:r>
        <w:rPr>
          <w:rFonts w:ascii="宋体" w:hAnsi="宋体"/>
          <w:sz w:val="21"/>
          <w:szCs w:val="21"/>
        </w:rPr>
        <w:t>约定</w:t>
      </w:r>
      <w:r>
        <w:rPr>
          <w:rFonts w:hint="eastAsia" w:ascii="宋体" w:hAnsi="宋体"/>
          <w:sz w:val="21"/>
          <w:szCs w:val="21"/>
        </w:rPr>
        <w:t>进行计量：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12036F3B">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12.3.6 其他价格形式合同的计量</w:t>
      </w:r>
    </w:p>
    <w:p w14:paraId="5F4E9633">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其他价格形式的计量方式和程序：</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14:paraId="5147B66C">
      <w:pPr>
        <w:pageBreakBefore w:val="0"/>
        <w:kinsoku/>
        <w:wordWrap w:val="0"/>
        <w:overflowPunct/>
        <w:topLinePunct/>
        <w:autoSpaceDE/>
        <w:autoSpaceDN/>
        <w:bidi w:val="0"/>
        <w:spacing w:line="440" w:lineRule="exact"/>
        <w:ind w:firstLine="544"/>
        <w:jc w:val="left"/>
        <w:rPr>
          <w:rFonts w:ascii="宋体" w:hAnsi="宋体" w:cs="宋体"/>
          <w:spacing w:val="16"/>
          <w:sz w:val="21"/>
          <w:szCs w:val="21"/>
          <w:highlight w:val="none"/>
          <w:u w:val="single"/>
        </w:rPr>
      </w:pPr>
      <w:r>
        <w:rPr>
          <w:rFonts w:ascii="宋体" w:hAnsi="宋体"/>
          <w:sz w:val="21"/>
          <w:szCs w:val="21"/>
        </w:rPr>
        <w:t>12.4 工程进度款支付</w:t>
      </w:r>
      <w:r>
        <w:rPr>
          <w:rFonts w:hint="eastAsia" w:ascii="宋体" w:hAnsi="宋体"/>
          <w:sz w:val="21"/>
          <w:szCs w:val="21"/>
        </w:rPr>
        <w:t>:</w:t>
      </w:r>
      <w:r>
        <w:rPr>
          <w:rFonts w:hint="eastAsia" w:ascii="宋体" w:hAnsi="宋体"/>
          <w:sz w:val="21"/>
          <w:szCs w:val="21"/>
          <w:u w:val="single"/>
          <w:lang w:val="en-US" w:eastAsia="zh-CN"/>
        </w:rPr>
        <w:t>本工程价格采用固定总价合同。</w:t>
      </w:r>
      <w:r>
        <w:rPr>
          <w:rFonts w:hint="eastAsia" w:ascii="宋体" w:hAnsi="宋体" w:cs="宋体"/>
          <w:spacing w:val="16"/>
          <w:sz w:val="21"/>
          <w:szCs w:val="21"/>
          <w:highlight w:val="none"/>
          <w:u w:val="single"/>
          <w:lang w:eastAsia="zh-CN"/>
        </w:rPr>
        <w:t>合同签订后，合同签订后，施工单位进场施工后预付合同总价30%工程款，工程量达到80%以上后付至合同总价60%工程款，完工后支付至</w:t>
      </w:r>
      <w:r>
        <w:rPr>
          <w:rFonts w:hint="eastAsia" w:ascii="宋体" w:hAnsi="宋体" w:cs="宋体"/>
          <w:spacing w:val="16"/>
          <w:sz w:val="21"/>
          <w:szCs w:val="21"/>
          <w:highlight w:val="none"/>
          <w:u w:val="single"/>
          <w:lang w:val="en-US" w:eastAsia="zh-CN"/>
        </w:rPr>
        <w:t>合同总价</w:t>
      </w:r>
      <w:r>
        <w:rPr>
          <w:rFonts w:hint="eastAsia" w:ascii="宋体" w:hAnsi="宋体" w:cs="宋体"/>
          <w:spacing w:val="16"/>
          <w:sz w:val="21"/>
          <w:szCs w:val="21"/>
          <w:highlight w:val="none"/>
          <w:u w:val="single"/>
          <w:lang w:eastAsia="zh-CN"/>
        </w:rPr>
        <w:t>80%工程款，竣工验收合格后支付剩余尾款。</w:t>
      </w:r>
    </w:p>
    <w:p w14:paraId="03EE90BF">
      <w:pPr>
        <w:pageBreakBefore w:val="0"/>
        <w:kinsoku/>
        <w:wordWrap w:val="0"/>
        <w:overflowPunct/>
        <w:topLinePunct/>
        <w:autoSpaceDE/>
        <w:autoSpaceDN/>
        <w:bidi w:val="0"/>
        <w:spacing w:line="440" w:lineRule="exact"/>
        <w:ind w:firstLine="544"/>
        <w:jc w:val="left"/>
        <w:rPr>
          <w:rFonts w:ascii="宋体" w:hAnsi="宋体" w:cs="宋体"/>
          <w:spacing w:val="16"/>
          <w:sz w:val="21"/>
          <w:szCs w:val="21"/>
          <w:u w:val="none"/>
        </w:rPr>
      </w:pPr>
      <w:r>
        <w:rPr>
          <w:rFonts w:hint="eastAsia" w:ascii="宋体" w:hAnsi="宋体" w:cs="宋体"/>
          <w:spacing w:val="16"/>
          <w:sz w:val="21"/>
          <w:szCs w:val="21"/>
          <w:u w:val="none"/>
        </w:rPr>
        <w:t>注：保函由银行业金融机构、保险公司或专业担保公司出具。</w:t>
      </w:r>
    </w:p>
    <w:p w14:paraId="5792A26A">
      <w:pPr>
        <w:pageBreakBefore w:val="0"/>
        <w:kinsoku/>
        <w:wordWrap w:val="0"/>
        <w:overflowPunct/>
        <w:topLinePunct/>
        <w:autoSpaceDE/>
        <w:autoSpaceDN/>
        <w:bidi w:val="0"/>
        <w:spacing w:line="440" w:lineRule="exact"/>
        <w:ind w:firstLine="420" w:firstLineChars="200"/>
        <w:jc w:val="left"/>
        <w:rPr>
          <w:rFonts w:ascii="宋体" w:hAnsi="宋体"/>
          <w:sz w:val="21"/>
          <w:szCs w:val="21"/>
        </w:rPr>
      </w:pPr>
      <w:r>
        <w:rPr>
          <w:rFonts w:ascii="宋体" w:hAnsi="宋体"/>
          <w:sz w:val="21"/>
          <w:szCs w:val="21"/>
        </w:rPr>
        <w:t>12.4.1 付款周期</w:t>
      </w:r>
    </w:p>
    <w:p w14:paraId="2D1512B6">
      <w:pPr>
        <w:pageBreakBefore w:val="0"/>
        <w:kinsoku/>
        <w:wordWrap w:val="0"/>
        <w:overflowPunct/>
        <w:topLinePunct/>
        <w:autoSpaceDE/>
        <w:autoSpaceDN/>
        <w:bidi w:val="0"/>
        <w:spacing w:line="440" w:lineRule="exact"/>
        <w:ind w:firstLine="544"/>
        <w:jc w:val="left"/>
        <w:rPr>
          <w:rFonts w:ascii="宋体" w:hAnsi="宋体" w:cs="宋体"/>
          <w:spacing w:val="16"/>
          <w:sz w:val="21"/>
          <w:szCs w:val="21"/>
          <w:u w:val="single"/>
        </w:rPr>
      </w:pPr>
      <w:r>
        <w:rPr>
          <w:rFonts w:ascii="宋体" w:hAnsi="宋体"/>
          <w:sz w:val="21"/>
          <w:szCs w:val="21"/>
        </w:rPr>
        <w:t>关于付款周期的约定</w:t>
      </w:r>
      <w:r>
        <w:rPr>
          <w:rFonts w:hint="eastAsia" w:ascii="宋体" w:hAnsi="宋体"/>
          <w:sz w:val="21"/>
          <w:szCs w:val="21"/>
        </w:rPr>
        <w:t>:</w:t>
      </w:r>
      <w:r>
        <w:rPr>
          <w:rFonts w:hint="eastAsia" w:ascii="宋体" w:hAnsi="宋体" w:cs="宋体"/>
          <w:spacing w:val="16"/>
          <w:sz w:val="21"/>
          <w:szCs w:val="21"/>
          <w:u w:val="single"/>
        </w:rPr>
        <w:t xml:space="preserve"> </w:t>
      </w:r>
      <w:r>
        <w:rPr>
          <w:rFonts w:hint="eastAsia" w:ascii="宋体" w:hAnsi="宋体" w:cs="宋体"/>
          <w:spacing w:val="16"/>
          <w:sz w:val="21"/>
          <w:szCs w:val="21"/>
          <w:u w:val="single"/>
          <w:lang w:eastAsia="zh-CN"/>
        </w:rPr>
        <w:t>合同签订后，合同签订后，施工单位进场施工后预付合同总价30%工程款，工程量达到80%以上后付至合同总价60%工程款，完工后支付至</w:t>
      </w:r>
      <w:r>
        <w:rPr>
          <w:rFonts w:hint="eastAsia" w:ascii="宋体" w:hAnsi="宋体" w:cs="宋体"/>
          <w:spacing w:val="16"/>
          <w:sz w:val="21"/>
          <w:szCs w:val="21"/>
          <w:u w:val="single"/>
          <w:lang w:val="en-US" w:eastAsia="zh-CN"/>
        </w:rPr>
        <w:t>合同总价</w:t>
      </w:r>
      <w:r>
        <w:rPr>
          <w:rFonts w:hint="eastAsia" w:ascii="宋体" w:hAnsi="宋体" w:cs="宋体"/>
          <w:spacing w:val="16"/>
          <w:sz w:val="21"/>
          <w:szCs w:val="21"/>
          <w:u w:val="single"/>
          <w:lang w:eastAsia="zh-CN"/>
        </w:rPr>
        <w:t>80%工程款，竣工验收合格后支付剩余尾款。</w:t>
      </w:r>
    </w:p>
    <w:p w14:paraId="7927DF80">
      <w:pPr>
        <w:pageBreakBefore w:val="0"/>
        <w:kinsoku/>
        <w:wordWrap w:val="0"/>
        <w:overflowPunct/>
        <w:topLinePunct/>
        <w:autoSpaceDE/>
        <w:autoSpaceDN/>
        <w:bidi w:val="0"/>
        <w:spacing w:line="440" w:lineRule="exact"/>
        <w:ind w:firstLine="544"/>
        <w:jc w:val="left"/>
        <w:rPr>
          <w:rFonts w:ascii="宋体" w:hAnsi="宋体" w:cs="宋体"/>
          <w:spacing w:val="16"/>
          <w:sz w:val="21"/>
          <w:szCs w:val="21"/>
          <w:u w:val="none"/>
        </w:rPr>
      </w:pPr>
      <w:r>
        <w:rPr>
          <w:rFonts w:hint="eastAsia" w:ascii="宋体" w:hAnsi="宋体" w:cs="宋体"/>
          <w:spacing w:val="16"/>
          <w:sz w:val="21"/>
          <w:szCs w:val="21"/>
          <w:u w:val="none"/>
        </w:rPr>
        <w:t>注：保函由银行业金融机构、保险公司或专业担保公司出具。</w:t>
      </w:r>
    </w:p>
    <w:p w14:paraId="7EA44F3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12.4.2 进度付款申请单的编制</w:t>
      </w:r>
    </w:p>
    <w:p w14:paraId="7B33337C">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关于进度付款申请单编制的约定：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74672F00">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12.4.3 进度付款申请单的提交</w:t>
      </w:r>
    </w:p>
    <w:p w14:paraId="077B261F">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（1）单价合同进度付款申请单提交的约定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00A293A">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（2）总价合同进度付款申请单提交的约定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7974C36">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（3）其他价格形式合同进度付款申请单提交的约定：</w:t>
      </w:r>
      <w:r>
        <w:rPr>
          <w:rFonts w:ascii="宋体" w:hAnsi="宋体"/>
          <w:sz w:val="21"/>
          <w:szCs w:val="21"/>
          <w:u w:val="single"/>
        </w:rPr>
        <w:t xml:space="preserve">       </w:t>
      </w:r>
      <w:r>
        <w:rPr>
          <w:rFonts w:hint="eastAsia" w:ascii="宋体" w:hAnsi="宋体"/>
          <w:sz w:val="21"/>
          <w:szCs w:val="21"/>
        </w:rPr>
        <w:t>。</w:t>
      </w:r>
    </w:p>
    <w:p w14:paraId="30BC9EFD">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12.4.4 进度款审核和支付</w:t>
      </w:r>
    </w:p>
    <w:p w14:paraId="12149532">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（1）监理人审查并报送发包人的期限：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11971682">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发包人完成审批并签发进度款支付证书的期限：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3167D8C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（2）发包人支付进度款的期限：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5C74586">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发包人逾期支付进度款的违约金的计算方式：</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14:paraId="11465645">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12.4.6 支付分解表的编制</w:t>
      </w:r>
    </w:p>
    <w:p w14:paraId="441CAA98">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2、总价合同支付分解表的编制与审批：</w:t>
      </w:r>
      <w:r>
        <w:rPr>
          <w:rFonts w:ascii="宋体" w:hAnsi="宋体"/>
          <w:sz w:val="21"/>
          <w:szCs w:val="21"/>
          <w:u w:val="single"/>
        </w:rPr>
        <w:t xml:space="preserve">                  </w:t>
      </w:r>
      <w:r>
        <w:rPr>
          <w:rFonts w:hint="eastAsia" w:ascii="宋体" w:hAnsi="宋体"/>
          <w:sz w:val="21"/>
          <w:szCs w:val="21"/>
        </w:rPr>
        <w:t>。</w:t>
      </w:r>
    </w:p>
    <w:p w14:paraId="2A12831E">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3、单价合同的总价项目支付分解表的编制与审批：</w:t>
      </w:r>
      <w:r>
        <w:rPr>
          <w:rFonts w:ascii="宋体" w:hAnsi="宋体"/>
          <w:sz w:val="21"/>
          <w:szCs w:val="21"/>
          <w:u w:val="single"/>
        </w:rPr>
        <w:t xml:space="preserve">         </w:t>
      </w:r>
      <w:r>
        <w:rPr>
          <w:rFonts w:hint="eastAsia" w:ascii="宋体" w:hAnsi="宋体"/>
          <w:sz w:val="21"/>
          <w:szCs w:val="21"/>
        </w:rPr>
        <w:t>。</w:t>
      </w:r>
      <w:r>
        <w:rPr>
          <w:rFonts w:ascii="宋体" w:hAnsi="宋体"/>
          <w:sz w:val="21"/>
          <w:szCs w:val="21"/>
        </w:rPr>
        <w:t xml:space="preserve">  </w:t>
      </w:r>
    </w:p>
    <w:p w14:paraId="1FC9C969">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13.</w:t>
      </w:r>
      <w:r>
        <w:rPr>
          <w:rFonts w:hint="eastAsia" w:ascii="宋体" w:hAnsi="宋体"/>
          <w:sz w:val="21"/>
          <w:szCs w:val="21"/>
        </w:rPr>
        <w:t xml:space="preserve"> </w:t>
      </w:r>
      <w:r>
        <w:rPr>
          <w:rFonts w:ascii="宋体" w:hAnsi="宋体"/>
          <w:sz w:val="21"/>
          <w:szCs w:val="21"/>
        </w:rPr>
        <w:t>验收和工程试车</w:t>
      </w:r>
    </w:p>
    <w:p w14:paraId="7C9D0D59">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13.1 分部分项工程验收</w:t>
      </w:r>
    </w:p>
    <w:p w14:paraId="2F6F981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13.1.2监理人不能按时进行验收时，应提前</w:t>
      </w:r>
      <w:r>
        <w:rPr>
          <w:rFonts w:ascii="宋体" w:hAnsi="宋体"/>
          <w:sz w:val="21"/>
          <w:szCs w:val="21"/>
          <w:u w:val="single"/>
        </w:rPr>
        <w:t xml:space="preserve">       </w:t>
      </w:r>
      <w:r>
        <w:rPr>
          <w:rFonts w:ascii="宋体" w:hAnsi="宋体"/>
          <w:sz w:val="21"/>
          <w:szCs w:val="21"/>
        </w:rPr>
        <w:t>小时提交书面延期要求。</w:t>
      </w:r>
    </w:p>
    <w:p w14:paraId="52EE66D8">
      <w:pPr>
        <w:pageBreakBefore w:val="0"/>
        <w:kinsoku/>
        <w:wordWrap w:val="0"/>
        <w:overflowPunct/>
        <w:topLinePunct/>
        <w:autoSpaceDE/>
        <w:autoSpaceDN/>
        <w:bidi w:val="0"/>
        <w:spacing w:line="360" w:lineRule="auto"/>
        <w:ind w:firstLine="420" w:firstLineChars="200"/>
        <w:jc w:val="left"/>
        <w:rPr>
          <w:rFonts w:ascii="宋体" w:hAnsi="宋体"/>
          <w:b/>
          <w:sz w:val="21"/>
          <w:szCs w:val="21"/>
        </w:rPr>
      </w:pPr>
      <w:r>
        <w:rPr>
          <w:rFonts w:ascii="宋体" w:hAnsi="宋体"/>
          <w:sz w:val="21"/>
          <w:szCs w:val="21"/>
        </w:rPr>
        <w:t>关于延期最长不得超过：</w:t>
      </w:r>
      <w:r>
        <w:rPr>
          <w:rFonts w:ascii="宋体" w:hAnsi="宋体"/>
          <w:sz w:val="21"/>
          <w:szCs w:val="21"/>
          <w:u w:val="single"/>
        </w:rPr>
        <w:t xml:space="preserve">         </w:t>
      </w:r>
      <w:r>
        <w:rPr>
          <w:rFonts w:ascii="宋体" w:hAnsi="宋体"/>
          <w:sz w:val="21"/>
          <w:szCs w:val="21"/>
        </w:rPr>
        <w:t>小时。</w:t>
      </w:r>
    </w:p>
    <w:p w14:paraId="380A66D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13.2 竣工验收</w:t>
      </w:r>
    </w:p>
    <w:p w14:paraId="0C2EAAB6">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13.2.2竣工验收程序</w:t>
      </w:r>
    </w:p>
    <w:p w14:paraId="496E4953">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kern w:val="0"/>
          <w:sz w:val="21"/>
          <w:szCs w:val="21"/>
        </w:rPr>
        <w:t>关于竣工验收程序的约定：</w:t>
      </w:r>
      <w:r>
        <w:rPr>
          <w:rFonts w:ascii="宋体" w:hAnsi="宋体"/>
          <w:sz w:val="21"/>
          <w:szCs w:val="21"/>
          <w:u w:val="single"/>
        </w:rPr>
        <w:t xml:space="preserve">                              </w:t>
      </w:r>
      <w:r>
        <w:rPr>
          <w:rFonts w:hint="eastAsia" w:ascii="宋体" w:hAnsi="宋体"/>
          <w:sz w:val="21"/>
          <w:szCs w:val="21"/>
        </w:rPr>
        <w:t>。</w:t>
      </w:r>
    </w:p>
    <w:p w14:paraId="7D55624D">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kern w:val="0"/>
          <w:sz w:val="21"/>
          <w:szCs w:val="21"/>
        </w:rPr>
        <w:t>发包人不按照本项约定组织竣工验收、颁发工程接收证书的违约金的计算方法：</w:t>
      </w:r>
      <w:r>
        <w:rPr>
          <w:rFonts w:ascii="宋体" w:hAnsi="宋体"/>
          <w:sz w:val="21"/>
          <w:szCs w:val="21"/>
          <w:u w:val="single"/>
        </w:rPr>
        <w:t xml:space="preserve">       </w:t>
      </w:r>
      <w:r>
        <w:rPr>
          <w:rFonts w:hint="eastAsia" w:ascii="宋体" w:hAnsi="宋体"/>
          <w:sz w:val="21"/>
          <w:szCs w:val="21"/>
        </w:rPr>
        <w:t>。</w:t>
      </w:r>
    </w:p>
    <w:p w14:paraId="0B98D2DF">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13.2.5移交、接收全部与部分工程</w:t>
      </w:r>
    </w:p>
    <w:p w14:paraId="788E8F48">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hint="eastAsia" w:ascii="宋体" w:hAnsi="宋体"/>
          <w:kern w:val="0"/>
          <w:sz w:val="21"/>
          <w:szCs w:val="21"/>
        </w:rPr>
        <w:t>承包人向发包人移交工程的期限：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14:paraId="05FEE484">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kern w:val="0"/>
          <w:sz w:val="21"/>
          <w:szCs w:val="21"/>
        </w:rPr>
        <w:t>发包人未按本合同约定接收全部或部分工程的，违约金的计算方法为：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D81EA32">
      <w:pPr>
        <w:pageBreakBefore w:val="0"/>
        <w:kinsoku/>
        <w:wordWrap w:val="0"/>
        <w:overflowPunct/>
        <w:topLinePunct/>
        <w:autoSpaceDE/>
        <w:autoSpaceDN/>
        <w:bidi w:val="0"/>
        <w:ind w:firstLine="420" w:firstLineChars="200"/>
        <w:rPr>
          <w:rFonts w:ascii="宋体" w:hAnsi="宋体"/>
          <w:sz w:val="21"/>
          <w:szCs w:val="21"/>
          <w:u w:val="single"/>
        </w:rPr>
      </w:pPr>
      <w:r>
        <w:rPr>
          <w:rFonts w:ascii="宋体" w:hAnsi="宋体"/>
          <w:sz w:val="21"/>
          <w:szCs w:val="21"/>
        </w:rPr>
        <w:t>承包人未按时移交工程的，违约金的计算方法为：</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0161C0F1">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13.3 工程试车</w:t>
      </w:r>
    </w:p>
    <w:p w14:paraId="041D52F3">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13.3.1 试车程序</w:t>
      </w:r>
    </w:p>
    <w:p w14:paraId="0A891E0A">
      <w:pPr>
        <w:pageBreakBefore w:val="0"/>
        <w:kinsoku/>
        <w:wordWrap w:val="0"/>
        <w:overflowPunct/>
        <w:topLinePunct/>
        <w:autoSpaceDE/>
        <w:autoSpaceDN/>
        <w:bidi w:val="0"/>
        <w:spacing w:line="460" w:lineRule="exact"/>
        <w:ind w:firstLine="420" w:firstLineChars="200"/>
        <w:jc w:val="left"/>
        <w:rPr>
          <w:rFonts w:ascii="宋体" w:hAnsi="宋体"/>
          <w:sz w:val="21"/>
          <w:szCs w:val="21"/>
          <w:u w:val="single"/>
        </w:rPr>
      </w:pPr>
      <w:r>
        <w:rPr>
          <w:rFonts w:ascii="宋体" w:hAnsi="宋体"/>
          <w:kern w:val="0"/>
          <w:sz w:val="21"/>
          <w:szCs w:val="21"/>
        </w:rPr>
        <w:t>工程试车内容：</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50EC0859">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（1）单机无负荷试车费用由</w:t>
      </w:r>
      <w:r>
        <w:rPr>
          <w:rFonts w:ascii="宋体" w:hAnsi="宋体"/>
          <w:sz w:val="21"/>
          <w:szCs w:val="21"/>
          <w:u w:val="single"/>
        </w:rPr>
        <w:t xml:space="preserve">                     </w:t>
      </w:r>
      <w:r>
        <w:rPr>
          <w:rFonts w:ascii="宋体" w:hAnsi="宋体"/>
          <w:kern w:val="0"/>
          <w:sz w:val="21"/>
          <w:szCs w:val="21"/>
        </w:rPr>
        <w:t>承担；</w:t>
      </w:r>
    </w:p>
    <w:p w14:paraId="3BE97F39">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（2）无负荷联动试车费用由</w:t>
      </w:r>
      <w:r>
        <w:rPr>
          <w:rFonts w:ascii="宋体" w:hAnsi="宋体"/>
          <w:sz w:val="21"/>
          <w:szCs w:val="21"/>
          <w:u w:val="single"/>
        </w:rPr>
        <w:t xml:space="preserve">                     </w:t>
      </w:r>
      <w:r>
        <w:rPr>
          <w:rFonts w:ascii="宋体" w:hAnsi="宋体"/>
          <w:kern w:val="0"/>
          <w:sz w:val="21"/>
          <w:szCs w:val="21"/>
        </w:rPr>
        <w:t>承担。</w:t>
      </w:r>
    </w:p>
    <w:p w14:paraId="3B5A6165">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13.3.3 投料试车</w:t>
      </w:r>
    </w:p>
    <w:p w14:paraId="2EC5EC9F">
      <w:pPr>
        <w:pageBreakBefore w:val="0"/>
        <w:kinsoku/>
        <w:wordWrap w:val="0"/>
        <w:overflowPunct/>
        <w:topLinePunct/>
        <w:autoSpaceDE/>
        <w:autoSpaceDN/>
        <w:bidi w:val="0"/>
        <w:spacing w:line="460" w:lineRule="exact"/>
        <w:ind w:firstLine="420" w:firstLineChars="200"/>
        <w:jc w:val="left"/>
        <w:rPr>
          <w:rFonts w:ascii="宋体" w:hAnsi="宋体"/>
          <w:sz w:val="21"/>
          <w:szCs w:val="21"/>
          <w:u w:val="single"/>
        </w:rPr>
      </w:pPr>
      <w:r>
        <w:rPr>
          <w:rFonts w:hint="eastAsia" w:ascii="宋体" w:hAnsi="宋体"/>
          <w:kern w:val="0"/>
          <w:sz w:val="21"/>
          <w:szCs w:val="21"/>
        </w:rPr>
        <w:t>关于投料试车相关事项的约定：</w:t>
      </w:r>
      <w:r>
        <w:rPr>
          <w:rFonts w:hint="eastAsia" w:ascii="宋体" w:hAnsi="宋体"/>
          <w:sz w:val="21"/>
          <w:szCs w:val="21"/>
          <w:u w:val="single"/>
        </w:rPr>
        <w:t xml:space="preserve">                          </w:t>
      </w:r>
      <w:r>
        <w:rPr>
          <w:rFonts w:hint="eastAsia" w:ascii="宋体" w:hAnsi="宋体"/>
          <w:sz w:val="21"/>
          <w:szCs w:val="21"/>
        </w:rPr>
        <w:t>。</w:t>
      </w:r>
    </w:p>
    <w:p w14:paraId="020F0422">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13.6 竣工退场</w:t>
      </w:r>
    </w:p>
    <w:p w14:paraId="37F9AEFD">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13.6.1 竣工退场</w:t>
      </w:r>
    </w:p>
    <w:p w14:paraId="1EB0AEF3">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承包人完成竣工退场的期限：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kern w:val="0"/>
          <w:sz w:val="21"/>
          <w:szCs w:val="21"/>
        </w:rPr>
        <w:t>。</w:t>
      </w:r>
    </w:p>
    <w:p w14:paraId="39447356">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14. 竣工结算</w:t>
      </w:r>
    </w:p>
    <w:p w14:paraId="3A8EC147">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14.1 竣工付款申请</w:t>
      </w:r>
    </w:p>
    <w:p w14:paraId="69EC25E9">
      <w:pPr>
        <w:pageBreakBefore w:val="0"/>
        <w:kinsoku/>
        <w:wordWrap w:val="0"/>
        <w:overflowPunct/>
        <w:topLinePunct/>
        <w:autoSpaceDE/>
        <w:autoSpaceDN/>
        <w:bidi w:val="0"/>
        <w:spacing w:line="460" w:lineRule="exact"/>
        <w:ind w:firstLine="420" w:firstLineChars="200"/>
        <w:jc w:val="left"/>
        <w:rPr>
          <w:rFonts w:ascii="宋体" w:hAnsi="宋体"/>
          <w:sz w:val="21"/>
          <w:szCs w:val="21"/>
        </w:rPr>
      </w:pPr>
      <w:r>
        <w:rPr>
          <w:rFonts w:ascii="宋体" w:hAnsi="宋体"/>
          <w:sz w:val="21"/>
          <w:szCs w:val="21"/>
        </w:rPr>
        <w:t>承包人提交竣工付款申请单的期限：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76100F1">
      <w:pPr>
        <w:pageBreakBefore w:val="0"/>
        <w:kinsoku/>
        <w:wordWrap w:val="0"/>
        <w:overflowPunct/>
        <w:topLinePunct/>
        <w:autoSpaceDE/>
        <w:autoSpaceDN/>
        <w:bidi w:val="0"/>
        <w:spacing w:line="460" w:lineRule="exact"/>
        <w:ind w:firstLine="420" w:firstLineChars="200"/>
        <w:jc w:val="left"/>
        <w:rPr>
          <w:rFonts w:ascii="宋体" w:hAnsi="宋体"/>
          <w:sz w:val="21"/>
          <w:szCs w:val="21"/>
          <w:u w:val="single"/>
        </w:rPr>
      </w:pPr>
      <w:r>
        <w:rPr>
          <w:rFonts w:ascii="宋体" w:hAnsi="宋体"/>
          <w:sz w:val="21"/>
          <w:szCs w:val="21"/>
        </w:rPr>
        <w:t>竣工付款申请单应包括的内容：</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41094C5B">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14.2 竣工结算审核</w:t>
      </w:r>
    </w:p>
    <w:p w14:paraId="4320D5B2">
      <w:pPr>
        <w:pageBreakBefore w:val="0"/>
        <w:kinsoku/>
        <w:wordWrap w:val="0"/>
        <w:overflowPunct/>
        <w:topLinePunct/>
        <w:autoSpaceDE/>
        <w:autoSpaceDN/>
        <w:bidi w:val="0"/>
        <w:spacing w:line="460" w:lineRule="exact"/>
        <w:ind w:firstLine="420" w:firstLineChars="200"/>
        <w:jc w:val="left"/>
        <w:rPr>
          <w:rFonts w:ascii="宋体" w:hAnsi="宋体"/>
          <w:sz w:val="21"/>
          <w:szCs w:val="21"/>
        </w:rPr>
      </w:pPr>
      <w:r>
        <w:rPr>
          <w:rFonts w:ascii="宋体" w:hAnsi="宋体"/>
          <w:sz w:val="21"/>
          <w:szCs w:val="21"/>
        </w:rPr>
        <w:t>发包人</w:t>
      </w:r>
      <w:r>
        <w:rPr>
          <w:rFonts w:hint="eastAsia" w:ascii="宋体" w:hAnsi="宋体"/>
          <w:sz w:val="21"/>
          <w:szCs w:val="21"/>
        </w:rPr>
        <w:t>审批</w:t>
      </w:r>
      <w:r>
        <w:rPr>
          <w:rFonts w:ascii="宋体" w:hAnsi="宋体"/>
          <w:sz w:val="21"/>
          <w:szCs w:val="21"/>
        </w:rPr>
        <w:t>竣工付款申请单的期限：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D9FF7B4">
      <w:pPr>
        <w:pageBreakBefore w:val="0"/>
        <w:kinsoku/>
        <w:wordWrap w:val="0"/>
        <w:overflowPunct/>
        <w:topLinePunct/>
        <w:autoSpaceDE/>
        <w:autoSpaceDN/>
        <w:bidi w:val="0"/>
        <w:spacing w:line="460" w:lineRule="exact"/>
        <w:ind w:firstLine="420" w:firstLineChars="200"/>
        <w:jc w:val="left"/>
        <w:rPr>
          <w:rFonts w:ascii="宋体" w:hAnsi="宋体"/>
          <w:sz w:val="21"/>
          <w:szCs w:val="21"/>
        </w:rPr>
      </w:pPr>
      <w:r>
        <w:rPr>
          <w:rFonts w:ascii="宋体" w:hAnsi="宋体"/>
          <w:sz w:val="21"/>
          <w:szCs w:val="21"/>
        </w:rPr>
        <w:t>发包人完成竣工付款的期限：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F282B7C">
      <w:pPr>
        <w:pageBreakBefore w:val="0"/>
        <w:kinsoku/>
        <w:wordWrap w:val="0"/>
        <w:overflowPunct/>
        <w:topLinePunct/>
        <w:autoSpaceDE/>
        <w:autoSpaceDN/>
        <w:bidi w:val="0"/>
        <w:spacing w:line="460" w:lineRule="exact"/>
        <w:ind w:firstLine="420" w:firstLineChars="200"/>
        <w:jc w:val="left"/>
        <w:rPr>
          <w:rFonts w:hint="default" w:ascii="宋体" w:hAnsi="宋体" w:eastAsia="宋体"/>
          <w:kern w:val="0"/>
          <w:sz w:val="21"/>
          <w:szCs w:val="21"/>
          <w:u w:val="single"/>
          <w:lang w:val="en-US" w:eastAsia="zh-CN"/>
        </w:rPr>
      </w:pPr>
      <w:r>
        <w:rPr>
          <w:rFonts w:hint="eastAsia" w:ascii="宋体" w:hAnsi="宋体"/>
          <w:sz w:val="21"/>
          <w:szCs w:val="21"/>
        </w:rPr>
        <w:t>关于竣工付款证书异议部分复核的方式和程序</w:t>
      </w:r>
      <w:r>
        <w:rPr>
          <w:rFonts w:hint="eastAsia" w:ascii="宋体" w:hAnsi="宋体"/>
          <w:kern w:val="0"/>
          <w:sz w:val="21"/>
          <w:szCs w:val="21"/>
        </w:rPr>
        <w:t>：</w:t>
      </w:r>
      <w:r>
        <w:rPr>
          <w:rFonts w:hint="eastAsia" w:ascii="宋体" w:hAnsi="宋体"/>
          <w:kern w:val="0"/>
          <w:sz w:val="21"/>
          <w:szCs w:val="21"/>
          <w:u w:val="single"/>
          <w:lang w:val="en-US" w:eastAsia="zh-CN"/>
        </w:rPr>
        <w:t xml:space="preserve">                                            。</w:t>
      </w:r>
    </w:p>
    <w:p w14:paraId="072C11B0">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14.4 最终结清</w:t>
      </w:r>
    </w:p>
    <w:p w14:paraId="7CE95FB7">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14.4.1 最终结清申请单</w:t>
      </w:r>
    </w:p>
    <w:p w14:paraId="271BBA7E">
      <w:pPr>
        <w:pageBreakBefore w:val="0"/>
        <w:kinsoku/>
        <w:wordWrap w:val="0"/>
        <w:overflowPunct/>
        <w:topLinePunct/>
        <w:autoSpaceDE/>
        <w:autoSpaceDN/>
        <w:bidi w:val="0"/>
        <w:spacing w:line="460" w:lineRule="exact"/>
        <w:ind w:firstLine="420" w:firstLineChars="200"/>
        <w:jc w:val="left"/>
        <w:rPr>
          <w:rFonts w:ascii="宋体" w:hAnsi="宋体"/>
          <w:kern w:val="0"/>
          <w:sz w:val="21"/>
          <w:szCs w:val="21"/>
        </w:rPr>
      </w:pPr>
      <w:r>
        <w:rPr>
          <w:rFonts w:ascii="宋体" w:hAnsi="宋体"/>
          <w:kern w:val="0"/>
          <w:sz w:val="21"/>
          <w:szCs w:val="21"/>
        </w:rPr>
        <w:t>承包人提交最终结清申请单的份数：</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878DB73">
      <w:pPr>
        <w:pageBreakBefore w:val="0"/>
        <w:kinsoku/>
        <w:wordWrap w:val="0"/>
        <w:overflowPunct/>
        <w:topLinePunct/>
        <w:autoSpaceDE/>
        <w:autoSpaceDN/>
        <w:bidi w:val="0"/>
        <w:spacing w:line="460" w:lineRule="exact"/>
        <w:ind w:firstLine="420" w:firstLineChars="200"/>
        <w:jc w:val="left"/>
        <w:rPr>
          <w:rFonts w:ascii="宋体" w:hAnsi="宋体"/>
          <w:sz w:val="21"/>
          <w:szCs w:val="21"/>
        </w:rPr>
      </w:pPr>
      <w:r>
        <w:rPr>
          <w:rFonts w:ascii="宋体" w:hAnsi="宋体"/>
          <w:kern w:val="0"/>
          <w:sz w:val="21"/>
          <w:szCs w:val="21"/>
        </w:rPr>
        <w:t>承包人提交最终结算申请单的期限：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p>
    <w:p w14:paraId="17B343D8">
      <w:pPr>
        <w:pageBreakBefore w:val="0"/>
        <w:kinsoku/>
        <w:wordWrap w:val="0"/>
        <w:overflowPunct/>
        <w:topLinePunct/>
        <w:autoSpaceDE/>
        <w:autoSpaceDN/>
        <w:bidi w:val="0"/>
        <w:spacing w:line="460" w:lineRule="exact"/>
        <w:ind w:firstLine="420" w:firstLineChars="200"/>
        <w:jc w:val="left"/>
        <w:rPr>
          <w:rFonts w:ascii="宋体" w:hAnsi="宋体"/>
          <w:sz w:val="21"/>
          <w:szCs w:val="21"/>
        </w:rPr>
      </w:pPr>
      <w:r>
        <w:rPr>
          <w:rFonts w:ascii="宋体" w:hAnsi="宋体"/>
          <w:sz w:val="21"/>
          <w:szCs w:val="21"/>
        </w:rPr>
        <w:t>14.4.2 最终结清证书和支付</w:t>
      </w:r>
    </w:p>
    <w:p w14:paraId="4CBEFD67">
      <w:pPr>
        <w:pageBreakBefore w:val="0"/>
        <w:kinsoku/>
        <w:wordWrap w:val="0"/>
        <w:overflowPunct/>
        <w:topLinePunct/>
        <w:autoSpaceDE/>
        <w:autoSpaceDN/>
        <w:bidi w:val="0"/>
        <w:spacing w:line="460" w:lineRule="exact"/>
        <w:ind w:firstLine="420" w:firstLineChars="200"/>
        <w:jc w:val="left"/>
        <w:rPr>
          <w:rFonts w:ascii="宋体" w:hAnsi="宋体"/>
          <w:sz w:val="21"/>
          <w:szCs w:val="21"/>
        </w:rPr>
      </w:pPr>
      <w:r>
        <w:rPr>
          <w:rFonts w:ascii="宋体" w:hAnsi="宋体"/>
          <w:sz w:val="21"/>
          <w:szCs w:val="21"/>
        </w:rPr>
        <w:t>（1）发包人完成最终结清申请单的</w:t>
      </w:r>
      <w:r>
        <w:rPr>
          <w:rFonts w:hint="eastAsia" w:ascii="宋体" w:hAnsi="宋体"/>
          <w:sz w:val="21"/>
          <w:szCs w:val="21"/>
        </w:rPr>
        <w:t>审批</w:t>
      </w:r>
      <w:r>
        <w:rPr>
          <w:rFonts w:ascii="宋体" w:hAnsi="宋体"/>
          <w:sz w:val="21"/>
          <w:szCs w:val="21"/>
        </w:rPr>
        <w:t>并颁发最终结清证书的期限：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2D2340C5">
      <w:pPr>
        <w:pageBreakBefore w:val="0"/>
        <w:kinsoku/>
        <w:wordWrap w:val="0"/>
        <w:overflowPunct/>
        <w:topLinePunct/>
        <w:autoSpaceDE/>
        <w:autoSpaceDN/>
        <w:bidi w:val="0"/>
        <w:spacing w:line="460" w:lineRule="exact"/>
        <w:ind w:firstLine="420" w:firstLineChars="200"/>
        <w:jc w:val="left"/>
        <w:rPr>
          <w:rFonts w:ascii="宋体" w:hAnsi="宋体"/>
          <w:sz w:val="21"/>
          <w:szCs w:val="21"/>
        </w:rPr>
      </w:pPr>
      <w:r>
        <w:rPr>
          <w:rFonts w:ascii="宋体" w:hAnsi="宋体"/>
          <w:sz w:val="21"/>
          <w:szCs w:val="21"/>
        </w:rPr>
        <w:t>（2）发包人完成支付的期限：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E91889B">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15. 缺陷责任期与保修</w:t>
      </w:r>
    </w:p>
    <w:p w14:paraId="10AF8E11">
      <w:pPr>
        <w:pageBreakBefore w:val="0"/>
        <w:kinsoku/>
        <w:wordWrap w:val="0"/>
        <w:overflowPunct/>
        <w:topLinePunct/>
        <w:autoSpaceDE/>
        <w:autoSpaceDN/>
        <w:bidi w:val="0"/>
        <w:spacing w:line="460" w:lineRule="exact"/>
        <w:ind w:firstLine="420" w:firstLineChars="200"/>
        <w:rPr>
          <w:rFonts w:ascii="宋体" w:hAnsi="宋体"/>
          <w:sz w:val="21"/>
          <w:szCs w:val="21"/>
        </w:rPr>
      </w:pPr>
      <w:r>
        <w:rPr>
          <w:rFonts w:ascii="宋体" w:hAnsi="宋体"/>
          <w:sz w:val="21"/>
          <w:szCs w:val="21"/>
        </w:rPr>
        <w:t>15.2缺陷责任期</w:t>
      </w:r>
    </w:p>
    <w:p w14:paraId="0BB4C162">
      <w:pPr>
        <w:pageBreakBefore w:val="0"/>
        <w:kinsoku/>
        <w:wordWrap w:val="0"/>
        <w:overflowPunct/>
        <w:topLinePunct/>
        <w:autoSpaceDE/>
        <w:autoSpaceDN/>
        <w:bidi w:val="0"/>
        <w:spacing w:line="460" w:lineRule="exact"/>
        <w:ind w:firstLine="420" w:firstLineChars="200"/>
        <w:jc w:val="left"/>
        <w:rPr>
          <w:rFonts w:ascii="宋体" w:hAnsi="宋体"/>
          <w:sz w:val="21"/>
          <w:szCs w:val="21"/>
          <w:u w:val="single"/>
        </w:rPr>
      </w:pPr>
      <w:r>
        <w:rPr>
          <w:rFonts w:ascii="宋体" w:hAnsi="宋体"/>
          <w:sz w:val="21"/>
          <w:szCs w:val="21"/>
        </w:rPr>
        <w:t>缺陷责任期的具体期限：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14:paraId="62E91272">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15.3 质量保证金</w:t>
      </w:r>
    </w:p>
    <w:p w14:paraId="4159F958">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hint="eastAsia" w:ascii="宋体" w:hAnsi="宋体"/>
          <w:sz w:val="21"/>
          <w:szCs w:val="21"/>
        </w:rPr>
        <w:t>关于是否扣留质量保证金的约定：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4B55104">
      <w:pPr>
        <w:pageBreakBefore w:val="0"/>
        <w:kinsoku/>
        <w:wordWrap w:val="0"/>
        <w:overflowPunct/>
        <w:topLinePunct/>
        <w:autoSpaceDE/>
        <w:autoSpaceDN/>
        <w:bidi w:val="0"/>
        <w:spacing w:line="360" w:lineRule="auto"/>
        <w:ind w:firstLine="420" w:firstLineChars="200"/>
        <w:jc w:val="left"/>
        <w:rPr>
          <w:rFonts w:ascii="宋体" w:hAnsi="宋体"/>
          <w:sz w:val="21"/>
          <w:szCs w:val="21"/>
        </w:rPr>
      </w:pPr>
    </w:p>
    <w:p w14:paraId="587EF491">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 xml:space="preserve">15.3.1 </w:t>
      </w:r>
      <w:r>
        <w:rPr>
          <w:rFonts w:hint="eastAsia" w:ascii="宋体" w:hAnsi="宋体"/>
          <w:sz w:val="21"/>
          <w:szCs w:val="21"/>
        </w:rPr>
        <w:t>承包人提供</w:t>
      </w:r>
      <w:r>
        <w:rPr>
          <w:rFonts w:ascii="宋体" w:hAnsi="宋体"/>
          <w:sz w:val="21"/>
          <w:szCs w:val="21"/>
        </w:rPr>
        <w:t>质量保证金的</w:t>
      </w:r>
      <w:r>
        <w:rPr>
          <w:rFonts w:hint="eastAsia" w:ascii="宋体" w:hAnsi="宋体"/>
          <w:sz w:val="21"/>
          <w:szCs w:val="21"/>
        </w:rPr>
        <w:t>方</w:t>
      </w:r>
      <w:r>
        <w:rPr>
          <w:rFonts w:ascii="宋体" w:hAnsi="宋体"/>
          <w:sz w:val="21"/>
          <w:szCs w:val="21"/>
        </w:rPr>
        <w:t>式</w:t>
      </w:r>
    </w:p>
    <w:p w14:paraId="61ABDAFA">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质量保证金采用以下第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种方式：</w:t>
      </w:r>
    </w:p>
    <w:p w14:paraId="70584402">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（1）质量保证金保函，保证金额为：</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 xml:space="preserve">； </w:t>
      </w:r>
    </w:p>
    <w:p w14:paraId="173880AE">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（2）</w:t>
      </w:r>
      <w:r>
        <w:rPr>
          <w:rFonts w:ascii="宋体" w:hAnsi="宋体"/>
          <w:kern w:val="0"/>
          <w:sz w:val="21"/>
          <w:szCs w:val="21"/>
          <w:u w:val="single"/>
        </w:rPr>
        <w:t xml:space="preserve">      </w:t>
      </w:r>
      <w:r>
        <w:rPr>
          <w:rFonts w:ascii="宋体" w:hAnsi="宋体"/>
          <w:kern w:val="0"/>
          <w:sz w:val="21"/>
          <w:szCs w:val="21"/>
        </w:rPr>
        <w:t>%的工程款；</w:t>
      </w:r>
    </w:p>
    <w:p w14:paraId="27EFA474">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（3）其他</w:t>
      </w:r>
      <w:r>
        <w:rPr>
          <w:rFonts w:hint="eastAsia" w:ascii="宋体" w:hAnsi="宋体"/>
          <w:kern w:val="0"/>
          <w:sz w:val="21"/>
          <w:szCs w:val="21"/>
        </w:rPr>
        <w:t>方</w:t>
      </w:r>
      <w:r>
        <w:rPr>
          <w:rFonts w:ascii="宋体" w:hAnsi="宋体"/>
          <w:kern w:val="0"/>
          <w:sz w:val="21"/>
          <w:szCs w:val="21"/>
        </w:rPr>
        <w:t>式:</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1AE83E71">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 xml:space="preserve">15.3.2 质量保证金的扣留 </w:t>
      </w:r>
    </w:p>
    <w:p w14:paraId="73455B94">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质量保证金的扣留采取以下第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种方式：</w:t>
      </w:r>
    </w:p>
    <w:p w14:paraId="2E075A22">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（1）在支付工程进度款时逐次扣留，在此情形下，质量保证金的计算基数不包括预付款的支付、扣回以及价格调整的金额；</w:t>
      </w:r>
    </w:p>
    <w:p w14:paraId="5B4E9459">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（2）工程竣工结算时一次性扣留质量保证金；</w:t>
      </w:r>
    </w:p>
    <w:p w14:paraId="14D50AD1">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（3）其他扣留方式:</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1E1DEF18">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sz w:val="21"/>
          <w:szCs w:val="21"/>
        </w:rPr>
        <w:t>关于质量保证金的补充约定：</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rPr>
        <w:t>。</w:t>
      </w:r>
    </w:p>
    <w:p w14:paraId="7DA3A8DF">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15.4保修</w:t>
      </w:r>
    </w:p>
    <w:p w14:paraId="00F2B1CD">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15.4.1 保修责任</w:t>
      </w:r>
    </w:p>
    <w:p w14:paraId="11CF77CD">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sz w:val="21"/>
          <w:szCs w:val="21"/>
        </w:rPr>
        <w:t>工程保修期：</w:t>
      </w:r>
      <w:r>
        <w:rPr>
          <w:rFonts w:hint="eastAsia" w:ascii="宋体" w:hAnsi="宋体"/>
          <w:kern w:val="0"/>
          <w:sz w:val="21"/>
          <w:szCs w:val="21"/>
          <w:u w:val="single"/>
        </w:rPr>
        <w:t xml:space="preserve">                    </w:t>
      </w:r>
      <w:r>
        <w:rPr>
          <w:rFonts w:hint="eastAsia" w:ascii="宋体" w:hAnsi="宋体"/>
          <w:kern w:val="0"/>
          <w:sz w:val="21"/>
          <w:szCs w:val="21"/>
        </w:rPr>
        <w:t>。</w:t>
      </w:r>
    </w:p>
    <w:p w14:paraId="7636BF7C">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15.4.3 修复通知</w:t>
      </w:r>
    </w:p>
    <w:p w14:paraId="4DB5E67A">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kern w:val="0"/>
          <w:sz w:val="21"/>
          <w:szCs w:val="21"/>
        </w:rPr>
        <w:t>承包人收到保修通知并到达工程现场的合理时间：</w:t>
      </w:r>
      <w:r>
        <w:rPr>
          <w:rFonts w:ascii="宋体" w:hAnsi="宋体"/>
          <w:kern w:val="0"/>
          <w:sz w:val="21"/>
          <w:szCs w:val="21"/>
          <w:u w:val="single"/>
        </w:rPr>
        <w:t xml:space="preserve">          </w:t>
      </w:r>
      <w:r>
        <w:rPr>
          <w:rFonts w:hint="eastAsia" w:ascii="宋体" w:hAnsi="宋体"/>
          <w:kern w:val="0"/>
          <w:sz w:val="21"/>
          <w:szCs w:val="21"/>
        </w:rPr>
        <w:t>。</w:t>
      </w:r>
    </w:p>
    <w:p w14:paraId="18A15B22">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16. 违约</w:t>
      </w:r>
    </w:p>
    <w:p w14:paraId="46CE663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16.1 发包人违约</w:t>
      </w:r>
    </w:p>
    <w:p w14:paraId="77591003">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16.1.1发包人违约的情形</w:t>
      </w:r>
    </w:p>
    <w:p w14:paraId="2E1D44BD">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kern w:val="0"/>
          <w:sz w:val="21"/>
          <w:szCs w:val="21"/>
        </w:rPr>
        <w:t>发包人违约的其他情形：</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rPr>
        <w:t>。</w:t>
      </w:r>
    </w:p>
    <w:p w14:paraId="42CAC506">
      <w:pPr>
        <w:pageBreakBefore w:val="0"/>
        <w:kinsoku/>
        <w:wordWrap w:val="0"/>
        <w:overflowPunct/>
        <w:topLinePunct/>
        <w:autoSpaceDE/>
        <w:autoSpaceDN/>
        <w:bidi w:val="0"/>
        <w:spacing w:line="360" w:lineRule="auto"/>
        <w:ind w:firstLine="315" w:firstLineChars="150"/>
        <w:jc w:val="left"/>
        <w:rPr>
          <w:rFonts w:ascii="宋体" w:hAnsi="宋体"/>
          <w:kern w:val="0"/>
          <w:sz w:val="21"/>
          <w:szCs w:val="21"/>
        </w:rPr>
      </w:pPr>
      <w:r>
        <w:rPr>
          <w:rFonts w:ascii="宋体" w:hAnsi="宋体"/>
          <w:kern w:val="0"/>
          <w:sz w:val="21"/>
          <w:szCs w:val="21"/>
        </w:rPr>
        <w:t xml:space="preserve"> 16.1.2 发包人违约的责任</w:t>
      </w:r>
    </w:p>
    <w:p w14:paraId="4604AAB8">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kern w:val="0"/>
          <w:sz w:val="21"/>
          <w:szCs w:val="21"/>
        </w:rPr>
        <w:t>发包人违约责任的承担方式和计算方法：</w:t>
      </w:r>
    </w:p>
    <w:p w14:paraId="7D29D72A">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kern w:val="0"/>
          <w:sz w:val="21"/>
          <w:szCs w:val="21"/>
        </w:rPr>
        <w:t>（1）因发包人原因未能在计划开工日期前7天内下达开工通知的违约责任：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rPr>
        <w:t>。</w:t>
      </w:r>
    </w:p>
    <w:p w14:paraId="412D7FF3">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kern w:val="0"/>
          <w:sz w:val="21"/>
          <w:szCs w:val="21"/>
        </w:rPr>
        <w:t>（2）因发包人原因未能按合同约定支付合同价款的违约责任：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56154DC1">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kern w:val="0"/>
          <w:sz w:val="21"/>
          <w:szCs w:val="21"/>
        </w:rPr>
        <w:t>（3）发包人违反第10.1款</w:t>
      </w:r>
      <w:r>
        <w:rPr>
          <w:rFonts w:hint="eastAsia" w:ascii="宋体" w:hAnsi="宋体"/>
          <w:kern w:val="0"/>
          <w:sz w:val="21"/>
          <w:szCs w:val="21"/>
        </w:rPr>
        <w:t>〔</w:t>
      </w:r>
      <w:r>
        <w:rPr>
          <w:rFonts w:ascii="宋体" w:hAnsi="宋体"/>
          <w:kern w:val="0"/>
          <w:sz w:val="21"/>
          <w:szCs w:val="21"/>
        </w:rPr>
        <w:t>变更的范围</w:t>
      </w:r>
      <w:r>
        <w:rPr>
          <w:rFonts w:hint="eastAsia" w:ascii="宋体" w:hAnsi="宋体"/>
          <w:kern w:val="0"/>
          <w:sz w:val="21"/>
          <w:szCs w:val="21"/>
        </w:rPr>
        <w:t>〕</w:t>
      </w:r>
      <w:r>
        <w:rPr>
          <w:rFonts w:ascii="宋体" w:hAnsi="宋体"/>
          <w:kern w:val="0"/>
          <w:sz w:val="21"/>
          <w:szCs w:val="21"/>
        </w:rPr>
        <w:t>第（2）项约定，自行实施被取消的工作或转由他人实施的违约责任：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rPr>
        <w:t>。</w:t>
      </w:r>
    </w:p>
    <w:p w14:paraId="4599C9FD">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kern w:val="0"/>
          <w:sz w:val="21"/>
          <w:szCs w:val="21"/>
        </w:rPr>
        <w:t>（4）发包人提供的材料、工程设备的规格、数量或质量不符合合同约定，或因发包人原因导致交货日期延误或交货地点变更等情况的违约责任：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404A2195">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kern w:val="0"/>
          <w:sz w:val="21"/>
          <w:szCs w:val="21"/>
        </w:rPr>
        <w:t>（5）因发包人违反合同约定造成暂停施工的违约责任：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rPr>
        <w:t>。</w:t>
      </w:r>
    </w:p>
    <w:p w14:paraId="75D4FC39">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kern w:val="0"/>
          <w:sz w:val="21"/>
          <w:szCs w:val="21"/>
        </w:rPr>
        <w:t>（6）发包人无正当理由没有在约定期限内发出复工指示，导致承包人无法复工的违约责任：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6613AF42">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kern w:val="0"/>
          <w:sz w:val="21"/>
          <w:szCs w:val="21"/>
        </w:rPr>
        <w:t>（7）</w:t>
      </w:r>
      <w:r>
        <w:rPr>
          <w:rFonts w:hint="eastAsia" w:ascii="宋体" w:hAnsi="宋体"/>
          <w:kern w:val="0"/>
          <w:sz w:val="21"/>
          <w:szCs w:val="21"/>
        </w:rPr>
        <w:t>其他：</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rPr>
        <w:t>。</w:t>
      </w:r>
    </w:p>
    <w:p w14:paraId="0F4F47DF">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16.1.3 因发包人违约解除合同</w:t>
      </w:r>
    </w:p>
    <w:p w14:paraId="679DDCFA">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承包人按16.1.1项</w:t>
      </w:r>
      <w:r>
        <w:rPr>
          <w:rFonts w:hint="eastAsia" w:ascii="宋体" w:hAnsi="宋体"/>
          <w:kern w:val="0"/>
          <w:sz w:val="21"/>
          <w:szCs w:val="21"/>
        </w:rPr>
        <w:t>〔</w:t>
      </w:r>
      <w:r>
        <w:rPr>
          <w:rFonts w:ascii="宋体" w:hAnsi="宋体"/>
          <w:kern w:val="0"/>
          <w:sz w:val="21"/>
          <w:szCs w:val="21"/>
        </w:rPr>
        <w:t>发包人违约的情形</w:t>
      </w:r>
      <w:r>
        <w:rPr>
          <w:rFonts w:hint="eastAsia" w:ascii="宋体" w:hAnsi="宋体"/>
          <w:kern w:val="0"/>
          <w:sz w:val="21"/>
          <w:szCs w:val="21"/>
        </w:rPr>
        <w:t>〕</w:t>
      </w:r>
      <w:r>
        <w:rPr>
          <w:rFonts w:ascii="宋体" w:hAnsi="宋体"/>
          <w:kern w:val="0"/>
          <w:sz w:val="21"/>
          <w:szCs w:val="21"/>
        </w:rPr>
        <w:t>约定暂停施工满</w:t>
      </w:r>
      <w:r>
        <w:rPr>
          <w:rFonts w:ascii="宋体" w:hAnsi="宋体"/>
          <w:kern w:val="0"/>
          <w:sz w:val="21"/>
          <w:szCs w:val="21"/>
          <w:u w:val="single"/>
        </w:rPr>
        <w:t xml:space="preserve">    </w:t>
      </w:r>
      <w:r>
        <w:rPr>
          <w:rFonts w:ascii="宋体" w:hAnsi="宋体"/>
          <w:kern w:val="0"/>
          <w:sz w:val="21"/>
          <w:szCs w:val="21"/>
        </w:rPr>
        <w:t>天后发包人仍不纠正其违约行为并致使合同目的不能实现的，承包人有权解除合同。</w:t>
      </w:r>
    </w:p>
    <w:p w14:paraId="6F077EF5">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16.2 承包人违约</w:t>
      </w:r>
    </w:p>
    <w:p w14:paraId="33541449">
      <w:pPr>
        <w:pageBreakBefore w:val="0"/>
        <w:kinsoku/>
        <w:wordWrap w:val="0"/>
        <w:overflowPunct/>
        <w:topLinePunct/>
        <w:autoSpaceDE/>
        <w:autoSpaceDN/>
        <w:bidi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16.2.1 承包人违约的情形</w:t>
      </w:r>
    </w:p>
    <w:p w14:paraId="106326C4">
      <w:pPr>
        <w:pageBreakBefore w:val="0"/>
        <w:kinsoku/>
        <w:wordWrap w:val="0"/>
        <w:overflowPunct/>
        <w:topLinePunct/>
        <w:autoSpaceDE/>
        <w:autoSpaceDN/>
        <w:bidi w:val="0"/>
        <w:spacing w:line="360" w:lineRule="auto"/>
        <w:ind w:firstLine="420" w:firstLineChars="200"/>
        <w:jc w:val="left"/>
        <w:rPr>
          <w:rFonts w:ascii="宋体" w:hAnsi="宋体" w:cs="宋体"/>
          <w:color w:val="000000"/>
          <w:kern w:val="0"/>
          <w:sz w:val="21"/>
          <w:szCs w:val="21"/>
          <w:u w:val="single"/>
        </w:rPr>
      </w:pP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41BF6F9B">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kern w:val="0"/>
          <w:sz w:val="21"/>
          <w:szCs w:val="21"/>
        </w:rPr>
        <w:t>16.2.2承包人违约的责任</w:t>
      </w:r>
    </w:p>
    <w:p w14:paraId="4CA1FCF1">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kern w:val="0"/>
          <w:sz w:val="21"/>
          <w:szCs w:val="21"/>
        </w:rPr>
        <w:t>承包人违约责任的承担方式和计算方法：</w:t>
      </w:r>
      <w:r>
        <w:rPr>
          <w:rFonts w:ascii="宋体" w:hAnsi="宋体"/>
          <w:kern w:val="0"/>
          <w:sz w:val="21"/>
          <w:szCs w:val="21"/>
          <w:u w:val="single"/>
        </w:rPr>
        <w:t xml:space="preserve">                  </w:t>
      </w:r>
      <w:r>
        <w:rPr>
          <w:rFonts w:hint="eastAsia" w:ascii="宋体" w:hAnsi="宋体"/>
          <w:kern w:val="0"/>
          <w:sz w:val="21"/>
          <w:szCs w:val="21"/>
        </w:rPr>
        <w:t>。</w:t>
      </w:r>
      <w:r>
        <w:rPr>
          <w:rFonts w:ascii="宋体" w:hAnsi="宋体"/>
          <w:sz w:val="21"/>
          <w:szCs w:val="21"/>
        </w:rPr>
        <w:t xml:space="preserve">    </w:t>
      </w:r>
    </w:p>
    <w:p w14:paraId="5CD38F39">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16.2.3 因承包人违约解除合同</w:t>
      </w:r>
    </w:p>
    <w:p w14:paraId="714372A1">
      <w:pPr>
        <w:pageBreakBefore w:val="0"/>
        <w:kinsoku/>
        <w:wordWrap w:val="0"/>
        <w:overflowPunct/>
        <w:topLinePunct/>
        <w:autoSpaceDE/>
        <w:autoSpaceDN/>
        <w:bidi w:val="0"/>
        <w:spacing w:line="360" w:lineRule="auto"/>
        <w:ind w:firstLine="420" w:firstLineChars="200"/>
        <w:rPr>
          <w:rFonts w:ascii="宋体" w:hAnsi="宋体"/>
          <w:kern w:val="0"/>
          <w:sz w:val="21"/>
          <w:szCs w:val="21"/>
          <w:u w:val="single"/>
        </w:rPr>
      </w:pPr>
      <w:r>
        <w:rPr>
          <w:rFonts w:ascii="宋体" w:hAnsi="宋体"/>
          <w:kern w:val="0"/>
          <w:sz w:val="21"/>
          <w:szCs w:val="21"/>
        </w:rPr>
        <w:t>关于承包人违约解除合同的特别约定：</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41A35040">
      <w:pPr>
        <w:pageBreakBefore w:val="0"/>
        <w:kinsoku/>
        <w:wordWrap w:val="0"/>
        <w:overflowPunct/>
        <w:topLinePunct/>
        <w:autoSpaceDE/>
        <w:autoSpaceDN/>
        <w:bidi w:val="0"/>
        <w:spacing w:line="360" w:lineRule="auto"/>
        <w:ind w:firstLine="420" w:firstLineChars="200"/>
        <w:rPr>
          <w:rFonts w:ascii="宋体" w:hAnsi="宋体"/>
          <w:kern w:val="0"/>
          <w:sz w:val="21"/>
          <w:szCs w:val="21"/>
        </w:rPr>
      </w:pPr>
      <w:r>
        <w:rPr>
          <w:rFonts w:ascii="宋体" w:hAnsi="宋体"/>
          <w:kern w:val="0"/>
          <w:sz w:val="21"/>
          <w:szCs w:val="21"/>
        </w:rPr>
        <w:t>发包人</w:t>
      </w:r>
      <w:r>
        <w:rPr>
          <w:rFonts w:hint="eastAsia" w:ascii="宋体" w:hAnsi="宋体"/>
          <w:kern w:val="0"/>
          <w:sz w:val="21"/>
          <w:szCs w:val="21"/>
        </w:rPr>
        <w:t>继续</w:t>
      </w:r>
      <w:r>
        <w:rPr>
          <w:rFonts w:ascii="宋体" w:hAnsi="宋体"/>
          <w:kern w:val="0"/>
          <w:sz w:val="21"/>
          <w:szCs w:val="21"/>
        </w:rPr>
        <w:t>使用承包人在施工现场的材料、设备、临时工程、承包人文件和由承包人或以其名义编制的其他文件</w:t>
      </w:r>
      <w:r>
        <w:rPr>
          <w:rFonts w:hint="eastAsia" w:ascii="宋体" w:hAnsi="宋体"/>
          <w:kern w:val="0"/>
          <w:sz w:val="21"/>
          <w:szCs w:val="21"/>
        </w:rPr>
        <w:t>的费用承担方式</w:t>
      </w:r>
      <w:r>
        <w:rPr>
          <w:rFonts w:ascii="宋体" w:hAnsi="宋体"/>
          <w:kern w:val="0"/>
          <w:sz w:val="21"/>
          <w:szCs w:val="21"/>
        </w:rPr>
        <w:t>：</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rPr>
        <w:t>。</w:t>
      </w:r>
    </w:p>
    <w:p w14:paraId="0A0E5E37">
      <w:pPr>
        <w:pageBreakBefore w:val="0"/>
        <w:kinsoku/>
        <w:wordWrap w:val="0"/>
        <w:overflowPunct/>
        <w:topLinePunct/>
        <w:autoSpaceDE/>
        <w:autoSpaceDN/>
        <w:bidi w:val="0"/>
        <w:spacing w:line="360" w:lineRule="auto"/>
        <w:ind w:firstLine="420" w:firstLineChars="200"/>
        <w:rPr>
          <w:rFonts w:ascii="宋体" w:hAnsi="宋体"/>
          <w:b/>
          <w:sz w:val="21"/>
          <w:szCs w:val="21"/>
        </w:rPr>
      </w:pPr>
      <w:r>
        <w:rPr>
          <w:rFonts w:ascii="宋体" w:hAnsi="宋体"/>
          <w:sz w:val="21"/>
          <w:szCs w:val="21"/>
        </w:rPr>
        <w:t>17. 不可抗力</w:t>
      </w:r>
      <w:r>
        <w:rPr>
          <w:rFonts w:ascii="宋体" w:hAnsi="宋体"/>
          <w:b/>
          <w:sz w:val="21"/>
          <w:szCs w:val="21"/>
        </w:rPr>
        <w:t xml:space="preserve"> </w:t>
      </w:r>
    </w:p>
    <w:p w14:paraId="0027AD55">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17.1 不可抗力的确认</w:t>
      </w:r>
    </w:p>
    <w:p w14:paraId="3D993F7D">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u w:val="single"/>
        </w:rPr>
      </w:pPr>
      <w:r>
        <w:rPr>
          <w:rFonts w:ascii="宋体" w:hAnsi="宋体"/>
          <w:sz w:val="21"/>
          <w:szCs w:val="21"/>
        </w:rPr>
        <w:t xml:space="preserve">除通用合同条款约定的不可抗力事件之外，视为不可抗力的其他情形：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6A0B9D1C">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17.4 因不可抗力解除合同</w:t>
      </w:r>
    </w:p>
    <w:p w14:paraId="0B120E14">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合同解除后，发包人应在商定或确定发包人应支付款项后</w:t>
      </w:r>
      <w:r>
        <w:rPr>
          <w:rFonts w:ascii="宋体" w:hAnsi="宋体"/>
          <w:sz w:val="21"/>
          <w:szCs w:val="21"/>
          <w:u w:val="single"/>
        </w:rPr>
        <w:t xml:space="preserve">    </w:t>
      </w:r>
      <w:r>
        <w:rPr>
          <w:rFonts w:ascii="宋体" w:hAnsi="宋体"/>
          <w:sz w:val="21"/>
          <w:szCs w:val="21"/>
        </w:rPr>
        <w:t>天内完成款项的支付。</w:t>
      </w:r>
    </w:p>
    <w:p w14:paraId="5E9049F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18. 保险</w:t>
      </w:r>
    </w:p>
    <w:p w14:paraId="5E280006">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18.1 工程保险</w:t>
      </w:r>
    </w:p>
    <w:p w14:paraId="75AFFAEE">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关于工程保险的特别约定：</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6018DA19">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18.3 其他保险</w:t>
      </w:r>
    </w:p>
    <w:p w14:paraId="09361D0F">
      <w:pPr>
        <w:pageBreakBefore w:val="0"/>
        <w:kinsoku/>
        <w:wordWrap w:val="0"/>
        <w:overflowPunct/>
        <w:topLinePunct/>
        <w:autoSpaceDE/>
        <w:autoSpaceDN/>
        <w:bidi w:val="0"/>
        <w:spacing w:line="360" w:lineRule="auto"/>
        <w:ind w:firstLine="420" w:firstLineChars="200"/>
        <w:jc w:val="left"/>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08E5C667">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承包人是否应为其施工设备等办理财产保险：</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9F71806">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18.7 通知义务</w:t>
      </w:r>
    </w:p>
    <w:p w14:paraId="6F40B652">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kern w:val="0"/>
          <w:sz w:val="21"/>
          <w:szCs w:val="21"/>
        </w:rPr>
        <w:t>关于变更保险合同时的通知义务的约定：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093AC79E">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20. 争议解决</w:t>
      </w:r>
    </w:p>
    <w:p w14:paraId="7C0BCA77">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20.3 争议评审</w:t>
      </w:r>
    </w:p>
    <w:p w14:paraId="2AE41D10">
      <w:pPr>
        <w:pageBreakBefore w:val="0"/>
        <w:kinsoku/>
        <w:wordWrap w:val="0"/>
        <w:overflowPunct/>
        <w:topLinePunct/>
        <w:autoSpaceDE/>
        <w:autoSpaceDN/>
        <w:bidi w:val="0"/>
        <w:spacing w:line="360" w:lineRule="auto"/>
        <w:ind w:left="149" w:leftChars="71" w:firstLine="420" w:firstLineChars="200"/>
        <w:jc w:val="left"/>
        <w:rPr>
          <w:rFonts w:ascii="宋体" w:hAnsi="宋体"/>
          <w:sz w:val="21"/>
          <w:szCs w:val="21"/>
          <w:u w:val="single"/>
        </w:rPr>
      </w:pPr>
      <w:r>
        <w:rPr>
          <w:rFonts w:ascii="宋体" w:hAnsi="宋体"/>
          <w:sz w:val="21"/>
          <w:szCs w:val="21"/>
        </w:rPr>
        <w:t>合同当事人是否同意将工程争议提交争议评审小组决</w:t>
      </w:r>
      <w:r>
        <w:rPr>
          <w:rFonts w:hint="eastAsia" w:ascii="宋体" w:hAnsi="宋体"/>
          <w:sz w:val="21"/>
          <w:szCs w:val="21"/>
        </w:rPr>
        <w:t>定：</w:t>
      </w:r>
      <w:r>
        <w:rPr>
          <w:rFonts w:hint="eastAsia" w:ascii="宋体" w:hAnsi="宋体"/>
          <w:sz w:val="21"/>
          <w:szCs w:val="21"/>
          <w:u w:val="single"/>
        </w:rPr>
        <w:t xml:space="preserve">    </w:t>
      </w:r>
      <w:r>
        <w:rPr>
          <w:rFonts w:hint="eastAsia" w:ascii="宋体" w:hAnsi="宋体"/>
          <w:sz w:val="21"/>
          <w:szCs w:val="21"/>
        </w:rPr>
        <w:t xml:space="preserve">。  </w:t>
      </w:r>
    </w:p>
    <w:p w14:paraId="79D52692">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20.3.1 争议评审小组的确定</w:t>
      </w:r>
    </w:p>
    <w:p w14:paraId="5BB393A2">
      <w:pPr>
        <w:pageBreakBefore w:val="0"/>
        <w:kinsoku/>
        <w:wordWrap w:val="0"/>
        <w:overflowPunct/>
        <w:topLinePunct/>
        <w:autoSpaceDE/>
        <w:autoSpaceDN/>
        <w:bidi w:val="0"/>
        <w:spacing w:line="360" w:lineRule="auto"/>
        <w:ind w:firstLine="420" w:firstLineChars="200"/>
        <w:jc w:val="left"/>
        <w:rPr>
          <w:rFonts w:ascii="宋体" w:hAnsi="宋体"/>
          <w:sz w:val="21"/>
          <w:szCs w:val="21"/>
          <w:u w:val="single"/>
        </w:rPr>
      </w:pPr>
      <w:r>
        <w:rPr>
          <w:rFonts w:ascii="宋体" w:hAnsi="宋体"/>
          <w:sz w:val="21"/>
          <w:szCs w:val="21"/>
        </w:rPr>
        <w:t>争议评审小组成员的确定：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AC1C31A">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选定争议评审员的期限：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B2B09BB">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争议评审小组成员的报酬承担方式：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C013B59">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其他事项的约定：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9A13DFC">
      <w:pPr>
        <w:pageBreakBefore w:val="0"/>
        <w:kinsoku/>
        <w:wordWrap w:val="0"/>
        <w:overflowPunct/>
        <w:topLinePunct/>
        <w:autoSpaceDE/>
        <w:autoSpaceDN/>
        <w:bidi w:val="0"/>
        <w:adjustRightInd w:val="0"/>
        <w:spacing w:line="360" w:lineRule="auto"/>
        <w:ind w:firstLine="420" w:firstLineChars="200"/>
        <w:jc w:val="left"/>
        <w:rPr>
          <w:rFonts w:ascii="宋体" w:hAnsi="宋体"/>
          <w:kern w:val="0"/>
          <w:sz w:val="21"/>
          <w:szCs w:val="21"/>
        </w:rPr>
      </w:pPr>
      <w:r>
        <w:rPr>
          <w:rFonts w:ascii="宋体" w:hAnsi="宋体"/>
          <w:kern w:val="0"/>
          <w:sz w:val="21"/>
          <w:szCs w:val="21"/>
        </w:rPr>
        <w:t>20.3.2 争议评审小组的决定</w:t>
      </w:r>
    </w:p>
    <w:p w14:paraId="2F9A3A89">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ascii="宋体" w:hAnsi="宋体"/>
          <w:sz w:val="21"/>
          <w:szCs w:val="21"/>
        </w:rPr>
        <w:t>合同当事人关于本项的约定：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36A0244">
      <w:pPr>
        <w:pageBreakBefore w:val="0"/>
        <w:kinsoku/>
        <w:wordWrap w:val="0"/>
        <w:overflowPunct/>
        <w:topLinePunct/>
        <w:autoSpaceDE/>
        <w:autoSpaceDN/>
        <w:bidi w:val="0"/>
        <w:spacing w:line="360" w:lineRule="auto"/>
        <w:ind w:firstLine="420" w:firstLineChars="200"/>
        <w:rPr>
          <w:rFonts w:ascii="宋体" w:hAnsi="宋体"/>
          <w:sz w:val="21"/>
          <w:szCs w:val="21"/>
        </w:rPr>
      </w:pPr>
      <w:r>
        <w:rPr>
          <w:rFonts w:ascii="宋体" w:hAnsi="宋体"/>
          <w:sz w:val="21"/>
          <w:szCs w:val="21"/>
        </w:rPr>
        <w:t>20.4仲裁或诉讼</w:t>
      </w:r>
    </w:p>
    <w:p w14:paraId="5A165B8F">
      <w:pPr>
        <w:pageBreakBefore w:val="0"/>
        <w:kinsoku/>
        <w:wordWrap w:val="0"/>
        <w:overflowPunct/>
        <w:topLinePunct/>
        <w:autoSpaceDE/>
        <w:autoSpaceDN/>
        <w:bidi w:val="0"/>
        <w:spacing w:line="360" w:lineRule="auto"/>
        <w:ind w:firstLine="420" w:firstLineChars="200"/>
        <w:rPr>
          <w:rFonts w:ascii="宋体" w:hAnsi="宋体" w:cs="宋体"/>
          <w:color w:val="000000"/>
          <w:sz w:val="21"/>
          <w:szCs w:val="21"/>
        </w:rPr>
      </w:pPr>
      <w:r>
        <w:rPr>
          <w:rFonts w:ascii="宋体" w:hAnsi="宋体"/>
          <w:sz w:val="21"/>
          <w:szCs w:val="21"/>
        </w:rPr>
        <w:t>因合同及合同有关事项发生的争议，按下列</w:t>
      </w:r>
      <w:r>
        <w:rPr>
          <w:rFonts w:hint="eastAsia" w:ascii="宋体" w:hAnsi="宋体"/>
          <w:sz w:val="21"/>
          <w:szCs w:val="21"/>
        </w:rPr>
        <w:t>第</w:t>
      </w:r>
      <w:r>
        <w:rPr>
          <w:rFonts w:hint="eastAsia" w:ascii="宋体" w:hAnsi="宋体"/>
          <w:sz w:val="21"/>
          <w:szCs w:val="21"/>
          <w:u w:val="single"/>
        </w:rPr>
        <w:t xml:space="preserve">  （2）  </w:t>
      </w:r>
      <w:r>
        <w:rPr>
          <w:rFonts w:hint="eastAsia" w:ascii="宋体" w:hAnsi="宋体"/>
          <w:sz w:val="21"/>
          <w:szCs w:val="21"/>
        </w:rPr>
        <w:t>种方式解决</w:t>
      </w:r>
      <w:r>
        <w:rPr>
          <w:rFonts w:hint="eastAsia" w:ascii="宋体" w:hAnsi="宋体" w:cs="宋体"/>
          <w:color w:val="000000"/>
          <w:sz w:val="21"/>
          <w:szCs w:val="21"/>
        </w:rPr>
        <w:t>：</w:t>
      </w:r>
    </w:p>
    <w:p w14:paraId="0CBE0F97">
      <w:pPr>
        <w:pageBreakBefore w:val="0"/>
        <w:kinsoku/>
        <w:wordWrap w:val="0"/>
        <w:overflowPunct/>
        <w:topLinePunct/>
        <w:autoSpaceDE/>
        <w:autoSpaceDN/>
        <w:bidi w:val="0"/>
        <w:spacing w:line="360" w:lineRule="auto"/>
        <w:ind w:firstLine="420" w:firstLineChars="200"/>
        <w:jc w:val="left"/>
        <w:rPr>
          <w:rFonts w:ascii="宋体" w:hAnsi="宋体"/>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w:t>
      </w:r>
      <w:r>
        <w:rPr>
          <w:rFonts w:hint="eastAsia" w:ascii="宋体" w:hAnsi="宋体" w:cs="宋体"/>
          <w:color w:val="000000"/>
          <w:sz w:val="21"/>
          <w:szCs w:val="21"/>
        </w:rPr>
        <w:t>仲裁委员会申请仲裁；</w:t>
      </w:r>
    </w:p>
    <w:p w14:paraId="6D898401">
      <w:pPr>
        <w:pageBreakBefore w:val="0"/>
        <w:kinsoku/>
        <w:wordWrap w:val="0"/>
        <w:overflowPunct/>
        <w:topLinePunct/>
        <w:autoSpaceDE/>
        <w:autoSpaceDN/>
        <w:bidi w:val="0"/>
        <w:spacing w:line="360" w:lineRule="auto"/>
        <w:ind w:firstLine="420" w:firstLineChars="200"/>
        <w:jc w:val="left"/>
        <w:rPr>
          <w:rFonts w:ascii="宋体" w:hAnsi="宋体" w:cs="宋体"/>
          <w:b/>
          <w:bCs/>
          <w:color w:val="000000"/>
          <w:sz w:val="21"/>
          <w:szCs w:val="21"/>
        </w:rPr>
      </w:pPr>
      <w:r>
        <w:rPr>
          <w:rFonts w:ascii="宋体" w:hAnsi="宋体"/>
          <w:sz w:val="21"/>
          <w:szCs w:val="21"/>
        </w:rPr>
        <w:t>（2）向</w:t>
      </w:r>
      <w:r>
        <w:rPr>
          <w:rFonts w:ascii="宋体" w:hAnsi="宋体"/>
          <w:sz w:val="21"/>
          <w:szCs w:val="21"/>
          <w:u w:val="single"/>
        </w:rPr>
        <w:t xml:space="preserve">               </w:t>
      </w:r>
      <w:r>
        <w:rPr>
          <w:rFonts w:ascii="宋体" w:hAnsi="宋体"/>
          <w:sz w:val="21"/>
          <w:szCs w:val="21"/>
        </w:rPr>
        <w:t>人民法院起诉。</w:t>
      </w:r>
      <w:r>
        <w:rPr>
          <w:rFonts w:hint="eastAsia" w:ascii="宋体" w:hAnsi="宋体" w:cs="宋体"/>
          <w:color w:val="000000"/>
          <w:sz w:val="21"/>
          <w:szCs w:val="21"/>
        </w:rPr>
        <w:br w:type="page"/>
      </w:r>
      <w:bookmarkStart w:id="206" w:name="_Toc351203652"/>
      <w:r>
        <w:rPr>
          <w:rFonts w:hint="eastAsia" w:ascii="宋体" w:hAnsi="宋体" w:cs="宋体"/>
          <w:color w:val="000000"/>
          <w:sz w:val="21"/>
          <w:szCs w:val="21"/>
        </w:rPr>
        <w:t>附件</w:t>
      </w:r>
      <w:bookmarkEnd w:id="206"/>
    </w:p>
    <w:p w14:paraId="56AEADFC">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协议书附件：</w:t>
      </w:r>
    </w:p>
    <w:p w14:paraId="2C668F1B">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附件1：承包人承揽工程项目一览表</w:t>
      </w:r>
    </w:p>
    <w:p w14:paraId="65E80CC3">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专用合同条款附件：</w:t>
      </w:r>
    </w:p>
    <w:p w14:paraId="0C63DA3D">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附件2：发包人供应材料设备一览表</w:t>
      </w:r>
    </w:p>
    <w:p w14:paraId="75611263">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附件3：工程质量保修书</w:t>
      </w:r>
    </w:p>
    <w:p w14:paraId="76233381">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附件4：主要建设工程文件目录</w:t>
      </w:r>
    </w:p>
    <w:p w14:paraId="56B7E5E0">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附件5：承包人用于本工程施工的机械设备表</w:t>
      </w:r>
    </w:p>
    <w:p w14:paraId="04E18504">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附件6：承包人主要施工管理人员表</w:t>
      </w:r>
    </w:p>
    <w:p w14:paraId="467C7529">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附件7：分包人主要施工管理人员表</w:t>
      </w:r>
    </w:p>
    <w:p w14:paraId="069F581E">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附件8：履约担保格式</w:t>
      </w:r>
    </w:p>
    <w:p w14:paraId="4B45BD2E">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附件9：暂估价一览表</w:t>
      </w:r>
    </w:p>
    <w:p w14:paraId="0AFAECCA">
      <w:pPr>
        <w:pageBreakBefore w:val="0"/>
        <w:kinsoku/>
        <w:wordWrap w:val="0"/>
        <w:overflowPunct/>
        <w:topLinePunct/>
        <w:autoSpaceDE/>
        <w:autoSpaceDN/>
        <w:bidi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附件10：廉政责任书格式</w:t>
      </w:r>
    </w:p>
    <w:p w14:paraId="3D73A6E2">
      <w:pPr>
        <w:pStyle w:val="9"/>
        <w:pageBreakBefore w:val="0"/>
        <w:kinsoku/>
        <w:wordWrap w:val="0"/>
        <w:overflowPunct/>
        <w:topLinePunct/>
        <w:autoSpaceDE/>
        <w:autoSpaceDN/>
        <w:bidi w:val="0"/>
        <w:ind w:firstLine="420" w:firstLineChars="200"/>
        <w:rPr>
          <w:rFonts w:ascii="宋体" w:hAnsi="宋体" w:cs="宋体"/>
          <w:color w:val="000000"/>
          <w:sz w:val="21"/>
          <w:szCs w:val="21"/>
        </w:rPr>
      </w:pPr>
      <w:r>
        <w:rPr>
          <w:rFonts w:hint="eastAsia" w:ascii="宋体" w:hAnsi="宋体" w:cs="宋体"/>
          <w:color w:val="000000"/>
          <w:sz w:val="21"/>
          <w:szCs w:val="21"/>
        </w:rPr>
        <w:t>附件11：安全生产合同</w:t>
      </w:r>
    </w:p>
    <w:p w14:paraId="20E038E6">
      <w:pPr>
        <w:pStyle w:val="9"/>
        <w:pageBreakBefore w:val="0"/>
        <w:kinsoku/>
        <w:wordWrap w:val="0"/>
        <w:overflowPunct/>
        <w:topLinePunct/>
        <w:autoSpaceDE/>
        <w:autoSpaceDN/>
        <w:bidi w:val="0"/>
        <w:ind w:firstLine="480"/>
      </w:pPr>
    </w:p>
    <w:p w14:paraId="2CE72216">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29865B4B">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65C1BB27">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7647B9B8">
      <w:pPr>
        <w:pStyle w:val="9"/>
        <w:pageBreakBefore w:val="0"/>
        <w:kinsoku/>
        <w:wordWrap w:val="0"/>
        <w:overflowPunct/>
        <w:topLinePunct/>
        <w:autoSpaceDE/>
        <w:autoSpaceDN/>
        <w:bidi w:val="0"/>
        <w:ind w:firstLine="480"/>
      </w:pPr>
    </w:p>
    <w:p w14:paraId="1DDAAF59">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0E11DB1A">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413909A2">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5BDAD0C6">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335562EB">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6E6C5E68">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3B2D3D82">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67E8176E">
      <w:pPr>
        <w:pageBreakBefore w:val="0"/>
        <w:kinsoku/>
        <w:wordWrap w:val="0"/>
        <w:overflowPunct/>
        <w:topLinePunct/>
        <w:autoSpaceDE/>
        <w:autoSpaceDN/>
        <w:bidi w:val="0"/>
        <w:spacing w:beforeLines="50" w:afterLines="50" w:line="440" w:lineRule="exact"/>
        <w:ind w:firstLine="480"/>
        <w:jc w:val="left"/>
        <w:rPr>
          <w:rFonts w:ascii="宋体" w:hAnsi="宋体" w:cs="宋体"/>
          <w:color w:val="000000"/>
          <w:szCs w:val="21"/>
        </w:rPr>
      </w:pPr>
    </w:p>
    <w:p w14:paraId="6D314440">
      <w:pPr>
        <w:pageBreakBefore w:val="0"/>
        <w:kinsoku/>
        <w:wordWrap w:val="0"/>
        <w:overflowPunct/>
        <w:topLinePunct/>
        <w:autoSpaceDE/>
        <w:autoSpaceDN/>
        <w:bidi w:val="0"/>
        <w:spacing w:beforeLines="50" w:afterLines="50" w:line="440" w:lineRule="exact"/>
        <w:ind w:firstLine="420" w:firstLineChars="200"/>
        <w:jc w:val="left"/>
        <w:rPr>
          <w:rFonts w:ascii="宋体" w:hAnsi="宋体" w:cs="宋体"/>
          <w:color w:val="000000"/>
          <w:szCs w:val="21"/>
        </w:rPr>
      </w:pPr>
      <w:r>
        <w:rPr>
          <w:rFonts w:hint="eastAsia" w:ascii="宋体" w:hAnsi="宋体" w:cs="宋体"/>
          <w:color w:val="000000"/>
          <w:szCs w:val="21"/>
        </w:rPr>
        <w:t>附件1：</w:t>
      </w:r>
    </w:p>
    <w:p w14:paraId="4567742F">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承包人承揽工程项目一览表</w:t>
      </w:r>
    </w:p>
    <w:tbl>
      <w:tblPr>
        <w:tblStyle w:val="23"/>
        <w:tblW w:w="49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77"/>
        <w:gridCol w:w="780"/>
        <w:gridCol w:w="1083"/>
        <w:gridCol w:w="1078"/>
        <w:gridCol w:w="874"/>
        <w:gridCol w:w="1103"/>
        <w:gridCol w:w="1056"/>
        <w:gridCol w:w="1134"/>
        <w:gridCol w:w="750"/>
        <w:gridCol w:w="753"/>
      </w:tblGrid>
      <w:tr w14:paraId="2BF58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0" w:hRule="atLeast"/>
        </w:trPr>
        <w:tc>
          <w:tcPr>
            <w:tcW w:w="601" w:type="pct"/>
            <w:tcBorders>
              <w:top w:val="single" w:color="auto" w:sz="12" w:space="0"/>
              <w:bottom w:val="double" w:color="auto" w:sz="6" w:space="0"/>
            </w:tcBorders>
            <w:vAlign w:val="center"/>
          </w:tcPr>
          <w:p w14:paraId="5E2C4C4D">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工程名称</w:t>
            </w:r>
          </w:p>
        </w:tc>
        <w:tc>
          <w:tcPr>
            <w:tcW w:w="398" w:type="pct"/>
            <w:tcBorders>
              <w:top w:val="single" w:color="auto" w:sz="12" w:space="0"/>
              <w:bottom w:val="double" w:color="auto" w:sz="6" w:space="0"/>
            </w:tcBorders>
            <w:vAlign w:val="center"/>
          </w:tcPr>
          <w:p w14:paraId="7C7C1C4A">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建设规模</w:t>
            </w:r>
          </w:p>
        </w:tc>
        <w:tc>
          <w:tcPr>
            <w:tcW w:w="553" w:type="pct"/>
            <w:tcBorders>
              <w:top w:val="single" w:color="auto" w:sz="12" w:space="0"/>
              <w:bottom w:val="double" w:color="auto" w:sz="6" w:space="0"/>
            </w:tcBorders>
            <w:vAlign w:val="center"/>
          </w:tcPr>
          <w:p w14:paraId="6467702E">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建筑面积(平方米)</w:t>
            </w:r>
          </w:p>
        </w:tc>
        <w:tc>
          <w:tcPr>
            <w:tcW w:w="550" w:type="pct"/>
            <w:tcBorders>
              <w:top w:val="single" w:color="auto" w:sz="12" w:space="0"/>
              <w:bottom w:val="double" w:color="auto" w:sz="6" w:space="0"/>
            </w:tcBorders>
            <w:vAlign w:val="center"/>
          </w:tcPr>
          <w:p w14:paraId="548A0004">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结构形式</w:t>
            </w:r>
          </w:p>
        </w:tc>
        <w:tc>
          <w:tcPr>
            <w:tcW w:w="446" w:type="pct"/>
            <w:tcBorders>
              <w:top w:val="single" w:color="auto" w:sz="12" w:space="0"/>
              <w:bottom w:val="double" w:color="auto" w:sz="6" w:space="0"/>
            </w:tcBorders>
            <w:vAlign w:val="center"/>
          </w:tcPr>
          <w:p w14:paraId="0963669F">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层数</w:t>
            </w:r>
          </w:p>
        </w:tc>
        <w:tc>
          <w:tcPr>
            <w:tcW w:w="563" w:type="pct"/>
            <w:tcBorders>
              <w:top w:val="single" w:color="auto" w:sz="12" w:space="0"/>
              <w:bottom w:val="double" w:color="auto" w:sz="6" w:space="0"/>
            </w:tcBorders>
            <w:vAlign w:val="center"/>
          </w:tcPr>
          <w:p w14:paraId="66A238CB">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生产能力</w:t>
            </w:r>
          </w:p>
        </w:tc>
        <w:tc>
          <w:tcPr>
            <w:tcW w:w="539" w:type="pct"/>
            <w:tcBorders>
              <w:top w:val="single" w:color="auto" w:sz="12" w:space="0"/>
              <w:bottom w:val="double" w:color="auto" w:sz="6" w:space="0"/>
            </w:tcBorders>
            <w:vAlign w:val="center"/>
          </w:tcPr>
          <w:p w14:paraId="1EFB506C">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设备安装内容</w:t>
            </w:r>
          </w:p>
        </w:tc>
        <w:tc>
          <w:tcPr>
            <w:tcW w:w="579" w:type="pct"/>
            <w:tcBorders>
              <w:top w:val="single" w:color="auto" w:sz="12" w:space="0"/>
              <w:bottom w:val="double" w:color="auto" w:sz="6" w:space="0"/>
            </w:tcBorders>
            <w:vAlign w:val="center"/>
          </w:tcPr>
          <w:p w14:paraId="5B26A579">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合同价格（元）</w:t>
            </w:r>
          </w:p>
        </w:tc>
        <w:tc>
          <w:tcPr>
            <w:tcW w:w="383" w:type="pct"/>
            <w:tcBorders>
              <w:top w:val="single" w:color="auto" w:sz="12" w:space="0"/>
              <w:bottom w:val="double" w:color="auto" w:sz="6" w:space="0"/>
            </w:tcBorders>
            <w:vAlign w:val="center"/>
          </w:tcPr>
          <w:p w14:paraId="02768ED6">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开工日期</w:t>
            </w:r>
          </w:p>
        </w:tc>
        <w:tc>
          <w:tcPr>
            <w:tcW w:w="384" w:type="pct"/>
            <w:tcBorders>
              <w:top w:val="single" w:color="auto" w:sz="12" w:space="0"/>
              <w:bottom w:val="double" w:color="auto" w:sz="6" w:space="0"/>
            </w:tcBorders>
            <w:vAlign w:val="center"/>
          </w:tcPr>
          <w:p w14:paraId="60765C86">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竣工日期</w:t>
            </w:r>
          </w:p>
        </w:tc>
      </w:tr>
      <w:tr w14:paraId="3F0FA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double" w:color="auto" w:sz="6" w:space="0"/>
            </w:tcBorders>
            <w:vAlign w:val="center"/>
          </w:tcPr>
          <w:p w14:paraId="4A505A4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top w:val="double" w:color="auto" w:sz="6" w:space="0"/>
            </w:tcBorders>
            <w:vAlign w:val="center"/>
          </w:tcPr>
          <w:p w14:paraId="28DAD0C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top w:val="double" w:color="auto" w:sz="6" w:space="0"/>
            </w:tcBorders>
            <w:vAlign w:val="center"/>
          </w:tcPr>
          <w:p w14:paraId="456084E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top w:val="double" w:color="auto" w:sz="6" w:space="0"/>
            </w:tcBorders>
            <w:vAlign w:val="center"/>
          </w:tcPr>
          <w:p w14:paraId="2F6D04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top w:val="double" w:color="auto" w:sz="6" w:space="0"/>
            </w:tcBorders>
            <w:vAlign w:val="center"/>
          </w:tcPr>
          <w:p w14:paraId="378CB16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top w:val="double" w:color="auto" w:sz="6" w:space="0"/>
            </w:tcBorders>
            <w:vAlign w:val="center"/>
          </w:tcPr>
          <w:p w14:paraId="7FD5310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double" w:color="auto" w:sz="6" w:space="0"/>
            </w:tcBorders>
            <w:vAlign w:val="center"/>
          </w:tcPr>
          <w:p w14:paraId="0F89407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top w:val="double" w:color="auto" w:sz="6" w:space="0"/>
            </w:tcBorders>
            <w:vAlign w:val="center"/>
          </w:tcPr>
          <w:p w14:paraId="0F000DE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top w:val="double" w:color="auto" w:sz="6" w:space="0"/>
            </w:tcBorders>
            <w:vAlign w:val="center"/>
          </w:tcPr>
          <w:p w14:paraId="4BAD536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top w:val="double" w:color="auto" w:sz="6" w:space="0"/>
            </w:tcBorders>
            <w:vAlign w:val="center"/>
          </w:tcPr>
          <w:p w14:paraId="13101F3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17F8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4D5DEB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top w:val="nil"/>
            </w:tcBorders>
            <w:vAlign w:val="center"/>
          </w:tcPr>
          <w:p w14:paraId="492FDD7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top w:val="nil"/>
            </w:tcBorders>
            <w:vAlign w:val="center"/>
          </w:tcPr>
          <w:p w14:paraId="1EA7501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top w:val="nil"/>
            </w:tcBorders>
            <w:vAlign w:val="center"/>
          </w:tcPr>
          <w:p w14:paraId="3823797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top w:val="nil"/>
            </w:tcBorders>
            <w:vAlign w:val="center"/>
          </w:tcPr>
          <w:p w14:paraId="6D10FCC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top w:val="nil"/>
            </w:tcBorders>
            <w:vAlign w:val="center"/>
          </w:tcPr>
          <w:p w14:paraId="3361812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nil"/>
            </w:tcBorders>
            <w:vAlign w:val="center"/>
          </w:tcPr>
          <w:p w14:paraId="2BDA501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top w:val="nil"/>
            </w:tcBorders>
            <w:vAlign w:val="center"/>
          </w:tcPr>
          <w:p w14:paraId="5ACDC9E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top w:val="nil"/>
            </w:tcBorders>
            <w:vAlign w:val="center"/>
          </w:tcPr>
          <w:p w14:paraId="55583B8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top w:val="nil"/>
            </w:tcBorders>
            <w:vAlign w:val="center"/>
          </w:tcPr>
          <w:p w14:paraId="46B26F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D00D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3B73ED6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top w:val="nil"/>
            </w:tcBorders>
            <w:vAlign w:val="center"/>
          </w:tcPr>
          <w:p w14:paraId="130C6D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top w:val="nil"/>
            </w:tcBorders>
            <w:vAlign w:val="center"/>
          </w:tcPr>
          <w:p w14:paraId="6063482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top w:val="nil"/>
            </w:tcBorders>
            <w:vAlign w:val="center"/>
          </w:tcPr>
          <w:p w14:paraId="0394560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top w:val="nil"/>
            </w:tcBorders>
            <w:vAlign w:val="center"/>
          </w:tcPr>
          <w:p w14:paraId="20374CA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top w:val="nil"/>
            </w:tcBorders>
            <w:vAlign w:val="center"/>
          </w:tcPr>
          <w:p w14:paraId="6D74128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nil"/>
            </w:tcBorders>
            <w:vAlign w:val="center"/>
          </w:tcPr>
          <w:p w14:paraId="7F3E0F8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top w:val="nil"/>
            </w:tcBorders>
            <w:vAlign w:val="center"/>
          </w:tcPr>
          <w:p w14:paraId="3F9535F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top w:val="nil"/>
            </w:tcBorders>
            <w:vAlign w:val="center"/>
          </w:tcPr>
          <w:p w14:paraId="637D7A0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top w:val="nil"/>
            </w:tcBorders>
            <w:vAlign w:val="center"/>
          </w:tcPr>
          <w:p w14:paraId="141172E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A157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vAlign w:val="center"/>
          </w:tcPr>
          <w:p w14:paraId="049D93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vAlign w:val="center"/>
          </w:tcPr>
          <w:p w14:paraId="29BB821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vAlign w:val="center"/>
          </w:tcPr>
          <w:p w14:paraId="36429AE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vAlign w:val="center"/>
          </w:tcPr>
          <w:p w14:paraId="097A409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vAlign w:val="center"/>
          </w:tcPr>
          <w:p w14:paraId="77E8975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vAlign w:val="center"/>
          </w:tcPr>
          <w:p w14:paraId="3BCD83C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2BCD52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vAlign w:val="center"/>
          </w:tcPr>
          <w:p w14:paraId="2564E44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vAlign w:val="center"/>
          </w:tcPr>
          <w:p w14:paraId="43EB235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vAlign w:val="center"/>
          </w:tcPr>
          <w:p w14:paraId="6C733A6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F0EE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0172F8C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top w:val="nil"/>
            </w:tcBorders>
            <w:vAlign w:val="center"/>
          </w:tcPr>
          <w:p w14:paraId="755BFB2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top w:val="nil"/>
            </w:tcBorders>
            <w:vAlign w:val="center"/>
          </w:tcPr>
          <w:p w14:paraId="7C1B65D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top w:val="nil"/>
            </w:tcBorders>
            <w:vAlign w:val="center"/>
          </w:tcPr>
          <w:p w14:paraId="3178A90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top w:val="nil"/>
            </w:tcBorders>
            <w:vAlign w:val="center"/>
          </w:tcPr>
          <w:p w14:paraId="3EE5422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top w:val="nil"/>
            </w:tcBorders>
            <w:vAlign w:val="center"/>
          </w:tcPr>
          <w:p w14:paraId="42F2B34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nil"/>
            </w:tcBorders>
            <w:vAlign w:val="center"/>
          </w:tcPr>
          <w:p w14:paraId="4A42B6C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top w:val="nil"/>
            </w:tcBorders>
            <w:vAlign w:val="center"/>
          </w:tcPr>
          <w:p w14:paraId="0138808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top w:val="nil"/>
            </w:tcBorders>
            <w:vAlign w:val="center"/>
          </w:tcPr>
          <w:p w14:paraId="66ABE6D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top w:val="nil"/>
            </w:tcBorders>
            <w:vAlign w:val="center"/>
          </w:tcPr>
          <w:p w14:paraId="6AE9FF8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12C0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vAlign w:val="center"/>
          </w:tcPr>
          <w:p w14:paraId="06A74BA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vAlign w:val="center"/>
          </w:tcPr>
          <w:p w14:paraId="784DA1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vAlign w:val="center"/>
          </w:tcPr>
          <w:p w14:paraId="5AFEF40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vAlign w:val="center"/>
          </w:tcPr>
          <w:p w14:paraId="1FBA9C2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vAlign w:val="center"/>
          </w:tcPr>
          <w:p w14:paraId="7E72888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vAlign w:val="center"/>
          </w:tcPr>
          <w:p w14:paraId="6978C2F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3416A7A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vAlign w:val="center"/>
          </w:tcPr>
          <w:p w14:paraId="1B6B72C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vAlign w:val="center"/>
          </w:tcPr>
          <w:p w14:paraId="5EDC89A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vAlign w:val="center"/>
          </w:tcPr>
          <w:p w14:paraId="621BC6B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C8C5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0507CDE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top w:val="nil"/>
            </w:tcBorders>
            <w:vAlign w:val="center"/>
          </w:tcPr>
          <w:p w14:paraId="564ECE5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top w:val="nil"/>
            </w:tcBorders>
            <w:vAlign w:val="center"/>
          </w:tcPr>
          <w:p w14:paraId="573931D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top w:val="nil"/>
            </w:tcBorders>
            <w:vAlign w:val="center"/>
          </w:tcPr>
          <w:p w14:paraId="2441208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top w:val="nil"/>
            </w:tcBorders>
            <w:vAlign w:val="center"/>
          </w:tcPr>
          <w:p w14:paraId="35EE249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top w:val="nil"/>
            </w:tcBorders>
            <w:vAlign w:val="center"/>
          </w:tcPr>
          <w:p w14:paraId="47B63E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nil"/>
            </w:tcBorders>
            <w:vAlign w:val="center"/>
          </w:tcPr>
          <w:p w14:paraId="44CE498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top w:val="nil"/>
            </w:tcBorders>
            <w:vAlign w:val="center"/>
          </w:tcPr>
          <w:p w14:paraId="0E8AAAC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top w:val="nil"/>
            </w:tcBorders>
            <w:vAlign w:val="center"/>
          </w:tcPr>
          <w:p w14:paraId="3770964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top w:val="nil"/>
            </w:tcBorders>
            <w:vAlign w:val="center"/>
          </w:tcPr>
          <w:p w14:paraId="1A2CB39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EBCC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346ED82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top w:val="nil"/>
            </w:tcBorders>
            <w:vAlign w:val="center"/>
          </w:tcPr>
          <w:p w14:paraId="4382403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top w:val="nil"/>
            </w:tcBorders>
            <w:vAlign w:val="center"/>
          </w:tcPr>
          <w:p w14:paraId="466E8C6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top w:val="nil"/>
            </w:tcBorders>
            <w:vAlign w:val="center"/>
          </w:tcPr>
          <w:p w14:paraId="6C3AFF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top w:val="nil"/>
            </w:tcBorders>
            <w:vAlign w:val="center"/>
          </w:tcPr>
          <w:p w14:paraId="69147EC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top w:val="nil"/>
            </w:tcBorders>
            <w:vAlign w:val="center"/>
          </w:tcPr>
          <w:p w14:paraId="6B3C143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nil"/>
            </w:tcBorders>
            <w:vAlign w:val="center"/>
          </w:tcPr>
          <w:p w14:paraId="5881789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top w:val="nil"/>
            </w:tcBorders>
            <w:vAlign w:val="center"/>
          </w:tcPr>
          <w:p w14:paraId="6F43089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top w:val="nil"/>
            </w:tcBorders>
            <w:vAlign w:val="center"/>
          </w:tcPr>
          <w:p w14:paraId="386B815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top w:val="nil"/>
            </w:tcBorders>
            <w:vAlign w:val="center"/>
          </w:tcPr>
          <w:p w14:paraId="3CB6DBD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2336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74B24F0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top w:val="nil"/>
            </w:tcBorders>
            <w:vAlign w:val="center"/>
          </w:tcPr>
          <w:p w14:paraId="529F171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top w:val="nil"/>
            </w:tcBorders>
            <w:vAlign w:val="center"/>
          </w:tcPr>
          <w:p w14:paraId="6F594C6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top w:val="nil"/>
            </w:tcBorders>
            <w:vAlign w:val="center"/>
          </w:tcPr>
          <w:p w14:paraId="26C2281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top w:val="nil"/>
            </w:tcBorders>
            <w:vAlign w:val="center"/>
          </w:tcPr>
          <w:p w14:paraId="37375E3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top w:val="nil"/>
            </w:tcBorders>
            <w:vAlign w:val="center"/>
          </w:tcPr>
          <w:p w14:paraId="57430C9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nil"/>
            </w:tcBorders>
            <w:vAlign w:val="center"/>
          </w:tcPr>
          <w:p w14:paraId="72F81AF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top w:val="nil"/>
            </w:tcBorders>
            <w:vAlign w:val="center"/>
          </w:tcPr>
          <w:p w14:paraId="5D20BBD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top w:val="nil"/>
            </w:tcBorders>
            <w:vAlign w:val="center"/>
          </w:tcPr>
          <w:p w14:paraId="62EE87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top w:val="nil"/>
            </w:tcBorders>
            <w:vAlign w:val="center"/>
          </w:tcPr>
          <w:p w14:paraId="3FA2A3C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2D88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bottom w:val="single" w:color="auto" w:sz="12" w:space="0"/>
            </w:tcBorders>
            <w:vAlign w:val="center"/>
          </w:tcPr>
          <w:p w14:paraId="34947FB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8" w:type="pct"/>
            <w:tcBorders>
              <w:bottom w:val="single" w:color="auto" w:sz="12" w:space="0"/>
            </w:tcBorders>
            <w:vAlign w:val="center"/>
          </w:tcPr>
          <w:p w14:paraId="70A237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3" w:type="pct"/>
            <w:tcBorders>
              <w:bottom w:val="single" w:color="auto" w:sz="12" w:space="0"/>
            </w:tcBorders>
            <w:vAlign w:val="center"/>
          </w:tcPr>
          <w:p w14:paraId="6A2EB0F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50" w:type="pct"/>
            <w:tcBorders>
              <w:bottom w:val="single" w:color="auto" w:sz="12" w:space="0"/>
            </w:tcBorders>
            <w:vAlign w:val="center"/>
          </w:tcPr>
          <w:p w14:paraId="0115393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6" w:type="pct"/>
            <w:tcBorders>
              <w:bottom w:val="single" w:color="auto" w:sz="12" w:space="0"/>
            </w:tcBorders>
            <w:vAlign w:val="center"/>
          </w:tcPr>
          <w:p w14:paraId="53F14A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63" w:type="pct"/>
            <w:tcBorders>
              <w:bottom w:val="single" w:color="auto" w:sz="12" w:space="0"/>
            </w:tcBorders>
            <w:vAlign w:val="center"/>
          </w:tcPr>
          <w:p w14:paraId="4AAC65F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bottom w:val="single" w:color="auto" w:sz="12" w:space="0"/>
            </w:tcBorders>
            <w:vAlign w:val="center"/>
          </w:tcPr>
          <w:p w14:paraId="24948A5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9" w:type="pct"/>
            <w:tcBorders>
              <w:bottom w:val="single" w:color="auto" w:sz="12" w:space="0"/>
            </w:tcBorders>
            <w:vAlign w:val="center"/>
          </w:tcPr>
          <w:p w14:paraId="2F69A6A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3" w:type="pct"/>
            <w:tcBorders>
              <w:bottom w:val="single" w:color="auto" w:sz="12" w:space="0"/>
            </w:tcBorders>
            <w:vAlign w:val="center"/>
          </w:tcPr>
          <w:p w14:paraId="6A460EA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84" w:type="pct"/>
            <w:tcBorders>
              <w:bottom w:val="single" w:color="auto" w:sz="12" w:space="0"/>
            </w:tcBorders>
            <w:vAlign w:val="center"/>
          </w:tcPr>
          <w:p w14:paraId="779612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bl>
    <w:p w14:paraId="193655E6">
      <w:pPr>
        <w:pageBreakBefore w:val="0"/>
        <w:kinsoku/>
        <w:wordWrap w:val="0"/>
        <w:overflowPunct/>
        <w:topLinePunct/>
        <w:autoSpaceDE/>
        <w:autoSpaceDN/>
        <w:bidi w:val="0"/>
        <w:spacing w:line="440" w:lineRule="exact"/>
        <w:ind w:firstLine="480"/>
        <w:rPr>
          <w:rFonts w:ascii="宋体" w:hAnsi="宋体" w:cs="宋体"/>
          <w:color w:val="000000"/>
          <w:szCs w:val="21"/>
        </w:rPr>
      </w:pPr>
    </w:p>
    <w:p w14:paraId="2B47F28D">
      <w:pPr>
        <w:pStyle w:val="9"/>
        <w:pageBreakBefore w:val="0"/>
        <w:kinsoku/>
        <w:wordWrap w:val="0"/>
        <w:overflowPunct/>
        <w:topLinePunct/>
        <w:autoSpaceDE/>
        <w:autoSpaceDN/>
        <w:bidi w:val="0"/>
        <w:ind w:firstLine="480"/>
        <w:rPr>
          <w:rFonts w:ascii="宋体" w:hAnsi="宋体" w:cs="宋体"/>
          <w:color w:val="000000"/>
          <w:szCs w:val="21"/>
        </w:rPr>
      </w:pPr>
    </w:p>
    <w:p w14:paraId="502A1851">
      <w:pPr>
        <w:pStyle w:val="9"/>
        <w:pageBreakBefore w:val="0"/>
        <w:kinsoku/>
        <w:wordWrap w:val="0"/>
        <w:overflowPunct/>
        <w:topLinePunct/>
        <w:autoSpaceDE/>
        <w:autoSpaceDN/>
        <w:bidi w:val="0"/>
        <w:ind w:firstLine="480"/>
        <w:rPr>
          <w:rFonts w:ascii="宋体" w:hAnsi="宋体" w:cs="宋体"/>
          <w:color w:val="000000"/>
          <w:szCs w:val="21"/>
        </w:rPr>
      </w:pPr>
    </w:p>
    <w:p w14:paraId="5F2C72EC">
      <w:pPr>
        <w:pStyle w:val="9"/>
        <w:pageBreakBefore w:val="0"/>
        <w:kinsoku/>
        <w:wordWrap w:val="0"/>
        <w:overflowPunct/>
        <w:topLinePunct/>
        <w:autoSpaceDE/>
        <w:autoSpaceDN/>
        <w:bidi w:val="0"/>
        <w:ind w:firstLine="480"/>
        <w:rPr>
          <w:rFonts w:ascii="宋体" w:hAnsi="宋体" w:cs="宋体"/>
          <w:color w:val="000000"/>
          <w:szCs w:val="21"/>
        </w:rPr>
      </w:pPr>
    </w:p>
    <w:p w14:paraId="32CDB05F">
      <w:pPr>
        <w:pStyle w:val="9"/>
        <w:pageBreakBefore w:val="0"/>
        <w:kinsoku/>
        <w:wordWrap w:val="0"/>
        <w:overflowPunct/>
        <w:topLinePunct/>
        <w:autoSpaceDE/>
        <w:autoSpaceDN/>
        <w:bidi w:val="0"/>
        <w:ind w:firstLine="480"/>
        <w:rPr>
          <w:rFonts w:ascii="宋体" w:hAnsi="宋体" w:cs="宋体"/>
          <w:color w:val="000000"/>
          <w:szCs w:val="21"/>
        </w:rPr>
      </w:pPr>
    </w:p>
    <w:p w14:paraId="22D1CE36">
      <w:pPr>
        <w:pStyle w:val="9"/>
        <w:pageBreakBefore w:val="0"/>
        <w:kinsoku/>
        <w:wordWrap w:val="0"/>
        <w:overflowPunct/>
        <w:topLinePunct/>
        <w:autoSpaceDE/>
        <w:autoSpaceDN/>
        <w:bidi w:val="0"/>
        <w:ind w:firstLine="480"/>
        <w:rPr>
          <w:rFonts w:ascii="宋体" w:hAnsi="宋体" w:cs="宋体"/>
          <w:color w:val="000000"/>
          <w:szCs w:val="21"/>
        </w:rPr>
      </w:pPr>
    </w:p>
    <w:p w14:paraId="1E7301D4">
      <w:pPr>
        <w:pStyle w:val="9"/>
        <w:pageBreakBefore w:val="0"/>
        <w:kinsoku/>
        <w:wordWrap w:val="0"/>
        <w:overflowPunct/>
        <w:topLinePunct/>
        <w:autoSpaceDE/>
        <w:autoSpaceDN/>
        <w:bidi w:val="0"/>
        <w:ind w:firstLine="480"/>
        <w:rPr>
          <w:rFonts w:ascii="宋体" w:hAnsi="宋体" w:cs="宋体"/>
          <w:color w:val="000000"/>
          <w:szCs w:val="21"/>
        </w:rPr>
      </w:pPr>
    </w:p>
    <w:p w14:paraId="2D64F4ED">
      <w:pPr>
        <w:pStyle w:val="9"/>
        <w:pageBreakBefore w:val="0"/>
        <w:kinsoku/>
        <w:wordWrap w:val="0"/>
        <w:overflowPunct/>
        <w:topLinePunct/>
        <w:autoSpaceDE/>
        <w:autoSpaceDN/>
        <w:bidi w:val="0"/>
        <w:ind w:firstLine="480"/>
        <w:rPr>
          <w:rFonts w:ascii="宋体" w:hAnsi="宋体" w:cs="宋体"/>
          <w:color w:val="000000"/>
          <w:szCs w:val="21"/>
        </w:rPr>
      </w:pPr>
    </w:p>
    <w:p w14:paraId="5D622B3B">
      <w:pPr>
        <w:pStyle w:val="9"/>
        <w:pageBreakBefore w:val="0"/>
        <w:kinsoku/>
        <w:wordWrap w:val="0"/>
        <w:overflowPunct/>
        <w:topLinePunct/>
        <w:autoSpaceDE/>
        <w:autoSpaceDN/>
        <w:bidi w:val="0"/>
        <w:ind w:firstLine="480"/>
        <w:rPr>
          <w:rFonts w:ascii="宋体" w:hAnsi="宋体" w:cs="宋体"/>
          <w:color w:val="000000"/>
          <w:szCs w:val="21"/>
        </w:rPr>
      </w:pPr>
    </w:p>
    <w:p w14:paraId="18304948">
      <w:pPr>
        <w:pStyle w:val="9"/>
        <w:pageBreakBefore w:val="0"/>
        <w:kinsoku/>
        <w:wordWrap w:val="0"/>
        <w:overflowPunct/>
        <w:topLinePunct/>
        <w:autoSpaceDE/>
        <w:autoSpaceDN/>
        <w:bidi w:val="0"/>
        <w:ind w:firstLine="480"/>
        <w:rPr>
          <w:rFonts w:ascii="宋体" w:hAnsi="宋体" w:cs="宋体"/>
          <w:color w:val="000000"/>
          <w:szCs w:val="21"/>
        </w:rPr>
      </w:pPr>
    </w:p>
    <w:p w14:paraId="57603575">
      <w:pPr>
        <w:pStyle w:val="9"/>
        <w:pageBreakBefore w:val="0"/>
        <w:kinsoku/>
        <w:wordWrap w:val="0"/>
        <w:overflowPunct/>
        <w:topLinePunct/>
        <w:autoSpaceDE/>
        <w:autoSpaceDN/>
        <w:bidi w:val="0"/>
        <w:ind w:firstLine="480"/>
        <w:rPr>
          <w:rFonts w:ascii="宋体" w:hAnsi="宋体" w:cs="宋体"/>
          <w:color w:val="000000"/>
          <w:szCs w:val="21"/>
        </w:rPr>
      </w:pPr>
    </w:p>
    <w:p w14:paraId="2858EAC2">
      <w:pPr>
        <w:pStyle w:val="9"/>
        <w:pageBreakBefore w:val="0"/>
        <w:kinsoku/>
        <w:wordWrap w:val="0"/>
        <w:overflowPunct/>
        <w:topLinePunct/>
        <w:autoSpaceDE/>
        <w:autoSpaceDN/>
        <w:bidi w:val="0"/>
        <w:ind w:firstLine="480"/>
        <w:rPr>
          <w:rFonts w:ascii="宋体" w:hAnsi="宋体" w:cs="宋体"/>
          <w:color w:val="000000"/>
          <w:szCs w:val="21"/>
        </w:rPr>
      </w:pPr>
    </w:p>
    <w:p w14:paraId="24BE8BFA">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07" w:name="_Toc267261692"/>
      <w:bookmarkStart w:id="208" w:name="_Toc296944564"/>
      <w:bookmarkStart w:id="209" w:name="_Toc296891265"/>
      <w:bookmarkStart w:id="210" w:name="_Toc296891053"/>
      <w:bookmarkStart w:id="211" w:name="_Toc296346726"/>
      <w:bookmarkStart w:id="212" w:name="_Toc296503225"/>
      <w:bookmarkStart w:id="213" w:name="_Toc296347224"/>
      <w:r>
        <w:rPr>
          <w:rFonts w:hint="eastAsia" w:ascii="宋体" w:hAnsi="宋体" w:cs="宋体"/>
          <w:color w:val="000000"/>
          <w:szCs w:val="21"/>
        </w:rPr>
        <w:t>件2：</w:t>
      </w:r>
    </w:p>
    <w:bookmarkEnd w:id="207"/>
    <w:bookmarkEnd w:id="208"/>
    <w:bookmarkEnd w:id="209"/>
    <w:bookmarkEnd w:id="210"/>
    <w:bookmarkEnd w:id="211"/>
    <w:bookmarkEnd w:id="212"/>
    <w:bookmarkEnd w:id="213"/>
    <w:p w14:paraId="121D50B1">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发包人供应材料设备一览表</w:t>
      </w:r>
    </w:p>
    <w:tbl>
      <w:tblPr>
        <w:tblStyle w:val="23"/>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78"/>
        <w:gridCol w:w="1169"/>
        <w:gridCol w:w="1298"/>
        <w:gridCol w:w="859"/>
        <w:gridCol w:w="778"/>
        <w:gridCol w:w="955"/>
        <w:gridCol w:w="908"/>
        <w:gridCol w:w="778"/>
        <w:gridCol w:w="1363"/>
        <w:gridCol w:w="908"/>
      </w:tblGrid>
      <w:tr w14:paraId="37D1A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7" w:type="pct"/>
            <w:tcBorders>
              <w:top w:val="single" w:color="auto" w:sz="12" w:space="0"/>
              <w:bottom w:val="double" w:color="auto" w:sz="6" w:space="0"/>
            </w:tcBorders>
            <w:vAlign w:val="center"/>
          </w:tcPr>
          <w:p w14:paraId="021A829F">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596" w:type="pct"/>
            <w:tcBorders>
              <w:top w:val="single" w:color="auto" w:sz="12" w:space="0"/>
              <w:bottom w:val="double" w:color="auto" w:sz="6" w:space="0"/>
            </w:tcBorders>
            <w:vAlign w:val="center"/>
          </w:tcPr>
          <w:p w14:paraId="72B62C2B">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材料、设备品种</w:t>
            </w:r>
          </w:p>
        </w:tc>
        <w:tc>
          <w:tcPr>
            <w:tcW w:w="662" w:type="pct"/>
            <w:tcBorders>
              <w:top w:val="single" w:color="auto" w:sz="12" w:space="0"/>
              <w:bottom w:val="double" w:color="auto" w:sz="6" w:space="0"/>
            </w:tcBorders>
            <w:vAlign w:val="center"/>
          </w:tcPr>
          <w:p w14:paraId="3D6BB501">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规格型号</w:t>
            </w:r>
          </w:p>
        </w:tc>
        <w:tc>
          <w:tcPr>
            <w:tcW w:w="438" w:type="pct"/>
            <w:tcBorders>
              <w:top w:val="single" w:color="auto" w:sz="12" w:space="0"/>
              <w:bottom w:val="double" w:color="auto" w:sz="6" w:space="0"/>
            </w:tcBorders>
            <w:vAlign w:val="center"/>
          </w:tcPr>
          <w:p w14:paraId="0536FB1F">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397" w:type="pct"/>
            <w:tcBorders>
              <w:top w:val="single" w:color="auto" w:sz="12" w:space="0"/>
              <w:bottom w:val="double" w:color="auto" w:sz="6" w:space="0"/>
            </w:tcBorders>
            <w:vAlign w:val="center"/>
          </w:tcPr>
          <w:p w14:paraId="38CFA401">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487" w:type="pct"/>
            <w:tcBorders>
              <w:top w:val="single" w:color="auto" w:sz="12" w:space="0"/>
              <w:bottom w:val="double" w:color="auto" w:sz="6" w:space="0"/>
            </w:tcBorders>
            <w:vAlign w:val="center"/>
          </w:tcPr>
          <w:p w14:paraId="4D56FD92">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463" w:type="pct"/>
            <w:tcBorders>
              <w:top w:val="single" w:color="auto" w:sz="12" w:space="0"/>
              <w:bottom w:val="double" w:color="auto" w:sz="6" w:space="0"/>
            </w:tcBorders>
            <w:vAlign w:val="center"/>
          </w:tcPr>
          <w:p w14:paraId="136BEB73">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质量等级</w:t>
            </w:r>
          </w:p>
        </w:tc>
        <w:tc>
          <w:tcPr>
            <w:tcW w:w="397" w:type="pct"/>
            <w:tcBorders>
              <w:top w:val="single" w:color="auto" w:sz="12" w:space="0"/>
              <w:bottom w:val="double" w:color="auto" w:sz="6" w:space="0"/>
            </w:tcBorders>
            <w:vAlign w:val="center"/>
          </w:tcPr>
          <w:p w14:paraId="1CD70309">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供应时间</w:t>
            </w:r>
          </w:p>
        </w:tc>
        <w:tc>
          <w:tcPr>
            <w:tcW w:w="695" w:type="pct"/>
            <w:tcBorders>
              <w:top w:val="single" w:color="auto" w:sz="12" w:space="0"/>
              <w:bottom w:val="double" w:color="auto" w:sz="6" w:space="0"/>
            </w:tcBorders>
            <w:vAlign w:val="center"/>
          </w:tcPr>
          <w:p w14:paraId="19C91B37">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送达地点</w:t>
            </w:r>
          </w:p>
        </w:tc>
        <w:tc>
          <w:tcPr>
            <w:tcW w:w="463" w:type="pct"/>
            <w:tcBorders>
              <w:top w:val="single" w:color="auto" w:sz="12" w:space="0"/>
              <w:bottom w:val="double" w:color="auto" w:sz="6" w:space="0"/>
            </w:tcBorders>
            <w:vAlign w:val="center"/>
          </w:tcPr>
          <w:p w14:paraId="06A422DA">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备注</w:t>
            </w:r>
          </w:p>
        </w:tc>
      </w:tr>
      <w:tr w14:paraId="00F5F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double" w:color="auto" w:sz="6" w:space="0"/>
            </w:tcBorders>
            <w:vAlign w:val="center"/>
          </w:tcPr>
          <w:p w14:paraId="7B2693E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tcBorders>
              <w:top w:val="double" w:color="auto" w:sz="6" w:space="0"/>
            </w:tcBorders>
            <w:vAlign w:val="center"/>
          </w:tcPr>
          <w:p w14:paraId="6D9BC88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tcBorders>
              <w:top w:val="double" w:color="auto" w:sz="6" w:space="0"/>
            </w:tcBorders>
            <w:vAlign w:val="center"/>
          </w:tcPr>
          <w:p w14:paraId="6F510FE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tcBorders>
              <w:top w:val="double" w:color="auto" w:sz="6" w:space="0"/>
            </w:tcBorders>
            <w:vAlign w:val="center"/>
          </w:tcPr>
          <w:p w14:paraId="503C117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tcBorders>
              <w:top w:val="double" w:color="auto" w:sz="6" w:space="0"/>
            </w:tcBorders>
            <w:vAlign w:val="center"/>
          </w:tcPr>
          <w:p w14:paraId="3505F9A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tcBorders>
              <w:top w:val="double" w:color="auto" w:sz="6" w:space="0"/>
            </w:tcBorders>
            <w:vAlign w:val="center"/>
          </w:tcPr>
          <w:p w14:paraId="4BB1F33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tcBorders>
              <w:top w:val="double" w:color="auto" w:sz="6" w:space="0"/>
            </w:tcBorders>
            <w:vAlign w:val="center"/>
          </w:tcPr>
          <w:p w14:paraId="1752601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tcBorders>
              <w:top w:val="double" w:color="auto" w:sz="6" w:space="0"/>
            </w:tcBorders>
            <w:vAlign w:val="center"/>
          </w:tcPr>
          <w:p w14:paraId="2A6938D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tcBorders>
              <w:top w:val="double" w:color="auto" w:sz="6" w:space="0"/>
            </w:tcBorders>
            <w:vAlign w:val="center"/>
          </w:tcPr>
          <w:p w14:paraId="0AAF44B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tcBorders>
              <w:top w:val="double" w:color="auto" w:sz="6" w:space="0"/>
            </w:tcBorders>
            <w:vAlign w:val="center"/>
          </w:tcPr>
          <w:p w14:paraId="0DD0AB2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CD01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nil"/>
            </w:tcBorders>
            <w:vAlign w:val="center"/>
          </w:tcPr>
          <w:p w14:paraId="1E65867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tcBorders>
              <w:top w:val="nil"/>
            </w:tcBorders>
            <w:vAlign w:val="center"/>
          </w:tcPr>
          <w:p w14:paraId="52BE6B8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tcBorders>
              <w:top w:val="nil"/>
            </w:tcBorders>
            <w:vAlign w:val="center"/>
          </w:tcPr>
          <w:p w14:paraId="2082736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tcBorders>
              <w:top w:val="nil"/>
            </w:tcBorders>
            <w:vAlign w:val="center"/>
          </w:tcPr>
          <w:p w14:paraId="390269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tcBorders>
              <w:top w:val="nil"/>
            </w:tcBorders>
            <w:vAlign w:val="center"/>
          </w:tcPr>
          <w:p w14:paraId="7B31FA8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tcBorders>
              <w:top w:val="nil"/>
            </w:tcBorders>
            <w:vAlign w:val="center"/>
          </w:tcPr>
          <w:p w14:paraId="6B89521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tcBorders>
              <w:top w:val="nil"/>
            </w:tcBorders>
            <w:vAlign w:val="center"/>
          </w:tcPr>
          <w:p w14:paraId="5F1E859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tcBorders>
              <w:top w:val="nil"/>
            </w:tcBorders>
            <w:vAlign w:val="center"/>
          </w:tcPr>
          <w:p w14:paraId="0AB81D7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tcBorders>
              <w:top w:val="nil"/>
            </w:tcBorders>
            <w:vAlign w:val="center"/>
          </w:tcPr>
          <w:p w14:paraId="5E8A936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tcBorders>
              <w:top w:val="nil"/>
            </w:tcBorders>
            <w:vAlign w:val="center"/>
          </w:tcPr>
          <w:p w14:paraId="1098C9F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9E00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5C285B8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vAlign w:val="center"/>
          </w:tcPr>
          <w:p w14:paraId="1AB3396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vAlign w:val="center"/>
          </w:tcPr>
          <w:p w14:paraId="34EF3D6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vAlign w:val="center"/>
          </w:tcPr>
          <w:p w14:paraId="3A78022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7FF3496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vAlign w:val="center"/>
          </w:tcPr>
          <w:p w14:paraId="680C013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1EC1102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0A8343C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vAlign w:val="center"/>
          </w:tcPr>
          <w:p w14:paraId="41CF64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58CDB3C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9B14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14A658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vAlign w:val="center"/>
          </w:tcPr>
          <w:p w14:paraId="05662FB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vAlign w:val="center"/>
          </w:tcPr>
          <w:p w14:paraId="4EE34E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vAlign w:val="center"/>
          </w:tcPr>
          <w:p w14:paraId="6B19209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1058731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vAlign w:val="center"/>
          </w:tcPr>
          <w:p w14:paraId="6742045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7202A83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24B697D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vAlign w:val="center"/>
          </w:tcPr>
          <w:p w14:paraId="7CE621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4C018A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1ECD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CCDA9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vAlign w:val="center"/>
          </w:tcPr>
          <w:p w14:paraId="6C6ADAE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vAlign w:val="center"/>
          </w:tcPr>
          <w:p w14:paraId="0EBB3E3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vAlign w:val="center"/>
          </w:tcPr>
          <w:p w14:paraId="7A85449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3A03E3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vAlign w:val="center"/>
          </w:tcPr>
          <w:p w14:paraId="2B67CE4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36ECFE0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1F919F2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vAlign w:val="center"/>
          </w:tcPr>
          <w:p w14:paraId="22DBE62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2A2370A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A147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2BDD86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vAlign w:val="center"/>
          </w:tcPr>
          <w:p w14:paraId="328B51F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vAlign w:val="center"/>
          </w:tcPr>
          <w:p w14:paraId="6AEC041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vAlign w:val="center"/>
          </w:tcPr>
          <w:p w14:paraId="5759005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658CB19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vAlign w:val="center"/>
          </w:tcPr>
          <w:p w14:paraId="70803C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124A586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471407F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vAlign w:val="center"/>
          </w:tcPr>
          <w:p w14:paraId="42ED32C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51D8B55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8A24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122D756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vAlign w:val="center"/>
          </w:tcPr>
          <w:p w14:paraId="5B117E6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vAlign w:val="center"/>
          </w:tcPr>
          <w:p w14:paraId="3FB62B3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vAlign w:val="center"/>
          </w:tcPr>
          <w:p w14:paraId="3AA3DDD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301F433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vAlign w:val="center"/>
          </w:tcPr>
          <w:p w14:paraId="7AA5EAA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5900EE0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70912C0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vAlign w:val="center"/>
          </w:tcPr>
          <w:p w14:paraId="7973C9C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009715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0B37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2E851D0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vAlign w:val="center"/>
          </w:tcPr>
          <w:p w14:paraId="0760562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vAlign w:val="center"/>
          </w:tcPr>
          <w:p w14:paraId="3108838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vAlign w:val="center"/>
          </w:tcPr>
          <w:p w14:paraId="3962510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04953E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vAlign w:val="center"/>
          </w:tcPr>
          <w:p w14:paraId="2BAEAAE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59115BE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285C5EB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vAlign w:val="center"/>
          </w:tcPr>
          <w:p w14:paraId="735BFBA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614B92E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C7BB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8E467B6">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6704E4FF">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4EDDAA94">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16E63A63">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59D87FEB">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2803ECC1">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636D840B">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164ABD78">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04F59056">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079E5399">
            <w:pPr>
              <w:pageBreakBefore w:val="0"/>
              <w:kinsoku/>
              <w:wordWrap w:val="0"/>
              <w:overflowPunct/>
              <w:topLinePunct/>
              <w:autoSpaceDE/>
              <w:autoSpaceDN/>
              <w:bidi w:val="0"/>
              <w:ind w:firstLine="480"/>
              <w:jc w:val="center"/>
              <w:rPr>
                <w:rFonts w:ascii="宋体" w:hAnsi="宋体" w:cs="宋体"/>
                <w:color w:val="000000"/>
                <w:szCs w:val="21"/>
              </w:rPr>
            </w:pPr>
          </w:p>
        </w:tc>
      </w:tr>
      <w:tr w14:paraId="471EA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5745E87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96" w:type="pct"/>
            <w:vAlign w:val="center"/>
          </w:tcPr>
          <w:p w14:paraId="1DCCFF2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62" w:type="pct"/>
            <w:vAlign w:val="center"/>
          </w:tcPr>
          <w:p w14:paraId="03BD732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8" w:type="pct"/>
            <w:vAlign w:val="center"/>
          </w:tcPr>
          <w:p w14:paraId="643DE9D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0F2A68B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87" w:type="pct"/>
            <w:vAlign w:val="center"/>
          </w:tcPr>
          <w:p w14:paraId="039DC52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69E35A9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397" w:type="pct"/>
            <w:vAlign w:val="center"/>
          </w:tcPr>
          <w:p w14:paraId="6F2F190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95" w:type="pct"/>
            <w:vAlign w:val="center"/>
          </w:tcPr>
          <w:p w14:paraId="0A32422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3" w:type="pct"/>
            <w:vAlign w:val="center"/>
          </w:tcPr>
          <w:p w14:paraId="4C459D1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A654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3DEE85E2">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78E6B6E8">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76223E98">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019AD8C6">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1B407DFC">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028FA9AF">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0E4DD9B7">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16749C9B">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5F01D61E">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4A8A56B7">
            <w:pPr>
              <w:pageBreakBefore w:val="0"/>
              <w:kinsoku/>
              <w:wordWrap w:val="0"/>
              <w:overflowPunct/>
              <w:topLinePunct/>
              <w:autoSpaceDE/>
              <w:autoSpaceDN/>
              <w:bidi w:val="0"/>
              <w:ind w:firstLine="480"/>
              <w:jc w:val="center"/>
              <w:rPr>
                <w:rFonts w:ascii="宋体" w:hAnsi="宋体" w:cs="宋体"/>
                <w:color w:val="000000"/>
                <w:szCs w:val="21"/>
              </w:rPr>
            </w:pPr>
          </w:p>
        </w:tc>
      </w:tr>
      <w:tr w14:paraId="6D1A6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B0C37ED">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30D25ACF">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28DB06E0">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2600C90E">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701E0E99">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2AE04B6C">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2F6E38DE">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6459BB15">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3DC806D4">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67437500">
            <w:pPr>
              <w:pageBreakBefore w:val="0"/>
              <w:kinsoku/>
              <w:wordWrap w:val="0"/>
              <w:overflowPunct/>
              <w:topLinePunct/>
              <w:autoSpaceDE/>
              <w:autoSpaceDN/>
              <w:bidi w:val="0"/>
              <w:ind w:firstLine="480"/>
              <w:jc w:val="center"/>
              <w:rPr>
                <w:rFonts w:ascii="宋体" w:hAnsi="宋体" w:cs="宋体"/>
                <w:color w:val="000000"/>
                <w:szCs w:val="21"/>
              </w:rPr>
            </w:pPr>
          </w:p>
        </w:tc>
      </w:tr>
      <w:tr w14:paraId="62810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D26D76E">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0E7248AF">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6DED3D2D">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3D3A6EA8">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72DB1B2A">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54B0DB9E">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4CEADEFC">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2AC7AA29">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635078AB">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52318210">
            <w:pPr>
              <w:pageBreakBefore w:val="0"/>
              <w:kinsoku/>
              <w:wordWrap w:val="0"/>
              <w:overflowPunct/>
              <w:topLinePunct/>
              <w:autoSpaceDE/>
              <w:autoSpaceDN/>
              <w:bidi w:val="0"/>
              <w:ind w:firstLine="480"/>
              <w:jc w:val="center"/>
              <w:rPr>
                <w:rFonts w:ascii="宋体" w:hAnsi="宋体" w:cs="宋体"/>
                <w:color w:val="000000"/>
                <w:szCs w:val="21"/>
              </w:rPr>
            </w:pPr>
          </w:p>
        </w:tc>
      </w:tr>
      <w:tr w14:paraId="72919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2717D858">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5C6275E3">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4365DF73">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36BBD072">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458B964C">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222F825C">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6AF1BE8D">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49048582">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3DCF93E0">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26465389">
            <w:pPr>
              <w:pageBreakBefore w:val="0"/>
              <w:kinsoku/>
              <w:wordWrap w:val="0"/>
              <w:overflowPunct/>
              <w:topLinePunct/>
              <w:autoSpaceDE/>
              <w:autoSpaceDN/>
              <w:bidi w:val="0"/>
              <w:ind w:firstLine="480"/>
              <w:jc w:val="center"/>
              <w:rPr>
                <w:rFonts w:ascii="宋体" w:hAnsi="宋体" w:cs="宋体"/>
                <w:color w:val="000000"/>
                <w:szCs w:val="21"/>
              </w:rPr>
            </w:pPr>
          </w:p>
        </w:tc>
      </w:tr>
      <w:tr w14:paraId="59FAE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3EDABEAC">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256AEA51">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420AF2E8">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4F138F48">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722BDB8F">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6C7E2E46">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7298AE7B">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0601C3D1">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37641E67">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2EAEA1E6">
            <w:pPr>
              <w:pageBreakBefore w:val="0"/>
              <w:kinsoku/>
              <w:wordWrap w:val="0"/>
              <w:overflowPunct/>
              <w:topLinePunct/>
              <w:autoSpaceDE/>
              <w:autoSpaceDN/>
              <w:bidi w:val="0"/>
              <w:ind w:firstLine="480"/>
              <w:jc w:val="center"/>
              <w:rPr>
                <w:rFonts w:ascii="宋体" w:hAnsi="宋体" w:cs="宋体"/>
                <w:color w:val="000000"/>
                <w:szCs w:val="21"/>
              </w:rPr>
            </w:pPr>
          </w:p>
        </w:tc>
      </w:tr>
      <w:tr w14:paraId="5FD2E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14A920E5">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6C5F906D">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455F6220">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08518B38">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26F389A8">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1DB55FF4">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3729FAA5">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779CE86A">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390F1790">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5DDADE79">
            <w:pPr>
              <w:pageBreakBefore w:val="0"/>
              <w:kinsoku/>
              <w:wordWrap w:val="0"/>
              <w:overflowPunct/>
              <w:topLinePunct/>
              <w:autoSpaceDE/>
              <w:autoSpaceDN/>
              <w:bidi w:val="0"/>
              <w:ind w:firstLine="480"/>
              <w:jc w:val="center"/>
              <w:rPr>
                <w:rFonts w:ascii="宋体" w:hAnsi="宋体" w:cs="宋体"/>
                <w:color w:val="000000"/>
                <w:szCs w:val="21"/>
              </w:rPr>
            </w:pPr>
          </w:p>
        </w:tc>
      </w:tr>
      <w:tr w14:paraId="542F4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27A72F20">
            <w:pPr>
              <w:pageBreakBefore w:val="0"/>
              <w:kinsoku/>
              <w:wordWrap w:val="0"/>
              <w:overflowPunct/>
              <w:topLinePunct/>
              <w:autoSpaceDE/>
              <w:autoSpaceDN/>
              <w:bidi w:val="0"/>
              <w:ind w:firstLine="480"/>
              <w:jc w:val="center"/>
              <w:rPr>
                <w:rFonts w:ascii="宋体" w:hAnsi="宋体" w:cs="宋体"/>
                <w:color w:val="000000"/>
                <w:szCs w:val="21"/>
              </w:rPr>
            </w:pPr>
          </w:p>
        </w:tc>
        <w:tc>
          <w:tcPr>
            <w:tcW w:w="596" w:type="pct"/>
            <w:vAlign w:val="center"/>
          </w:tcPr>
          <w:p w14:paraId="09E40C17">
            <w:pPr>
              <w:pageBreakBefore w:val="0"/>
              <w:kinsoku/>
              <w:wordWrap w:val="0"/>
              <w:overflowPunct/>
              <w:topLinePunct/>
              <w:autoSpaceDE/>
              <w:autoSpaceDN/>
              <w:bidi w:val="0"/>
              <w:ind w:firstLine="480"/>
              <w:jc w:val="center"/>
              <w:rPr>
                <w:rFonts w:ascii="宋体" w:hAnsi="宋体" w:cs="宋体"/>
                <w:color w:val="000000"/>
                <w:szCs w:val="21"/>
              </w:rPr>
            </w:pPr>
          </w:p>
        </w:tc>
        <w:tc>
          <w:tcPr>
            <w:tcW w:w="662" w:type="pct"/>
            <w:vAlign w:val="center"/>
          </w:tcPr>
          <w:p w14:paraId="042DBE5F">
            <w:pPr>
              <w:pageBreakBefore w:val="0"/>
              <w:kinsoku/>
              <w:wordWrap w:val="0"/>
              <w:overflowPunct/>
              <w:topLinePunct/>
              <w:autoSpaceDE/>
              <w:autoSpaceDN/>
              <w:bidi w:val="0"/>
              <w:ind w:firstLine="480"/>
              <w:jc w:val="center"/>
              <w:rPr>
                <w:rFonts w:ascii="宋体" w:hAnsi="宋体" w:cs="宋体"/>
                <w:color w:val="000000"/>
                <w:szCs w:val="21"/>
              </w:rPr>
            </w:pPr>
          </w:p>
        </w:tc>
        <w:tc>
          <w:tcPr>
            <w:tcW w:w="438" w:type="pct"/>
            <w:vAlign w:val="center"/>
          </w:tcPr>
          <w:p w14:paraId="7382B656">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1E0E496C">
            <w:pPr>
              <w:pageBreakBefore w:val="0"/>
              <w:kinsoku/>
              <w:wordWrap w:val="0"/>
              <w:overflowPunct/>
              <w:topLinePunct/>
              <w:autoSpaceDE/>
              <w:autoSpaceDN/>
              <w:bidi w:val="0"/>
              <w:ind w:firstLine="480"/>
              <w:jc w:val="center"/>
              <w:rPr>
                <w:rFonts w:ascii="宋体" w:hAnsi="宋体" w:cs="宋体"/>
                <w:color w:val="000000"/>
                <w:szCs w:val="21"/>
              </w:rPr>
            </w:pPr>
          </w:p>
        </w:tc>
        <w:tc>
          <w:tcPr>
            <w:tcW w:w="487" w:type="pct"/>
            <w:vAlign w:val="center"/>
          </w:tcPr>
          <w:p w14:paraId="3F3D0B38">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744D79BE">
            <w:pPr>
              <w:pageBreakBefore w:val="0"/>
              <w:kinsoku/>
              <w:wordWrap w:val="0"/>
              <w:overflowPunct/>
              <w:topLinePunct/>
              <w:autoSpaceDE/>
              <w:autoSpaceDN/>
              <w:bidi w:val="0"/>
              <w:ind w:firstLine="480"/>
              <w:jc w:val="center"/>
              <w:rPr>
                <w:rFonts w:ascii="宋体" w:hAnsi="宋体" w:cs="宋体"/>
                <w:color w:val="000000"/>
                <w:szCs w:val="21"/>
              </w:rPr>
            </w:pPr>
          </w:p>
        </w:tc>
        <w:tc>
          <w:tcPr>
            <w:tcW w:w="397" w:type="pct"/>
            <w:vAlign w:val="center"/>
          </w:tcPr>
          <w:p w14:paraId="6E76172F">
            <w:pPr>
              <w:pageBreakBefore w:val="0"/>
              <w:kinsoku/>
              <w:wordWrap w:val="0"/>
              <w:overflowPunct/>
              <w:topLinePunct/>
              <w:autoSpaceDE/>
              <w:autoSpaceDN/>
              <w:bidi w:val="0"/>
              <w:ind w:firstLine="480"/>
              <w:jc w:val="center"/>
              <w:rPr>
                <w:rFonts w:ascii="宋体" w:hAnsi="宋体" w:cs="宋体"/>
                <w:color w:val="000000"/>
                <w:szCs w:val="21"/>
              </w:rPr>
            </w:pPr>
          </w:p>
        </w:tc>
        <w:tc>
          <w:tcPr>
            <w:tcW w:w="695" w:type="pct"/>
            <w:vAlign w:val="center"/>
          </w:tcPr>
          <w:p w14:paraId="22A54F29">
            <w:pPr>
              <w:pageBreakBefore w:val="0"/>
              <w:kinsoku/>
              <w:wordWrap w:val="0"/>
              <w:overflowPunct/>
              <w:topLinePunct/>
              <w:autoSpaceDE/>
              <w:autoSpaceDN/>
              <w:bidi w:val="0"/>
              <w:ind w:firstLine="480"/>
              <w:jc w:val="center"/>
              <w:rPr>
                <w:rFonts w:ascii="宋体" w:hAnsi="宋体" w:cs="宋体"/>
                <w:color w:val="000000"/>
                <w:szCs w:val="21"/>
              </w:rPr>
            </w:pPr>
          </w:p>
        </w:tc>
        <w:tc>
          <w:tcPr>
            <w:tcW w:w="463" w:type="pct"/>
            <w:vAlign w:val="center"/>
          </w:tcPr>
          <w:p w14:paraId="6638967E">
            <w:pPr>
              <w:pageBreakBefore w:val="0"/>
              <w:kinsoku/>
              <w:wordWrap w:val="0"/>
              <w:overflowPunct/>
              <w:topLinePunct/>
              <w:autoSpaceDE/>
              <w:autoSpaceDN/>
              <w:bidi w:val="0"/>
              <w:ind w:firstLine="480"/>
              <w:jc w:val="center"/>
              <w:rPr>
                <w:rFonts w:ascii="宋体" w:hAnsi="宋体" w:cs="宋体"/>
                <w:color w:val="000000"/>
                <w:szCs w:val="21"/>
              </w:rPr>
            </w:pPr>
          </w:p>
        </w:tc>
      </w:tr>
    </w:tbl>
    <w:p w14:paraId="1CDD6743">
      <w:pPr>
        <w:pageBreakBefore w:val="0"/>
        <w:kinsoku/>
        <w:wordWrap w:val="0"/>
        <w:overflowPunct/>
        <w:topLinePunct/>
        <w:autoSpaceDE/>
        <w:autoSpaceDN/>
        <w:bidi w:val="0"/>
        <w:spacing w:line="440" w:lineRule="exact"/>
        <w:ind w:firstLine="480"/>
        <w:rPr>
          <w:rFonts w:ascii="宋体" w:hAnsi="宋体" w:cs="宋体"/>
          <w:color w:val="000000"/>
          <w:szCs w:val="21"/>
        </w:rPr>
      </w:pPr>
    </w:p>
    <w:p w14:paraId="46CBF989">
      <w:pPr>
        <w:pStyle w:val="26"/>
        <w:pageBreakBefore w:val="0"/>
        <w:kinsoku/>
        <w:wordWrap w:val="0"/>
        <w:overflowPunct/>
        <w:topLinePunct/>
        <w:autoSpaceDE/>
        <w:autoSpaceDN/>
        <w:bidi w:val="0"/>
        <w:ind w:firstLine="480"/>
      </w:pPr>
    </w:p>
    <w:p w14:paraId="3D9189DA">
      <w:pPr>
        <w:pageBreakBefore w:val="0"/>
        <w:kinsoku/>
        <w:wordWrap w:val="0"/>
        <w:overflowPunct/>
        <w:topLinePunct/>
        <w:autoSpaceDE/>
        <w:autoSpaceDN/>
        <w:bidi w:val="0"/>
        <w:spacing w:line="440" w:lineRule="exact"/>
        <w:ind w:firstLine="640"/>
        <w:rPr>
          <w:rFonts w:cs="Times New Roman"/>
          <w:kern w:val="0"/>
          <w:sz w:val="32"/>
        </w:rPr>
      </w:pPr>
    </w:p>
    <w:p w14:paraId="189E95EC">
      <w:pPr>
        <w:pStyle w:val="26"/>
        <w:pageBreakBefore w:val="0"/>
        <w:kinsoku/>
        <w:wordWrap w:val="0"/>
        <w:overflowPunct/>
        <w:topLinePunct/>
        <w:autoSpaceDE/>
        <w:autoSpaceDN/>
        <w:bidi w:val="0"/>
      </w:pPr>
    </w:p>
    <w:p w14:paraId="2C320396">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14" w:name="_Toc296891266"/>
      <w:bookmarkStart w:id="215" w:name="_Toc296503226"/>
      <w:bookmarkStart w:id="216" w:name="_Toc296346727"/>
      <w:bookmarkStart w:id="217" w:name="_Toc296944565"/>
      <w:bookmarkStart w:id="218" w:name="_Toc296347225"/>
      <w:bookmarkStart w:id="219" w:name="_Toc296891054"/>
      <w:bookmarkStart w:id="220" w:name="_Toc267261693"/>
      <w:r>
        <w:rPr>
          <w:rFonts w:hint="eastAsia" w:ascii="宋体" w:hAnsi="宋体" w:cs="宋体"/>
          <w:color w:val="000000"/>
          <w:szCs w:val="21"/>
        </w:rPr>
        <w:t>件3：</w:t>
      </w:r>
      <w:bookmarkEnd w:id="214"/>
      <w:bookmarkEnd w:id="215"/>
      <w:bookmarkEnd w:id="216"/>
      <w:bookmarkEnd w:id="217"/>
      <w:bookmarkEnd w:id="218"/>
      <w:bookmarkEnd w:id="219"/>
      <w:bookmarkEnd w:id="220"/>
      <w:r>
        <w:rPr>
          <w:rFonts w:hint="eastAsia" w:ascii="宋体" w:hAnsi="宋体" w:cs="宋体"/>
          <w:color w:val="000000"/>
          <w:szCs w:val="21"/>
        </w:rPr>
        <w:t xml:space="preserve">    </w:t>
      </w:r>
    </w:p>
    <w:p w14:paraId="0759FFA6">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工程质量保修书</w:t>
      </w:r>
    </w:p>
    <w:p w14:paraId="08288DD5">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发包人（全称）：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17844282">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承包人（全称）：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35131C5B">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发包人和承包人根据《中华人民共和国建筑法》和《建设工程质量管理条例》，经协商一致就</w:t>
      </w:r>
      <w:r>
        <w:rPr>
          <w:rFonts w:hint="eastAsia" w:ascii="宋体" w:hAnsi="宋体" w:cs="宋体"/>
          <w:color w:val="000000"/>
          <w:szCs w:val="21"/>
          <w:u w:val="single"/>
        </w:rPr>
        <w:t xml:space="preserve">                </w:t>
      </w:r>
      <w:r>
        <w:rPr>
          <w:rFonts w:hint="eastAsia" w:ascii="宋体" w:hAnsi="宋体" w:cs="宋体"/>
          <w:color w:val="000000"/>
          <w:szCs w:val="21"/>
        </w:rPr>
        <w:t>（工程全称）签订工程质量保修书。</w:t>
      </w:r>
    </w:p>
    <w:p w14:paraId="4D3E6511">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一、工程质量保修范围和内容</w:t>
      </w:r>
    </w:p>
    <w:p w14:paraId="7F884D0B">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承包人在质量保修期内，按照有关法律规定和合同约定，承担工程质量保修责任。</w:t>
      </w:r>
    </w:p>
    <w:p w14:paraId="699A7C4A">
      <w:pPr>
        <w:pageBreakBefore w:val="0"/>
        <w:kinsoku/>
        <w:wordWrap w:val="0"/>
        <w:overflowPunct/>
        <w:topLinePunct/>
        <w:autoSpaceDE/>
        <w:autoSpaceDN/>
        <w:bidi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Cs w:val="21"/>
          <w:u w:val="single"/>
        </w:rPr>
        <w:t xml:space="preserve">                </w:t>
      </w:r>
      <w:r>
        <w:rPr>
          <w:rFonts w:hint="eastAsia" w:ascii="宋体" w:hAnsi="宋体" w:cs="宋体"/>
          <w:color w:val="000000"/>
          <w:szCs w:val="21"/>
        </w:rPr>
        <w:t>.</w:t>
      </w:r>
    </w:p>
    <w:p w14:paraId="21551B31">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szCs w:val="21"/>
        </w:rPr>
        <w:t>二、质量保修期</w:t>
      </w:r>
    </w:p>
    <w:p w14:paraId="57E0AD27">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根据《建设工程质量管理条例》及有关规定，工程的质量保修期如下：</w:t>
      </w:r>
    </w:p>
    <w:p w14:paraId="472878D4">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地基基础工程和主体结构工程为设计文件规定的工程合理使用年限；</w:t>
      </w:r>
    </w:p>
    <w:p w14:paraId="0F95A108">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屋面防水工程、有防水要求的卫生间、房间和外墙面的防渗为</w:t>
      </w:r>
      <w:r>
        <w:rPr>
          <w:rFonts w:hint="eastAsia" w:ascii="宋体" w:hAnsi="宋体" w:cs="宋体"/>
          <w:color w:val="000000"/>
          <w:szCs w:val="21"/>
          <w:u w:val="single"/>
        </w:rPr>
        <w:t xml:space="preserve">        </w:t>
      </w:r>
      <w:r>
        <w:rPr>
          <w:rFonts w:hint="eastAsia" w:ascii="宋体" w:hAnsi="宋体" w:cs="宋体"/>
          <w:color w:val="000000"/>
          <w:szCs w:val="21"/>
        </w:rPr>
        <w:t>年；</w:t>
      </w:r>
    </w:p>
    <w:p w14:paraId="57342856">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装修工程为</w:t>
      </w:r>
      <w:r>
        <w:rPr>
          <w:rFonts w:hint="eastAsia" w:ascii="宋体" w:hAnsi="宋体" w:cs="宋体"/>
          <w:color w:val="000000"/>
          <w:szCs w:val="21"/>
          <w:u w:val="single"/>
        </w:rPr>
        <w:t xml:space="preserve">         </w:t>
      </w:r>
      <w:r>
        <w:rPr>
          <w:rFonts w:hint="eastAsia" w:ascii="宋体" w:hAnsi="宋体" w:cs="宋体"/>
          <w:color w:val="000000"/>
          <w:szCs w:val="21"/>
        </w:rPr>
        <w:t>年；</w:t>
      </w:r>
    </w:p>
    <w:p w14:paraId="7B738E81">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电气管线、给排水管道、设备安装工程为</w:t>
      </w:r>
      <w:r>
        <w:rPr>
          <w:rFonts w:hint="eastAsia" w:ascii="宋体" w:hAnsi="宋体" w:cs="宋体"/>
          <w:color w:val="000000"/>
          <w:szCs w:val="21"/>
          <w:u w:val="single"/>
        </w:rPr>
        <w:t xml:space="preserve">         </w:t>
      </w:r>
      <w:r>
        <w:rPr>
          <w:rFonts w:hint="eastAsia" w:ascii="宋体" w:hAnsi="宋体" w:cs="宋体"/>
          <w:color w:val="000000"/>
          <w:szCs w:val="21"/>
        </w:rPr>
        <w:t>年；</w:t>
      </w:r>
    </w:p>
    <w:p w14:paraId="1BE101CD">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5</w:t>
      </w:r>
      <w:r>
        <w:rPr>
          <w:rFonts w:hint="eastAsia" w:ascii="宋体" w:hAnsi="宋体" w:cs="宋体"/>
          <w:szCs w:val="21"/>
        </w:rPr>
        <w:t>．</w:t>
      </w:r>
      <w:r>
        <w:rPr>
          <w:rFonts w:hint="eastAsia" w:ascii="宋体" w:hAnsi="宋体" w:cs="宋体"/>
          <w:color w:val="000000"/>
          <w:szCs w:val="21"/>
        </w:rPr>
        <w:t>供热与供冷系统为</w:t>
      </w:r>
      <w:r>
        <w:rPr>
          <w:rFonts w:hint="eastAsia" w:ascii="宋体" w:hAnsi="宋体" w:cs="宋体"/>
          <w:color w:val="000000"/>
          <w:szCs w:val="21"/>
          <w:u w:val="single"/>
        </w:rPr>
        <w:t xml:space="preserve">         </w:t>
      </w:r>
      <w:r>
        <w:rPr>
          <w:rFonts w:hint="eastAsia" w:ascii="宋体" w:hAnsi="宋体" w:cs="宋体"/>
          <w:color w:val="000000"/>
          <w:szCs w:val="21"/>
        </w:rPr>
        <w:t>个采暖期、供冷期；</w:t>
      </w:r>
    </w:p>
    <w:p w14:paraId="770D769E">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6</w:t>
      </w:r>
      <w:r>
        <w:rPr>
          <w:rFonts w:hint="eastAsia" w:ascii="宋体" w:hAnsi="宋体" w:cs="宋体"/>
          <w:szCs w:val="21"/>
        </w:rPr>
        <w:t>．</w:t>
      </w:r>
      <w:r>
        <w:rPr>
          <w:rFonts w:hint="eastAsia" w:ascii="宋体" w:hAnsi="宋体" w:cs="宋体"/>
          <w:color w:val="000000"/>
          <w:szCs w:val="21"/>
        </w:rPr>
        <w:t>住宅小区内的给排水设施、道路等配套工程为</w:t>
      </w:r>
      <w:r>
        <w:rPr>
          <w:rFonts w:hint="eastAsia" w:ascii="宋体" w:hAnsi="宋体" w:cs="宋体"/>
          <w:color w:val="000000"/>
          <w:szCs w:val="21"/>
          <w:u w:val="single"/>
        </w:rPr>
        <w:t xml:space="preserve">         </w:t>
      </w:r>
      <w:r>
        <w:rPr>
          <w:rFonts w:hint="eastAsia" w:ascii="宋体" w:hAnsi="宋体" w:cs="宋体"/>
          <w:color w:val="000000"/>
          <w:szCs w:val="21"/>
        </w:rPr>
        <w:t>年；</w:t>
      </w:r>
    </w:p>
    <w:p w14:paraId="44F0CD35">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7</w:t>
      </w:r>
      <w:r>
        <w:rPr>
          <w:rFonts w:hint="eastAsia" w:ascii="宋体" w:hAnsi="宋体" w:cs="宋体"/>
          <w:szCs w:val="21"/>
        </w:rPr>
        <w:t>．</w:t>
      </w:r>
      <w:r>
        <w:rPr>
          <w:rFonts w:hint="eastAsia" w:ascii="宋体" w:hAnsi="宋体" w:cs="宋体"/>
          <w:color w:val="000000"/>
          <w:szCs w:val="21"/>
        </w:rPr>
        <w:t>其他项目保修期限约定如下：</w:t>
      </w:r>
    </w:p>
    <w:p w14:paraId="42F56E3F">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u w:val="single"/>
        </w:rPr>
        <w:t xml:space="preserve">                                                                                </w:t>
      </w:r>
    </w:p>
    <w:p w14:paraId="6C5F9B5F">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质量保修期自工程竣工验收合格之日起计算。</w:t>
      </w:r>
    </w:p>
    <w:p w14:paraId="2CF8AA1B">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三、缺陷责任期</w:t>
      </w:r>
    </w:p>
    <w:p w14:paraId="7D3D9678">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工程缺陷责任期为</w:t>
      </w:r>
      <w:r>
        <w:rPr>
          <w:rFonts w:hint="eastAsia" w:ascii="宋体" w:hAnsi="宋体" w:cs="宋体"/>
          <w:color w:val="000000"/>
          <w:szCs w:val="21"/>
          <w:u w:val="single"/>
        </w:rPr>
        <w:t xml:space="preserve">   </w:t>
      </w:r>
      <w:r>
        <w:rPr>
          <w:rFonts w:hint="eastAsia" w:ascii="宋体" w:hAnsi="宋体" w:cs="宋体"/>
          <w:color w:val="000000"/>
          <w:szCs w:val="21"/>
        </w:rPr>
        <w:t>个月，缺陷责任期自工程竣工验收合格之日起计算。单位工程先于全部工程进行验收，单位工程缺陷责任期自单位工程验收合格之日起算。</w:t>
      </w:r>
    </w:p>
    <w:p w14:paraId="33339A8A">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缺陷责任期终止后，发包人应退还剩余的质量保证金。</w:t>
      </w:r>
    </w:p>
    <w:p w14:paraId="181E4302">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szCs w:val="21"/>
        </w:rPr>
        <w:t>四、质量保修责任</w:t>
      </w:r>
    </w:p>
    <w:p w14:paraId="03896E53">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szCs w:val="21"/>
        </w:rPr>
        <w:t>．</w:t>
      </w:r>
      <w:r>
        <w:rPr>
          <w:rFonts w:hint="eastAsia" w:ascii="宋体" w:hAnsi="宋体" w:cs="宋体"/>
          <w:color w:val="000000"/>
          <w:szCs w:val="21"/>
        </w:rPr>
        <w:t>属于保修范围、内容的项目，承包人应当在接到保修通知之日起7天内派人保修。承包人不在约定期限内派人保修的，发包人可以委托他人修理。</w:t>
      </w:r>
    </w:p>
    <w:p w14:paraId="2142E1AC">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发生紧急事故需抢修的，承包人在接到事故通知后，应当立即到达事故现场抢修。</w:t>
      </w:r>
    </w:p>
    <w:p w14:paraId="1D02F4FB">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8EEC987">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质量保修完成后，由发包人组织验收。</w:t>
      </w:r>
    </w:p>
    <w:p w14:paraId="40FEB80E">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五、保修费用</w:t>
      </w:r>
    </w:p>
    <w:p w14:paraId="747F1373">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　　保修费用由造成质量缺陷的责任方承担。</w:t>
      </w:r>
    </w:p>
    <w:p w14:paraId="3841FF2D">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14:paraId="169DDF31">
      <w:pPr>
        <w:pageBreakBefore w:val="0"/>
        <w:kinsoku/>
        <w:wordWrap w:val="0"/>
        <w:overflowPunct/>
        <w:topLinePunct/>
        <w:autoSpaceDE/>
        <w:autoSpaceDN/>
        <w:bidi w:val="0"/>
        <w:spacing w:line="400" w:lineRule="exact"/>
        <w:ind w:firstLine="420" w:firstLineChars="200"/>
        <w:rPr>
          <w:rFonts w:ascii="宋体" w:hAnsi="宋体" w:cs="宋体"/>
          <w:color w:val="000000"/>
          <w:szCs w:val="21"/>
        </w:rPr>
      </w:pPr>
      <w:r>
        <w:rPr>
          <w:rFonts w:hint="eastAsia" w:ascii="宋体" w:hAnsi="宋体" w:cs="宋体"/>
          <w:color w:val="000000"/>
          <w:szCs w:val="21"/>
        </w:rPr>
        <w:t>工程质量保修书由发包人、承包人在工程竣工验收前共同签署，作为施工合同附件，其有效期限至保修期满。</w:t>
      </w:r>
    </w:p>
    <w:p w14:paraId="5FBABC3F">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 xml:space="preserve">发包人(单位公章)： </w:t>
      </w:r>
      <w:r>
        <w:rPr>
          <w:rFonts w:hint="eastAsia" w:ascii="宋体" w:hAnsi="宋体" w:cs="宋体"/>
          <w:szCs w:val="21"/>
          <w:u w:val="single"/>
        </w:rPr>
        <w:t xml:space="preserve">          </w:t>
      </w:r>
      <w:r>
        <w:rPr>
          <w:rFonts w:hint="eastAsia" w:ascii="宋体" w:hAnsi="宋体" w:cs="宋体"/>
          <w:szCs w:val="21"/>
        </w:rPr>
        <w:t xml:space="preserve">             承包人（单位公章）：</w:t>
      </w:r>
      <w:r>
        <w:rPr>
          <w:rFonts w:hint="eastAsia" w:ascii="宋体" w:hAnsi="宋体" w:cs="宋体"/>
          <w:szCs w:val="21"/>
          <w:u w:val="single"/>
        </w:rPr>
        <w:t xml:space="preserve">          </w:t>
      </w:r>
    </w:p>
    <w:p w14:paraId="55DD9EC5">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14:paraId="1C4D3804">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14:paraId="5A08AFD8">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 xml:space="preserve">委托代理人(签字)：  </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14:paraId="4D525A78">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 xml:space="preserve">电  话： </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300A1B3C">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14:paraId="4231DF2B">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7B20C18F">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14:paraId="656099CD">
      <w:pPr>
        <w:pageBreakBefore w:val="0"/>
        <w:kinsoku/>
        <w:wordWrap w:val="0"/>
        <w:overflowPunct/>
        <w:topLinePunct/>
        <w:autoSpaceDE/>
        <w:autoSpaceDN/>
        <w:bidi w:val="0"/>
        <w:spacing w:line="400" w:lineRule="exact"/>
        <w:ind w:firstLine="420" w:firstLineChars="200"/>
        <w:rPr>
          <w:rFonts w:ascii="宋体" w:hAnsi="宋体" w:cs="宋体"/>
          <w:szCs w:val="21"/>
        </w:rPr>
      </w:pPr>
      <w:r>
        <w:rPr>
          <w:rFonts w:hint="eastAsia" w:ascii="宋体" w:hAnsi="宋体" w:cs="宋体"/>
          <w:szCs w:val="21"/>
        </w:rPr>
        <w:t xml:space="preserve">邮政编码： </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14:paraId="4098645C">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b/>
          <w:bCs/>
          <w:szCs w:val="21"/>
        </w:rPr>
        <w:br w:type="page"/>
      </w:r>
      <w:r>
        <w:rPr>
          <w:rFonts w:hint="eastAsia" w:ascii="宋体" w:hAnsi="宋体" w:cs="宋体"/>
          <w:color w:val="000000"/>
          <w:szCs w:val="21"/>
        </w:rPr>
        <w:t>附件4：</w:t>
      </w:r>
    </w:p>
    <w:p w14:paraId="6FA923E6">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主要建设工程文件目录</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116"/>
        <w:gridCol w:w="1382"/>
        <w:gridCol w:w="1572"/>
        <w:gridCol w:w="1347"/>
        <w:gridCol w:w="1572"/>
        <w:gridCol w:w="1807"/>
      </w:tblGrid>
      <w:tr w14:paraId="6174C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pct"/>
            <w:tcBorders>
              <w:top w:val="single" w:color="auto" w:sz="12" w:space="0"/>
              <w:bottom w:val="double" w:color="auto" w:sz="6" w:space="0"/>
            </w:tcBorders>
            <w:vAlign w:val="center"/>
          </w:tcPr>
          <w:p w14:paraId="100A897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文件名称</w:t>
            </w:r>
          </w:p>
        </w:tc>
        <w:tc>
          <w:tcPr>
            <w:tcW w:w="705" w:type="pct"/>
            <w:tcBorders>
              <w:top w:val="single" w:color="auto" w:sz="12" w:space="0"/>
              <w:bottom w:val="double" w:color="auto" w:sz="6" w:space="0"/>
            </w:tcBorders>
            <w:vAlign w:val="center"/>
          </w:tcPr>
          <w:p w14:paraId="07D6AAB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套数</w:t>
            </w:r>
          </w:p>
        </w:tc>
        <w:tc>
          <w:tcPr>
            <w:tcW w:w="802" w:type="pct"/>
            <w:tcBorders>
              <w:top w:val="single" w:color="auto" w:sz="12" w:space="0"/>
              <w:bottom w:val="double" w:color="auto" w:sz="6" w:space="0"/>
            </w:tcBorders>
            <w:vAlign w:val="center"/>
          </w:tcPr>
          <w:p w14:paraId="09E86640">
            <w:pPr>
              <w:pStyle w:val="9"/>
              <w:keepNext/>
              <w:pageBreakBefore w:val="0"/>
              <w:kinsoku/>
              <w:wordWrap w:val="0"/>
              <w:overflowPunct/>
              <w:topLinePunct/>
              <w:autoSpaceDE/>
              <w:autoSpaceDN/>
              <w:bidi w:val="0"/>
              <w:spacing w:after="0" w:line="440" w:lineRule="exact"/>
              <w:ind w:right="63" w:firstLine="105" w:firstLineChars="50"/>
              <w:rPr>
                <w:rFonts w:ascii="宋体" w:hAnsi="宋体" w:cs="宋体"/>
                <w:color w:val="000000"/>
                <w:szCs w:val="21"/>
              </w:rPr>
            </w:pPr>
            <w:r>
              <w:rPr>
                <w:rFonts w:hint="eastAsia" w:ascii="宋体" w:hAnsi="宋体" w:cs="宋体"/>
                <w:color w:val="000000"/>
                <w:szCs w:val="21"/>
              </w:rPr>
              <w:t>费用（元）</w:t>
            </w:r>
          </w:p>
        </w:tc>
        <w:tc>
          <w:tcPr>
            <w:tcW w:w="687" w:type="pct"/>
            <w:tcBorders>
              <w:top w:val="single" w:color="auto" w:sz="12" w:space="0"/>
              <w:bottom w:val="double" w:color="auto" w:sz="6" w:space="0"/>
            </w:tcBorders>
            <w:vAlign w:val="center"/>
          </w:tcPr>
          <w:p w14:paraId="386D097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质量</w:t>
            </w:r>
          </w:p>
        </w:tc>
        <w:tc>
          <w:tcPr>
            <w:tcW w:w="802" w:type="pct"/>
            <w:tcBorders>
              <w:top w:val="single" w:color="auto" w:sz="12" w:space="0"/>
              <w:bottom w:val="double" w:color="auto" w:sz="6" w:space="0"/>
            </w:tcBorders>
          </w:tcPr>
          <w:p w14:paraId="63EA5BC1">
            <w:pPr>
              <w:pageBreakBefore w:val="0"/>
              <w:kinsoku/>
              <w:wordWrap w:val="0"/>
              <w:overflowPunct/>
              <w:topLinePunct/>
              <w:autoSpaceDE/>
              <w:autoSpaceDN/>
              <w:bidi w:val="0"/>
              <w:spacing w:line="440" w:lineRule="exact"/>
              <w:ind w:firstLine="480"/>
              <w:jc w:val="center"/>
              <w:rPr>
                <w:rFonts w:ascii="宋体" w:hAnsi="宋体" w:cs="宋体"/>
                <w:color w:val="000000"/>
                <w:szCs w:val="21"/>
              </w:rPr>
            </w:pPr>
            <w:r>
              <w:rPr>
                <w:rFonts w:hint="eastAsia" w:ascii="宋体" w:hAnsi="宋体" w:cs="宋体"/>
                <w:color w:val="000000"/>
                <w:szCs w:val="21"/>
              </w:rPr>
              <w:t>移交时间</w:t>
            </w:r>
          </w:p>
        </w:tc>
        <w:tc>
          <w:tcPr>
            <w:tcW w:w="922" w:type="pct"/>
            <w:tcBorders>
              <w:top w:val="single" w:color="auto" w:sz="12" w:space="0"/>
              <w:bottom w:val="double" w:color="auto" w:sz="6" w:space="0"/>
            </w:tcBorders>
          </w:tcPr>
          <w:p w14:paraId="60895449">
            <w:pPr>
              <w:pageBreakBefore w:val="0"/>
              <w:kinsoku/>
              <w:wordWrap w:val="0"/>
              <w:overflowPunct/>
              <w:topLinePunct/>
              <w:autoSpaceDE/>
              <w:autoSpaceDN/>
              <w:bidi w:val="0"/>
              <w:spacing w:line="440" w:lineRule="exact"/>
              <w:ind w:firstLine="480"/>
              <w:jc w:val="center"/>
              <w:rPr>
                <w:rFonts w:ascii="宋体" w:hAnsi="宋体" w:cs="宋体"/>
                <w:color w:val="000000"/>
                <w:szCs w:val="21"/>
              </w:rPr>
            </w:pPr>
            <w:r>
              <w:rPr>
                <w:rFonts w:hint="eastAsia" w:ascii="宋体" w:hAnsi="宋体" w:cs="宋体"/>
                <w:color w:val="000000"/>
                <w:szCs w:val="21"/>
              </w:rPr>
              <w:t>责任人</w:t>
            </w:r>
          </w:p>
        </w:tc>
      </w:tr>
      <w:tr w14:paraId="1CB28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tcBorders>
            <w:vAlign w:val="center"/>
          </w:tcPr>
          <w:p w14:paraId="1A625CD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tcBorders>
              <w:top w:val="double" w:color="auto" w:sz="6" w:space="0"/>
            </w:tcBorders>
            <w:vAlign w:val="center"/>
          </w:tcPr>
          <w:p w14:paraId="21D11D0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tcBorders>
              <w:top w:val="double" w:color="auto" w:sz="6" w:space="0"/>
            </w:tcBorders>
            <w:vAlign w:val="center"/>
          </w:tcPr>
          <w:p w14:paraId="2BCAB16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tcBorders>
              <w:top w:val="double" w:color="auto" w:sz="6" w:space="0"/>
            </w:tcBorders>
            <w:vAlign w:val="center"/>
          </w:tcPr>
          <w:p w14:paraId="3F818DE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tcBorders>
              <w:top w:val="double" w:color="auto" w:sz="6" w:space="0"/>
            </w:tcBorders>
            <w:vAlign w:val="center"/>
          </w:tcPr>
          <w:p w14:paraId="679068C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tcBorders>
              <w:top w:val="double" w:color="auto" w:sz="6" w:space="0"/>
            </w:tcBorders>
            <w:vAlign w:val="center"/>
          </w:tcPr>
          <w:p w14:paraId="65DC4C6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6439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vAlign w:val="center"/>
          </w:tcPr>
          <w:p w14:paraId="0D46B66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tcBorders>
              <w:top w:val="nil"/>
            </w:tcBorders>
            <w:vAlign w:val="center"/>
          </w:tcPr>
          <w:p w14:paraId="3CD630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tcBorders>
              <w:top w:val="nil"/>
            </w:tcBorders>
            <w:vAlign w:val="center"/>
          </w:tcPr>
          <w:p w14:paraId="02D94A1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tcBorders>
              <w:top w:val="nil"/>
            </w:tcBorders>
            <w:vAlign w:val="center"/>
          </w:tcPr>
          <w:p w14:paraId="4A9F66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tcBorders>
              <w:top w:val="nil"/>
            </w:tcBorders>
            <w:vAlign w:val="center"/>
          </w:tcPr>
          <w:p w14:paraId="0DF3C61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tcBorders>
              <w:top w:val="nil"/>
            </w:tcBorders>
            <w:vAlign w:val="center"/>
          </w:tcPr>
          <w:p w14:paraId="7A036CB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D827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vAlign w:val="center"/>
          </w:tcPr>
          <w:p w14:paraId="68BB7B2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vAlign w:val="center"/>
          </w:tcPr>
          <w:p w14:paraId="170EF1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7D426E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vAlign w:val="center"/>
          </w:tcPr>
          <w:p w14:paraId="77BB0D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2506D56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vAlign w:val="center"/>
          </w:tcPr>
          <w:p w14:paraId="7E2DE94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9141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vAlign w:val="center"/>
          </w:tcPr>
          <w:p w14:paraId="033E863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vAlign w:val="center"/>
          </w:tcPr>
          <w:p w14:paraId="0BE84E0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2A21D15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vAlign w:val="center"/>
          </w:tcPr>
          <w:p w14:paraId="637CE2F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564C58F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vAlign w:val="center"/>
          </w:tcPr>
          <w:p w14:paraId="0C85F29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1A0F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vAlign w:val="center"/>
          </w:tcPr>
          <w:p w14:paraId="563419C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vAlign w:val="center"/>
          </w:tcPr>
          <w:p w14:paraId="111DE54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4B88003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vAlign w:val="center"/>
          </w:tcPr>
          <w:p w14:paraId="693BB19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1DF3001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vAlign w:val="center"/>
          </w:tcPr>
          <w:p w14:paraId="6FE9366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54B1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vAlign w:val="center"/>
          </w:tcPr>
          <w:p w14:paraId="5F6DF3B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vAlign w:val="center"/>
          </w:tcPr>
          <w:p w14:paraId="11FCB8E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38CE732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vAlign w:val="center"/>
          </w:tcPr>
          <w:p w14:paraId="61906E6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2597E5D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vAlign w:val="center"/>
          </w:tcPr>
          <w:p w14:paraId="4549079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2FDF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vAlign w:val="center"/>
          </w:tcPr>
          <w:p w14:paraId="6FAA487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vAlign w:val="center"/>
          </w:tcPr>
          <w:p w14:paraId="65063E7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062A552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vAlign w:val="center"/>
          </w:tcPr>
          <w:p w14:paraId="78D37A6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0FCE537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vAlign w:val="center"/>
          </w:tcPr>
          <w:p w14:paraId="2D1672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2AB0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vAlign w:val="center"/>
          </w:tcPr>
          <w:p w14:paraId="52588F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vAlign w:val="center"/>
          </w:tcPr>
          <w:p w14:paraId="4F89DF3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75DCB58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vAlign w:val="center"/>
          </w:tcPr>
          <w:p w14:paraId="3CDEC82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5A3A97E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vAlign w:val="center"/>
          </w:tcPr>
          <w:p w14:paraId="5EAC8A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41C4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6456CBC7">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024CC742">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45AD7580">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073886D7">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05418A35">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4A655556">
            <w:pPr>
              <w:pageBreakBefore w:val="0"/>
              <w:kinsoku/>
              <w:wordWrap w:val="0"/>
              <w:overflowPunct/>
              <w:topLinePunct/>
              <w:autoSpaceDE/>
              <w:autoSpaceDN/>
              <w:bidi w:val="0"/>
              <w:ind w:firstLine="480"/>
              <w:rPr>
                <w:rFonts w:ascii="宋体" w:hAnsi="宋体" w:cs="宋体"/>
                <w:color w:val="000000"/>
                <w:szCs w:val="21"/>
              </w:rPr>
            </w:pPr>
          </w:p>
        </w:tc>
      </w:tr>
      <w:tr w14:paraId="7ECE5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vAlign w:val="center"/>
          </w:tcPr>
          <w:p w14:paraId="2DF0807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05" w:type="pct"/>
            <w:vAlign w:val="center"/>
          </w:tcPr>
          <w:p w14:paraId="4AEC413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36BBBC7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687" w:type="pct"/>
            <w:vAlign w:val="center"/>
          </w:tcPr>
          <w:p w14:paraId="4101970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02" w:type="pct"/>
            <w:vAlign w:val="center"/>
          </w:tcPr>
          <w:p w14:paraId="0B3BCBF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922" w:type="pct"/>
            <w:vAlign w:val="center"/>
          </w:tcPr>
          <w:p w14:paraId="79DB5CF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4281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2650C40D">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57C6A2B4">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570AFE1B">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70BB20E6">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3C4E48F9">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417258BE">
            <w:pPr>
              <w:pageBreakBefore w:val="0"/>
              <w:kinsoku/>
              <w:wordWrap w:val="0"/>
              <w:overflowPunct/>
              <w:topLinePunct/>
              <w:autoSpaceDE/>
              <w:autoSpaceDN/>
              <w:bidi w:val="0"/>
              <w:ind w:firstLine="480"/>
              <w:rPr>
                <w:rFonts w:ascii="宋体" w:hAnsi="宋体" w:cs="宋体"/>
                <w:color w:val="000000"/>
                <w:szCs w:val="21"/>
              </w:rPr>
            </w:pPr>
          </w:p>
        </w:tc>
      </w:tr>
      <w:tr w14:paraId="3FEDD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1D9224C0">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13E63B07">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027256EA">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65960094">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73FA96AE">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4794AB58">
            <w:pPr>
              <w:pageBreakBefore w:val="0"/>
              <w:kinsoku/>
              <w:wordWrap w:val="0"/>
              <w:overflowPunct/>
              <w:topLinePunct/>
              <w:autoSpaceDE/>
              <w:autoSpaceDN/>
              <w:bidi w:val="0"/>
              <w:ind w:firstLine="480"/>
              <w:rPr>
                <w:rFonts w:ascii="宋体" w:hAnsi="宋体" w:cs="宋体"/>
                <w:color w:val="000000"/>
                <w:szCs w:val="21"/>
              </w:rPr>
            </w:pPr>
          </w:p>
        </w:tc>
      </w:tr>
      <w:tr w14:paraId="6310A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5056EB49">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361117B3">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7F16619E">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0C09D049">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7E316FD3">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7838C715">
            <w:pPr>
              <w:pageBreakBefore w:val="0"/>
              <w:kinsoku/>
              <w:wordWrap w:val="0"/>
              <w:overflowPunct/>
              <w:topLinePunct/>
              <w:autoSpaceDE/>
              <w:autoSpaceDN/>
              <w:bidi w:val="0"/>
              <w:ind w:firstLine="480"/>
              <w:rPr>
                <w:rFonts w:ascii="宋体" w:hAnsi="宋体" w:cs="宋体"/>
                <w:color w:val="000000"/>
                <w:szCs w:val="21"/>
              </w:rPr>
            </w:pPr>
          </w:p>
        </w:tc>
      </w:tr>
      <w:tr w14:paraId="5EF2C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350B66C1">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520F57F9">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646826BC">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345823DA">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4A5E44B0">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64DC6791">
            <w:pPr>
              <w:pageBreakBefore w:val="0"/>
              <w:kinsoku/>
              <w:wordWrap w:val="0"/>
              <w:overflowPunct/>
              <w:topLinePunct/>
              <w:autoSpaceDE/>
              <w:autoSpaceDN/>
              <w:bidi w:val="0"/>
              <w:ind w:firstLine="480"/>
              <w:rPr>
                <w:rFonts w:ascii="宋体" w:hAnsi="宋体" w:cs="宋体"/>
                <w:color w:val="000000"/>
                <w:szCs w:val="21"/>
              </w:rPr>
            </w:pPr>
          </w:p>
        </w:tc>
      </w:tr>
      <w:tr w14:paraId="0173A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6CC2D3DB">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7A4DF023">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725CD8E9">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6AF8B299">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6D08E5E6">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6CDD0176">
            <w:pPr>
              <w:pageBreakBefore w:val="0"/>
              <w:kinsoku/>
              <w:wordWrap w:val="0"/>
              <w:overflowPunct/>
              <w:topLinePunct/>
              <w:autoSpaceDE/>
              <w:autoSpaceDN/>
              <w:bidi w:val="0"/>
              <w:ind w:firstLine="480"/>
              <w:rPr>
                <w:rFonts w:ascii="宋体" w:hAnsi="宋体" w:cs="宋体"/>
                <w:color w:val="000000"/>
                <w:szCs w:val="21"/>
              </w:rPr>
            </w:pPr>
          </w:p>
        </w:tc>
      </w:tr>
      <w:tr w14:paraId="203BD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12AF09E5">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262A8950">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50AC3DA6">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71B16DA9">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18A344B1">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069780AE">
            <w:pPr>
              <w:pageBreakBefore w:val="0"/>
              <w:kinsoku/>
              <w:wordWrap w:val="0"/>
              <w:overflowPunct/>
              <w:topLinePunct/>
              <w:autoSpaceDE/>
              <w:autoSpaceDN/>
              <w:bidi w:val="0"/>
              <w:ind w:firstLine="480"/>
              <w:rPr>
                <w:rFonts w:ascii="宋体" w:hAnsi="宋体" w:cs="宋体"/>
                <w:color w:val="000000"/>
                <w:szCs w:val="21"/>
              </w:rPr>
            </w:pPr>
          </w:p>
        </w:tc>
      </w:tr>
      <w:tr w14:paraId="2B6AD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5712C7AE">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391A0B29">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0728B755">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322882D5">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30C32ECE">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7ABB8190">
            <w:pPr>
              <w:pageBreakBefore w:val="0"/>
              <w:kinsoku/>
              <w:wordWrap w:val="0"/>
              <w:overflowPunct/>
              <w:topLinePunct/>
              <w:autoSpaceDE/>
              <w:autoSpaceDN/>
              <w:bidi w:val="0"/>
              <w:ind w:firstLine="480"/>
              <w:rPr>
                <w:rFonts w:ascii="宋体" w:hAnsi="宋体" w:cs="宋体"/>
                <w:color w:val="000000"/>
                <w:szCs w:val="21"/>
              </w:rPr>
            </w:pPr>
          </w:p>
        </w:tc>
      </w:tr>
      <w:tr w14:paraId="13575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480535D3">
            <w:pPr>
              <w:pageBreakBefore w:val="0"/>
              <w:kinsoku/>
              <w:wordWrap w:val="0"/>
              <w:overflowPunct/>
              <w:topLinePunct/>
              <w:autoSpaceDE/>
              <w:autoSpaceDN/>
              <w:bidi w:val="0"/>
              <w:ind w:firstLine="480"/>
              <w:rPr>
                <w:rFonts w:ascii="宋体" w:hAnsi="宋体" w:cs="宋体"/>
                <w:color w:val="000000"/>
                <w:szCs w:val="21"/>
              </w:rPr>
            </w:pPr>
          </w:p>
        </w:tc>
        <w:tc>
          <w:tcPr>
            <w:tcW w:w="705" w:type="pct"/>
          </w:tcPr>
          <w:p w14:paraId="250D26CB">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5720F2D4">
            <w:pPr>
              <w:pageBreakBefore w:val="0"/>
              <w:kinsoku/>
              <w:wordWrap w:val="0"/>
              <w:overflowPunct/>
              <w:topLinePunct/>
              <w:autoSpaceDE/>
              <w:autoSpaceDN/>
              <w:bidi w:val="0"/>
              <w:ind w:firstLine="480"/>
              <w:rPr>
                <w:rFonts w:ascii="宋体" w:hAnsi="宋体" w:cs="宋体"/>
                <w:color w:val="000000"/>
                <w:szCs w:val="21"/>
              </w:rPr>
            </w:pPr>
          </w:p>
        </w:tc>
        <w:tc>
          <w:tcPr>
            <w:tcW w:w="687" w:type="pct"/>
          </w:tcPr>
          <w:p w14:paraId="578C024B">
            <w:pPr>
              <w:pageBreakBefore w:val="0"/>
              <w:kinsoku/>
              <w:wordWrap w:val="0"/>
              <w:overflowPunct/>
              <w:topLinePunct/>
              <w:autoSpaceDE/>
              <w:autoSpaceDN/>
              <w:bidi w:val="0"/>
              <w:ind w:firstLine="480"/>
              <w:rPr>
                <w:rFonts w:ascii="宋体" w:hAnsi="宋体" w:cs="宋体"/>
                <w:color w:val="000000"/>
                <w:szCs w:val="21"/>
              </w:rPr>
            </w:pPr>
          </w:p>
        </w:tc>
        <w:tc>
          <w:tcPr>
            <w:tcW w:w="802" w:type="pct"/>
          </w:tcPr>
          <w:p w14:paraId="56DB5E72">
            <w:pPr>
              <w:pageBreakBefore w:val="0"/>
              <w:kinsoku/>
              <w:wordWrap w:val="0"/>
              <w:overflowPunct/>
              <w:topLinePunct/>
              <w:autoSpaceDE/>
              <w:autoSpaceDN/>
              <w:bidi w:val="0"/>
              <w:ind w:firstLine="480"/>
              <w:rPr>
                <w:rFonts w:ascii="宋体" w:hAnsi="宋体" w:cs="宋体"/>
                <w:color w:val="000000"/>
                <w:szCs w:val="21"/>
              </w:rPr>
            </w:pPr>
          </w:p>
        </w:tc>
        <w:tc>
          <w:tcPr>
            <w:tcW w:w="922" w:type="pct"/>
          </w:tcPr>
          <w:p w14:paraId="6C9E9D3F">
            <w:pPr>
              <w:pageBreakBefore w:val="0"/>
              <w:kinsoku/>
              <w:wordWrap w:val="0"/>
              <w:overflowPunct/>
              <w:topLinePunct/>
              <w:autoSpaceDE/>
              <w:autoSpaceDN/>
              <w:bidi w:val="0"/>
              <w:ind w:firstLine="480"/>
              <w:rPr>
                <w:rFonts w:ascii="宋体" w:hAnsi="宋体" w:cs="宋体"/>
                <w:color w:val="000000"/>
                <w:szCs w:val="21"/>
              </w:rPr>
            </w:pPr>
          </w:p>
        </w:tc>
      </w:tr>
      <w:tr w14:paraId="4CDAC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bottom w:val="single" w:color="auto" w:sz="12" w:space="0"/>
            </w:tcBorders>
          </w:tcPr>
          <w:p w14:paraId="003E7770">
            <w:pPr>
              <w:pageBreakBefore w:val="0"/>
              <w:kinsoku/>
              <w:wordWrap w:val="0"/>
              <w:overflowPunct/>
              <w:topLinePunct/>
              <w:autoSpaceDE/>
              <w:autoSpaceDN/>
              <w:bidi w:val="0"/>
              <w:ind w:firstLine="480"/>
              <w:rPr>
                <w:rFonts w:ascii="宋体" w:hAnsi="宋体" w:cs="宋体"/>
                <w:color w:val="000000"/>
                <w:szCs w:val="21"/>
              </w:rPr>
            </w:pPr>
          </w:p>
        </w:tc>
        <w:tc>
          <w:tcPr>
            <w:tcW w:w="705" w:type="pct"/>
            <w:tcBorders>
              <w:bottom w:val="single" w:color="auto" w:sz="12" w:space="0"/>
            </w:tcBorders>
          </w:tcPr>
          <w:p w14:paraId="130B55A4">
            <w:pPr>
              <w:pageBreakBefore w:val="0"/>
              <w:kinsoku/>
              <w:wordWrap w:val="0"/>
              <w:overflowPunct/>
              <w:topLinePunct/>
              <w:autoSpaceDE/>
              <w:autoSpaceDN/>
              <w:bidi w:val="0"/>
              <w:ind w:firstLine="480"/>
              <w:rPr>
                <w:rFonts w:ascii="宋体" w:hAnsi="宋体" w:cs="宋体"/>
                <w:color w:val="000000"/>
                <w:szCs w:val="21"/>
              </w:rPr>
            </w:pPr>
          </w:p>
        </w:tc>
        <w:tc>
          <w:tcPr>
            <w:tcW w:w="802" w:type="pct"/>
            <w:tcBorders>
              <w:bottom w:val="single" w:color="auto" w:sz="12" w:space="0"/>
            </w:tcBorders>
          </w:tcPr>
          <w:p w14:paraId="3885EED3">
            <w:pPr>
              <w:pageBreakBefore w:val="0"/>
              <w:kinsoku/>
              <w:wordWrap w:val="0"/>
              <w:overflowPunct/>
              <w:topLinePunct/>
              <w:autoSpaceDE/>
              <w:autoSpaceDN/>
              <w:bidi w:val="0"/>
              <w:ind w:firstLine="480"/>
              <w:rPr>
                <w:rFonts w:ascii="宋体" w:hAnsi="宋体" w:cs="宋体"/>
                <w:color w:val="000000"/>
                <w:szCs w:val="21"/>
              </w:rPr>
            </w:pPr>
          </w:p>
        </w:tc>
        <w:tc>
          <w:tcPr>
            <w:tcW w:w="687" w:type="pct"/>
            <w:tcBorders>
              <w:bottom w:val="single" w:color="auto" w:sz="12" w:space="0"/>
            </w:tcBorders>
          </w:tcPr>
          <w:p w14:paraId="24A60E9A">
            <w:pPr>
              <w:pageBreakBefore w:val="0"/>
              <w:kinsoku/>
              <w:wordWrap w:val="0"/>
              <w:overflowPunct/>
              <w:topLinePunct/>
              <w:autoSpaceDE/>
              <w:autoSpaceDN/>
              <w:bidi w:val="0"/>
              <w:ind w:firstLine="480"/>
              <w:rPr>
                <w:rFonts w:ascii="宋体" w:hAnsi="宋体" w:cs="宋体"/>
                <w:color w:val="000000"/>
                <w:szCs w:val="21"/>
              </w:rPr>
            </w:pPr>
          </w:p>
        </w:tc>
        <w:tc>
          <w:tcPr>
            <w:tcW w:w="802" w:type="pct"/>
            <w:tcBorders>
              <w:bottom w:val="single" w:color="auto" w:sz="12" w:space="0"/>
            </w:tcBorders>
          </w:tcPr>
          <w:p w14:paraId="375FC734">
            <w:pPr>
              <w:pageBreakBefore w:val="0"/>
              <w:kinsoku/>
              <w:wordWrap w:val="0"/>
              <w:overflowPunct/>
              <w:topLinePunct/>
              <w:autoSpaceDE/>
              <w:autoSpaceDN/>
              <w:bidi w:val="0"/>
              <w:ind w:firstLine="480"/>
              <w:rPr>
                <w:rFonts w:ascii="宋体" w:hAnsi="宋体" w:cs="宋体"/>
                <w:color w:val="000000"/>
                <w:szCs w:val="21"/>
              </w:rPr>
            </w:pPr>
          </w:p>
        </w:tc>
        <w:tc>
          <w:tcPr>
            <w:tcW w:w="922" w:type="pct"/>
            <w:tcBorders>
              <w:bottom w:val="single" w:color="auto" w:sz="12" w:space="0"/>
            </w:tcBorders>
          </w:tcPr>
          <w:p w14:paraId="43831E2A">
            <w:pPr>
              <w:pageBreakBefore w:val="0"/>
              <w:kinsoku/>
              <w:wordWrap w:val="0"/>
              <w:overflowPunct/>
              <w:topLinePunct/>
              <w:autoSpaceDE/>
              <w:autoSpaceDN/>
              <w:bidi w:val="0"/>
              <w:ind w:firstLine="480"/>
              <w:rPr>
                <w:rFonts w:ascii="宋体" w:hAnsi="宋体" w:cs="宋体"/>
                <w:color w:val="000000"/>
                <w:szCs w:val="21"/>
              </w:rPr>
            </w:pPr>
          </w:p>
        </w:tc>
      </w:tr>
    </w:tbl>
    <w:p w14:paraId="4332B4C3">
      <w:pPr>
        <w:pageBreakBefore w:val="0"/>
        <w:kinsoku/>
        <w:wordWrap w:val="0"/>
        <w:overflowPunct/>
        <w:topLinePunct/>
        <w:autoSpaceDE/>
        <w:autoSpaceDN/>
        <w:bidi w:val="0"/>
        <w:spacing w:line="440" w:lineRule="exact"/>
        <w:ind w:firstLine="480"/>
        <w:rPr>
          <w:rFonts w:ascii="宋体" w:hAnsi="宋体" w:cs="宋体"/>
          <w:color w:val="000000"/>
          <w:szCs w:val="21"/>
        </w:rPr>
      </w:pPr>
    </w:p>
    <w:p w14:paraId="0C7A9344">
      <w:pPr>
        <w:pageBreakBefore w:val="0"/>
        <w:kinsoku/>
        <w:wordWrap w:val="0"/>
        <w:overflowPunct/>
        <w:topLinePunct/>
        <w:autoSpaceDE/>
        <w:autoSpaceDN/>
        <w:bidi w:val="0"/>
        <w:spacing w:line="440" w:lineRule="exact"/>
        <w:ind w:firstLine="480"/>
        <w:rPr>
          <w:rFonts w:ascii="宋体" w:hAnsi="宋体" w:cs="宋体"/>
          <w:color w:val="000000"/>
          <w:szCs w:val="21"/>
        </w:rPr>
      </w:pPr>
    </w:p>
    <w:p w14:paraId="67873BAE">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21" w:name="_Toc296944566"/>
      <w:bookmarkStart w:id="222" w:name="_Toc296346728"/>
      <w:bookmarkStart w:id="223" w:name="_Toc296347226"/>
      <w:bookmarkStart w:id="224" w:name="_Toc296503227"/>
      <w:bookmarkStart w:id="225" w:name="_Toc267261698"/>
      <w:bookmarkStart w:id="226" w:name="_Toc296891055"/>
      <w:bookmarkStart w:id="227" w:name="_Toc296891267"/>
      <w:r>
        <w:rPr>
          <w:rFonts w:hint="eastAsia" w:ascii="宋体" w:hAnsi="宋体" w:cs="宋体"/>
          <w:color w:val="000000"/>
          <w:szCs w:val="21"/>
        </w:rPr>
        <w:t>件5：</w:t>
      </w:r>
    </w:p>
    <w:bookmarkEnd w:id="221"/>
    <w:bookmarkEnd w:id="222"/>
    <w:bookmarkEnd w:id="223"/>
    <w:bookmarkEnd w:id="224"/>
    <w:bookmarkEnd w:id="225"/>
    <w:bookmarkEnd w:id="226"/>
    <w:bookmarkEnd w:id="227"/>
    <w:p w14:paraId="484371D4">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承包人用于本工程施工的机械设备表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60"/>
        <w:gridCol w:w="1416"/>
        <w:gridCol w:w="849"/>
        <w:gridCol w:w="1057"/>
        <w:gridCol w:w="879"/>
        <w:gridCol w:w="1018"/>
        <w:gridCol w:w="1479"/>
        <w:gridCol w:w="1018"/>
        <w:gridCol w:w="920"/>
      </w:tblGrid>
      <w:tr w14:paraId="76F76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2" w:type="pct"/>
            <w:tcBorders>
              <w:top w:val="single" w:color="auto" w:sz="12" w:space="0"/>
              <w:bottom w:val="double" w:color="auto" w:sz="6" w:space="0"/>
            </w:tcBorders>
            <w:vAlign w:val="center"/>
          </w:tcPr>
          <w:p w14:paraId="5616713D">
            <w:pPr>
              <w:pStyle w:val="9"/>
              <w:keepNext/>
              <w:pageBreakBefore w:val="0"/>
              <w:kinsoku/>
              <w:wordWrap w:val="0"/>
              <w:overflowPunct/>
              <w:topLinePunct/>
              <w:autoSpaceDE/>
              <w:autoSpaceDN/>
              <w:bidi w:val="0"/>
              <w:spacing w:after="0" w:line="440" w:lineRule="exact"/>
              <w:ind w:right="63" w:firstLine="315" w:firstLineChars="150"/>
              <w:rPr>
                <w:rFonts w:ascii="宋体" w:hAnsi="宋体" w:cs="宋体"/>
                <w:color w:val="000000"/>
                <w:szCs w:val="21"/>
              </w:rPr>
            </w:pPr>
            <w:r>
              <w:rPr>
                <w:rFonts w:hint="eastAsia" w:ascii="宋体" w:hAnsi="宋体" w:cs="宋体"/>
                <w:color w:val="000000"/>
                <w:szCs w:val="21"/>
              </w:rPr>
              <w:t>序号</w:t>
            </w:r>
          </w:p>
        </w:tc>
        <w:tc>
          <w:tcPr>
            <w:tcW w:w="722" w:type="pct"/>
            <w:tcBorders>
              <w:top w:val="single" w:color="auto" w:sz="12" w:space="0"/>
              <w:bottom w:val="double" w:color="auto" w:sz="6" w:space="0"/>
            </w:tcBorders>
            <w:vAlign w:val="center"/>
          </w:tcPr>
          <w:p w14:paraId="59852AB9">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机械或设备名称</w:t>
            </w:r>
          </w:p>
        </w:tc>
        <w:tc>
          <w:tcPr>
            <w:tcW w:w="433" w:type="pct"/>
            <w:tcBorders>
              <w:top w:val="single" w:color="auto" w:sz="12" w:space="0"/>
              <w:bottom w:val="double" w:color="auto" w:sz="6" w:space="0"/>
            </w:tcBorders>
            <w:vAlign w:val="center"/>
          </w:tcPr>
          <w:p w14:paraId="3AF14117">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规格型号</w:t>
            </w:r>
          </w:p>
        </w:tc>
        <w:tc>
          <w:tcPr>
            <w:tcW w:w="539" w:type="pct"/>
            <w:tcBorders>
              <w:top w:val="single" w:color="auto" w:sz="12" w:space="0"/>
              <w:bottom w:val="double" w:color="auto" w:sz="6" w:space="0"/>
            </w:tcBorders>
            <w:vAlign w:val="center"/>
          </w:tcPr>
          <w:p w14:paraId="73CD4974">
            <w:pPr>
              <w:pStyle w:val="9"/>
              <w:keepNext/>
              <w:pageBreakBefore w:val="0"/>
              <w:kinsoku/>
              <w:wordWrap w:val="0"/>
              <w:overflowPunct/>
              <w:topLinePunct/>
              <w:autoSpaceDE/>
              <w:autoSpaceDN/>
              <w:bidi w:val="0"/>
              <w:spacing w:after="0" w:line="440" w:lineRule="exact"/>
              <w:ind w:left="63" w:right="63" w:firstLine="105" w:firstLineChars="50"/>
              <w:rPr>
                <w:rFonts w:ascii="宋体" w:hAnsi="宋体" w:cs="宋体"/>
                <w:color w:val="000000"/>
                <w:szCs w:val="21"/>
              </w:rPr>
            </w:pPr>
            <w:r>
              <w:rPr>
                <w:rFonts w:hint="eastAsia" w:ascii="宋体" w:hAnsi="宋体" w:cs="宋体"/>
                <w:color w:val="000000"/>
                <w:szCs w:val="21"/>
              </w:rPr>
              <w:t>数量</w:t>
            </w:r>
          </w:p>
        </w:tc>
        <w:tc>
          <w:tcPr>
            <w:tcW w:w="448" w:type="pct"/>
            <w:tcBorders>
              <w:top w:val="single" w:color="auto" w:sz="12" w:space="0"/>
              <w:bottom w:val="double" w:color="auto" w:sz="6" w:space="0"/>
            </w:tcBorders>
            <w:vAlign w:val="center"/>
          </w:tcPr>
          <w:p w14:paraId="7E07C3B2">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产地</w:t>
            </w:r>
          </w:p>
        </w:tc>
        <w:tc>
          <w:tcPr>
            <w:tcW w:w="519" w:type="pct"/>
            <w:tcBorders>
              <w:top w:val="single" w:color="auto" w:sz="12" w:space="0"/>
              <w:bottom w:val="double" w:color="auto" w:sz="6" w:space="0"/>
            </w:tcBorders>
            <w:vAlign w:val="center"/>
          </w:tcPr>
          <w:p w14:paraId="3B289328">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制造年份</w:t>
            </w:r>
          </w:p>
        </w:tc>
        <w:tc>
          <w:tcPr>
            <w:tcW w:w="754" w:type="pct"/>
            <w:tcBorders>
              <w:top w:val="single" w:color="auto" w:sz="12" w:space="0"/>
              <w:bottom w:val="double" w:color="auto" w:sz="6" w:space="0"/>
            </w:tcBorders>
            <w:vAlign w:val="center"/>
          </w:tcPr>
          <w:p w14:paraId="39DDFC5A">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额定功率(kW)</w:t>
            </w:r>
          </w:p>
        </w:tc>
        <w:tc>
          <w:tcPr>
            <w:tcW w:w="519" w:type="pct"/>
            <w:tcBorders>
              <w:top w:val="single" w:color="auto" w:sz="12" w:space="0"/>
              <w:bottom w:val="double" w:color="auto" w:sz="6" w:space="0"/>
            </w:tcBorders>
            <w:vAlign w:val="center"/>
          </w:tcPr>
          <w:p w14:paraId="3AA714AC">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生产能力</w:t>
            </w:r>
          </w:p>
        </w:tc>
        <w:tc>
          <w:tcPr>
            <w:tcW w:w="469" w:type="pct"/>
            <w:tcBorders>
              <w:top w:val="single" w:color="auto" w:sz="12" w:space="0"/>
              <w:bottom w:val="double" w:color="auto" w:sz="6" w:space="0"/>
            </w:tcBorders>
            <w:vAlign w:val="center"/>
          </w:tcPr>
          <w:p w14:paraId="2CBB9096">
            <w:pPr>
              <w:pStyle w:val="9"/>
              <w:keepNext/>
              <w:pageBreakBefore w:val="0"/>
              <w:kinsoku/>
              <w:wordWrap w:val="0"/>
              <w:overflowPunct/>
              <w:topLinePunct/>
              <w:autoSpaceDE/>
              <w:autoSpaceDN/>
              <w:bidi w:val="0"/>
              <w:spacing w:after="0" w:line="440" w:lineRule="exact"/>
              <w:ind w:left="63" w:right="63" w:firstLine="105" w:firstLineChars="50"/>
              <w:rPr>
                <w:rFonts w:ascii="宋体" w:hAnsi="宋体" w:cs="宋体"/>
                <w:color w:val="000000"/>
                <w:szCs w:val="21"/>
              </w:rPr>
            </w:pPr>
            <w:r>
              <w:rPr>
                <w:rFonts w:hint="eastAsia" w:ascii="宋体" w:hAnsi="宋体" w:cs="宋体"/>
                <w:color w:val="000000"/>
                <w:szCs w:val="21"/>
              </w:rPr>
              <w:t>备注</w:t>
            </w:r>
          </w:p>
        </w:tc>
      </w:tr>
      <w:tr w14:paraId="6BDE6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double" w:color="auto" w:sz="6" w:space="0"/>
            </w:tcBorders>
            <w:vAlign w:val="center"/>
          </w:tcPr>
          <w:p w14:paraId="1A115A7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tcBorders>
              <w:top w:val="double" w:color="auto" w:sz="6" w:space="0"/>
            </w:tcBorders>
            <w:vAlign w:val="center"/>
          </w:tcPr>
          <w:p w14:paraId="091D89B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tcBorders>
              <w:top w:val="double" w:color="auto" w:sz="6" w:space="0"/>
            </w:tcBorders>
            <w:vAlign w:val="center"/>
          </w:tcPr>
          <w:p w14:paraId="119C930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double" w:color="auto" w:sz="6" w:space="0"/>
            </w:tcBorders>
            <w:vAlign w:val="center"/>
          </w:tcPr>
          <w:p w14:paraId="1555C7A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tcBorders>
              <w:top w:val="double" w:color="auto" w:sz="6" w:space="0"/>
            </w:tcBorders>
            <w:vAlign w:val="center"/>
          </w:tcPr>
          <w:p w14:paraId="4497383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tcBorders>
              <w:top w:val="double" w:color="auto" w:sz="6" w:space="0"/>
            </w:tcBorders>
            <w:vAlign w:val="center"/>
          </w:tcPr>
          <w:p w14:paraId="410F0F5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tcBorders>
              <w:top w:val="double" w:color="auto" w:sz="6" w:space="0"/>
            </w:tcBorders>
            <w:vAlign w:val="center"/>
          </w:tcPr>
          <w:p w14:paraId="757F42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tcBorders>
              <w:top w:val="double" w:color="auto" w:sz="6" w:space="0"/>
            </w:tcBorders>
            <w:vAlign w:val="center"/>
          </w:tcPr>
          <w:p w14:paraId="69283D4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tcBorders>
              <w:top w:val="double" w:color="auto" w:sz="6" w:space="0"/>
            </w:tcBorders>
            <w:vAlign w:val="center"/>
          </w:tcPr>
          <w:p w14:paraId="6BCBBFE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6440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nil"/>
            </w:tcBorders>
            <w:vAlign w:val="center"/>
          </w:tcPr>
          <w:p w14:paraId="3133640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tcBorders>
              <w:top w:val="nil"/>
            </w:tcBorders>
            <w:vAlign w:val="center"/>
          </w:tcPr>
          <w:p w14:paraId="3E56F7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tcBorders>
              <w:top w:val="nil"/>
            </w:tcBorders>
            <w:vAlign w:val="center"/>
          </w:tcPr>
          <w:p w14:paraId="37C0BC7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tcBorders>
              <w:top w:val="nil"/>
            </w:tcBorders>
            <w:vAlign w:val="center"/>
          </w:tcPr>
          <w:p w14:paraId="39E5D6F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tcBorders>
              <w:top w:val="nil"/>
            </w:tcBorders>
            <w:vAlign w:val="center"/>
          </w:tcPr>
          <w:p w14:paraId="0702CB1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tcBorders>
              <w:top w:val="nil"/>
            </w:tcBorders>
            <w:vAlign w:val="center"/>
          </w:tcPr>
          <w:p w14:paraId="469A550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tcBorders>
              <w:top w:val="nil"/>
            </w:tcBorders>
            <w:vAlign w:val="center"/>
          </w:tcPr>
          <w:p w14:paraId="6966CE6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tcBorders>
              <w:top w:val="nil"/>
            </w:tcBorders>
            <w:vAlign w:val="center"/>
          </w:tcPr>
          <w:p w14:paraId="715D1C6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tcBorders>
              <w:top w:val="nil"/>
            </w:tcBorders>
            <w:vAlign w:val="center"/>
          </w:tcPr>
          <w:p w14:paraId="67A0AE5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2C26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4F70E4A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vAlign w:val="center"/>
          </w:tcPr>
          <w:p w14:paraId="565B054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vAlign w:val="center"/>
          </w:tcPr>
          <w:p w14:paraId="522A062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6731A54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vAlign w:val="center"/>
          </w:tcPr>
          <w:p w14:paraId="578A24A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2E0A083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vAlign w:val="center"/>
          </w:tcPr>
          <w:p w14:paraId="52927B6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63DB635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vAlign w:val="center"/>
          </w:tcPr>
          <w:p w14:paraId="31EF8EE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81D9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3FBFC7D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vAlign w:val="center"/>
          </w:tcPr>
          <w:p w14:paraId="6F36C98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vAlign w:val="center"/>
          </w:tcPr>
          <w:p w14:paraId="09E29D5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7ADC7F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vAlign w:val="center"/>
          </w:tcPr>
          <w:p w14:paraId="4AD3211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4E53F01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vAlign w:val="center"/>
          </w:tcPr>
          <w:p w14:paraId="5042762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6B38683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vAlign w:val="center"/>
          </w:tcPr>
          <w:p w14:paraId="06BB849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391C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20CCBC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vAlign w:val="center"/>
          </w:tcPr>
          <w:p w14:paraId="01FA3FE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vAlign w:val="center"/>
          </w:tcPr>
          <w:p w14:paraId="03C6C2E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2C2CF03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vAlign w:val="center"/>
          </w:tcPr>
          <w:p w14:paraId="6298BE0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5D3DC61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vAlign w:val="center"/>
          </w:tcPr>
          <w:p w14:paraId="2C9126D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36F406B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vAlign w:val="center"/>
          </w:tcPr>
          <w:p w14:paraId="1D1ECD3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519D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4E89D8B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vAlign w:val="center"/>
          </w:tcPr>
          <w:p w14:paraId="1675D5E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vAlign w:val="center"/>
          </w:tcPr>
          <w:p w14:paraId="7629B9C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2828E6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vAlign w:val="center"/>
          </w:tcPr>
          <w:p w14:paraId="44D4DCA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002D786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vAlign w:val="center"/>
          </w:tcPr>
          <w:p w14:paraId="5FEC83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1F0A982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vAlign w:val="center"/>
          </w:tcPr>
          <w:p w14:paraId="1733B16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C65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49B1167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vAlign w:val="center"/>
          </w:tcPr>
          <w:p w14:paraId="74869D0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vAlign w:val="center"/>
          </w:tcPr>
          <w:p w14:paraId="6BEF776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7C5FFF4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vAlign w:val="center"/>
          </w:tcPr>
          <w:p w14:paraId="74C5A22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3DBE2B3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vAlign w:val="center"/>
          </w:tcPr>
          <w:p w14:paraId="7728B7C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26F592A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vAlign w:val="center"/>
          </w:tcPr>
          <w:p w14:paraId="3A90153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42E1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52D9EEA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vAlign w:val="center"/>
          </w:tcPr>
          <w:p w14:paraId="7D7FE06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vAlign w:val="center"/>
          </w:tcPr>
          <w:p w14:paraId="16EE80E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26058FB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vAlign w:val="center"/>
          </w:tcPr>
          <w:p w14:paraId="3FC82A5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4C4CAC6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vAlign w:val="center"/>
          </w:tcPr>
          <w:p w14:paraId="0A39950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5D4811F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vAlign w:val="center"/>
          </w:tcPr>
          <w:p w14:paraId="4A44B44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E34A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20586029">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6E5886F2">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39BF796D">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7A1A07E7">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77C37BD6">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6D66EDA6">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0F4B6C4F">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4298D9B8">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2147D88C">
            <w:pPr>
              <w:pageBreakBefore w:val="0"/>
              <w:kinsoku/>
              <w:wordWrap w:val="0"/>
              <w:overflowPunct/>
              <w:topLinePunct/>
              <w:autoSpaceDE/>
              <w:autoSpaceDN/>
              <w:bidi w:val="0"/>
              <w:ind w:firstLine="480"/>
              <w:rPr>
                <w:rFonts w:ascii="宋体" w:hAnsi="宋体" w:cs="宋体"/>
                <w:color w:val="000000"/>
                <w:szCs w:val="21"/>
              </w:rPr>
            </w:pPr>
          </w:p>
        </w:tc>
      </w:tr>
      <w:tr w14:paraId="59A56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CDD1C0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2" w:type="pct"/>
            <w:vAlign w:val="center"/>
          </w:tcPr>
          <w:p w14:paraId="43D6CE5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33" w:type="pct"/>
            <w:vAlign w:val="center"/>
          </w:tcPr>
          <w:p w14:paraId="4F2148A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39" w:type="pct"/>
            <w:vAlign w:val="center"/>
          </w:tcPr>
          <w:p w14:paraId="1AC3D02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48" w:type="pct"/>
            <w:vAlign w:val="center"/>
          </w:tcPr>
          <w:p w14:paraId="4D5DD97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0503461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54" w:type="pct"/>
            <w:vAlign w:val="center"/>
          </w:tcPr>
          <w:p w14:paraId="57FB1A8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19" w:type="pct"/>
            <w:vAlign w:val="center"/>
          </w:tcPr>
          <w:p w14:paraId="775CB5E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69" w:type="pct"/>
            <w:vAlign w:val="center"/>
          </w:tcPr>
          <w:p w14:paraId="0419AF8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3D27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215E9838">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75E61486">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5884A00E">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1C26FACA">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4DC4CF30">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7D53EF07">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7D370654">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35F32161">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108A85C9">
            <w:pPr>
              <w:pageBreakBefore w:val="0"/>
              <w:kinsoku/>
              <w:wordWrap w:val="0"/>
              <w:overflowPunct/>
              <w:topLinePunct/>
              <w:autoSpaceDE/>
              <w:autoSpaceDN/>
              <w:bidi w:val="0"/>
              <w:ind w:firstLine="480"/>
              <w:rPr>
                <w:rFonts w:ascii="宋体" w:hAnsi="宋体" w:cs="宋体"/>
                <w:color w:val="000000"/>
                <w:szCs w:val="21"/>
              </w:rPr>
            </w:pPr>
          </w:p>
        </w:tc>
      </w:tr>
      <w:tr w14:paraId="72380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7C4EF0A5">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04699919">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4F8D407C">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41E5BED9">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258E139D">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2B0DD2C3">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09A50E54">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2A3A032F">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4EB72B46">
            <w:pPr>
              <w:pageBreakBefore w:val="0"/>
              <w:kinsoku/>
              <w:wordWrap w:val="0"/>
              <w:overflowPunct/>
              <w:topLinePunct/>
              <w:autoSpaceDE/>
              <w:autoSpaceDN/>
              <w:bidi w:val="0"/>
              <w:ind w:firstLine="480"/>
              <w:rPr>
                <w:rFonts w:ascii="宋体" w:hAnsi="宋体" w:cs="宋体"/>
                <w:color w:val="000000"/>
                <w:szCs w:val="21"/>
              </w:rPr>
            </w:pPr>
          </w:p>
        </w:tc>
      </w:tr>
      <w:tr w14:paraId="19BB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40845050">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6CC28CF4">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5B78BFCC">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068D92D0">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4C4BEC64">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6DD5770C">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21125791">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36FF0504">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563058EE">
            <w:pPr>
              <w:pageBreakBefore w:val="0"/>
              <w:kinsoku/>
              <w:wordWrap w:val="0"/>
              <w:overflowPunct/>
              <w:topLinePunct/>
              <w:autoSpaceDE/>
              <w:autoSpaceDN/>
              <w:bidi w:val="0"/>
              <w:ind w:firstLine="480"/>
              <w:rPr>
                <w:rFonts w:ascii="宋体" w:hAnsi="宋体" w:cs="宋体"/>
                <w:color w:val="000000"/>
                <w:szCs w:val="21"/>
              </w:rPr>
            </w:pPr>
          </w:p>
        </w:tc>
      </w:tr>
      <w:tr w14:paraId="07442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4A7126D9">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26A6A77A">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71EA6942">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63369A6B">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7368E759">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4F8DEDBE">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02343E9B">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15BF723C">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610FF0A2">
            <w:pPr>
              <w:pageBreakBefore w:val="0"/>
              <w:kinsoku/>
              <w:wordWrap w:val="0"/>
              <w:overflowPunct/>
              <w:topLinePunct/>
              <w:autoSpaceDE/>
              <w:autoSpaceDN/>
              <w:bidi w:val="0"/>
              <w:ind w:firstLine="480"/>
              <w:rPr>
                <w:rFonts w:ascii="宋体" w:hAnsi="宋体" w:cs="宋体"/>
                <w:color w:val="000000"/>
                <w:szCs w:val="21"/>
              </w:rPr>
            </w:pPr>
          </w:p>
        </w:tc>
      </w:tr>
      <w:tr w14:paraId="70CB1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D15B45C">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52B301CF">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730E643B">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0482FFB1">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40E35849">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3C19440F">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62063B90">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6E30700F">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1F1F00D0">
            <w:pPr>
              <w:pageBreakBefore w:val="0"/>
              <w:kinsoku/>
              <w:wordWrap w:val="0"/>
              <w:overflowPunct/>
              <w:topLinePunct/>
              <w:autoSpaceDE/>
              <w:autoSpaceDN/>
              <w:bidi w:val="0"/>
              <w:ind w:firstLine="480"/>
              <w:rPr>
                <w:rFonts w:ascii="宋体" w:hAnsi="宋体" w:cs="宋体"/>
                <w:color w:val="000000"/>
                <w:szCs w:val="21"/>
              </w:rPr>
            </w:pPr>
          </w:p>
        </w:tc>
      </w:tr>
      <w:tr w14:paraId="2E87F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02E86D1B">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2A026160">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1F443F6D">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716941FA">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7918B5F7">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419DFA9D">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105F249C">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4F1C236E">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172BB764">
            <w:pPr>
              <w:pageBreakBefore w:val="0"/>
              <w:kinsoku/>
              <w:wordWrap w:val="0"/>
              <w:overflowPunct/>
              <w:topLinePunct/>
              <w:autoSpaceDE/>
              <w:autoSpaceDN/>
              <w:bidi w:val="0"/>
              <w:ind w:firstLine="480"/>
              <w:rPr>
                <w:rFonts w:ascii="宋体" w:hAnsi="宋体" w:cs="宋体"/>
                <w:color w:val="000000"/>
                <w:szCs w:val="21"/>
              </w:rPr>
            </w:pPr>
          </w:p>
        </w:tc>
      </w:tr>
      <w:tr w14:paraId="5ADD6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274E52B3">
            <w:pPr>
              <w:pageBreakBefore w:val="0"/>
              <w:kinsoku/>
              <w:wordWrap w:val="0"/>
              <w:overflowPunct/>
              <w:topLinePunct/>
              <w:autoSpaceDE/>
              <w:autoSpaceDN/>
              <w:bidi w:val="0"/>
              <w:ind w:firstLine="480"/>
              <w:rPr>
                <w:rFonts w:ascii="宋体" w:hAnsi="宋体" w:cs="宋体"/>
                <w:color w:val="000000"/>
                <w:szCs w:val="21"/>
              </w:rPr>
            </w:pPr>
          </w:p>
        </w:tc>
        <w:tc>
          <w:tcPr>
            <w:tcW w:w="722" w:type="pct"/>
          </w:tcPr>
          <w:p w14:paraId="12E03899">
            <w:pPr>
              <w:pageBreakBefore w:val="0"/>
              <w:kinsoku/>
              <w:wordWrap w:val="0"/>
              <w:overflowPunct/>
              <w:topLinePunct/>
              <w:autoSpaceDE/>
              <w:autoSpaceDN/>
              <w:bidi w:val="0"/>
              <w:ind w:firstLine="480"/>
              <w:rPr>
                <w:rFonts w:ascii="宋体" w:hAnsi="宋体" w:cs="宋体"/>
                <w:color w:val="000000"/>
                <w:szCs w:val="21"/>
              </w:rPr>
            </w:pPr>
          </w:p>
        </w:tc>
        <w:tc>
          <w:tcPr>
            <w:tcW w:w="433" w:type="pct"/>
          </w:tcPr>
          <w:p w14:paraId="150EF43F">
            <w:pPr>
              <w:pageBreakBefore w:val="0"/>
              <w:kinsoku/>
              <w:wordWrap w:val="0"/>
              <w:overflowPunct/>
              <w:topLinePunct/>
              <w:autoSpaceDE/>
              <w:autoSpaceDN/>
              <w:bidi w:val="0"/>
              <w:ind w:firstLine="480"/>
              <w:rPr>
                <w:rFonts w:ascii="宋体" w:hAnsi="宋体" w:cs="宋体"/>
                <w:color w:val="000000"/>
                <w:szCs w:val="21"/>
              </w:rPr>
            </w:pPr>
          </w:p>
        </w:tc>
        <w:tc>
          <w:tcPr>
            <w:tcW w:w="539" w:type="pct"/>
          </w:tcPr>
          <w:p w14:paraId="1CDE9F02">
            <w:pPr>
              <w:pageBreakBefore w:val="0"/>
              <w:kinsoku/>
              <w:wordWrap w:val="0"/>
              <w:overflowPunct/>
              <w:topLinePunct/>
              <w:autoSpaceDE/>
              <w:autoSpaceDN/>
              <w:bidi w:val="0"/>
              <w:ind w:firstLine="480"/>
              <w:rPr>
                <w:rFonts w:ascii="宋体" w:hAnsi="宋体" w:cs="宋体"/>
                <w:color w:val="000000"/>
                <w:szCs w:val="21"/>
              </w:rPr>
            </w:pPr>
          </w:p>
        </w:tc>
        <w:tc>
          <w:tcPr>
            <w:tcW w:w="448" w:type="pct"/>
          </w:tcPr>
          <w:p w14:paraId="66596C1D">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5C2F490F">
            <w:pPr>
              <w:pageBreakBefore w:val="0"/>
              <w:kinsoku/>
              <w:wordWrap w:val="0"/>
              <w:overflowPunct/>
              <w:topLinePunct/>
              <w:autoSpaceDE/>
              <w:autoSpaceDN/>
              <w:bidi w:val="0"/>
              <w:ind w:firstLine="480"/>
              <w:rPr>
                <w:rFonts w:ascii="宋体" w:hAnsi="宋体" w:cs="宋体"/>
                <w:color w:val="000000"/>
                <w:szCs w:val="21"/>
              </w:rPr>
            </w:pPr>
          </w:p>
        </w:tc>
        <w:tc>
          <w:tcPr>
            <w:tcW w:w="754" w:type="pct"/>
          </w:tcPr>
          <w:p w14:paraId="461769CB">
            <w:pPr>
              <w:pageBreakBefore w:val="0"/>
              <w:kinsoku/>
              <w:wordWrap w:val="0"/>
              <w:overflowPunct/>
              <w:topLinePunct/>
              <w:autoSpaceDE/>
              <w:autoSpaceDN/>
              <w:bidi w:val="0"/>
              <w:ind w:firstLine="480"/>
              <w:rPr>
                <w:rFonts w:ascii="宋体" w:hAnsi="宋体" w:cs="宋体"/>
                <w:color w:val="000000"/>
                <w:szCs w:val="21"/>
              </w:rPr>
            </w:pPr>
          </w:p>
        </w:tc>
        <w:tc>
          <w:tcPr>
            <w:tcW w:w="519" w:type="pct"/>
          </w:tcPr>
          <w:p w14:paraId="06B64714">
            <w:pPr>
              <w:pageBreakBefore w:val="0"/>
              <w:kinsoku/>
              <w:wordWrap w:val="0"/>
              <w:overflowPunct/>
              <w:topLinePunct/>
              <w:autoSpaceDE/>
              <w:autoSpaceDN/>
              <w:bidi w:val="0"/>
              <w:ind w:firstLine="480"/>
              <w:rPr>
                <w:rFonts w:ascii="宋体" w:hAnsi="宋体" w:cs="宋体"/>
                <w:color w:val="000000"/>
                <w:szCs w:val="21"/>
              </w:rPr>
            </w:pPr>
          </w:p>
        </w:tc>
        <w:tc>
          <w:tcPr>
            <w:tcW w:w="469" w:type="pct"/>
          </w:tcPr>
          <w:p w14:paraId="48872326">
            <w:pPr>
              <w:pageBreakBefore w:val="0"/>
              <w:kinsoku/>
              <w:wordWrap w:val="0"/>
              <w:overflowPunct/>
              <w:topLinePunct/>
              <w:autoSpaceDE/>
              <w:autoSpaceDN/>
              <w:bidi w:val="0"/>
              <w:ind w:firstLine="480"/>
              <w:rPr>
                <w:rFonts w:ascii="宋体" w:hAnsi="宋体" w:cs="宋体"/>
                <w:color w:val="000000"/>
                <w:szCs w:val="21"/>
              </w:rPr>
            </w:pPr>
          </w:p>
        </w:tc>
      </w:tr>
      <w:tr w14:paraId="03F72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bottom w:val="single" w:color="auto" w:sz="12" w:space="0"/>
            </w:tcBorders>
          </w:tcPr>
          <w:p w14:paraId="74B962D7">
            <w:pPr>
              <w:pageBreakBefore w:val="0"/>
              <w:kinsoku/>
              <w:wordWrap w:val="0"/>
              <w:overflowPunct/>
              <w:topLinePunct/>
              <w:autoSpaceDE/>
              <w:autoSpaceDN/>
              <w:bidi w:val="0"/>
              <w:ind w:firstLine="480"/>
              <w:rPr>
                <w:rFonts w:ascii="宋体" w:hAnsi="宋体" w:cs="宋体"/>
                <w:color w:val="000000"/>
                <w:szCs w:val="21"/>
              </w:rPr>
            </w:pPr>
          </w:p>
        </w:tc>
        <w:tc>
          <w:tcPr>
            <w:tcW w:w="722" w:type="pct"/>
            <w:tcBorders>
              <w:bottom w:val="single" w:color="auto" w:sz="12" w:space="0"/>
            </w:tcBorders>
          </w:tcPr>
          <w:p w14:paraId="3C8D646F">
            <w:pPr>
              <w:pageBreakBefore w:val="0"/>
              <w:kinsoku/>
              <w:wordWrap w:val="0"/>
              <w:overflowPunct/>
              <w:topLinePunct/>
              <w:autoSpaceDE/>
              <w:autoSpaceDN/>
              <w:bidi w:val="0"/>
              <w:ind w:firstLine="480"/>
              <w:rPr>
                <w:rFonts w:ascii="宋体" w:hAnsi="宋体" w:cs="宋体"/>
                <w:color w:val="000000"/>
                <w:szCs w:val="21"/>
              </w:rPr>
            </w:pPr>
          </w:p>
        </w:tc>
        <w:tc>
          <w:tcPr>
            <w:tcW w:w="433" w:type="pct"/>
            <w:tcBorders>
              <w:bottom w:val="single" w:color="auto" w:sz="12" w:space="0"/>
            </w:tcBorders>
          </w:tcPr>
          <w:p w14:paraId="560A1DAA">
            <w:pPr>
              <w:pageBreakBefore w:val="0"/>
              <w:kinsoku/>
              <w:wordWrap w:val="0"/>
              <w:overflowPunct/>
              <w:topLinePunct/>
              <w:autoSpaceDE/>
              <w:autoSpaceDN/>
              <w:bidi w:val="0"/>
              <w:ind w:firstLine="480"/>
              <w:rPr>
                <w:rFonts w:ascii="宋体" w:hAnsi="宋体" w:cs="宋体"/>
                <w:color w:val="000000"/>
                <w:szCs w:val="21"/>
              </w:rPr>
            </w:pPr>
          </w:p>
        </w:tc>
        <w:tc>
          <w:tcPr>
            <w:tcW w:w="539" w:type="pct"/>
            <w:tcBorders>
              <w:bottom w:val="single" w:color="auto" w:sz="12" w:space="0"/>
            </w:tcBorders>
          </w:tcPr>
          <w:p w14:paraId="257E746D">
            <w:pPr>
              <w:pageBreakBefore w:val="0"/>
              <w:kinsoku/>
              <w:wordWrap w:val="0"/>
              <w:overflowPunct/>
              <w:topLinePunct/>
              <w:autoSpaceDE/>
              <w:autoSpaceDN/>
              <w:bidi w:val="0"/>
              <w:ind w:firstLine="480"/>
              <w:rPr>
                <w:rFonts w:ascii="宋体" w:hAnsi="宋体" w:cs="宋体"/>
                <w:color w:val="000000"/>
                <w:szCs w:val="21"/>
              </w:rPr>
            </w:pPr>
          </w:p>
        </w:tc>
        <w:tc>
          <w:tcPr>
            <w:tcW w:w="448" w:type="pct"/>
            <w:tcBorders>
              <w:bottom w:val="single" w:color="auto" w:sz="12" w:space="0"/>
            </w:tcBorders>
          </w:tcPr>
          <w:p w14:paraId="7E5EF538">
            <w:pPr>
              <w:pageBreakBefore w:val="0"/>
              <w:kinsoku/>
              <w:wordWrap w:val="0"/>
              <w:overflowPunct/>
              <w:topLinePunct/>
              <w:autoSpaceDE/>
              <w:autoSpaceDN/>
              <w:bidi w:val="0"/>
              <w:ind w:firstLine="480"/>
              <w:rPr>
                <w:rFonts w:ascii="宋体" w:hAnsi="宋体" w:cs="宋体"/>
                <w:color w:val="000000"/>
                <w:szCs w:val="21"/>
              </w:rPr>
            </w:pPr>
          </w:p>
        </w:tc>
        <w:tc>
          <w:tcPr>
            <w:tcW w:w="519" w:type="pct"/>
            <w:tcBorders>
              <w:bottom w:val="single" w:color="auto" w:sz="12" w:space="0"/>
            </w:tcBorders>
          </w:tcPr>
          <w:p w14:paraId="7784DFA1">
            <w:pPr>
              <w:pageBreakBefore w:val="0"/>
              <w:kinsoku/>
              <w:wordWrap w:val="0"/>
              <w:overflowPunct/>
              <w:topLinePunct/>
              <w:autoSpaceDE/>
              <w:autoSpaceDN/>
              <w:bidi w:val="0"/>
              <w:ind w:firstLine="480"/>
              <w:rPr>
                <w:rFonts w:ascii="宋体" w:hAnsi="宋体" w:cs="宋体"/>
                <w:color w:val="000000"/>
                <w:szCs w:val="21"/>
              </w:rPr>
            </w:pPr>
          </w:p>
        </w:tc>
        <w:tc>
          <w:tcPr>
            <w:tcW w:w="754" w:type="pct"/>
            <w:tcBorders>
              <w:bottom w:val="single" w:color="auto" w:sz="12" w:space="0"/>
            </w:tcBorders>
          </w:tcPr>
          <w:p w14:paraId="7A909667">
            <w:pPr>
              <w:pageBreakBefore w:val="0"/>
              <w:kinsoku/>
              <w:wordWrap w:val="0"/>
              <w:overflowPunct/>
              <w:topLinePunct/>
              <w:autoSpaceDE/>
              <w:autoSpaceDN/>
              <w:bidi w:val="0"/>
              <w:ind w:firstLine="480"/>
              <w:rPr>
                <w:rFonts w:ascii="宋体" w:hAnsi="宋体" w:cs="宋体"/>
                <w:color w:val="000000"/>
                <w:szCs w:val="21"/>
              </w:rPr>
            </w:pPr>
          </w:p>
        </w:tc>
        <w:tc>
          <w:tcPr>
            <w:tcW w:w="519" w:type="pct"/>
            <w:tcBorders>
              <w:bottom w:val="single" w:color="auto" w:sz="12" w:space="0"/>
            </w:tcBorders>
          </w:tcPr>
          <w:p w14:paraId="358B06C2">
            <w:pPr>
              <w:pageBreakBefore w:val="0"/>
              <w:kinsoku/>
              <w:wordWrap w:val="0"/>
              <w:overflowPunct/>
              <w:topLinePunct/>
              <w:autoSpaceDE/>
              <w:autoSpaceDN/>
              <w:bidi w:val="0"/>
              <w:ind w:firstLine="480"/>
              <w:rPr>
                <w:rFonts w:ascii="宋体" w:hAnsi="宋体" w:cs="宋体"/>
                <w:color w:val="000000"/>
                <w:szCs w:val="21"/>
              </w:rPr>
            </w:pPr>
          </w:p>
        </w:tc>
        <w:tc>
          <w:tcPr>
            <w:tcW w:w="469" w:type="pct"/>
            <w:tcBorders>
              <w:bottom w:val="single" w:color="auto" w:sz="12" w:space="0"/>
            </w:tcBorders>
          </w:tcPr>
          <w:p w14:paraId="0BCB17FE">
            <w:pPr>
              <w:pageBreakBefore w:val="0"/>
              <w:kinsoku/>
              <w:wordWrap w:val="0"/>
              <w:overflowPunct/>
              <w:topLinePunct/>
              <w:autoSpaceDE/>
              <w:autoSpaceDN/>
              <w:bidi w:val="0"/>
              <w:ind w:firstLine="480"/>
              <w:rPr>
                <w:rFonts w:ascii="宋体" w:hAnsi="宋体" w:cs="宋体"/>
                <w:color w:val="000000"/>
                <w:szCs w:val="21"/>
              </w:rPr>
            </w:pPr>
          </w:p>
        </w:tc>
      </w:tr>
    </w:tbl>
    <w:p w14:paraId="3691EAF0">
      <w:pPr>
        <w:pageBreakBefore w:val="0"/>
        <w:kinsoku/>
        <w:wordWrap w:val="0"/>
        <w:overflowPunct/>
        <w:topLinePunct/>
        <w:autoSpaceDE/>
        <w:autoSpaceDN/>
        <w:bidi w:val="0"/>
        <w:spacing w:line="440" w:lineRule="exact"/>
        <w:ind w:firstLine="480"/>
        <w:rPr>
          <w:rFonts w:ascii="宋体" w:hAnsi="宋体" w:cs="宋体"/>
          <w:color w:val="000000"/>
          <w:szCs w:val="21"/>
        </w:rPr>
      </w:pPr>
    </w:p>
    <w:p w14:paraId="6AFC0224">
      <w:pPr>
        <w:pStyle w:val="26"/>
        <w:pageBreakBefore w:val="0"/>
        <w:kinsoku/>
        <w:wordWrap w:val="0"/>
        <w:overflowPunct/>
        <w:topLinePunct/>
        <w:autoSpaceDE/>
        <w:autoSpaceDN/>
        <w:bidi w:val="0"/>
        <w:ind w:firstLine="480"/>
      </w:pPr>
    </w:p>
    <w:p w14:paraId="728B46F6">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p>
    <w:p w14:paraId="1C839A0F">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28" w:name="_Toc267261699"/>
      <w:bookmarkStart w:id="229" w:name="_Toc296891056"/>
      <w:bookmarkStart w:id="230" w:name="_Toc296891268"/>
      <w:bookmarkStart w:id="231" w:name="_Toc296346729"/>
      <w:bookmarkStart w:id="232" w:name="_Toc296503228"/>
      <w:bookmarkStart w:id="233" w:name="_Toc296944567"/>
      <w:bookmarkStart w:id="234" w:name="_Toc296347227"/>
      <w:r>
        <w:rPr>
          <w:rFonts w:hint="eastAsia" w:ascii="宋体" w:hAnsi="宋体" w:cs="宋体"/>
          <w:color w:val="000000"/>
          <w:szCs w:val="21"/>
        </w:rPr>
        <w:t>件6：</w:t>
      </w:r>
    </w:p>
    <w:bookmarkEnd w:id="228"/>
    <w:bookmarkEnd w:id="229"/>
    <w:bookmarkEnd w:id="230"/>
    <w:bookmarkEnd w:id="231"/>
    <w:bookmarkEnd w:id="232"/>
    <w:bookmarkEnd w:id="233"/>
    <w:bookmarkEnd w:id="234"/>
    <w:p w14:paraId="69CBFBB7">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承包人主要施工管理人员表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65"/>
        <w:gridCol w:w="1413"/>
        <w:gridCol w:w="1130"/>
        <w:gridCol w:w="1130"/>
        <w:gridCol w:w="4258"/>
      </w:tblGrid>
      <w:tr w14:paraId="6BF33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tcBorders>
              <w:top w:val="single" w:color="auto" w:sz="12" w:space="0"/>
              <w:bottom w:val="double" w:color="auto" w:sz="6" w:space="0"/>
            </w:tcBorders>
            <w:vAlign w:val="center"/>
          </w:tcPr>
          <w:p w14:paraId="35095B6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名    称</w:t>
            </w:r>
          </w:p>
        </w:tc>
        <w:tc>
          <w:tcPr>
            <w:tcW w:w="721" w:type="pct"/>
            <w:tcBorders>
              <w:top w:val="single" w:color="auto" w:sz="12" w:space="0"/>
              <w:bottom w:val="double" w:color="auto" w:sz="6" w:space="0"/>
            </w:tcBorders>
            <w:vAlign w:val="center"/>
          </w:tcPr>
          <w:p w14:paraId="423C37E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姓名</w:t>
            </w:r>
          </w:p>
        </w:tc>
        <w:tc>
          <w:tcPr>
            <w:tcW w:w="577" w:type="pct"/>
            <w:tcBorders>
              <w:top w:val="single" w:color="auto" w:sz="12" w:space="0"/>
              <w:bottom w:val="double" w:color="auto" w:sz="6" w:space="0"/>
            </w:tcBorders>
            <w:vAlign w:val="center"/>
          </w:tcPr>
          <w:p w14:paraId="282FAA62">
            <w:pPr>
              <w:pStyle w:val="9"/>
              <w:keepNext/>
              <w:pageBreakBefore w:val="0"/>
              <w:kinsoku/>
              <w:wordWrap w:val="0"/>
              <w:overflowPunct/>
              <w:topLinePunct/>
              <w:autoSpaceDE/>
              <w:autoSpaceDN/>
              <w:bidi w:val="0"/>
              <w:spacing w:after="0" w:line="440" w:lineRule="exact"/>
              <w:ind w:left="63" w:right="63" w:firstLine="210" w:firstLineChars="100"/>
              <w:rPr>
                <w:rFonts w:ascii="宋体" w:hAnsi="宋体" w:cs="宋体"/>
                <w:color w:val="000000"/>
                <w:szCs w:val="21"/>
              </w:rPr>
            </w:pPr>
            <w:r>
              <w:rPr>
                <w:rFonts w:hint="eastAsia" w:ascii="宋体" w:hAnsi="宋体" w:cs="宋体"/>
                <w:color w:val="000000"/>
                <w:szCs w:val="21"/>
              </w:rPr>
              <w:t>职务</w:t>
            </w:r>
          </w:p>
        </w:tc>
        <w:tc>
          <w:tcPr>
            <w:tcW w:w="577" w:type="pct"/>
            <w:tcBorders>
              <w:top w:val="single" w:color="auto" w:sz="12" w:space="0"/>
              <w:bottom w:val="double" w:color="auto" w:sz="6" w:space="0"/>
            </w:tcBorders>
            <w:vAlign w:val="center"/>
          </w:tcPr>
          <w:p w14:paraId="57890233">
            <w:pPr>
              <w:pStyle w:val="9"/>
              <w:keepNext/>
              <w:pageBreakBefore w:val="0"/>
              <w:kinsoku/>
              <w:wordWrap w:val="0"/>
              <w:overflowPunct/>
              <w:topLinePunct/>
              <w:autoSpaceDE/>
              <w:autoSpaceDN/>
              <w:bidi w:val="0"/>
              <w:spacing w:after="0" w:line="440" w:lineRule="exact"/>
              <w:ind w:left="63" w:right="63" w:firstLine="210" w:firstLineChars="100"/>
              <w:rPr>
                <w:rFonts w:ascii="宋体" w:hAnsi="宋体" w:cs="宋体"/>
                <w:color w:val="000000"/>
                <w:szCs w:val="21"/>
              </w:rPr>
            </w:pPr>
            <w:r>
              <w:rPr>
                <w:rFonts w:hint="eastAsia" w:ascii="宋体" w:hAnsi="宋体" w:cs="宋体"/>
                <w:color w:val="000000"/>
                <w:szCs w:val="21"/>
              </w:rPr>
              <w:t>职称</w:t>
            </w:r>
          </w:p>
        </w:tc>
        <w:tc>
          <w:tcPr>
            <w:tcW w:w="2170" w:type="pct"/>
            <w:tcBorders>
              <w:top w:val="single" w:color="auto" w:sz="12" w:space="0"/>
              <w:bottom w:val="double" w:color="auto" w:sz="6" w:space="0"/>
            </w:tcBorders>
            <w:vAlign w:val="center"/>
          </w:tcPr>
          <w:p w14:paraId="7487EF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主要资历、经验及承担过的项目</w:t>
            </w:r>
          </w:p>
        </w:tc>
      </w:tr>
      <w:tr w14:paraId="03454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tcBorders>
            <w:vAlign w:val="center"/>
          </w:tcPr>
          <w:p w14:paraId="06A0940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一、总部人员</w:t>
            </w:r>
          </w:p>
        </w:tc>
      </w:tr>
      <w:tr w14:paraId="2417D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tcBorders>
              <w:top w:val="nil"/>
              <w:bottom w:val="nil"/>
            </w:tcBorders>
            <w:vAlign w:val="center"/>
          </w:tcPr>
          <w:p w14:paraId="470A43C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项目主管</w:t>
            </w:r>
          </w:p>
        </w:tc>
        <w:tc>
          <w:tcPr>
            <w:tcW w:w="721" w:type="pct"/>
            <w:tcBorders>
              <w:top w:val="nil"/>
            </w:tcBorders>
            <w:vAlign w:val="center"/>
          </w:tcPr>
          <w:p w14:paraId="7984854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tcBorders>
              <w:top w:val="nil"/>
            </w:tcBorders>
            <w:vAlign w:val="center"/>
          </w:tcPr>
          <w:p w14:paraId="19291EF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tcBorders>
              <w:top w:val="nil"/>
            </w:tcBorders>
            <w:vAlign w:val="center"/>
          </w:tcPr>
          <w:p w14:paraId="6208219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tcBorders>
              <w:top w:val="nil"/>
            </w:tcBorders>
            <w:vAlign w:val="center"/>
          </w:tcPr>
          <w:p w14:paraId="479C25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A94B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restart"/>
            <w:vAlign w:val="center"/>
          </w:tcPr>
          <w:p w14:paraId="5F2632E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721" w:type="pct"/>
            <w:vAlign w:val="center"/>
          </w:tcPr>
          <w:p w14:paraId="14C590A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47CCE7A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0225AE6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1563B94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4D8B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1C3B37A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1" w:type="pct"/>
            <w:vAlign w:val="center"/>
          </w:tcPr>
          <w:p w14:paraId="708AC53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080FE91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4748327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26D9AA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6733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tcBorders>
              <w:bottom w:val="nil"/>
            </w:tcBorders>
            <w:vAlign w:val="center"/>
          </w:tcPr>
          <w:p w14:paraId="7F0FEEE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1" w:type="pct"/>
            <w:vAlign w:val="center"/>
          </w:tcPr>
          <w:p w14:paraId="72139DF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7E6D866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75F0BA8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3887208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B14D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vAlign w:val="center"/>
          </w:tcPr>
          <w:p w14:paraId="1CE7384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二、现场人员</w:t>
            </w:r>
          </w:p>
        </w:tc>
      </w:tr>
      <w:tr w14:paraId="2703F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1F16441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项目经理</w:t>
            </w:r>
          </w:p>
        </w:tc>
        <w:tc>
          <w:tcPr>
            <w:tcW w:w="721" w:type="pct"/>
            <w:vAlign w:val="center"/>
          </w:tcPr>
          <w:p w14:paraId="787D919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7613339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0A8D066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7E6A104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FF8D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5CCE473A">
            <w:pPr>
              <w:pStyle w:val="9"/>
              <w:keepNext/>
              <w:pageBreakBefore w:val="0"/>
              <w:kinsoku/>
              <w:wordWrap w:val="0"/>
              <w:overflowPunct/>
              <w:topLinePunct/>
              <w:autoSpaceDE/>
              <w:autoSpaceDN/>
              <w:bidi w:val="0"/>
              <w:spacing w:after="0" w:line="440" w:lineRule="exact"/>
              <w:ind w:left="63" w:right="63" w:firstLine="315" w:firstLineChars="150"/>
              <w:rPr>
                <w:rFonts w:ascii="宋体" w:hAnsi="宋体" w:cs="宋体"/>
                <w:color w:val="000000"/>
                <w:szCs w:val="21"/>
              </w:rPr>
            </w:pPr>
            <w:r>
              <w:rPr>
                <w:rFonts w:hint="eastAsia" w:ascii="宋体" w:hAnsi="宋体" w:cs="宋体"/>
                <w:color w:val="000000"/>
                <w:szCs w:val="21"/>
              </w:rPr>
              <w:t>项目副经理</w:t>
            </w:r>
          </w:p>
        </w:tc>
        <w:tc>
          <w:tcPr>
            <w:tcW w:w="721" w:type="pct"/>
            <w:vAlign w:val="center"/>
          </w:tcPr>
          <w:p w14:paraId="63F5371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07B1371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348055A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0D52E5D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2AE1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650C471B">
            <w:pPr>
              <w:pStyle w:val="9"/>
              <w:keepNext/>
              <w:pageBreakBefore w:val="0"/>
              <w:kinsoku/>
              <w:wordWrap w:val="0"/>
              <w:overflowPunct/>
              <w:topLinePunct/>
              <w:autoSpaceDE/>
              <w:autoSpaceDN/>
              <w:bidi w:val="0"/>
              <w:spacing w:after="0" w:line="440" w:lineRule="exact"/>
              <w:ind w:left="63" w:right="63" w:firstLine="315" w:firstLineChars="150"/>
              <w:rPr>
                <w:rFonts w:ascii="宋体" w:hAnsi="宋体" w:cs="宋体"/>
                <w:color w:val="000000"/>
                <w:szCs w:val="21"/>
              </w:rPr>
            </w:pPr>
            <w:r>
              <w:rPr>
                <w:rFonts w:hint="eastAsia" w:ascii="宋体" w:hAnsi="宋体" w:cs="宋体"/>
                <w:color w:val="000000"/>
                <w:szCs w:val="21"/>
              </w:rPr>
              <w:t>技术负责人</w:t>
            </w:r>
          </w:p>
        </w:tc>
        <w:tc>
          <w:tcPr>
            <w:tcW w:w="721" w:type="pct"/>
            <w:vAlign w:val="center"/>
          </w:tcPr>
          <w:p w14:paraId="11C63BA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695DD64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0062A8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52685BA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B64E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2ECB0C2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造价管理</w:t>
            </w:r>
          </w:p>
        </w:tc>
        <w:tc>
          <w:tcPr>
            <w:tcW w:w="721" w:type="pct"/>
            <w:vAlign w:val="center"/>
          </w:tcPr>
          <w:p w14:paraId="5F55509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549DE2D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76E8F7D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256CF6C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13BB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474DC76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质量管理</w:t>
            </w:r>
          </w:p>
        </w:tc>
        <w:tc>
          <w:tcPr>
            <w:tcW w:w="721" w:type="pct"/>
            <w:vAlign w:val="center"/>
          </w:tcPr>
          <w:p w14:paraId="3D69955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5786724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5BA6D42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316481D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5349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043E890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材料管理</w:t>
            </w:r>
          </w:p>
        </w:tc>
        <w:tc>
          <w:tcPr>
            <w:tcW w:w="721" w:type="pct"/>
            <w:vAlign w:val="center"/>
          </w:tcPr>
          <w:p w14:paraId="7F73925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2950369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1B7EC77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69E31A0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A4A2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50AC88E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计划管理</w:t>
            </w:r>
          </w:p>
        </w:tc>
        <w:tc>
          <w:tcPr>
            <w:tcW w:w="721" w:type="pct"/>
            <w:vAlign w:val="center"/>
          </w:tcPr>
          <w:p w14:paraId="526E11F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708F32B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25615E3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4580225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6C1C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1B3F785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安全管理</w:t>
            </w:r>
          </w:p>
        </w:tc>
        <w:tc>
          <w:tcPr>
            <w:tcW w:w="721" w:type="pct"/>
            <w:vAlign w:val="center"/>
          </w:tcPr>
          <w:p w14:paraId="2ACD29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50FEA8D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599B63B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31A3A58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4E8C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restart"/>
            <w:vAlign w:val="center"/>
          </w:tcPr>
          <w:p w14:paraId="71117B4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721" w:type="pct"/>
            <w:vAlign w:val="center"/>
          </w:tcPr>
          <w:p w14:paraId="6BAFBCE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68953B8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1919F26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05E75FC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962E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4B4FDE4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1" w:type="pct"/>
            <w:tcBorders>
              <w:bottom w:val="nil"/>
            </w:tcBorders>
            <w:vAlign w:val="center"/>
          </w:tcPr>
          <w:p w14:paraId="3923063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tcBorders>
              <w:bottom w:val="nil"/>
            </w:tcBorders>
            <w:vAlign w:val="center"/>
          </w:tcPr>
          <w:p w14:paraId="3B64547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tcBorders>
              <w:bottom w:val="nil"/>
            </w:tcBorders>
            <w:vAlign w:val="center"/>
          </w:tcPr>
          <w:p w14:paraId="2210A9A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tcBorders>
              <w:bottom w:val="nil"/>
            </w:tcBorders>
            <w:vAlign w:val="center"/>
          </w:tcPr>
          <w:p w14:paraId="094C5CE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D90E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7A72F34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1" w:type="pct"/>
            <w:vAlign w:val="center"/>
          </w:tcPr>
          <w:p w14:paraId="0AF592D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4E98C8D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6251D7E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5935041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1B6A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79DB252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1" w:type="pct"/>
            <w:vAlign w:val="center"/>
          </w:tcPr>
          <w:p w14:paraId="08B16D4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57E933F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458BE6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2EB7D3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F269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2E8C45A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1" w:type="pct"/>
            <w:vAlign w:val="center"/>
          </w:tcPr>
          <w:p w14:paraId="0CEAAD1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5390FBD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vAlign w:val="center"/>
          </w:tcPr>
          <w:p w14:paraId="188762D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vAlign w:val="center"/>
          </w:tcPr>
          <w:p w14:paraId="68BF1AF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1E10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tcBorders>
              <w:bottom w:val="single" w:color="auto" w:sz="12" w:space="0"/>
            </w:tcBorders>
            <w:vAlign w:val="center"/>
          </w:tcPr>
          <w:p w14:paraId="5410561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21" w:type="pct"/>
            <w:tcBorders>
              <w:bottom w:val="single" w:color="auto" w:sz="12" w:space="0"/>
            </w:tcBorders>
            <w:vAlign w:val="center"/>
          </w:tcPr>
          <w:p w14:paraId="4BFDC46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tcBorders>
              <w:bottom w:val="single" w:color="auto" w:sz="12" w:space="0"/>
            </w:tcBorders>
            <w:vAlign w:val="center"/>
          </w:tcPr>
          <w:p w14:paraId="5E34091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577" w:type="pct"/>
            <w:tcBorders>
              <w:bottom w:val="single" w:color="auto" w:sz="12" w:space="0"/>
            </w:tcBorders>
            <w:vAlign w:val="center"/>
          </w:tcPr>
          <w:p w14:paraId="7402377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2170" w:type="pct"/>
            <w:tcBorders>
              <w:bottom w:val="single" w:color="auto" w:sz="12" w:space="0"/>
            </w:tcBorders>
            <w:vAlign w:val="center"/>
          </w:tcPr>
          <w:p w14:paraId="471EEE3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bl>
    <w:p w14:paraId="26A17722">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附</w:t>
      </w:r>
      <w:bookmarkStart w:id="235" w:name="_Toc296944568"/>
      <w:bookmarkStart w:id="236" w:name="_Toc296503229"/>
      <w:bookmarkStart w:id="237" w:name="_Toc296891269"/>
      <w:bookmarkStart w:id="238" w:name="_Toc296891057"/>
      <w:bookmarkStart w:id="239" w:name="_Toc296346730"/>
      <w:bookmarkStart w:id="240" w:name="_Toc296347228"/>
      <w:r>
        <w:rPr>
          <w:rFonts w:hint="eastAsia" w:ascii="宋体" w:hAnsi="宋体" w:cs="宋体"/>
          <w:color w:val="000000"/>
          <w:szCs w:val="21"/>
        </w:rPr>
        <w:t>件7：</w:t>
      </w:r>
    </w:p>
    <w:bookmarkEnd w:id="235"/>
    <w:bookmarkEnd w:id="236"/>
    <w:bookmarkEnd w:id="237"/>
    <w:bookmarkEnd w:id="238"/>
    <w:bookmarkEnd w:id="239"/>
    <w:bookmarkEnd w:id="240"/>
    <w:p w14:paraId="649E3BAA">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D694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7D4CF8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名    称</w:t>
            </w:r>
          </w:p>
        </w:tc>
        <w:tc>
          <w:tcPr>
            <w:tcW w:w="1418" w:type="dxa"/>
            <w:tcBorders>
              <w:top w:val="single" w:color="auto" w:sz="12" w:space="0"/>
              <w:bottom w:val="double" w:color="auto" w:sz="6" w:space="0"/>
            </w:tcBorders>
            <w:vAlign w:val="center"/>
          </w:tcPr>
          <w:p w14:paraId="653BDAB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姓名</w:t>
            </w:r>
          </w:p>
        </w:tc>
        <w:tc>
          <w:tcPr>
            <w:tcW w:w="1134" w:type="dxa"/>
            <w:tcBorders>
              <w:top w:val="single" w:color="auto" w:sz="12" w:space="0"/>
              <w:bottom w:val="double" w:color="auto" w:sz="6" w:space="0"/>
            </w:tcBorders>
            <w:vAlign w:val="center"/>
          </w:tcPr>
          <w:p w14:paraId="2459E98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职务</w:t>
            </w:r>
          </w:p>
        </w:tc>
        <w:tc>
          <w:tcPr>
            <w:tcW w:w="1134" w:type="dxa"/>
            <w:tcBorders>
              <w:top w:val="single" w:color="auto" w:sz="12" w:space="0"/>
              <w:bottom w:val="double" w:color="auto" w:sz="6" w:space="0"/>
            </w:tcBorders>
            <w:vAlign w:val="center"/>
          </w:tcPr>
          <w:p w14:paraId="78D2560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职称</w:t>
            </w:r>
          </w:p>
        </w:tc>
        <w:tc>
          <w:tcPr>
            <w:tcW w:w="4252" w:type="dxa"/>
            <w:tcBorders>
              <w:top w:val="single" w:color="auto" w:sz="12" w:space="0"/>
              <w:bottom w:val="double" w:color="auto" w:sz="6" w:space="0"/>
            </w:tcBorders>
            <w:vAlign w:val="center"/>
          </w:tcPr>
          <w:p w14:paraId="0A37CEC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主要资历、经验及承担过的项目</w:t>
            </w:r>
          </w:p>
        </w:tc>
      </w:tr>
      <w:tr w14:paraId="74D0F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6C632AE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一、总部人员</w:t>
            </w:r>
          </w:p>
        </w:tc>
      </w:tr>
      <w:tr w14:paraId="680D7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D1C5C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项目主管</w:t>
            </w:r>
          </w:p>
        </w:tc>
        <w:tc>
          <w:tcPr>
            <w:tcW w:w="1418" w:type="dxa"/>
            <w:tcBorders>
              <w:top w:val="nil"/>
            </w:tcBorders>
            <w:vAlign w:val="center"/>
          </w:tcPr>
          <w:p w14:paraId="4C1D184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tcBorders>
              <w:top w:val="nil"/>
            </w:tcBorders>
            <w:vAlign w:val="center"/>
          </w:tcPr>
          <w:p w14:paraId="4D9A683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tcBorders>
              <w:top w:val="nil"/>
            </w:tcBorders>
            <w:vAlign w:val="center"/>
          </w:tcPr>
          <w:p w14:paraId="22FD49C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tcBorders>
              <w:top w:val="nil"/>
            </w:tcBorders>
            <w:vAlign w:val="center"/>
          </w:tcPr>
          <w:p w14:paraId="12A3BA9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D613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70ACB8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vAlign w:val="center"/>
          </w:tcPr>
          <w:p w14:paraId="791D910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1C2A258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9DC00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6547866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A897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F2C4ED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1418" w:type="dxa"/>
            <w:vAlign w:val="center"/>
          </w:tcPr>
          <w:p w14:paraId="41DBDEE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287D2D1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2AFDF9E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23D59B8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7DFD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2064AF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vAlign w:val="center"/>
          </w:tcPr>
          <w:p w14:paraId="1940675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062F74A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6179AE8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4973DA5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7C91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12817E5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二、现场人员</w:t>
            </w:r>
          </w:p>
        </w:tc>
      </w:tr>
      <w:tr w14:paraId="69ACD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CDEA3E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项目经理</w:t>
            </w:r>
          </w:p>
        </w:tc>
        <w:tc>
          <w:tcPr>
            <w:tcW w:w="1418" w:type="dxa"/>
            <w:vAlign w:val="center"/>
          </w:tcPr>
          <w:p w14:paraId="5F1BFFA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11D4D5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3AC64CE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6A5D2E9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27F5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6170CF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项目副经理</w:t>
            </w:r>
          </w:p>
        </w:tc>
        <w:tc>
          <w:tcPr>
            <w:tcW w:w="1418" w:type="dxa"/>
            <w:vAlign w:val="center"/>
          </w:tcPr>
          <w:p w14:paraId="528AE37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FF0F18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0EC0DC9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7FB07A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8B82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5DFEB6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技术负责人</w:t>
            </w:r>
          </w:p>
        </w:tc>
        <w:tc>
          <w:tcPr>
            <w:tcW w:w="1418" w:type="dxa"/>
            <w:vAlign w:val="center"/>
          </w:tcPr>
          <w:p w14:paraId="1F30F8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BAFBF6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0151D90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5D1F0D9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682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58ADB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造价管理</w:t>
            </w:r>
          </w:p>
        </w:tc>
        <w:tc>
          <w:tcPr>
            <w:tcW w:w="1418" w:type="dxa"/>
            <w:vAlign w:val="center"/>
          </w:tcPr>
          <w:p w14:paraId="121F71F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2E4B4A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5C1720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5DF4119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EC42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826CFA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质量管理</w:t>
            </w:r>
          </w:p>
        </w:tc>
        <w:tc>
          <w:tcPr>
            <w:tcW w:w="1418" w:type="dxa"/>
            <w:vAlign w:val="center"/>
          </w:tcPr>
          <w:p w14:paraId="760484B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7B27D2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2022121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5CF6EBE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7B54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09BFF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材料管理</w:t>
            </w:r>
          </w:p>
        </w:tc>
        <w:tc>
          <w:tcPr>
            <w:tcW w:w="1418" w:type="dxa"/>
            <w:vAlign w:val="center"/>
          </w:tcPr>
          <w:p w14:paraId="0F54A76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6459F6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70D9C9B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538D4A2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B655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E7C55F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计划管理</w:t>
            </w:r>
          </w:p>
        </w:tc>
        <w:tc>
          <w:tcPr>
            <w:tcW w:w="1418" w:type="dxa"/>
            <w:vAlign w:val="center"/>
          </w:tcPr>
          <w:p w14:paraId="2097CD8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3EA965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6D34CD9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6662035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FC3C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2CABA3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安全管理</w:t>
            </w:r>
          </w:p>
        </w:tc>
        <w:tc>
          <w:tcPr>
            <w:tcW w:w="1418" w:type="dxa"/>
            <w:vAlign w:val="center"/>
          </w:tcPr>
          <w:p w14:paraId="64DEF88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570AAB4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2275039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5B1E963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54DF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D57022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1418" w:type="dxa"/>
            <w:vAlign w:val="center"/>
          </w:tcPr>
          <w:p w14:paraId="5695BB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5F4087A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67A78A6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20A065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1223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924FAE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bottom w:val="nil"/>
            </w:tcBorders>
            <w:vAlign w:val="center"/>
          </w:tcPr>
          <w:p w14:paraId="111B4B0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tcBorders>
              <w:bottom w:val="nil"/>
            </w:tcBorders>
            <w:vAlign w:val="center"/>
          </w:tcPr>
          <w:p w14:paraId="01B03C8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tcBorders>
              <w:bottom w:val="nil"/>
            </w:tcBorders>
            <w:vAlign w:val="center"/>
          </w:tcPr>
          <w:p w14:paraId="2078730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tcBorders>
              <w:bottom w:val="nil"/>
            </w:tcBorders>
            <w:vAlign w:val="center"/>
          </w:tcPr>
          <w:p w14:paraId="5E7238B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35F9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086A8D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vAlign w:val="center"/>
          </w:tcPr>
          <w:p w14:paraId="32D329A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58BB67A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539A760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0A2E796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2485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88CF1E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vAlign w:val="center"/>
          </w:tcPr>
          <w:p w14:paraId="3C1F17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74E5B10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4037201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30B58C8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F57C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639905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vAlign w:val="center"/>
          </w:tcPr>
          <w:p w14:paraId="7830901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05FD2BB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vAlign w:val="center"/>
          </w:tcPr>
          <w:p w14:paraId="6506F6E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vAlign w:val="center"/>
          </w:tcPr>
          <w:p w14:paraId="623C3FB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0573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7DF5E1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bottom w:val="single" w:color="auto" w:sz="12" w:space="0"/>
            </w:tcBorders>
            <w:vAlign w:val="center"/>
          </w:tcPr>
          <w:p w14:paraId="1E2DAB0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tcBorders>
              <w:bottom w:val="single" w:color="auto" w:sz="12" w:space="0"/>
            </w:tcBorders>
            <w:vAlign w:val="center"/>
          </w:tcPr>
          <w:p w14:paraId="279175C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134" w:type="dxa"/>
            <w:tcBorders>
              <w:bottom w:val="single" w:color="auto" w:sz="12" w:space="0"/>
            </w:tcBorders>
            <w:vAlign w:val="center"/>
          </w:tcPr>
          <w:p w14:paraId="2F3CB35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4252" w:type="dxa"/>
            <w:tcBorders>
              <w:bottom w:val="single" w:color="auto" w:sz="12" w:space="0"/>
            </w:tcBorders>
            <w:vAlign w:val="center"/>
          </w:tcPr>
          <w:p w14:paraId="7106509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bl>
    <w:p w14:paraId="11740803">
      <w:pPr>
        <w:pageBreakBefore w:val="0"/>
        <w:kinsoku/>
        <w:wordWrap w:val="0"/>
        <w:overflowPunct/>
        <w:topLinePunct/>
        <w:autoSpaceDE/>
        <w:autoSpaceDN/>
        <w:bidi w:val="0"/>
        <w:spacing w:line="360" w:lineRule="auto"/>
        <w:ind w:left="1329" w:firstLine="420" w:firstLineChars="200"/>
        <w:rPr>
          <w:rFonts w:ascii="宋体" w:hAnsi="宋体" w:cs="宋体"/>
          <w:color w:val="000000"/>
          <w:szCs w:val="21"/>
        </w:rPr>
      </w:pPr>
      <w:r>
        <w:rPr>
          <w:rFonts w:hint="eastAsia" w:ascii="宋体" w:hAnsi="宋体" w:cs="宋体"/>
          <w:color w:val="000000"/>
          <w:szCs w:val="21"/>
        </w:rPr>
        <w:br w:type="page"/>
      </w:r>
    </w:p>
    <w:p w14:paraId="42924E0F">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bookmarkStart w:id="241" w:name="_Toc267261701"/>
      <w:r>
        <w:rPr>
          <w:rFonts w:hint="eastAsia" w:ascii="宋体" w:hAnsi="宋体" w:cs="宋体"/>
          <w:color w:val="000000"/>
          <w:szCs w:val="21"/>
        </w:rPr>
        <w:t>附</w:t>
      </w:r>
      <w:bookmarkStart w:id="242" w:name="_Toc296891059"/>
      <w:bookmarkStart w:id="243" w:name="_Toc296891271"/>
      <w:bookmarkStart w:id="244" w:name="_Toc296347230"/>
      <w:bookmarkStart w:id="245" w:name="_Toc296944570"/>
      <w:bookmarkStart w:id="246" w:name="_Toc296346732"/>
      <w:bookmarkStart w:id="247" w:name="_Toc296503231"/>
      <w:r>
        <w:rPr>
          <w:rFonts w:hint="eastAsia" w:ascii="宋体" w:hAnsi="宋体" w:cs="宋体"/>
          <w:color w:val="000000"/>
          <w:szCs w:val="21"/>
        </w:rPr>
        <w:t>件8：</w:t>
      </w:r>
    </w:p>
    <w:bookmarkEnd w:id="241"/>
    <w:bookmarkEnd w:id="242"/>
    <w:bookmarkEnd w:id="243"/>
    <w:bookmarkEnd w:id="244"/>
    <w:bookmarkEnd w:id="245"/>
    <w:bookmarkEnd w:id="246"/>
    <w:bookmarkEnd w:id="247"/>
    <w:p w14:paraId="1D381996">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履约担保</w:t>
      </w:r>
    </w:p>
    <w:p w14:paraId="22D75468">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（发包人名称）：</w:t>
      </w:r>
    </w:p>
    <w:p w14:paraId="20E9B1F9">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（发包人名称，以下简称“发包人”）与</w:t>
      </w:r>
    </w:p>
    <w:p w14:paraId="1CC09603">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（承包人名称）（以下称“承包人”）于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日就</w:t>
      </w:r>
      <w:r>
        <w:rPr>
          <w:rFonts w:hint="eastAsia" w:ascii="宋体" w:hAnsi="宋体" w:cs="宋体"/>
          <w:color w:val="000000"/>
          <w:szCs w:val="21"/>
          <w:u w:val="single"/>
        </w:rPr>
        <w:t xml:space="preserve">                         </w:t>
      </w:r>
      <w:r>
        <w:rPr>
          <w:rFonts w:hint="eastAsia" w:ascii="宋体" w:hAnsi="宋体" w:cs="宋体"/>
          <w:color w:val="000000"/>
          <w:szCs w:val="21"/>
        </w:rPr>
        <w:t xml:space="preserve">（工程名称）施工及有关事项协商一致共同签订《建设工程施工合同》。我方愿意无条件地、不可撤销地就承包人履行与你方签订的合同，向你方提供连带责任担保。 </w:t>
      </w:r>
    </w:p>
    <w:p w14:paraId="475DEEF2">
      <w:pPr>
        <w:pageBreakBefore w:val="0"/>
        <w:numPr>
          <w:ilvl w:val="0"/>
          <w:numId w:val="5"/>
        </w:numPr>
        <w:kinsoku/>
        <w:wordWrap w:val="0"/>
        <w:overflowPunct/>
        <w:topLinePunct/>
        <w:autoSpaceDE/>
        <w:autoSpaceDN/>
        <w:bidi w:val="0"/>
        <w:spacing w:line="360" w:lineRule="auto"/>
        <w:ind w:firstLine="420" w:firstLineChars="200"/>
        <w:rPr>
          <w:rFonts w:ascii="宋体" w:hAnsi="宋体" w:cs="宋体"/>
          <w:kern w:val="0"/>
          <w:szCs w:val="21"/>
        </w:rPr>
      </w:pPr>
      <w:r>
        <w:rPr>
          <w:rFonts w:hint="eastAsia" w:ascii="宋体" w:hAnsi="宋体" w:cs="宋体"/>
          <w:color w:val="000000"/>
          <w:szCs w:val="21"/>
        </w:rPr>
        <w:t>担保金额为</w:t>
      </w:r>
      <w:r>
        <w:rPr>
          <w:rFonts w:hint="eastAsia" w:ascii="宋体" w:hAnsi="宋体" w:cs="宋体"/>
          <w:kern w:val="0"/>
          <w:szCs w:val="21"/>
          <w:u w:val="single"/>
        </w:rPr>
        <w:t xml:space="preserve">         </w:t>
      </w:r>
      <w:r>
        <w:rPr>
          <w:rFonts w:hint="eastAsia" w:ascii="宋体" w:hAnsi="宋体" w:cs="宋体"/>
          <w:kern w:val="0"/>
          <w:szCs w:val="21"/>
        </w:rPr>
        <w:t>元。</w:t>
      </w:r>
    </w:p>
    <w:p w14:paraId="12885AB7">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2. 担保有效期自你方与承包人签订的合同生效之日起至你方签发或应签发工程接收证书之日止。</w:t>
      </w:r>
    </w:p>
    <w:p w14:paraId="694D52A1">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3. 在本担保有效期内，因承包人违反合同约定的义务给你方造成经济损失时，我方在收到你方以书面形式提出的在担保金额内的赔偿要求后，在7天内无条件支付。</w:t>
      </w:r>
    </w:p>
    <w:p w14:paraId="34B0495D">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4. 你方和承包人按合同约定变更合同时，我方承担本担保规定的义务不变。</w:t>
      </w:r>
    </w:p>
    <w:p w14:paraId="3F753225">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5. 因本保函发生的纠纷，可由双方协商解决，协商不成的，任何一方均可提请</w:t>
      </w:r>
      <w:r>
        <w:rPr>
          <w:rFonts w:hint="eastAsia" w:ascii="宋体" w:hAnsi="宋体" w:cs="宋体"/>
          <w:color w:val="000000"/>
          <w:szCs w:val="21"/>
          <w:u w:val="single"/>
        </w:rPr>
        <w:t xml:space="preserve">        </w:t>
      </w:r>
      <w:r>
        <w:rPr>
          <w:rFonts w:hint="eastAsia" w:ascii="宋体" w:hAnsi="宋体" w:cs="宋体"/>
          <w:color w:val="000000"/>
          <w:szCs w:val="21"/>
        </w:rPr>
        <w:t>仲裁委员会仲裁。</w:t>
      </w:r>
    </w:p>
    <w:p w14:paraId="256DAE1B">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6. 本保函自我方法定代表人（或其授权代理人）签字并加盖单位公章之日起生效。</w:t>
      </w:r>
    </w:p>
    <w:p w14:paraId="52AB6E2F">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担 保 人：</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24929F35">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14:paraId="685867E6">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6B56A8FC">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7013E077">
      <w:pPr>
        <w:pageBreakBefore w:val="0"/>
        <w:kinsoku/>
        <w:wordWrap w:val="0"/>
        <w:overflowPunct/>
        <w:topLinePunct/>
        <w:autoSpaceDE/>
        <w:autoSpaceDN/>
        <w:bidi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电    话：</w:t>
      </w:r>
      <w:r>
        <w:rPr>
          <w:rFonts w:hint="eastAsia" w:ascii="宋体" w:hAnsi="宋体" w:cs="宋体"/>
          <w:color w:val="000000"/>
          <w:szCs w:val="21"/>
          <w:u w:val="single"/>
        </w:rPr>
        <w:t xml:space="preserve">                                      </w:t>
      </w:r>
    </w:p>
    <w:p w14:paraId="765E45D0">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传    真：</w:t>
      </w:r>
      <w:r>
        <w:rPr>
          <w:rFonts w:hint="eastAsia" w:ascii="宋体" w:hAnsi="宋体" w:cs="宋体"/>
          <w:color w:val="000000"/>
          <w:szCs w:val="21"/>
          <w:u w:val="single"/>
        </w:rPr>
        <w:t xml:space="preserve">                                      </w:t>
      </w:r>
    </w:p>
    <w:p w14:paraId="03BAEBD2">
      <w:pPr>
        <w:pageBreakBefore w:val="0"/>
        <w:kinsoku/>
        <w:wordWrap w:val="0"/>
        <w:overflowPunct/>
        <w:topLinePunct/>
        <w:autoSpaceDE/>
        <w:autoSpaceDN/>
        <w:bidi w:val="0"/>
        <w:spacing w:line="360" w:lineRule="auto"/>
        <w:ind w:firstLine="480"/>
        <w:jc w:val="left"/>
        <w:rPr>
          <w:rFonts w:ascii="宋体" w:hAnsi="宋体" w:cs="宋体"/>
          <w:color w:val="000000"/>
          <w:szCs w:val="21"/>
          <w:u w:val="single"/>
        </w:rPr>
      </w:pPr>
    </w:p>
    <w:p w14:paraId="3A3EFEF4">
      <w:pPr>
        <w:pageBreakBefore w:val="0"/>
        <w:kinsoku/>
        <w:wordWrap w:val="0"/>
        <w:overflowPunct/>
        <w:topLinePunct/>
        <w:autoSpaceDE/>
        <w:autoSpaceDN/>
        <w:bidi w:val="0"/>
        <w:spacing w:line="360" w:lineRule="auto"/>
        <w:ind w:left="1329" w:firstLine="420" w:firstLineChars="200"/>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1CE1666">
      <w:pPr>
        <w:pageBreakBefore w:val="0"/>
        <w:kinsoku/>
        <w:wordWrap w:val="0"/>
        <w:overflowPunct/>
        <w:topLinePunct/>
        <w:autoSpaceDE/>
        <w:autoSpaceDN/>
        <w:bidi w:val="0"/>
        <w:spacing w:line="360" w:lineRule="auto"/>
        <w:ind w:left="1329" w:hanging="1329" w:hangingChars="633"/>
        <w:rPr>
          <w:rFonts w:ascii="宋体" w:hAnsi="宋体" w:cs="宋体"/>
          <w:color w:val="000000"/>
          <w:szCs w:val="21"/>
        </w:rPr>
      </w:pPr>
    </w:p>
    <w:p w14:paraId="17BA9553">
      <w:pPr>
        <w:pageBreakBefore w:val="0"/>
        <w:kinsoku/>
        <w:wordWrap w:val="0"/>
        <w:overflowPunct/>
        <w:topLinePunct/>
        <w:autoSpaceDE/>
        <w:autoSpaceDN/>
        <w:bidi w:val="0"/>
        <w:spacing w:line="360" w:lineRule="auto"/>
        <w:ind w:left="1329" w:hanging="1329" w:hangingChars="633"/>
        <w:rPr>
          <w:rFonts w:ascii="宋体" w:hAnsi="宋体" w:cs="宋体"/>
          <w:color w:val="000000"/>
          <w:szCs w:val="21"/>
        </w:rPr>
      </w:pPr>
    </w:p>
    <w:p w14:paraId="2F9DD0BA">
      <w:pPr>
        <w:pStyle w:val="9"/>
        <w:pageBreakBefore w:val="0"/>
        <w:kinsoku/>
        <w:wordWrap w:val="0"/>
        <w:overflowPunct/>
        <w:topLinePunct/>
        <w:autoSpaceDE/>
        <w:autoSpaceDN/>
        <w:bidi w:val="0"/>
        <w:ind w:firstLine="480"/>
        <w:rPr>
          <w:rFonts w:ascii="宋体" w:hAnsi="宋体" w:cs="宋体"/>
          <w:color w:val="000000"/>
          <w:szCs w:val="21"/>
        </w:rPr>
      </w:pPr>
    </w:p>
    <w:p w14:paraId="725B0D8C">
      <w:pPr>
        <w:pStyle w:val="19"/>
        <w:pageBreakBefore w:val="0"/>
        <w:kinsoku/>
        <w:wordWrap w:val="0"/>
        <w:overflowPunct/>
        <w:topLinePunct/>
        <w:autoSpaceDE/>
        <w:autoSpaceDN/>
        <w:bidi w:val="0"/>
        <w:ind w:firstLine="480"/>
        <w:rPr>
          <w:rFonts w:ascii="宋体" w:hAnsi="宋体" w:cs="宋体"/>
          <w:color w:val="000000"/>
          <w:szCs w:val="21"/>
        </w:rPr>
      </w:pPr>
    </w:p>
    <w:p w14:paraId="5E8D95EE">
      <w:pPr>
        <w:pStyle w:val="9"/>
        <w:pageBreakBefore w:val="0"/>
        <w:kinsoku/>
        <w:wordWrap w:val="0"/>
        <w:overflowPunct/>
        <w:topLinePunct/>
        <w:autoSpaceDE/>
        <w:autoSpaceDN/>
        <w:bidi w:val="0"/>
        <w:ind w:firstLine="480"/>
      </w:pPr>
    </w:p>
    <w:p w14:paraId="1B20CFD7">
      <w:pPr>
        <w:rPr>
          <w:rFonts w:hint="eastAsia" w:ascii="宋体" w:hAnsi="宋体" w:cs="宋体"/>
          <w:szCs w:val="21"/>
        </w:rPr>
      </w:pPr>
      <w:r>
        <w:rPr>
          <w:rFonts w:hint="eastAsia" w:ascii="宋体" w:hAnsi="宋体" w:cs="宋体"/>
          <w:szCs w:val="21"/>
        </w:rPr>
        <w:br w:type="page"/>
      </w:r>
    </w:p>
    <w:p w14:paraId="0201A7DC">
      <w:pPr>
        <w:pageBreakBefore w:val="0"/>
        <w:kinsoku/>
        <w:wordWrap w:val="0"/>
        <w:overflowPunct/>
        <w:topLinePunct/>
        <w:autoSpaceDE/>
        <w:autoSpaceDN/>
        <w:bidi w:val="0"/>
        <w:spacing w:line="440" w:lineRule="exact"/>
        <w:ind w:firstLine="420" w:firstLineChars="200"/>
        <w:jc w:val="left"/>
        <w:rPr>
          <w:rFonts w:ascii="宋体" w:hAnsi="宋体" w:cs="宋体"/>
          <w:szCs w:val="21"/>
        </w:rPr>
      </w:pPr>
      <w:r>
        <w:rPr>
          <w:rFonts w:hint="eastAsia" w:ascii="宋体" w:hAnsi="宋体" w:cs="宋体"/>
          <w:szCs w:val="21"/>
        </w:rPr>
        <w:t xml:space="preserve">附件9：                            </w:t>
      </w:r>
    </w:p>
    <w:p w14:paraId="1BE47D5D">
      <w:pPr>
        <w:pageBreakBefore w:val="0"/>
        <w:kinsoku/>
        <w:wordWrap w:val="0"/>
        <w:overflowPunct/>
        <w:topLinePunct/>
        <w:autoSpaceDE/>
        <w:autoSpaceDN/>
        <w:bidi w:val="0"/>
        <w:spacing w:line="440" w:lineRule="exact"/>
        <w:ind w:firstLine="420" w:firstLineChars="200"/>
        <w:jc w:val="center"/>
        <w:rPr>
          <w:rFonts w:ascii="宋体" w:hAnsi="宋体" w:cs="宋体"/>
          <w:szCs w:val="21"/>
        </w:rPr>
      </w:pPr>
      <w:r>
        <w:rPr>
          <w:rFonts w:hint="eastAsia" w:ascii="宋体" w:hAnsi="宋体" w:cs="宋体"/>
          <w:szCs w:val="21"/>
        </w:rPr>
        <w:t>9-1：材料暂估价表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4"/>
        <w:gridCol w:w="1985"/>
        <w:gridCol w:w="852"/>
        <w:gridCol w:w="775"/>
        <w:gridCol w:w="1353"/>
        <w:gridCol w:w="1419"/>
        <w:gridCol w:w="1702"/>
      </w:tblGrid>
      <w:tr w14:paraId="633A4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994" w:type="dxa"/>
            <w:tcBorders>
              <w:top w:val="single" w:color="auto" w:sz="12" w:space="0"/>
              <w:bottom w:val="double" w:color="auto" w:sz="6" w:space="0"/>
            </w:tcBorders>
          </w:tcPr>
          <w:p w14:paraId="0DD6D11B">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5" w:type="dxa"/>
            <w:tcBorders>
              <w:top w:val="single" w:color="auto" w:sz="12" w:space="0"/>
              <w:bottom w:val="double" w:color="auto" w:sz="6" w:space="0"/>
            </w:tcBorders>
          </w:tcPr>
          <w:p w14:paraId="6CA0447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名称</w:t>
            </w:r>
          </w:p>
        </w:tc>
        <w:tc>
          <w:tcPr>
            <w:tcW w:w="852" w:type="dxa"/>
            <w:tcBorders>
              <w:top w:val="single" w:color="auto" w:sz="12" w:space="0"/>
              <w:bottom w:val="double" w:color="auto" w:sz="6" w:space="0"/>
            </w:tcBorders>
          </w:tcPr>
          <w:p w14:paraId="3346E57A">
            <w:pPr>
              <w:pStyle w:val="9"/>
              <w:keepNext/>
              <w:pageBreakBefore w:val="0"/>
              <w:kinsoku/>
              <w:wordWrap w:val="0"/>
              <w:overflowPunct/>
              <w:topLinePunct/>
              <w:autoSpaceDE/>
              <w:autoSpaceDN/>
              <w:bidi w:val="0"/>
              <w:spacing w:after="0" w:line="440" w:lineRule="exact"/>
              <w:ind w:right="63"/>
              <w:rPr>
                <w:rFonts w:ascii="宋体" w:hAnsi="宋体" w:cs="宋体"/>
                <w:color w:val="000000"/>
                <w:szCs w:val="21"/>
              </w:rPr>
            </w:pPr>
            <w:r>
              <w:rPr>
                <w:rFonts w:hint="eastAsia" w:ascii="宋体" w:hAnsi="宋体" w:cs="宋体"/>
                <w:color w:val="000000"/>
                <w:szCs w:val="21"/>
              </w:rPr>
              <w:t>单位</w:t>
            </w:r>
          </w:p>
        </w:tc>
        <w:tc>
          <w:tcPr>
            <w:tcW w:w="775" w:type="dxa"/>
            <w:tcBorders>
              <w:top w:val="single" w:color="auto" w:sz="12" w:space="0"/>
              <w:bottom w:val="double" w:color="auto" w:sz="6" w:space="0"/>
            </w:tcBorders>
          </w:tcPr>
          <w:p w14:paraId="6931BD51">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3" w:type="dxa"/>
            <w:tcBorders>
              <w:top w:val="single" w:color="auto" w:sz="12" w:space="0"/>
              <w:bottom w:val="double" w:color="auto" w:sz="6" w:space="0"/>
            </w:tcBorders>
          </w:tcPr>
          <w:p w14:paraId="3B0AC4D2">
            <w:pPr>
              <w:pStyle w:val="9"/>
              <w:keepNext/>
              <w:pageBreakBefore w:val="0"/>
              <w:kinsoku/>
              <w:wordWrap w:val="0"/>
              <w:overflowPunct/>
              <w:topLinePunct/>
              <w:autoSpaceDE/>
              <w:autoSpaceDN/>
              <w:bidi w:val="0"/>
              <w:spacing w:after="0" w:line="440" w:lineRule="exact"/>
              <w:ind w:right="63"/>
              <w:rPr>
                <w:rFonts w:ascii="宋体" w:hAnsi="宋体" w:cs="宋体"/>
                <w:color w:val="000000"/>
                <w:szCs w:val="21"/>
              </w:rPr>
            </w:pPr>
            <w:r>
              <w:rPr>
                <w:rFonts w:hint="eastAsia" w:ascii="宋体" w:hAnsi="宋体" w:cs="宋体"/>
                <w:color w:val="000000"/>
                <w:szCs w:val="21"/>
              </w:rPr>
              <w:t>单价（元）</w:t>
            </w:r>
          </w:p>
        </w:tc>
        <w:tc>
          <w:tcPr>
            <w:tcW w:w="1419" w:type="dxa"/>
            <w:tcBorders>
              <w:top w:val="single" w:color="auto" w:sz="12" w:space="0"/>
              <w:bottom w:val="double" w:color="auto" w:sz="6" w:space="0"/>
            </w:tcBorders>
          </w:tcPr>
          <w:p w14:paraId="04751B08">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2" w:type="dxa"/>
            <w:tcBorders>
              <w:top w:val="single" w:color="auto" w:sz="12" w:space="0"/>
              <w:bottom w:val="double" w:color="auto" w:sz="6" w:space="0"/>
            </w:tcBorders>
          </w:tcPr>
          <w:p w14:paraId="25742ED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r>
              <w:rPr>
                <w:rFonts w:hint="eastAsia" w:ascii="宋体" w:hAnsi="宋体" w:cs="宋体"/>
                <w:color w:val="000000"/>
                <w:szCs w:val="21"/>
              </w:rPr>
              <w:t>备注</w:t>
            </w:r>
          </w:p>
        </w:tc>
      </w:tr>
      <w:tr w14:paraId="358EC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994" w:type="dxa"/>
            <w:tcBorders>
              <w:top w:val="double" w:color="auto" w:sz="6" w:space="0"/>
            </w:tcBorders>
          </w:tcPr>
          <w:p w14:paraId="26E5D0A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Borders>
              <w:top w:val="double" w:color="auto" w:sz="6" w:space="0"/>
            </w:tcBorders>
          </w:tcPr>
          <w:p w14:paraId="2C408DA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Borders>
              <w:top w:val="double" w:color="auto" w:sz="6" w:space="0"/>
            </w:tcBorders>
          </w:tcPr>
          <w:p w14:paraId="627796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Borders>
              <w:top w:val="double" w:color="auto" w:sz="6" w:space="0"/>
            </w:tcBorders>
          </w:tcPr>
          <w:p w14:paraId="3920B37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Borders>
              <w:top w:val="double" w:color="auto" w:sz="6" w:space="0"/>
            </w:tcBorders>
          </w:tcPr>
          <w:p w14:paraId="792A5E4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Borders>
              <w:top w:val="double" w:color="auto" w:sz="6" w:space="0"/>
            </w:tcBorders>
          </w:tcPr>
          <w:p w14:paraId="60E7F07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Borders>
              <w:top w:val="double" w:color="auto" w:sz="6" w:space="0"/>
            </w:tcBorders>
          </w:tcPr>
          <w:p w14:paraId="5ACDB62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ED50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Borders>
              <w:top w:val="nil"/>
            </w:tcBorders>
          </w:tcPr>
          <w:p w14:paraId="52A007D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Borders>
              <w:top w:val="nil"/>
            </w:tcBorders>
          </w:tcPr>
          <w:p w14:paraId="6E4F4BB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Borders>
              <w:top w:val="nil"/>
            </w:tcBorders>
          </w:tcPr>
          <w:p w14:paraId="0C0E905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Borders>
              <w:top w:val="nil"/>
            </w:tcBorders>
          </w:tcPr>
          <w:p w14:paraId="3BCEEA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Borders>
              <w:top w:val="nil"/>
            </w:tcBorders>
          </w:tcPr>
          <w:p w14:paraId="24290F2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Borders>
              <w:top w:val="nil"/>
            </w:tcBorders>
          </w:tcPr>
          <w:p w14:paraId="0326B6D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Borders>
              <w:top w:val="nil"/>
            </w:tcBorders>
          </w:tcPr>
          <w:p w14:paraId="5618B50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6A4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7A32C94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0F06FF6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1109BC9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0BDC3E8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592327B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32F39AB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0FB4065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E8B2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557DF4C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2B7F3FB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01D02CA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661DC53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794BEC1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484094B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3CC142C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49A1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5DD48D2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1511740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0DC2812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6447BFE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467D935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7863755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70FBD9E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6D52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06BD040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6F938B0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044EC2E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2C8FA1E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7A6998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5A266E7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7822AB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D93E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3D16C3E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6DE8813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6EB2EC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05769F3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465A76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5B4DB2C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765FE26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8B7C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7737224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353A80D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767082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2595AE3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7351332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1D1AD12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365155D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CCED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40A3130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4322A00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44EB566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72C1287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7FEDCB1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7BF1A57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1420DC6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F783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13A80F2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45300A2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45FFA9B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4CC1FC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471C98A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5CD2F0A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3B02178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0D14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4C2F36A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72BE977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0E2CF42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4603FF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596AA4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312D5C8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2EB7F09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F164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78E7CFE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3CD5326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1B2BFC2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4B722E1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71B0ED6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63456DF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5AD5133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3B22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7A99ED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3E62D75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168C7CC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46D7BC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645884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0222DC3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0E2215A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3ABB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1F3BEE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7A56AD6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194466D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784E23B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2CF37FD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7E48E8B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048F303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32A4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69ADF2B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31B78AF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00ADD95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1D5B1A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3836CE8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42FCEDB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1247795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F0D0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6A1252D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134A414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4370005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0386EDB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6186170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5225645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19A5F70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661F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2A74614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6B4F608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33332CE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0329065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3E3D364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33AC49F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4246876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16E3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4E11A6C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70B3022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2C096D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1E2A40F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3F129BC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2DBB8C1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2A793A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AA15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05FB91F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4B91134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54B56B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5CB3D20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4A30C7D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58190E0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6ACDDC5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6186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1E2FEBF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1904435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6F797F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4C0B5AF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653E006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2F2778A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7A9AADD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3B10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6C7C68B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0A0BF17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7DB5872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6431CA7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6DDA15F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0EC39A2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3703EBB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4F0E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11EC8A4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5C1E529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5AB071A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3913F30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622E26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0D026FF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11CF8A0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D6C7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72E014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67FDD6C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1987282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23392F7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6D999B9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40B575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150CFB6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846E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94" w:type="dxa"/>
          </w:tcPr>
          <w:p w14:paraId="61A5109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Pr>
          <w:p w14:paraId="6983131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Pr>
          <w:p w14:paraId="7DC108D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Pr>
          <w:p w14:paraId="71193DB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Pr>
          <w:p w14:paraId="652D603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Pr>
          <w:p w14:paraId="575D710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Pr>
          <w:p w14:paraId="2E364BE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DD43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994" w:type="dxa"/>
            <w:tcBorders>
              <w:bottom w:val="single" w:color="auto" w:sz="12" w:space="0"/>
            </w:tcBorders>
          </w:tcPr>
          <w:p w14:paraId="497BBDA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5" w:type="dxa"/>
            <w:tcBorders>
              <w:bottom w:val="single" w:color="auto" w:sz="12" w:space="0"/>
            </w:tcBorders>
          </w:tcPr>
          <w:p w14:paraId="22FA344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2" w:type="dxa"/>
            <w:tcBorders>
              <w:bottom w:val="single" w:color="auto" w:sz="12" w:space="0"/>
            </w:tcBorders>
          </w:tcPr>
          <w:p w14:paraId="318EF56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5" w:type="dxa"/>
            <w:tcBorders>
              <w:bottom w:val="single" w:color="auto" w:sz="12" w:space="0"/>
            </w:tcBorders>
          </w:tcPr>
          <w:p w14:paraId="64DEDEF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3" w:type="dxa"/>
            <w:tcBorders>
              <w:bottom w:val="single" w:color="auto" w:sz="12" w:space="0"/>
            </w:tcBorders>
          </w:tcPr>
          <w:p w14:paraId="04AF37B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9" w:type="dxa"/>
            <w:tcBorders>
              <w:bottom w:val="single" w:color="auto" w:sz="12" w:space="0"/>
            </w:tcBorders>
          </w:tcPr>
          <w:p w14:paraId="0A2256B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2" w:type="dxa"/>
            <w:tcBorders>
              <w:bottom w:val="single" w:color="auto" w:sz="12" w:space="0"/>
            </w:tcBorders>
          </w:tcPr>
          <w:p w14:paraId="3B17225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bl>
    <w:p w14:paraId="4F45B1D1">
      <w:pPr>
        <w:pageBreakBefore w:val="0"/>
        <w:kinsoku/>
        <w:wordWrap w:val="0"/>
        <w:overflowPunct/>
        <w:topLinePunct/>
        <w:autoSpaceDE/>
        <w:autoSpaceDN/>
        <w:bidi w:val="0"/>
        <w:spacing w:beforeLines="50" w:afterLines="50" w:line="440" w:lineRule="exact"/>
        <w:ind w:firstLine="480"/>
        <w:rPr>
          <w:rFonts w:ascii="宋体" w:hAnsi="宋体" w:cs="宋体"/>
          <w:color w:val="000000"/>
          <w:szCs w:val="21"/>
        </w:rPr>
      </w:pPr>
    </w:p>
    <w:p w14:paraId="5A268311">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9-2：工程设备暂估价表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C19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0A820473">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tcPr>
          <w:p w14:paraId="13E641A1">
            <w:pPr>
              <w:pStyle w:val="9"/>
              <w:keepNext/>
              <w:pageBreakBefore w:val="0"/>
              <w:kinsoku/>
              <w:wordWrap w:val="0"/>
              <w:overflowPunct/>
              <w:topLinePunct/>
              <w:autoSpaceDE/>
              <w:autoSpaceDN/>
              <w:bidi w:val="0"/>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tcPr>
          <w:p w14:paraId="4A10154C">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tcPr>
          <w:p w14:paraId="0A3DDD7E">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tcPr>
          <w:p w14:paraId="4E79D8A6">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tcPr>
          <w:p w14:paraId="36F1D7E2">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tcPr>
          <w:p w14:paraId="6A5459EA">
            <w:pPr>
              <w:pStyle w:val="9"/>
              <w:keepNext/>
              <w:pageBreakBefore w:val="0"/>
              <w:kinsoku/>
              <w:wordWrap w:val="0"/>
              <w:overflowPunct/>
              <w:topLinePunct/>
              <w:autoSpaceDE/>
              <w:autoSpaceDN/>
              <w:bidi w:val="0"/>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备注</w:t>
            </w:r>
          </w:p>
        </w:tc>
      </w:tr>
      <w:tr w14:paraId="557F4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tcBorders>
          </w:tcPr>
          <w:p w14:paraId="79C30C8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Borders>
              <w:top w:val="double" w:color="auto" w:sz="6" w:space="0"/>
            </w:tcBorders>
          </w:tcPr>
          <w:p w14:paraId="651BAB7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Borders>
              <w:top w:val="double" w:color="auto" w:sz="6" w:space="0"/>
            </w:tcBorders>
          </w:tcPr>
          <w:p w14:paraId="2C1825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Borders>
              <w:top w:val="double" w:color="auto" w:sz="6" w:space="0"/>
            </w:tcBorders>
          </w:tcPr>
          <w:p w14:paraId="4C07579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Borders>
              <w:top w:val="double" w:color="auto" w:sz="6" w:space="0"/>
            </w:tcBorders>
          </w:tcPr>
          <w:p w14:paraId="1A51664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top w:val="double" w:color="auto" w:sz="6" w:space="0"/>
            </w:tcBorders>
          </w:tcPr>
          <w:p w14:paraId="3C91817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Borders>
              <w:top w:val="double" w:color="auto" w:sz="6" w:space="0"/>
            </w:tcBorders>
          </w:tcPr>
          <w:p w14:paraId="15FDA6A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A31C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37E04B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Borders>
              <w:top w:val="nil"/>
            </w:tcBorders>
          </w:tcPr>
          <w:p w14:paraId="3FC9F1F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Borders>
              <w:top w:val="nil"/>
            </w:tcBorders>
          </w:tcPr>
          <w:p w14:paraId="5FB0D52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Borders>
              <w:top w:val="nil"/>
            </w:tcBorders>
          </w:tcPr>
          <w:p w14:paraId="509472A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Borders>
              <w:top w:val="nil"/>
            </w:tcBorders>
          </w:tcPr>
          <w:p w14:paraId="4CA0916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top w:val="nil"/>
            </w:tcBorders>
          </w:tcPr>
          <w:p w14:paraId="41F1B36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Borders>
              <w:top w:val="nil"/>
            </w:tcBorders>
          </w:tcPr>
          <w:p w14:paraId="1C0E2D1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361F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763103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69DCE36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0E827F6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670CEFA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4652ED7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25F409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7B99F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106D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64C86D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18D1A33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00FD986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02CB326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4648030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2F9E5A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3E1FF94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5370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423045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7832AFD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03A47F6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63E0D02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7BE93F7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18B5148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C5A9BC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B203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C2AFBC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63AFEA5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473DE8D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DE0234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54208C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0C90AE2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3300C6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DB5B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B9A8B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610DAA9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42E5E11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1E4BDF4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2B7D936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48F8DB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66B1F3E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22A5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F4F801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02E1B10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3BE78A1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0C9DDC6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04C3ADB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6B1AD8D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025CA51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78F9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667DB2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785A7AD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5CC70AC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DF72F4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2A09DA4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479C63C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6EF5810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2BC1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71B67A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2D5F35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6604BC6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3E71A2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5774285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4B97472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3B2B682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AB3D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25E1DE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41FE1D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5A96CFD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44667B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1A9886D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4822A5F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66D962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8856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8E22AF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4D550D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2CC00DF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CCC6FB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246DF84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616D48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34E38FC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DD08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C87312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58689C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49F624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681552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F1EF93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49FC177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88E63A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957D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E627C6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7A42D7D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47FDE93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E98A00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D47FBC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4945D9C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76FB12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3486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2A8669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5F4F70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2A19564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723420C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5ECFACF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22877BD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0746A96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ABB3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A9461D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1131724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16C905E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1230EE2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70C816B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74639C0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287220B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0B18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840509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0AB3774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34D3C74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6D69F2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76E0FA5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75A575B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690948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7598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82ADC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16CEBCB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2EEDC53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05413F1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6FBD208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3FF770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33258E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338D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ADC125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03BA62A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659A216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164302E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7B331A2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777363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F43D5A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BDCA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2C4FD9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07282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165048C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080C1D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174E453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0C6B92C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B64867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303D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9E6E16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CA2AEF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4F4AB7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D27E7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6558B21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4CDA411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337FDDD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ECBB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DC0B5D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59B6832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7E305FC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0AE33B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734D6BA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179FCE2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397FC07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DC36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F4BD1B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73A5FC5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0AD2722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25ED9A7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19D8AB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66B8387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941280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6E9A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1C5976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3D52033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452B5F3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3B308C5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794A0B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2E05FF9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61E0AC3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24448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bottom w:val="single" w:color="auto" w:sz="12" w:space="0"/>
            </w:tcBorders>
          </w:tcPr>
          <w:p w14:paraId="0610F18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Borders>
              <w:bottom w:val="single" w:color="auto" w:sz="12" w:space="0"/>
            </w:tcBorders>
          </w:tcPr>
          <w:p w14:paraId="46883C2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Borders>
              <w:bottom w:val="single" w:color="auto" w:sz="12" w:space="0"/>
            </w:tcBorders>
          </w:tcPr>
          <w:p w14:paraId="2661035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Borders>
              <w:bottom w:val="single" w:color="auto" w:sz="12" w:space="0"/>
            </w:tcBorders>
          </w:tcPr>
          <w:p w14:paraId="5BF1B68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Borders>
              <w:bottom w:val="single" w:color="auto" w:sz="12" w:space="0"/>
            </w:tcBorders>
          </w:tcPr>
          <w:p w14:paraId="2DFB092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bottom w:val="single" w:color="auto" w:sz="12" w:space="0"/>
            </w:tcBorders>
          </w:tcPr>
          <w:p w14:paraId="4E99C3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Borders>
              <w:bottom w:val="single" w:color="auto" w:sz="12" w:space="0"/>
            </w:tcBorders>
          </w:tcPr>
          <w:p w14:paraId="58F845E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bl>
    <w:p w14:paraId="0F6CE763">
      <w:pPr>
        <w:pageBreakBefore w:val="0"/>
        <w:kinsoku/>
        <w:wordWrap w:val="0"/>
        <w:overflowPunct/>
        <w:topLinePunct/>
        <w:autoSpaceDE/>
        <w:autoSpaceDN/>
        <w:bidi w:val="0"/>
        <w:spacing w:line="440" w:lineRule="exact"/>
        <w:ind w:firstLine="480"/>
        <w:rPr>
          <w:rFonts w:ascii="宋体" w:hAnsi="宋体" w:cs="宋体"/>
          <w:color w:val="000000"/>
          <w:szCs w:val="21"/>
        </w:rPr>
      </w:pPr>
    </w:p>
    <w:p w14:paraId="6DB7569A">
      <w:pPr>
        <w:pageBreakBefore w:val="0"/>
        <w:kinsoku/>
        <w:wordWrap w:val="0"/>
        <w:overflowPunct/>
        <w:topLinePunct/>
        <w:autoSpaceDE/>
        <w:autoSpaceDN/>
        <w:bidi w:val="0"/>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9-3：专业工程暂估价表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9ACF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Borders>
              <w:top w:val="single" w:color="auto" w:sz="12" w:space="0"/>
              <w:bottom w:val="double" w:color="auto" w:sz="6" w:space="0"/>
            </w:tcBorders>
          </w:tcPr>
          <w:p w14:paraId="47036888">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tcPr>
          <w:p w14:paraId="63A4CBED">
            <w:pPr>
              <w:pStyle w:val="9"/>
              <w:keepNext/>
              <w:pageBreakBefore w:val="0"/>
              <w:kinsoku/>
              <w:wordWrap w:val="0"/>
              <w:overflowPunct/>
              <w:topLinePunct/>
              <w:autoSpaceDE/>
              <w:autoSpaceDN/>
              <w:bidi w:val="0"/>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tcPr>
          <w:p w14:paraId="75C5D443">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tcPr>
          <w:p w14:paraId="6FDAC4D4">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tcPr>
          <w:p w14:paraId="42351659">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tcPr>
          <w:p w14:paraId="44AC6B95">
            <w:pPr>
              <w:pStyle w:val="9"/>
              <w:keepNext/>
              <w:pageBreakBefore w:val="0"/>
              <w:kinsoku/>
              <w:wordWrap w:val="0"/>
              <w:overflowPunct/>
              <w:topLinePunct/>
              <w:autoSpaceDE/>
              <w:autoSpaceDN/>
              <w:bidi w:val="0"/>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tcPr>
          <w:p w14:paraId="67056AA7">
            <w:pPr>
              <w:pStyle w:val="9"/>
              <w:keepNext/>
              <w:pageBreakBefore w:val="0"/>
              <w:kinsoku/>
              <w:wordWrap w:val="0"/>
              <w:overflowPunct/>
              <w:topLinePunct/>
              <w:autoSpaceDE/>
              <w:autoSpaceDN/>
              <w:bidi w:val="0"/>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备注</w:t>
            </w:r>
          </w:p>
        </w:tc>
      </w:tr>
      <w:tr w14:paraId="013C8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tcBorders>
          </w:tcPr>
          <w:p w14:paraId="260E132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Borders>
              <w:top w:val="double" w:color="auto" w:sz="6" w:space="0"/>
            </w:tcBorders>
          </w:tcPr>
          <w:p w14:paraId="4AFE552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Borders>
              <w:top w:val="double" w:color="auto" w:sz="6" w:space="0"/>
            </w:tcBorders>
          </w:tcPr>
          <w:p w14:paraId="4544FE0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Borders>
              <w:top w:val="double" w:color="auto" w:sz="6" w:space="0"/>
            </w:tcBorders>
          </w:tcPr>
          <w:p w14:paraId="7C0B081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Borders>
              <w:top w:val="double" w:color="auto" w:sz="6" w:space="0"/>
            </w:tcBorders>
          </w:tcPr>
          <w:p w14:paraId="7622234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top w:val="double" w:color="auto" w:sz="6" w:space="0"/>
            </w:tcBorders>
          </w:tcPr>
          <w:p w14:paraId="7266EAA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Borders>
              <w:top w:val="double" w:color="auto" w:sz="6" w:space="0"/>
            </w:tcBorders>
          </w:tcPr>
          <w:p w14:paraId="15FBB7A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31AD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E25822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Borders>
              <w:top w:val="nil"/>
            </w:tcBorders>
          </w:tcPr>
          <w:p w14:paraId="5CD4544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Borders>
              <w:top w:val="nil"/>
            </w:tcBorders>
          </w:tcPr>
          <w:p w14:paraId="3BB04DC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Borders>
              <w:top w:val="nil"/>
            </w:tcBorders>
          </w:tcPr>
          <w:p w14:paraId="5703248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Borders>
              <w:top w:val="nil"/>
            </w:tcBorders>
          </w:tcPr>
          <w:p w14:paraId="505E141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top w:val="nil"/>
            </w:tcBorders>
          </w:tcPr>
          <w:p w14:paraId="580D691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Borders>
              <w:top w:val="nil"/>
            </w:tcBorders>
          </w:tcPr>
          <w:p w14:paraId="02E545E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8580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45F8B5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10CC50D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3620792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7ABD255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5A9F911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FDBABD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163B379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BBDD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2DFBBA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6980B4C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0159E9C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20F2E2E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036D72F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528084A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492E5D6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CB8C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9C5B23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15508EA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5D5EAE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7C2AE47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14BD3A1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D32934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6A5E700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6B1C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554754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FF0086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34CF583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35248DE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160470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B06E2E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1977B31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19D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81D3A3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35E6C74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19FC48B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014FBBD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44CB3A8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2BCBA9B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07D79C3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4FF24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5211D6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9CDF67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06B2FCB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734C95E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0AB185A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445B50E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4A2DDDF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B69E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DD28D3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5B40DFD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67C35BC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3A4098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095898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7F621E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10353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297C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B99CB1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72CCFB0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5C8DF25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695E438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67C233F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B5E28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0D108C5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4976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1DB3A3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648CA34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7A17B94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38123A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50A9A02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1D02E2F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24BF4F2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E3F9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ACC3CF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5978A7F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4CC57F6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1B72096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7B535E0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5ADAD69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39CB485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4769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99E922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3BF1400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6FF43BA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683C9C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49AB20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942F2E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22326D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3131D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ABE36E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BDF190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3B99344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68CB4D2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0F8C6C1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0B513AD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23D155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0701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0213CF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874299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7F82407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0B0275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5141AF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02EC1DE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0396ED1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136C4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E7CE50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5C24CD4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1B8A83F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0D8F4B1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2727264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6AC6589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23797F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BA34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106CB0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0339DAC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5C52787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74A4924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0D86859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231E957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924897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297D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DFAB97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71ADEB8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2C0F8F0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1A9FADD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107440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24C3F97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1BB7841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666C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B2D705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116CEB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0F21CCD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7460C3C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0FB899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F6A9AB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318CB8A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67BC0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77E905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420A9A4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5087EDB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D919E1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DBBF7C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7F570930">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7D44EA1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0848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EBD151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3540BF2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2FC5138B">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6084F45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5FEB2A0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3930E0E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57FC415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CB22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EF68F9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33132D4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7B78F4D9">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4550564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12ADB3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5124E053">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0F27039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53DD2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C7B1B7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32FA7CD2">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6426C1F5">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0CAAE7A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262D2B06">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733C856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628676D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05486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E14EB2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Pr>
          <w:p w14:paraId="2A038E7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Pr>
          <w:p w14:paraId="75083811">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Pr>
          <w:p w14:paraId="5793F0EE">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Pr>
          <w:p w14:paraId="39BE3DAC">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Pr>
          <w:p w14:paraId="26F4FA9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Pr>
          <w:p w14:paraId="03F1359D">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r w14:paraId="70752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bottom w:val="single" w:color="auto" w:sz="12" w:space="0"/>
            </w:tcBorders>
          </w:tcPr>
          <w:p w14:paraId="19C04FFA">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984" w:type="dxa"/>
            <w:tcBorders>
              <w:bottom w:val="single" w:color="auto" w:sz="12" w:space="0"/>
            </w:tcBorders>
          </w:tcPr>
          <w:p w14:paraId="02D8A44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851" w:type="dxa"/>
            <w:tcBorders>
              <w:bottom w:val="single" w:color="auto" w:sz="12" w:space="0"/>
            </w:tcBorders>
          </w:tcPr>
          <w:p w14:paraId="1C41B2C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774" w:type="dxa"/>
            <w:tcBorders>
              <w:bottom w:val="single" w:color="auto" w:sz="12" w:space="0"/>
            </w:tcBorders>
          </w:tcPr>
          <w:p w14:paraId="44501574">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352" w:type="dxa"/>
            <w:tcBorders>
              <w:bottom w:val="single" w:color="auto" w:sz="12" w:space="0"/>
            </w:tcBorders>
          </w:tcPr>
          <w:p w14:paraId="1F2DA548">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418" w:type="dxa"/>
            <w:tcBorders>
              <w:bottom w:val="single" w:color="auto" w:sz="12" w:space="0"/>
            </w:tcBorders>
          </w:tcPr>
          <w:p w14:paraId="7173290F">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c>
          <w:tcPr>
            <w:tcW w:w="1701" w:type="dxa"/>
            <w:tcBorders>
              <w:bottom w:val="single" w:color="auto" w:sz="12" w:space="0"/>
            </w:tcBorders>
          </w:tcPr>
          <w:p w14:paraId="7C78B0C7">
            <w:pPr>
              <w:pStyle w:val="9"/>
              <w:keepNext/>
              <w:pageBreakBefore w:val="0"/>
              <w:kinsoku/>
              <w:wordWrap w:val="0"/>
              <w:overflowPunct/>
              <w:topLinePunct/>
              <w:autoSpaceDE/>
              <w:autoSpaceDN/>
              <w:bidi w:val="0"/>
              <w:spacing w:after="0" w:line="440" w:lineRule="exact"/>
              <w:ind w:left="63" w:right="63" w:firstLine="480"/>
              <w:rPr>
                <w:rFonts w:ascii="宋体" w:hAnsi="宋体" w:cs="宋体"/>
                <w:color w:val="000000"/>
                <w:szCs w:val="21"/>
              </w:rPr>
            </w:pPr>
          </w:p>
        </w:tc>
      </w:tr>
    </w:tbl>
    <w:p w14:paraId="1CD57BCD">
      <w:pPr>
        <w:pageBreakBefore w:val="0"/>
        <w:kinsoku/>
        <w:wordWrap w:val="0"/>
        <w:overflowPunct/>
        <w:topLinePunct/>
        <w:autoSpaceDE/>
        <w:autoSpaceDN/>
        <w:bidi w:val="0"/>
        <w:spacing w:line="360" w:lineRule="auto"/>
        <w:ind w:firstLine="420" w:firstLineChars="200"/>
        <w:rPr>
          <w:rFonts w:ascii="宋体" w:hAnsi="宋体" w:cs="宋体"/>
          <w:szCs w:val="21"/>
        </w:rPr>
      </w:pPr>
    </w:p>
    <w:p w14:paraId="08AACF9B">
      <w:pPr>
        <w:pageBreakBefore w:val="0"/>
        <w:kinsoku/>
        <w:wordWrap w:val="0"/>
        <w:overflowPunct/>
        <w:topLinePunct/>
        <w:autoSpaceDE/>
        <w:autoSpaceDN/>
        <w:bidi w:val="0"/>
        <w:spacing w:line="360" w:lineRule="auto"/>
        <w:ind w:firstLine="420" w:firstLineChars="200"/>
        <w:rPr>
          <w:rFonts w:ascii="宋体" w:hAnsi="宋体" w:cs="宋体"/>
          <w:szCs w:val="21"/>
        </w:rPr>
      </w:pPr>
    </w:p>
    <w:p w14:paraId="12027813">
      <w:pPr>
        <w:pageBreakBefore w:val="0"/>
        <w:kinsoku/>
        <w:wordWrap w:val="0"/>
        <w:overflowPunct/>
        <w:topLinePunct/>
        <w:autoSpaceDE/>
        <w:autoSpaceDN/>
        <w:bidi w:val="0"/>
        <w:spacing w:line="440" w:lineRule="exact"/>
        <w:ind w:firstLine="420" w:firstLineChars="200"/>
        <w:rPr>
          <w:rFonts w:ascii="宋体" w:hAnsi="宋体" w:cs="宋体"/>
          <w:color w:val="000000"/>
          <w:szCs w:val="21"/>
        </w:rPr>
      </w:pPr>
      <w:r>
        <w:rPr>
          <w:rFonts w:hint="eastAsia" w:ascii="宋体" w:hAnsi="宋体" w:cs="宋体"/>
          <w:color w:val="000000"/>
          <w:szCs w:val="21"/>
        </w:rPr>
        <w:t>附件10：廉政责任书格式</w:t>
      </w:r>
    </w:p>
    <w:p w14:paraId="70F51EDE">
      <w:pPr>
        <w:pStyle w:val="9"/>
        <w:pageBreakBefore w:val="0"/>
        <w:kinsoku/>
        <w:wordWrap w:val="0"/>
        <w:overflowPunct/>
        <w:topLinePunct/>
        <w:autoSpaceDE/>
        <w:autoSpaceDN/>
        <w:bidi w:val="0"/>
        <w:ind w:firstLine="480"/>
      </w:pPr>
    </w:p>
    <w:p w14:paraId="74824E7A">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根据有关工程建设、廉政建设的规定，为做好工程建设中的党风廉政建设，保证工程建设高效优质，保证建设资金的安全和有效使用以及投资效益，建设工程的项目法人</w:t>
      </w:r>
      <w:r>
        <w:rPr>
          <w:rFonts w:hint="eastAsia" w:ascii="宋体" w:hAnsi="宋体" w:cs="宋体"/>
          <w:color w:val="000000"/>
          <w:szCs w:val="21"/>
          <w:u w:val="single"/>
          <w:shd w:val="clear" w:color="auto" w:fill="FFFFFF" w:themeFill="background1"/>
        </w:rPr>
        <w:t xml:space="preserve">        </w:t>
      </w:r>
      <w:r>
        <w:rPr>
          <w:rFonts w:ascii="宋体" w:hAnsi="宋体"/>
          <w:color w:val="000000"/>
          <w:szCs w:val="21"/>
        </w:rPr>
        <w:t>（以下简称“</w:t>
      </w:r>
      <w:r>
        <w:rPr>
          <w:rFonts w:hint="eastAsia" w:ascii="宋体" w:hAnsi="宋体"/>
          <w:color w:val="000000"/>
          <w:szCs w:val="21"/>
        </w:rPr>
        <w:t>发包人</w:t>
      </w:r>
      <w:r>
        <w:rPr>
          <w:rFonts w:ascii="宋体" w:hAnsi="宋体"/>
          <w:color w:val="000000"/>
          <w:szCs w:val="21"/>
        </w:rPr>
        <w:t>”）与施工单位</w:t>
      </w:r>
      <w:r>
        <w:rPr>
          <w:rStyle w:val="25"/>
          <w:rFonts w:hint="eastAsia" w:ascii="宋体" w:hAnsi="宋体" w:cs="宋体"/>
          <w:b w:val="0"/>
          <w:color w:val="000000"/>
          <w:szCs w:val="21"/>
          <w:u w:val="single"/>
          <w:shd w:val="clear" w:color="auto" w:fill="FFFFFF" w:themeFill="background1"/>
        </w:rPr>
        <w:t xml:space="preserve">           </w:t>
      </w:r>
      <w:r>
        <w:rPr>
          <w:rFonts w:ascii="宋体" w:hAnsi="宋体"/>
          <w:color w:val="000000"/>
          <w:szCs w:val="21"/>
        </w:rPr>
        <w:t>（以下简称“</w:t>
      </w:r>
      <w:r>
        <w:rPr>
          <w:rFonts w:hint="eastAsia" w:ascii="宋体" w:hAnsi="宋体"/>
          <w:color w:val="000000"/>
          <w:szCs w:val="21"/>
        </w:rPr>
        <w:t>承包人</w:t>
      </w:r>
      <w:r>
        <w:rPr>
          <w:rFonts w:ascii="宋体" w:hAnsi="宋体"/>
          <w:color w:val="000000"/>
          <w:szCs w:val="21"/>
        </w:rPr>
        <w:t>”），特订立如下合同。</w:t>
      </w:r>
    </w:p>
    <w:p w14:paraId="6EA79F84">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1．发包人和承包人双方的权利和义务</w:t>
      </w:r>
    </w:p>
    <w:p w14:paraId="5CABF83B">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严格遵守党的政策规定和国家有关法律法规的规定。</w:t>
      </w:r>
    </w:p>
    <w:p w14:paraId="1A52EF21">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w:t>
      </w:r>
      <w:r>
        <w:rPr>
          <w:rFonts w:ascii="宋体" w:hAnsi="宋体"/>
          <w:color w:val="000000"/>
          <w:szCs w:val="21"/>
        </w:rPr>
        <w:t>严格执行</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工程</w:t>
      </w:r>
      <w:r>
        <w:rPr>
          <w:rFonts w:ascii="宋体" w:hAnsi="宋体"/>
          <w:color w:val="000000"/>
          <w:szCs w:val="21"/>
        </w:rPr>
        <w:t>的合同文件，自觉按合同办事。</w:t>
      </w:r>
    </w:p>
    <w:p w14:paraId="58B406CE">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双方的业务活动坚持公开、公正、诚信、透明的原则（法律认定的商业秘密和合同文件另有规定除外），不得损害国家和集体利益，违反工程建设管理规章制度。</w:t>
      </w:r>
    </w:p>
    <w:p w14:paraId="30EC8BB4">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 xml:space="preserve">（4） </w:t>
      </w:r>
      <w:r>
        <w:rPr>
          <w:rFonts w:ascii="宋体" w:hAnsi="宋体"/>
          <w:color w:val="000000"/>
          <w:szCs w:val="21"/>
        </w:rPr>
        <w:t>建立健全廉政制度，开展廉政教育，设立廉政告示牌，公布举报电话，监督并认真查处违法违纪行为。</w:t>
      </w:r>
    </w:p>
    <w:p w14:paraId="05223163">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 xml:space="preserve"> </w:t>
      </w:r>
      <w:r>
        <w:rPr>
          <w:rFonts w:ascii="宋体" w:hAnsi="宋体"/>
          <w:color w:val="000000"/>
          <w:szCs w:val="21"/>
        </w:rPr>
        <w:t>发现对方在业务活动中有违反廉政规定的行为，有及时提醒对方纠正的权利和义务。</w:t>
      </w:r>
    </w:p>
    <w:p w14:paraId="6D6E0ABB">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 xml:space="preserve"> </w:t>
      </w:r>
      <w:r>
        <w:rPr>
          <w:rFonts w:ascii="宋体" w:hAnsi="宋体"/>
          <w:color w:val="000000"/>
          <w:szCs w:val="21"/>
        </w:rPr>
        <w:t>发现对方严重违反本合同义务条款的行为，有向其上级有关部门举报、建议给予处理并要求告知处理结果的权利；</w:t>
      </w:r>
    </w:p>
    <w:p w14:paraId="1E55CB08">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发包人</w:t>
      </w:r>
      <w:r>
        <w:rPr>
          <w:rFonts w:ascii="宋体" w:hAnsi="宋体"/>
          <w:color w:val="000000"/>
          <w:szCs w:val="21"/>
        </w:rPr>
        <w:t>的义务</w:t>
      </w:r>
    </w:p>
    <w:p w14:paraId="0625975D">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发包人</w:t>
      </w:r>
      <w:r>
        <w:rPr>
          <w:rFonts w:ascii="宋体" w:hAnsi="宋体"/>
          <w:color w:val="000000"/>
          <w:szCs w:val="21"/>
        </w:rPr>
        <w:t>及其工作人员不得索要或接受乙方的礼金、有价证券和贵重物品，不得在乙方报销任何应由</w:t>
      </w:r>
      <w:r>
        <w:rPr>
          <w:rFonts w:hint="eastAsia" w:ascii="宋体" w:hAnsi="宋体"/>
          <w:color w:val="000000"/>
          <w:szCs w:val="21"/>
        </w:rPr>
        <w:t>发包人</w:t>
      </w:r>
      <w:r>
        <w:rPr>
          <w:rFonts w:ascii="宋体" w:hAnsi="宋体"/>
          <w:color w:val="000000"/>
          <w:szCs w:val="21"/>
        </w:rPr>
        <w:t>或</w:t>
      </w:r>
      <w:r>
        <w:rPr>
          <w:rFonts w:hint="eastAsia" w:ascii="宋体" w:hAnsi="宋体"/>
          <w:color w:val="000000"/>
          <w:szCs w:val="21"/>
        </w:rPr>
        <w:t>发包人</w:t>
      </w:r>
      <w:r>
        <w:rPr>
          <w:rFonts w:ascii="宋体" w:hAnsi="宋体"/>
          <w:color w:val="000000"/>
          <w:szCs w:val="21"/>
        </w:rPr>
        <w:t>工作人员个人支付的费用等。</w:t>
      </w:r>
    </w:p>
    <w:p w14:paraId="1DB5A3EB">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发包人</w:t>
      </w:r>
      <w:r>
        <w:rPr>
          <w:rFonts w:ascii="宋体" w:hAnsi="宋体"/>
          <w:color w:val="000000"/>
          <w:szCs w:val="21"/>
        </w:rPr>
        <w:t>工作人员不得参加</w:t>
      </w:r>
      <w:r>
        <w:rPr>
          <w:rFonts w:hint="eastAsia" w:ascii="宋体" w:hAnsi="宋体"/>
          <w:color w:val="000000"/>
          <w:szCs w:val="21"/>
        </w:rPr>
        <w:t>承包人</w:t>
      </w:r>
      <w:r>
        <w:rPr>
          <w:rFonts w:ascii="宋体" w:hAnsi="宋体"/>
          <w:color w:val="000000"/>
          <w:szCs w:val="21"/>
        </w:rPr>
        <w:t>安排的超标准宴请和娱乐活动；不得接受</w:t>
      </w:r>
      <w:r>
        <w:rPr>
          <w:rFonts w:hint="eastAsia" w:ascii="宋体" w:hAnsi="宋体"/>
          <w:color w:val="000000"/>
          <w:szCs w:val="21"/>
        </w:rPr>
        <w:t>承包人</w:t>
      </w:r>
      <w:r>
        <w:rPr>
          <w:rFonts w:ascii="宋体" w:hAnsi="宋体"/>
          <w:color w:val="000000"/>
          <w:szCs w:val="21"/>
        </w:rPr>
        <w:t>提供的通讯工具、交通工具和高档办公用品等。</w:t>
      </w:r>
    </w:p>
    <w:p w14:paraId="5B603BB2">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 发包人</w:t>
      </w:r>
      <w:r>
        <w:rPr>
          <w:rFonts w:ascii="宋体" w:hAnsi="宋体"/>
          <w:color w:val="000000"/>
          <w:szCs w:val="21"/>
        </w:rPr>
        <w:t>及其工作人员不得要求或者接受</w:t>
      </w:r>
      <w:r>
        <w:rPr>
          <w:rFonts w:hint="eastAsia" w:ascii="宋体" w:hAnsi="宋体"/>
          <w:color w:val="000000"/>
          <w:szCs w:val="21"/>
        </w:rPr>
        <w:t>承包人</w:t>
      </w:r>
      <w:r>
        <w:rPr>
          <w:rFonts w:ascii="宋体" w:hAnsi="宋体"/>
          <w:color w:val="000000"/>
          <w:szCs w:val="21"/>
        </w:rPr>
        <w:t>为其住房装修、婚丧嫁娶活动、配偶子女的工作安排以及出国出境、旅游等提供方便等。</w:t>
      </w:r>
    </w:p>
    <w:p w14:paraId="06264B58">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 发包人</w:t>
      </w:r>
      <w:r>
        <w:rPr>
          <w:rFonts w:ascii="宋体" w:hAnsi="宋体"/>
          <w:color w:val="000000"/>
          <w:szCs w:val="21"/>
        </w:rPr>
        <w:t>工作人员及其配偶、子女不得从事与</w:t>
      </w:r>
      <w:r>
        <w:rPr>
          <w:rFonts w:hint="eastAsia" w:ascii="宋体" w:hAnsi="宋体"/>
          <w:color w:val="000000"/>
          <w:szCs w:val="21"/>
        </w:rPr>
        <w:t>发包人</w:t>
      </w:r>
      <w:r>
        <w:rPr>
          <w:rFonts w:ascii="宋体" w:hAnsi="宋体"/>
          <w:color w:val="000000"/>
          <w:szCs w:val="21"/>
        </w:rPr>
        <w:t>工程有关的材料设备供应、工程分包、劳务等经济活动等。</w:t>
      </w:r>
    </w:p>
    <w:p w14:paraId="16B606B8">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 xml:space="preserve"> 发包人</w:t>
      </w:r>
      <w:r>
        <w:rPr>
          <w:rFonts w:ascii="宋体" w:hAnsi="宋体"/>
          <w:color w:val="000000"/>
          <w:szCs w:val="21"/>
        </w:rPr>
        <w:t>及其工作人员不得以任何理由向</w:t>
      </w:r>
      <w:r>
        <w:rPr>
          <w:rFonts w:hint="eastAsia" w:ascii="宋体" w:hAnsi="宋体"/>
          <w:color w:val="000000"/>
          <w:szCs w:val="21"/>
        </w:rPr>
        <w:t>承包人</w:t>
      </w:r>
      <w:r>
        <w:rPr>
          <w:rFonts w:ascii="宋体" w:hAnsi="宋体"/>
          <w:color w:val="000000"/>
          <w:szCs w:val="21"/>
        </w:rPr>
        <w:t>推荐分包单位或推销材料，不得要求</w:t>
      </w:r>
      <w:r>
        <w:rPr>
          <w:rFonts w:hint="eastAsia" w:ascii="宋体" w:hAnsi="宋体"/>
          <w:color w:val="000000"/>
          <w:szCs w:val="21"/>
        </w:rPr>
        <w:t>承包人</w:t>
      </w:r>
      <w:r>
        <w:rPr>
          <w:rFonts w:ascii="宋体" w:hAnsi="宋体"/>
          <w:color w:val="000000"/>
          <w:szCs w:val="21"/>
        </w:rPr>
        <w:t>购买合同规定外的材料和设备。</w:t>
      </w:r>
    </w:p>
    <w:p w14:paraId="56712B23">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 xml:space="preserve"> 发包人</w:t>
      </w:r>
      <w:r>
        <w:rPr>
          <w:rFonts w:ascii="宋体" w:hAnsi="宋体"/>
          <w:color w:val="000000"/>
          <w:szCs w:val="21"/>
        </w:rPr>
        <w:t>工作人员要秉公办事，不准营私舞弊，不准利用职权从事各种个人有偿中介活动和安排个人施工队伍。</w:t>
      </w:r>
    </w:p>
    <w:p w14:paraId="7F5B9584">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承包人</w:t>
      </w:r>
      <w:r>
        <w:rPr>
          <w:rFonts w:ascii="宋体" w:hAnsi="宋体"/>
          <w:color w:val="000000"/>
          <w:szCs w:val="21"/>
        </w:rPr>
        <w:t>的义务</w:t>
      </w:r>
    </w:p>
    <w:p w14:paraId="0096E459">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）承包人</w:t>
      </w:r>
      <w:r>
        <w:rPr>
          <w:rFonts w:ascii="宋体" w:hAnsi="宋体"/>
          <w:color w:val="000000"/>
          <w:szCs w:val="21"/>
        </w:rPr>
        <w:t>不得以任何理由向甲方及其工作人员行贿或馈赠礼金、有价证券、贵重礼品。</w:t>
      </w:r>
    </w:p>
    <w:p w14:paraId="2708D917">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承包人</w:t>
      </w:r>
      <w:r>
        <w:rPr>
          <w:rFonts w:ascii="宋体" w:hAnsi="宋体"/>
          <w:color w:val="000000"/>
          <w:szCs w:val="21"/>
        </w:rPr>
        <w:t>不得以任何名义为甲方及其工作人员报销应由甲方单位或个人支付的任何费用。</w:t>
      </w:r>
    </w:p>
    <w:p w14:paraId="06A762F3">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承包人</w:t>
      </w:r>
      <w:r>
        <w:rPr>
          <w:rFonts w:ascii="宋体" w:hAnsi="宋体"/>
          <w:color w:val="000000"/>
          <w:szCs w:val="21"/>
        </w:rPr>
        <w:t>不得以任何理由安排甲方工作人员参加超标准宴请及娱乐活动。</w:t>
      </w:r>
    </w:p>
    <w:p w14:paraId="7A59634E">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承包人</w:t>
      </w:r>
      <w:r>
        <w:rPr>
          <w:rFonts w:ascii="宋体" w:hAnsi="宋体"/>
          <w:color w:val="000000"/>
          <w:szCs w:val="21"/>
        </w:rPr>
        <w:t>不得为甲方单位和个人购置或提供通讯工具、交通工具和高档办公用品等。</w:t>
      </w:r>
    </w:p>
    <w:p w14:paraId="1FD78307">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4．违约责任</w:t>
      </w:r>
    </w:p>
    <w:p w14:paraId="6E148BD4">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发包人</w:t>
      </w:r>
      <w:r>
        <w:rPr>
          <w:rFonts w:ascii="宋体" w:hAnsi="宋体"/>
          <w:color w:val="000000"/>
          <w:szCs w:val="21"/>
        </w:rPr>
        <w:t>及其工作人员违反本合同第一、二条，按管理权限，依据有关规定给予党纪、政纪或组织处理；涉嫌犯罪的，移交司法机关追究刑事责任；给</w:t>
      </w:r>
      <w:r>
        <w:rPr>
          <w:rFonts w:hint="eastAsia" w:ascii="宋体" w:hAnsi="宋体"/>
          <w:color w:val="000000"/>
          <w:szCs w:val="21"/>
        </w:rPr>
        <w:t>承包人</w:t>
      </w:r>
      <w:r>
        <w:rPr>
          <w:rFonts w:ascii="宋体" w:hAnsi="宋体"/>
          <w:color w:val="000000"/>
          <w:szCs w:val="21"/>
        </w:rPr>
        <w:t>单位造成经济损失的，应予以赔偿。</w:t>
      </w:r>
    </w:p>
    <w:p w14:paraId="433FEF93">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）承包人</w:t>
      </w:r>
      <w:r>
        <w:rPr>
          <w:rFonts w:ascii="宋体" w:hAnsi="宋体"/>
          <w:color w:val="000000"/>
          <w:szCs w:val="21"/>
        </w:rPr>
        <w:t>及其工作人员违反本合同第一、三条，按管理权限，依据有关规定给予党纪、政纪或组织处理；给</w:t>
      </w:r>
      <w:r>
        <w:rPr>
          <w:rFonts w:hint="eastAsia" w:ascii="宋体" w:hAnsi="宋体"/>
          <w:color w:val="000000"/>
          <w:szCs w:val="21"/>
        </w:rPr>
        <w:t>发包人单位</w:t>
      </w:r>
      <w:r>
        <w:rPr>
          <w:rFonts w:ascii="宋体" w:hAnsi="宋体"/>
          <w:color w:val="000000"/>
          <w:szCs w:val="21"/>
        </w:rPr>
        <w:t>造成经济损失的，应予以赔偿；情节严重的，</w:t>
      </w:r>
      <w:r>
        <w:rPr>
          <w:rFonts w:hint="eastAsia" w:ascii="宋体" w:hAnsi="宋体"/>
          <w:color w:val="000000"/>
          <w:szCs w:val="21"/>
        </w:rPr>
        <w:t>发包人</w:t>
      </w:r>
      <w:r>
        <w:rPr>
          <w:rFonts w:ascii="宋体" w:hAnsi="宋体"/>
          <w:color w:val="000000"/>
          <w:szCs w:val="21"/>
        </w:rPr>
        <w:t>建议工程建设主管部门给予</w:t>
      </w:r>
      <w:r>
        <w:rPr>
          <w:rFonts w:hint="eastAsia" w:ascii="宋体" w:hAnsi="宋体"/>
          <w:color w:val="000000"/>
          <w:szCs w:val="21"/>
        </w:rPr>
        <w:t>承包人</w:t>
      </w:r>
      <w:r>
        <w:rPr>
          <w:rFonts w:ascii="宋体" w:hAnsi="宋体"/>
          <w:color w:val="000000"/>
          <w:szCs w:val="21"/>
        </w:rPr>
        <w:t>一至三年内不得进入其主管的工程建设市场的处罚。</w:t>
      </w:r>
    </w:p>
    <w:p w14:paraId="1FB9C423">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双方约定：本合同由双方或双方上级单位的纪检监察机关负责监督执行。由</w:t>
      </w:r>
      <w:r>
        <w:rPr>
          <w:rFonts w:hint="eastAsia" w:ascii="宋体" w:hAnsi="宋体"/>
          <w:color w:val="000000"/>
          <w:szCs w:val="21"/>
        </w:rPr>
        <w:t>发包人</w:t>
      </w:r>
      <w:r>
        <w:rPr>
          <w:rFonts w:ascii="宋体" w:hAnsi="宋体"/>
          <w:color w:val="000000"/>
          <w:szCs w:val="21"/>
        </w:rPr>
        <w:t>或</w:t>
      </w:r>
      <w:r>
        <w:rPr>
          <w:rFonts w:hint="eastAsia" w:ascii="宋体" w:hAnsi="宋体"/>
          <w:color w:val="000000"/>
          <w:szCs w:val="21"/>
        </w:rPr>
        <w:t>发包人</w:t>
      </w:r>
      <w:r>
        <w:rPr>
          <w:rFonts w:ascii="宋体" w:hAnsi="宋体"/>
          <w:color w:val="000000"/>
          <w:szCs w:val="21"/>
        </w:rPr>
        <w:t>上级单位的纪检监察机关约请</w:t>
      </w:r>
      <w:r>
        <w:rPr>
          <w:rFonts w:hint="eastAsia" w:ascii="宋体" w:hAnsi="宋体"/>
          <w:color w:val="000000"/>
          <w:szCs w:val="21"/>
        </w:rPr>
        <w:t>承包人</w:t>
      </w:r>
      <w:r>
        <w:rPr>
          <w:rFonts w:ascii="宋体" w:hAnsi="宋体"/>
          <w:color w:val="000000"/>
          <w:szCs w:val="21"/>
        </w:rPr>
        <w:t>或</w:t>
      </w:r>
      <w:r>
        <w:rPr>
          <w:rFonts w:hint="eastAsia" w:ascii="宋体" w:hAnsi="宋体"/>
          <w:color w:val="000000"/>
          <w:szCs w:val="21"/>
        </w:rPr>
        <w:t>承包人</w:t>
      </w:r>
      <w:r>
        <w:rPr>
          <w:rFonts w:ascii="宋体" w:hAnsi="宋体"/>
          <w:color w:val="000000"/>
          <w:szCs w:val="21"/>
        </w:rPr>
        <w:t>上级单位纪检监察机关对本合同执行情况进行检查，提出在本合同规定范围内的裁定意见。</w:t>
      </w:r>
    </w:p>
    <w:p w14:paraId="16FDD179">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本合同有效期为</w:t>
      </w:r>
      <w:r>
        <w:rPr>
          <w:rFonts w:hint="eastAsia" w:ascii="宋体" w:hAnsi="宋体"/>
          <w:color w:val="000000"/>
          <w:szCs w:val="21"/>
        </w:rPr>
        <w:t>发包人和承包人</w:t>
      </w:r>
      <w:r>
        <w:rPr>
          <w:rFonts w:ascii="宋体" w:hAnsi="宋体"/>
          <w:color w:val="000000"/>
          <w:szCs w:val="21"/>
        </w:rPr>
        <w:t>双方签署之日起至该工程项目竣工验收后止。</w:t>
      </w:r>
    </w:p>
    <w:p w14:paraId="2ED66DBC">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本合同作为</w:t>
      </w:r>
      <w:r>
        <w:rPr>
          <w:rFonts w:hint="eastAsia" w:ascii="宋体" w:hAnsi="宋体"/>
          <w:color w:val="000000"/>
          <w:szCs w:val="21"/>
          <w:u w:val="single"/>
        </w:rPr>
        <w:t xml:space="preserve"> </w:t>
      </w:r>
      <w:r>
        <w:rPr>
          <w:rFonts w:hint="eastAsia" w:ascii="宋体" w:hAnsi="宋体" w:cs="宋体"/>
          <w:szCs w:val="21"/>
          <w:u w:val="single"/>
          <w:shd w:val="clear" w:color="auto" w:fill="FFFFFF"/>
        </w:rPr>
        <w:t xml:space="preserve">           </w:t>
      </w:r>
      <w:r>
        <w:rPr>
          <w:rFonts w:hint="eastAsia" w:ascii="宋体" w:hAnsi="宋体" w:cs="宋体"/>
          <w:color w:val="000000"/>
          <w:szCs w:val="21"/>
          <w:shd w:val="clear" w:color="auto" w:fill="FFFFFF"/>
        </w:rPr>
        <w:t>工程</w:t>
      </w:r>
      <w:r>
        <w:rPr>
          <w:rFonts w:ascii="宋体" w:hAnsi="宋体"/>
          <w:color w:val="000000"/>
          <w:szCs w:val="21"/>
        </w:rPr>
        <w:t>施工合同的附件，与工程施工合同具有同等的法律效力，经合同双方签署立即生效。</w:t>
      </w:r>
    </w:p>
    <w:p w14:paraId="132C440A">
      <w:pPr>
        <w:pageBreakBefore w:val="0"/>
        <w:kinsoku/>
        <w:wordWrap w:val="0"/>
        <w:overflowPunct/>
        <w:topLinePunct/>
        <w:autoSpaceDE/>
        <w:autoSpaceDN/>
        <w:bidi w:val="0"/>
        <w:adjustRightInd w:val="0"/>
        <w:spacing w:line="360" w:lineRule="auto"/>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本合同一式四份，由</w:t>
      </w:r>
      <w:r>
        <w:rPr>
          <w:rFonts w:hint="eastAsia" w:ascii="宋体" w:hAnsi="宋体"/>
          <w:color w:val="000000"/>
          <w:szCs w:val="21"/>
        </w:rPr>
        <w:t>发包人和承包人</w:t>
      </w:r>
      <w:r>
        <w:rPr>
          <w:rFonts w:ascii="宋体" w:hAnsi="宋体"/>
          <w:color w:val="000000"/>
          <w:szCs w:val="21"/>
        </w:rPr>
        <w:t>各执</w:t>
      </w:r>
      <w:r>
        <w:rPr>
          <w:rFonts w:hint="eastAsia" w:ascii="宋体" w:hAnsi="宋体"/>
          <w:color w:val="000000"/>
          <w:szCs w:val="21"/>
        </w:rPr>
        <w:t>一</w:t>
      </w:r>
      <w:r>
        <w:rPr>
          <w:rFonts w:ascii="宋体" w:hAnsi="宋体"/>
          <w:color w:val="000000"/>
          <w:szCs w:val="21"/>
        </w:rPr>
        <w:t>份</w:t>
      </w:r>
      <w:r>
        <w:rPr>
          <w:rFonts w:hint="eastAsia" w:ascii="宋体" w:hAnsi="宋体"/>
          <w:color w:val="000000"/>
          <w:szCs w:val="21"/>
        </w:rPr>
        <w:t>，送交发包人和承包人的监督单位各一份。</w:t>
      </w:r>
    </w:p>
    <w:p w14:paraId="7D89B43B">
      <w:pPr>
        <w:pStyle w:val="9"/>
        <w:pageBreakBefore w:val="0"/>
        <w:kinsoku/>
        <w:wordWrap w:val="0"/>
        <w:overflowPunct/>
        <w:topLinePunct/>
        <w:autoSpaceDE/>
        <w:autoSpaceDN/>
        <w:bidi w:val="0"/>
        <w:spacing w:line="360" w:lineRule="auto"/>
        <w:ind w:firstLine="480"/>
      </w:pPr>
    </w:p>
    <w:p w14:paraId="70618871">
      <w:pPr>
        <w:pageBreakBefore w:val="0"/>
        <w:kinsoku/>
        <w:wordWrap w:val="0"/>
        <w:overflowPunct/>
        <w:topLinePunct/>
        <w:autoSpaceDE/>
        <w:autoSpaceDN/>
        <w:bidi w:val="0"/>
        <w:adjustRightInd w:val="0"/>
        <w:snapToGrid w:val="0"/>
        <w:spacing w:line="360" w:lineRule="auto"/>
        <w:ind w:firstLine="420" w:firstLineChars="200"/>
        <w:rPr>
          <w:rFonts w:ascii="宋体" w:hAnsi="宋体"/>
          <w:color w:val="000000"/>
          <w:szCs w:val="21"/>
        </w:rPr>
      </w:pPr>
      <w:r>
        <w:rPr>
          <w:rFonts w:ascii="宋体" w:hAnsi="宋体"/>
          <w:color w:val="000000"/>
          <w:szCs w:val="21"/>
        </w:rPr>
        <w:t>发包人：</w:t>
      </w:r>
      <w:r>
        <w:rPr>
          <w:rFonts w:hint="eastAsia" w:ascii="宋体" w:hAnsi="宋体" w:cs="宋体"/>
          <w:color w:val="000000"/>
          <w:szCs w:val="21"/>
          <w:u w:val="single"/>
          <w:shd w:val="clear" w:color="auto" w:fill="FFFFFF" w:themeFill="background1"/>
        </w:rPr>
        <w:t xml:space="preserve">                              </w:t>
      </w:r>
      <w:r>
        <w:rPr>
          <w:rFonts w:hint="eastAsia" w:ascii="宋体" w:hAnsi="宋体"/>
          <w:color w:val="000000"/>
          <w:szCs w:val="21"/>
        </w:rPr>
        <w:t xml:space="preserve">          </w:t>
      </w:r>
    </w:p>
    <w:p w14:paraId="54EE2364">
      <w:pPr>
        <w:pageBreakBefore w:val="0"/>
        <w:kinsoku/>
        <w:wordWrap w:val="0"/>
        <w:overflowPunct/>
        <w:topLinePunct/>
        <w:autoSpaceDE/>
        <w:autoSpaceDN/>
        <w:bidi w:val="0"/>
        <w:adjustRightInd w:val="0"/>
        <w:snapToGrid w:val="0"/>
        <w:spacing w:line="360" w:lineRule="auto"/>
        <w:ind w:firstLine="420" w:firstLineChars="200"/>
        <w:rPr>
          <w:rFonts w:ascii="宋体" w:hAnsi="宋体"/>
          <w:color w:val="000000"/>
          <w:szCs w:val="21"/>
        </w:rPr>
      </w:pPr>
      <w:r>
        <w:rPr>
          <w:rFonts w:ascii="宋体" w:hAnsi="宋体"/>
          <w:color w:val="000000"/>
          <w:szCs w:val="21"/>
        </w:rPr>
        <w:t>法定代表人或其委托代理人</w:t>
      </w:r>
      <w:r>
        <w:rPr>
          <w:rFonts w:hint="eastAsia" w:ascii="宋体" w:hAnsi="宋体"/>
          <w:color w:val="000000"/>
          <w:szCs w:val="21"/>
        </w:rPr>
        <w:t>：</w:t>
      </w:r>
      <w:r>
        <w:rPr>
          <w:rFonts w:hint="eastAsia" w:ascii="宋体" w:hAnsi="宋体"/>
          <w:color w:val="000000"/>
          <w:szCs w:val="21"/>
          <w:u w:val="single"/>
        </w:rPr>
        <w:t xml:space="preserve">             </w:t>
      </w:r>
    </w:p>
    <w:p w14:paraId="3348A8F5">
      <w:pPr>
        <w:pageBreakBefore w:val="0"/>
        <w:kinsoku/>
        <w:wordWrap w:val="0"/>
        <w:overflowPunct/>
        <w:topLinePunct/>
        <w:autoSpaceDE/>
        <w:autoSpaceDN/>
        <w:bidi w:val="0"/>
        <w:adjustRightInd w:val="0"/>
        <w:snapToGrid w:val="0"/>
        <w:spacing w:line="360" w:lineRule="auto"/>
        <w:ind w:firstLine="420" w:firstLineChars="200"/>
        <w:rPr>
          <w:rFonts w:ascii="宋体" w:hAnsi="宋体"/>
          <w:color w:val="000000"/>
          <w:szCs w:val="21"/>
          <w:u w:val="single"/>
        </w:rPr>
      </w:pPr>
      <w:r>
        <w:rPr>
          <w:rFonts w:ascii="宋体" w:hAnsi="宋体"/>
          <w:color w:val="000000"/>
          <w:szCs w:val="21"/>
        </w:rPr>
        <w:t>承包人：</w:t>
      </w:r>
      <w:r>
        <w:rPr>
          <w:rStyle w:val="25"/>
          <w:rFonts w:hint="eastAsia" w:ascii="宋体" w:hAnsi="宋体" w:cs="宋体"/>
          <w:b w:val="0"/>
          <w:color w:val="000000"/>
          <w:spacing w:val="23"/>
          <w:w w:val="105"/>
          <w:szCs w:val="21"/>
          <w:u w:val="single"/>
          <w:shd w:val="clear" w:color="auto" w:fill="FFFFFF" w:themeFill="background1"/>
        </w:rPr>
        <w:t xml:space="preserve">                     </w:t>
      </w:r>
    </w:p>
    <w:p w14:paraId="3AFB63CA">
      <w:pPr>
        <w:pStyle w:val="9"/>
        <w:pageBreakBefore w:val="0"/>
        <w:kinsoku/>
        <w:wordWrap w:val="0"/>
        <w:overflowPunct/>
        <w:topLinePunct/>
        <w:autoSpaceDE/>
        <w:autoSpaceDN/>
        <w:bidi w:val="0"/>
        <w:spacing w:after="0" w:line="360" w:lineRule="auto"/>
        <w:ind w:firstLine="420" w:firstLineChars="200"/>
        <w:rPr>
          <w:rFonts w:ascii="宋体" w:hAnsi="宋体"/>
          <w:color w:val="000000"/>
          <w:szCs w:val="21"/>
        </w:rPr>
      </w:pPr>
      <w:r>
        <w:rPr>
          <w:rFonts w:ascii="宋体" w:hAnsi="宋体"/>
          <w:color w:val="000000"/>
          <w:szCs w:val="21"/>
        </w:rPr>
        <w:t>法定代表人或其委托代理人</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    </w:t>
      </w:r>
    </w:p>
    <w:p w14:paraId="1A1E2B85">
      <w:pPr>
        <w:pStyle w:val="9"/>
        <w:pageBreakBefore w:val="0"/>
        <w:kinsoku/>
        <w:wordWrap w:val="0"/>
        <w:overflowPunct/>
        <w:topLinePunct/>
        <w:autoSpaceDE/>
        <w:autoSpaceDN/>
        <w:bidi w:val="0"/>
        <w:spacing w:line="360" w:lineRule="auto"/>
        <w:ind w:firstLine="480"/>
        <w:rPr>
          <w:szCs w:val="21"/>
        </w:rPr>
      </w:pPr>
    </w:p>
    <w:p w14:paraId="3ED0BACD">
      <w:pPr>
        <w:pStyle w:val="26"/>
        <w:pageBreakBefore w:val="0"/>
        <w:kinsoku/>
        <w:wordWrap w:val="0"/>
        <w:overflowPunct/>
        <w:topLinePunct/>
        <w:autoSpaceDE/>
        <w:autoSpaceDN/>
        <w:bidi w:val="0"/>
        <w:spacing w:line="360" w:lineRule="auto"/>
        <w:ind w:firstLine="420" w:firstLineChars="200"/>
        <w:jc w:val="right"/>
        <w:rPr>
          <w:rFonts w:ascii="宋体" w:hAnsi="宋体" w:cs="宋体"/>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ascii="宋体" w:hAnsi="宋体"/>
          <w:color w:val="000000"/>
          <w:sz w:val="21"/>
          <w:szCs w:val="21"/>
        </w:rPr>
        <w:t>年</w:t>
      </w:r>
      <w:r>
        <w:rPr>
          <w:rFonts w:hint="eastAsia" w:ascii="宋体" w:hAnsi="宋体"/>
          <w:color w:val="000000"/>
          <w:sz w:val="21"/>
          <w:szCs w:val="21"/>
          <w:u w:val="single"/>
        </w:rPr>
        <w:t xml:space="preserve">       </w:t>
      </w:r>
      <w:r>
        <w:rPr>
          <w:rFonts w:ascii="宋体" w:hAnsi="宋体"/>
          <w:color w:val="000000"/>
          <w:sz w:val="21"/>
          <w:szCs w:val="21"/>
        </w:rPr>
        <w:t>月</w:t>
      </w:r>
      <w:r>
        <w:rPr>
          <w:rFonts w:hint="eastAsia" w:ascii="宋体" w:hAnsi="宋体"/>
          <w:color w:val="000000"/>
          <w:sz w:val="21"/>
          <w:szCs w:val="21"/>
          <w:u w:val="single"/>
        </w:rPr>
        <w:t xml:space="preserve">       </w:t>
      </w:r>
      <w:r>
        <w:rPr>
          <w:rFonts w:ascii="宋体" w:hAnsi="宋体"/>
          <w:color w:val="000000"/>
          <w:sz w:val="21"/>
          <w:szCs w:val="21"/>
        </w:rPr>
        <w:t>日</w:t>
      </w:r>
    </w:p>
    <w:p w14:paraId="7BB8FD11">
      <w:pPr>
        <w:pageBreakBefore w:val="0"/>
        <w:kinsoku/>
        <w:wordWrap w:val="0"/>
        <w:overflowPunct/>
        <w:topLinePunct/>
        <w:autoSpaceDE/>
        <w:autoSpaceDN/>
        <w:bidi w:val="0"/>
        <w:spacing w:line="360" w:lineRule="auto"/>
        <w:ind w:firstLine="480"/>
        <w:rPr>
          <w:rFonts w:ascii="宋体" w:hAnsi="宋体" w:cs="宋体"/>
          <w:kern w:val="0"/>
          <w:szCs w:val="21"/>
        </w:rPr>
      </w:pPr>
    </w:p>
    <w:p w14:paraId="376CCC5A">
      <w:pPr>
        <w:pStyle w:val="9"/>
        <w:pageBreakBefore w:val="0"/>
        <w:kinsoku/>
        <w:wordWrap w:val="0"/>
        <w:overflowPunct/>
        <w:topLinePunct/>
        <w:autoSpaceDE/>
        <w:autoSpaceDN/>
        <w:bidi w:val="0"/>
        <w:ind w:firstLine="480"/>
        <w:rPr>
          <w:rFonts w:ascii="宋体" w:hAnsi="宋体" w:cs="宋体"/>
          <w:kern w:val="0"/>
          <w:szCs w:val="21"/>
        </w:rPr>
      </w:pPr>
    </w:p>
    <w:p w14:paraId="1C3EBDAF">
      <w:pPr>
        <w:pStyle w:val="9"/>
        <w:pageBreakBefore w:val="0"/>
        <w:kinsoku/>
        <w:wordWrap w:val="0"/>
        <w:overflowPunct/>
        <w:topLinePunct/>
        <w:autoSpaceDE/>
        <w:autoSpaceDN/>
        <w:bidi w:val="0"/>
        <w:ind w:firstLine="480"/>
        <w:rPr>
          <w:rFonts w:ascii="宋体" w:hAnsi="宋体" w:cs="宋体"/>
          <w:kern w:val="0"/>
          <w:szCs w:val="21"/>
        </w:rPr>
      </w:pPr>
    </w:p>
    <w:p w14:paraId="31D31116">
      <w:pPr>
        <w:pStyle w:val="10"/>
        <w:pageBreakBefore w:val="0"/>
        <w:kinsoku/>
        <w:wordWrap w:val="0"/>
        <w:overflowPunct/>
        <w:topLinePunct/>
        <w:autoSpaceDE/>
        <w:autoSpaceDN/>
        <w:bidi w:val="0"/>
      </w:pPr>
    </w:p>
    <w:p w14:paraId="329F567F">
      <w:pPr>
        <w:pStyle w:val="26"/>
        <w:pageBreakBefore w:val="0"/>
        <w:kinsoku/>
        <w:wordWrap w:val="0"/>
        <w:overflowPunct/>
        <w:topLinePunct/>
        <w:autoSpaceDE/>
        <w:autoSpaceDN/>
        <w:bidi w:val="0"/>
        <w:ind w:firstLine="480"/>
        <w:rPr>
          <w:rFonts w:ascii="宋体" w:hAnsi="宋体" w:cs="宋体"/>
          <w:kern w:val="0"/>
          <w:szCs w:val="21"/>
        </w:rPr>
      </w:pPr>
    </w:p>
    <w:p w14:paraId="639A0661">
      <w:pPr>
        <w:rPr>
          <w:rFonts w:hint="eastAsia" w:ascii="宋体" w:hAnsi="宋体"/>
          <w:color w:val="000000"/>
          <w:sz w:val="21"/>
          <w:szCs w:val="21"/>
        </w:rPr>
      </w:pPr>
      <w:r>
        <w:rPr>
          <w:rFonts w:hint="eastAsia" w:ascii="宋体" w:hAnsi="宋体"/>
          <w:color w:val="000000"/>
          <w:sz w:val="21"/>
          <w:szCs w:val="21"/>
        </w:rPr>
        <w:br w:type="page"/>
      </w:r>
    </w:p>
    <w:p w14:paraId="573F1EA7">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附件11：安全生产合同格式</w:t>
      </w:r>
    </w:p>
    <w:p w14:paraId="5133E02D">
      <w:pPr>
        <w:pStyle w:val="26"/>
        <w:pageBreakBefore w:val="0"/>
        <w:kinsoku/>
        <w:wordWrap w:val="0"/>
        <w:overflowPunct/>
        <w:topLinePunct/>
        <w:autoSpaceDE/>
        <w:autoSpaceDN/>
        <w:bidi w:val="0"/>
        <w:ind w:firstLine="420" w:firstLineChars="200"/>
        <w:rPr>
          <w:rFonts w:ascii="宋体" w:hAnsi="宋体"/>
          <w:color w:val="000000"/>
          <w:sz w:val="21"/>
          <w:szCs w:val="21"/>
        </w:rPr>
      </w:pPr>
    </w:p>
    <w:p w14:paraId="79CD8A9C">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为在</w:t>
      </w:r>
      <w:r>
        <w:rPr>
          <w:rFonts w:hint="eastAsia" w:ascii="宋体" w:hAnsi="宋体"/>
          <w:color w:val="000000"/>
          <w:sz w:val="21"/>
          <w:szCs w:val="21"/>
          <w:u w:val="single"/>
        </w:rPr>
        <w:t xml:space="preserve">                  </w:t>
      </w:r>
      <w:r>
        <w:rPr>
          <w:rFonts w:hint="eastAsia" w:ascii="宋体" w:hAnsi="宋体"/>
          <w:color w:val="000000"/>
          <w:sz w:val="21"/>
          <w:szCs w:val="21"/>
        </w:rPr>
        <w:t>工程施工合同的实施过程中创造安全、高效的施工环境，切实搞好本项目的安全管理工作，本项目发包人</w:t>
      </w:r>
      <w:r>
        <w:rPr>
          <w:rFonts w:hint="eastAsia" w:ascii="宋体" w:hAnsi="宋体"/>
          <w:color w:val="000000"/>
          <w:sz w:val="21"/>
          <w:szCs w:val="21"/>
          <w:u w:val="single"/>
        </w:rPr>
        <w:t xml:space="preserve">                  </w:t>
      </w:r>
      <w:r>
        <w:rPr>
          <w:rFonts w:hint="eastAsia" w:ascii="宋体" w:hAnsi="宋体"/>
          <w:color w:val="000000"/>
          <w:sz w:val="21"/>
          <w:szCs w:val="21"/>
        </w:rPr>
        <w:t>（以下简称“发包人” ）与承包人</w:t>
      </w:r>
      <w:r>
        <w:rPr>
          <w:rFonts w:hint="eastAsia" w:ascii="宋体" w:hAnsi="宋体"/>
          <w:color w:val="000000"/>
          <w:sz w:val="21"/>
          <w:szCs w:val="21"/>
          <w:u w:val="single"/>
        </w:rPr>
        <w:t xml:space="preserve">                 </w:t>
      </w:r>
      <w:r>
        <w:rPr>
          <w:rFonts w:hint="eastAsia" w:ascii="宋体" w:hAnsi="宋体"/>
          <w:color w:val="000000"/>
          <w:sz w:val="21"/>
          <w:szCs w:val="21"/>
        </w:rPr>
        <w:t>（以下简称“承包人” ）特此签订安全生产合同：</w:t>
      </w:r>
    </w:p>
    <w:p w14:paraId="23530B90">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1、发包人职责</w:t>
      </w:r>
    </w:p>
    <w:p w14:paraId="777E3BAC">
      <w:pPr>
        <w:pStyle w:val="26"/>
        <w:pageBreakBefore w:val="0"/>
        <w:numPr>
          <w:ilvl w:val="0"/>
          <w:numId w:val="6"/>
        </w:numPr>
        <w:kinsoku/>
        <w:wordWrap w:val="0"/>
        <w:overflowPunct/>
        <w:topLinePunct/>
        <w:autoSpaceDE/>
        <w:autoSpaceDN/>
        <w:bidi w:val="0"/>
        <w:ind w:firstLine="420"/>
        <w:rPr>
          <w:rFonts w:ascii="宋体" w:hAnsi="宋体"/>
          <w:color w:val="000000"/>
          <w:sz w:val="21"/>
          <w:szCs w:val="21"/>
        </w:rPr>
      </w:pPr>
      <w:r>
        <w:rPr>
          <w:rFonts w:hint="eastAsia" w:ascii="宋体" w:hAnsi="宋体"/>
          <w:color w:val="000000"/>
          <w:sz w:val="21"/>
          <w:szCs w:val="21"/>
        </w:rPr>
        <w:t>、严格遵守国家有关安全生产的法律法规，认真执行工程承包合同中的有关安全要求。</w:t>
      </w:r>
    </w:p>
    <w:p w14:paraId="67230893">
      <w:pPr>
        <w:pStyle w:val="26"/>
        <w:pageBreakBefore w:val="0"/>
        <w:numPr>
          <w:ilvl w:val="0"/>
          <w:numId w:val="6"/>
        </w:numPr>
        <w:kinsoku/>
        <w:wordWrap w:val="0"/>
        <w:overflowPunct/>
        <w:topLinePunct/>
        <w:autoSpaceDE/>
        <w:autoSpaceDN/>
        <w:bidi w:val="0"/>
        <w:ind w:firstLine="420"/>
        <w:rPr>
          <w:rFonts w:ascii="宋体" w:hAnsi="宋体"/>
          <w:color w:val="000000"/>
          <w:sz w:val="21"/>
          <w:szCs w:val="21"/>
        </w:rPr>
      </w:pPr>
      <w:r>
        <w:rPr>
          <w:rFonts w:hint="eastAsia" w:ascii="宋体" w:hAnsi="宋体"/>
          <w:color w:val="000000"/>
          <w:sz w:val="21"/>
          <w:szCs w:val="21"/>
        </w:rPr>
        <w:t>、按照“安全第一、预防为主”和坚持“管生产必须管安全”的原则进行安全生产管理，做到生产与安全工作同时计划、布置、检查、总结和评比。</w:t>
      </w:r>
    </w:p>
    <w:p w14:paraId="3EC47C79">
      <w:pPr>
        <w:pStyle w:val="26"/>
        <w:pageBreakBefore w:val="0"/>
        <w:numPr>
          <w:ilvl w:val="0"/>
          <w:numId w:val="6"/>
        </w:numPr>
        <w:kinsoku/>
        <w:wordWrap w:val="0"/>
        <w:overflowPunct/>
        <w:topLinePunct/>
        <w:autoSpaceDE/>
        <w:autoSpaceDN/>
        <w:bidi w:val="0"/>
        <w:ind w:firstLine="420"/>
        <w:rPr>
          <w:rFonts w:ascii="宋体" w:hAnsi="宋体"/>
          <w:color w:val="000000"/>
          <w:sz w:val="21"/>
          <w:szCs w:val="21"/>
        </w:rPr>
      </w:pPr>
      <w:r>
        <w:rPr>
          <w:rFonts w:hint="eastAsia" w:ascii="宋体" w:hAnsi="宋体"/>
          <w:color w:val="000000"/>
          <w:sz w:val="21"/>
          <w:szCs w:val="21"/>
        </w:rPr>
        <w:t>、重要的安全设施必须坚持与主体工程“三同时”的原则，即：同时设计、审批，同时施工，一同时验收，投入使用。</w:t>
      </w:r>
    </w:p>
    <w:p w14:paraId="7E882E10">
      <w:pPr>
        <w:pStyle w:val="26"/>
        <w:pageBreakBefore w:val="0"/>
        <w:numPr>
          <w:ilvl w:val="0"/>
          <w:numId w:val="6"/>
        </w:numPr>
        <w:kinsoku/>
        <w:wordWrap w:val="0"/>
        <w:overflowPunct/>
        <w:topLinePunct/>
        <w:autoSpaceDE/>
        <w:autoSpaceDN/>
        <w:bidi w:val="0"/>
        <w:ind w:firstLine="420"/>
        <w:rPr>
          <w:rFonts w:ascii="宋体" w:hAnsi="宋体"/>
          <w:color w:val="000000"/>
          <w:sz w:val="21"/>
          <w:szCs w:val="21"/>
        </w:rPr>
      </w:pPr>
      <w:r>
        <w:rPr>
          <w:rFonts w:hint="eastAsia" w:ascii="宋体" w:hAnsi="宋体"/>
          <w:color w:val="000000"/>
          <w:sz w:val="21"/>
          <w:szCs w:val="21"/>
        </w:rPr>
        <w:t>、定期召开安全生产调度会，及时传达中央及地方有关安全生产的精神。</w:t>
      </w:r>
    </w:p>
    <w:p w14:paraId="44FC9D5F">
      <w:pPr>
        <w:pStyle w:val="26"/>
        <w:pageBreakBefore w:val="0"/>
        <w:numPr>
          <w:ilvl w:val="0"/>
          <w:numId w:val="6"/>
        </w:numPr>
        <w:kinsoku/>
        <w:wordWrap w:val="0"/>
        <w:overflowPunct/>
        <w:topLinePunct/>
        <w:autoSpaceDE/>
        <w:autoSpaceDN/>
        <w:bidi w:val="0"/>
        <w:ind w:firstLine="420"/>
        <w:rPr>
          <w:rFonts w:ascii="宋体" w:hAnsi="宋体"/>
          <w:color w:val="000000"/>
          <w:sz w:val="21"/>
          <w:szCs w:val="21"/>
        </w:rPr>
      </w:pPr>
      <w:r>
        <w:rPr>
          <w:rFonts w:hint="eastAsia" w:ascii="宋体" w:hAnsi="宋体"/>
          <w:color w:val="000000"/>
          <w:sz w:val="21"/>
          <w:szCs w:val="21"/>
        </w:rPr>
        <w:t>、组织对承包人施工现场安全生产检查，监督乙方及时处理发现的各种安全隐患。</w:t>
      </w:r>
    </w:p>
    <w:p w14:paraId="06F3989E">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2、承包人职责</w:t>
      </w:r>
    </w:p>
    <w:p w14:paraId="625489E5">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（1）、严格遵守《中华人民共和国安全生产法》《建设工程安全生产管理条例》等国家有关安全生产的法律法规。认真执行工程承包合同中的有关安全要求。</w:t>
      </w:r>
    </w:p>
    <w:p w14:paraId="0AEFE601">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4A5A748">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的发生。安全机构人员、有权按有关规定发布指令，并采取保护性措施防止事故发生。</w:t>
      </w:r>
    </w:p>
    <w:p w14:paraId="6B9CD11B">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（4）、承包人在任何时候都应采取各种合理的预防措施，防止其员工发生任何违法、违禁、暴力或妨碍治安的行为。</w:t>
      </w:r>
    </w:p>
    <w:p w14:paraId="3ED8CBB1">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72E249C">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1E542BB">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（7）、操作人员上岗，必须按规定穿戴防护用品。施工负责人和安全检查员应随时检查劳动防护用品的穿戴情况，不按规定穿戴防护用品的人员不得上岗。</w:t>
      </w:r>
    </w:p>
    <w:p w14:paraId="49F21765">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（8）、所有施工机具设备和高空作业的设备均应定期检查，并有安全员的签字记录，保证其经常处于完好状态；不合格的机具、设备和劳动保护用品严禁使用。</w:t>
      </w:r>
    </w:p>
    <w:p w14:paraId="7DFA0F93">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（9）、施工中采用新技术、新工艺、新设备、新材料时，必须制定相应的安全技术措施，施工现场必须具有相关的安全标志牌。</w:t>
      </w:r>
    </w:p>
    <w:p w14:paraId="78CDA475">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7C0A329">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（11）、安全生产费用按照相关规定使用和管理。</w:t>
      </w:r>
    </w:p>
    <w:p w14:paraId="36AC1FE5">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3、违约责任</w:t>
      </w:r>
    </w:p>
    <w:p w14:paraId="451907DE">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如因发包人或承包人违约造成安全事故，将依法追究责任。</w:t>
      </w:r>
    </w:p>
    <w:p w14:paraId="031945F5">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4、本合同由双方法定代表人或其授权的代理人签署并加盖公章后生效，全部工程竣工验收后失效。</w:t>
      </w:r>
    </w:p>
    <w:p w14:paraId="54ADF74F">
      <w:pPr>
        <w:pStyle w:val="26"/>
        <w:pageBreakBefore w:val="0"/>
        <w:kinsoku/>
        <w:wordWrap w:val="0"/>
        <w:overflowPunct/>
        <w:topLinePunct/>
        <w:autoSpaceDE/>
        <w:autoSpaceDN/>
        <w:bidi w:val="0"/>
        <w:ind w:firstLine="420" w:firstLineChars="200"/>
        <w:rPr>
          <w:rFonts w:ascii="宋体" w:hAnsi="宋体"/>
          <w:color w:val="000000"/>
          <w:sz w:val="21"/>
          <w:szCs w:val="21"/>
        </w:rPr>
      </w:pPr>
      <w:r>
        <w:rPr>
          <w:rFonts w:hint="eastAsia" w:ascii="宋体" w:hAnsi="宋体"/>
          <w:color w:val="000000"/>
          <w:sz w:val="21"/>
          <w:szCs w:val="21"/>
        </w:rPr>
        <w:t>5、本合同正本二份，副本四份，合同双方各执正本一份，副本二份，当正本与副本的内容不一致时，以正本为准。</w:t>
      </w:r>
    </w:p>
    <w:p w14:paraId="48DF3F91">
      <w:pPr>
        <w:pStyle w:val="26"/>
        <w:pageBreakBefore w:val="0"/>
        <w:kinsoku/>
        <w:wordWrap w:val="0"/>
        <w:overflowPunct/>
        <w:topLinePunct/>
        <w:autoSpaceDE/>
        <w:autoSpaceDN/>
        <w:bidi w:val="0"/>
        <w:ind w:firstLine="420"/>
        <w:rPr>
          <w:rFonts w:ascii="宋体" w:hAnsi="宋体"/>
          <w:color w:val="000000"/>
          <w:sz w:val="21"/>
          <w:szCs w:val="21"/>
        </w:rPr>
      </w:pPr>
    </w:p>
    <w:p w14:paraId="7F8063C0">
      <w:pPr>
        <w:pStyle w:val="26"/>
        <w:pageBreakBefore w:val="0"/>
        <w:kinsoku/>
        <w:wordWrap w:val="0"/>
        <w:overflowPunct/>
        <w:topLinePunct/>
        <w:autoSpaceDE/>
        <w:autoSpaceDN/>
        <w:bidi w:val="0"/>
        <w:ind w:firstLine="420"/>
        <w:rPr>
          <w:rFonts w:ascii="宋体" w:hAnsi="宋体"/>
          <w:color w:val="000000"/>
          <w:sz w:val="21"/>
          <w:szCs w:val="21"/>
        </w:rPr>
      </w:pPr>
    </w:p>
    <w:p w14:paraId="3F3AEB57">
      <w:pPr>
        <w:pStyle w:val="26"/>
        <w:pageBreakBefore w:val="0"/>
        <w:kinsoku/>
        <w:wordWrap w:val="0"/>
        <w:overflowPunct/>
        <w:topLinePunct/>
        <w:autoSpaceDE/>
        <w:autoSpaceDN/>
        <w:bidi w:val="0"/>
        <w:ind w:firstLine="420"/>
        <w:jc w:val="left"/>
        <w:rPr>
          <w:rFonts w:ascii="宋体" w:hAnsi="宋体"/>
          <w:color w:val="000000"/>
          <w:sz w:val="21"/>
          <w:szCs w:val="21"/>
        </w:rPr>
      </w:pPr>
    </w:p>
    <w:p w14:paraId="293CF87D">
      <w:pPr>
        <w:pStyle w:val="26"/>
        <w:pageBreakBefore w:val="0"/>
        <w:kinsoku/>
        <w:wordWrap w:val="0"/>
        <w:overflowPunct/>
        <w:topLinePunct/>
        <w:autoSpaceDE/>
        <w:autoSpaceDN/>
        <w:bidi w:val="0"/>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rPr>
        <w:t xml:space="preserve">发 包 人：                </w:t>
      </w:r>
      <w:r>
        <w:rPr>
          <w:rFonts w:hint="eastAsia" w:ascii="宋体" w:hAnsi="宋体"/>
          <w:color w:val="000000"/>
          <w:sz w:val="21"/>
          <w:szCs w:val="21"/>
          <w:lang w:val="en-US" w:eastAsia="zh-CN"/>
        </w:rPr>
        <w:t xml:space="preserve">               </w:t>
      </w:r>
      <w:r>
        <w:rPr>
          <w:rFonts w:hint="eastAsia" w:ascii="宋体" w:hAnsi="宋体"/>
          <w:color w:val="000000"/>
          <w:sz w:val="21"/>
          <w:szCs w:val="21"/>
        </w:rPr>
        <w:t>承 包 人</w:t>
      </w:r>
      <w:r>
        <w:rPr>
          <w:rFonts w:hint="eastAsia" w:ascii="宋体" w:hAnsi="宋体"/>
          <w:color w:val="000000"/>
          <w:sz w:val="21"/>
          <w:szCs w:val="21"/>
          <w:lang w:eastAsia="zh-CN"/>
        </w:rPr>
        <w:t>：</w:t>
      </w:r>
    </w:p>
    <w:p w14:paraId="69D7A7E0">
      <w:pPr>
        <w:pStyle w:val="26"/>
        <w:pageBreakBefore w:val="0"/>
        <w:kinsoku/>
        <w:wordWrap w:val="0"/>
        <w:overflowPunct/>
        <w:topLinePunct/>
        <w:autoSpaceDE/>
        <w:autoSpaceDN/>
        <w:bidi w:val="0"/>
        <w:ind w:firstLine="420" w:firstLineChars="200"/>
        <w:jc w:val="left"/>
        <w:rPr>
          <w:rFonts w:ascii="宋体" w:hAnsi="宋体"/>
          <w:color w:val="000000"/>
          <w:sz w:val="21"/>
          <w:szCs w:val="21"/>
        </w:rPr>
      </w:pPr>
      <w:r>
        <w:rPr>
          <w:rFonts w:hint="eastAsia" w:ascii="宋体" w:hAnsi="宋体"/>
          <w:color w:val="000000"/>
          <w:sz w:val="21"/>
          <w:szCs w:val="21"/>
        </w:rPr>
        <w:t>法定代表人或其委托代理人：               法定代表人或其委托代理人：</w:t>
      </w:r>
    </w:p>
    <w:p w14:paraId="599928F4">
      <w:pPr>
        <w:pStyle w:val="26"/>
        <w:pageBreakBefore w:val="0"/>
        <w:kinsoku/>
        <w:wordWrap w:val="0"/>
        <w:overflowPunct/>
        <w:topLinePunct/>
        <w:autoSpaceDE/>
        <w:autoSpaceDN/>
        <w:bidi w:val="0"/>
        <w:ind w:firstLine="420"/>
        <w:jc w:val="left"/>
        <w:rPr>
          <w:rFonts w:ascii="宋体" w:hAnsi="宋体"/>
          <w:color w:val="000000"/>
          <w:sz w:val="21"/>
          <w:szCs w:val="21"/>
        </w:rPr>
      </w:pPr>
    </w:p>
    <w:p w14:paraId="499642EB">
      <w:pPr>
        <w:pStyle w:val="26"/>
        <w:pageBreakBefore w:val="0"/>
        <w:kinsoku/>
        <w:wordWrap w:val="0"/>
        <w:overflowPunct/>
        <w:topLinePunct/>
        <w:autoSpaceDE/>
        <w:autoSpaceDN/>
        <w:bidi w:val="0"/>
        <w:ind w:firstLine="420"/>
        <w:jc w:val="left"/>
        <w:rPr>
          <w:rFonts w:ascii="宋体" w:hAnsi="宋体"/>
          <w:color w:val="000000"/>
          <w:sz w:val="21"/>
          <w:szCs w:val="21"/>
        </w:rPr>
      </w:pPr>
    </w:p>
    <w:p w14:paraId="4A5A45CC">
      <w:pPr>
        <w:pStyle w:val="26"/>
        <w:pageBreakBefore w:val="0"/>
        <w:kinsoku/>
        <w:wordWrap w:val="0"/>
        <w:overflowPunct/>
        <w:topLinePunct/>
        <w:autoSpaceDE/>
        <w:autoSpaceDN/>
        <w:bidi w:val="0"/>
        <w:ind w:firstLine="480"/>
        <w:rPr>
          <w:rFonts w:ascii="宋体" w:hAnsi="宋体" w:cs="宋体"/>
          <w:kern w:val="0"/>
          <w:szCs w:val="21"/>
        </w:rPr>
      </w:pPr>
    </w:p>
    <w:p w14:paraId="701AADC1">
      <w:pPr>
        <w:pStyle w:val="27"/>
        <w:pageBreakBefore w:val="0"/>
        <w:kinsoku/>
        <w:wordWrap w:val="0"/>
        <w:overflowPunct/>
        <w:topLinePunct/>
        <w:autoSpaceDE/>
        <w:autoSpaceDN/>
        <w:bidi w:val="0"/>
        <w:rPr>
          <w:rFonts w:ascii="宋体" w:hAnsi="宋体" w:cs="宋体"/>
          <w:szCs w:val="21"/>
        </w:rPr>
      </w:pPr>
    </w:p>
    <w:p w14:paraId="002D8EE8">
      <w:pPr>
        <w:pageBreakBefore w:val="0"/>
        <w:kinsoku/>
        <w:wordWrap w:val="0"/>
        <w:overflowPunct/>
        <w:topLinePunct/>
        <w:autoSpaceDE/>
        <w:autoSpaceDN/>
        <w:bidi w:val="0"/>
        <w:ind w:firstLine="480"/>
        <w:rPr>
          <w:rFonts w:ascii="宋体" w:hAnsi="宋体" w:cs="宋体"/>
          <w:kern w:val="0"/>
          <w:szCs w:val="21"/>
        </w:rPr>
      </w:pPr>
    </w:p>
    <w:p w14:paraId="1F2268A3">
      <w:pPr>
        <w:pStyle w:val="9"/>
        <w:pageBreakBefore w:val="0"/>
        <w:kinsoku/>
        <w:wordWrap w:val="0"/>
        <w:overflowPunct/>
        <w:topLinePunct/>
        <w:autoSpaceDE/>
        <w:autoSpaceDN/>
        <w:bidi w:val="0"/>
        <w:ind w:firstLine="480"/>
        <w:rPr>
          <w:rFonts w:ascii="宋体" w:hAnsi="宋体" w:cs="宋体"/>
          <w:kern w:val="0"/>
          <w:szCs w:val="21"/>
        </w:rPr>
      </w:pPr>
    </w:p>
    <w:p w14:paraId="7C4F5918">
      <w:pPr>
        <w:pStyle w:val="10"/>
        <w:pageBreakBefore w:val="0"/>
        <w:kinsoku/>
        <w:wordWrap w:val="0"/>
        <w:overflowPunct/>
        <w:topLinePunct/>
        <w:autoSpaceDE/>
        <w:autoSpaceDN/>
        <w:bidi w:val="0"/>
        <w:rPr>
          <w:rFonts w:hAnsi="宋体"/>
          <w:szCs w:val="21"/>
        </w:rPr>
      </w:pPr>
    </w:p>
    <w:p w14:paraId="60EACA5E">
      <w:pPr>
        <w:pStyle w:val="10"/>
        <w:pageBreakBefore w:val="0"/>
        <w:kinsoku/>
        <w:wordWrap w:val="0"/>
        <w:overflowPunct/>
        <w:topLinePunct/>
        <w:autoSpaceDE/>
        <w:autoSpaceDN/>
        <w:bidi w:val="0"/>
        <w:rPr>
          <w:rFonts w:hAnsi="宋体"/>
          <w:szCs w:val="21"/>
        </w:rPr>
      </w:pPr>
    </w:p>
    <w:p w14:paraId="5831E15E">
      <w:pPr>
        <w:pageBreakBefore w:val="0"/>
        <w:kinsoku/>
        <w:wordWrap w:val="0"/>
        <w:overflowPunct/>
        <w:topLinePunct/>
        <w:autoSpaceDE/>
        <w:autoSpaceDN/>
        <w:bidi w:val="0"/>
        <w:ind w:firstLine="643"/>
        <w:rPr>
          <w:rFonts w:ascii="宋体" w:hAnsi="宋体" w:cs="宋体"/>
          <w:b/>
          <w:bCs/>
          <w:sz w:val="32"/>
          <w:szCs w:val="32"/>
        </w:rPr>
      </w:pPr>
      <w:bookmarkStart w:id="248" w:name="_Toc25419_WPSOffice_Level1"/>
      <w:bookmarkStart w:id="249" w:name="_Toc17465"/>
    </w:p>
    <w:p w14:paraId="6BAC1C5D">
      <w:pPr>
        <w:rPr>
          <w:rFonts w:hint="eastAsia" w:ascii="宋体" w:hAnsi="宋体" w:cs="宋体"/>
          <w:b/>
          <w:bCs/>
          <w:sz w:val="32"/>
          <w:szCs w:val="32"/>
        </w:rPr>
      </w:pPr>
      <w:bookmarkStart w:id="250" w:name="_Toc15627"/>
      <w:r>
        <w:rPr>
          <w:rFonts w:hint="eastAsia" w:ascii="宋体" w:hAnsi="宋体" w:cs="宋体"/>
          <w:b/>
          <w:bCs/>
          <w:sz w:val="32"/>
          <w:szCs w:val="32"/>
        </w:rPr>
        <w:br w:type="page"/>
      </w:r>
    </w:p>
    <w:p w14:paraId="0DFD9346">
      <w:pPr>
        <w:pageBreakBefore w:val="0"/>
        <w:widowControl/>
        <w:tabs>
          <w:tab w:val="left" w:pos="840"/>
          <w:tab w:val="center" w:pos="4723"/>
        </w:tabs>
        <w:kinsoku/>
        <w:wordWrap w:val="0"/>
        <w:overflowPunct/>
        <w:topLinePunct/>
        <w:autoSpaceDE/>
        <w:autoSpaceDN/>
        <w:bidi w:val="0"/>
        <w:spacing w:line="360" w:lineRule="auto"/>
        <w:ind w:firstLine="640" w:firstLineChars="200"/>
        <w:jc w:val="center"/>
        <w:outlineLvl w:val="0"/>
        <w:rPr>
          <w:rFonts w:ascii="宋体" w:hAnsi="宋体" w:cs="宋体"/>
          <w:b/>
          <w:bCs/>
          <w:sz w:val="32"/>
          <w:szCs w:val="32"/>
        </w:rPr>
      </w:pPr>
      <w:r>
        <w:rPr>
          <w:rFonts w:hint="eastAsia" w:ascii="宋体" w:hAnsi="宋体" w:cs="宋体"/>
          <w:b/>
          <w:bCs/>
          <w:sz w:val="32"/>
          <w:szCs w:val="32"/>
        </w:rPr>
        <w:t>第五章  技术标准和要求</w:t>
      </w:r>
      <w:bookmarkEnd w:id="248"/>
      <w:bookmarkEnd w:id="249"/>
      <w:bookmarkEnd w:id="250"/>
    </w:p>
    <w:p w14:paraId="3F8C434A">
      <w:pPr>
        <w:pageBreakBefore w:val="0"/>
        <w:kinsoku/>
        <w:wordWrap w:val="0"/>
        <w:overflowPunct/>
        <w:topLinePunct/>
        <w:autoSpaceDE/>
        <w:autoSpaceDN/>
        <w:bidi w:val="0"/>
        <w:ind w:firstLine="420" w:firstLineChars="200"/>
        <w:jc w:val="center"/>
        <w:rPr>
          <w:rFonts w:ascii="宋体" w:hAnsi="宋体" w:cs="宋体"/>
          <w:sz w:val="24"/>
          <w:szCs w:val="24"/>
        </w:rPr>
      </w:pPr>
      <w:r>
        <w:rPr>
          <w:rFonts w:hint="eastAsia" w:ascii="宋体" w:hAnsi="宋体" w:cs="宋体"/>
          <w:szCs w:val="21"/>
        </w:rPr>
        <w:t>按照中华人民共和国及省、市、行业的一切相关法规、规范的要求执行。</w:t>
      </w:r>
    </w:p>
    <w:p w14:paraId="147BE96D">
      <w:pPr>
        <w:pageBreakBefore w:val="0"/>
        <w:kinsoku/>
        <w:wordWrap w:val="0"/>
        <w:overflowPunct/>
        <w:topLinePunct/>
        <w:autoSpaceDE/>
        <w:autoSpaceDN/>
        <w:bidi w:val="0"/>
        <w:ind w:firstLine="420" w:firstLineChars="200"/>
        <w:rPr>
          <w:rFonts w:ascii="宋体" w:hAnsi="宋体" w:cs="宋体"/>
          <w:kern w:val="0"/>
          <w:szCs w:val="21"/>
        </w:rPr>
      </w:pPr>
      <w:r>
        <w:rPr>
          <w:rFonts w:hint="eastAsia" w:ascii="宋体" w:hAnsi="宋体" w:cs="宋体"/>
          <w:kern w:val="0"/>
          <w:szCs w:val="21"/>
        </w:rPr>
        <w:br w:type="page"/>
      </w:r>
    </w:p>
    <w:bookmarkEnd w:id="110"/>
    <w:bookmarkEnd w:id="111"/>
    <w:bookmarkEnd w:id="138"/>
    <w:p w14:paraId="68BC857F">
      <w:pPr>
        <w:pageBreakBefore w:val="0"/>
        <w:widowControl/>
        <w:tabs>
          <w:tab w:val="left" w:pos="840"/>
          <w:tab w:val="center" w:pos="4723"/>
        </w:tabs>
        <w:kinsoku/>
        <w:wordWrap w:val="0"/>
        <w:overflowPunct/>
        <w:topLinePunct/>
        <w:autoSpaceDE/>
        <w:autoSpaceDN/>
        <w:bidi w:val="0"/>
        <w:spacing w:line="360" w:lineRule="auto"/>
        <w:ind w:firstLine="640" w:firstLineChars="200"/>
        <w:jc w:val="center"/>
        <w:outlineLvl w:val="0"/>
        <w:rPr>
          <w:rFonts w:ascii="宋体" w:hAnsi="宋体" w:cs="宋体"/>
          <w:b/>
          <w:bCs/>
          <w:sz w:val="32"/>
          <w:szCs w:val="32"/>
        </w:rPr>
      </w:pPr>
      <w:bookmarkStart w:id="251" w:name="_Toc23169"/>
      <w:bookmarkStart w:id="252" w:name="_Toc374512420"/>
      <w:bookmarkStart w:id="253" w:name="_Toc4426"/>
      <w:bookmarkStart w:id="254" w:name="_Toc373230032"/>
      <w:r>
        <w:rPr>
          <w:rFonts w:hint="eastAsia" w:ascii="宋体" w:hAnsi="宋体" w:cs="宋体"/>
          <w:b/>
          <w:bCs/>
          <w:sz w:val="32"/>
          <w:szCs w:val="32"/>
        </w:rPr>
        <w:t>第六章  响应文件格式</w:t>
      </w:r>
      <w:bookmarkEnd w:id="251"/>
      <w:bookmarkEnd w:id="252"/>
      <w:bookmarkEnd w:id="253"/>
      <w:bookmarkEnd w:id="254"/>
    </w:p>
    <w:p w14:paraId="3E852C65">
      <w:pPr>
        <w:pageBreakBefore w:val="0"/>
        <w:kinsoku/>
        <w:wordWrap w:val="0"/>
        <w:overflowPunct/>
        <w:topLinePunct/>
        <w:autoSpaceDE/>
        <w:autoSpaceDN/>
        <w:bidi w:val="0"/>
        <w:ind w:firstLine="560" w:firstLineChars="200"/>
        <w:jc w:val="center"/>
        <w:rPr>
          <w:rFonts w:ascii="宋体" w:hAnsi="宋体" w:cs="宋体"/>
          <w:b/>
          <w:bCs/>
          <w:sz w:val="28"/>
        </w:rPr>
      </w:pPr>
      <w:r>
        <w:rPr>
          <w:rFonts w:hint="eastAsia" w:ascii="宋体" w:hAnsi="宋体" w:cs="宋体"/>
          <w:b/>
          <w:bCs/>
          <w:sz w:val="28"/>
        </w:rPr>
        <w:t xml:space="preserve">                                                    </w:t>
      </w:r>
    </w:p>
    <w:p w14:paraId="6E447A33">
      <w:pPr>
        <w:pageBreakBefore w:val="0"/>
        <w:kinsoku/>
        <w:wordWrap w:val="0"/>
        <w:overflowPunct/>
        <w:topLinePunct/>
        <w:autoSpaceDE/>
        <w:autoSpaceDN/>
        <w:bidi w:val="0"/>
        <w:ind w:firstLine="562"/>
        <w:jc w:val="center"/>
        <w:rPr>
          <w:rFonts w:ascii="宋体" w:hAnsi="宋体" w:cs="宋体"/>
          <w:b/>
          <w:bCs/>
          <w:sz w:val="28"/>
        </w:rPr>
      </w:pPr>
    </w:p>
    <w:p w14:paraId="6868EEAF">
      <w:pPr>
        <w:pageBreakBefore w:val="0"/>
        <w:kinsoku/>
        <w:wordWrap w:val="0"/>
        <w:overflowPunct/>
        <w:topLinePunct/>
        <w:autoSpaceDE/>
        <w:autoSpaceDN/>
        <w:bidi w:val="0"/>
        <w:ind w:firstLine="562"/>
        <w:jc w:val="center"/>
        <w:rPr>
          <w:rFonts w:ascii="宋体" w:hAnsi="宋体" w:cs="宋体"/>
          <w:b/>
          <w:bCs/>
          <w:sz w:val="28"/>
        </w:rPr>
      </w:pPr>
    </w:p>
    <w:p w14:paraId="6A21792D">
      <w:pPr>
        <w:pageBreakBefore w:val="0"/>
        <w:kinsoku/>
        <w:wordWrap w:val="0"/>
        <w:overflowPunct/>
        <w:topLinePunct/>
        <w:autoSpaceDE/>
        <w:autoSpaceDN/>
        <w:bidi w:val="0"/>
        <w:ind w:firstLine="562"/>
        <w:jc w:val="center"/>
        <w:rPr>
          <w:rFonts w:ascii="宋体" w:hAnsi="宋体" w:cs="宋体"/>
          <w:b/>
          <w:bCs/>
          <w:sz w:val="28"/>
        </w:rPr>
      </w:pPr>
    </w:p>
    <w:p w14:paraId="6A8B90FA">
      <w:pPr>
        <w:pageBreakBefore w:val="0"/>
        <w:kinsoku/>
        <w:wordWrap w:val="0"/>
        <w:overflowPunct/>
        <w:topLinePunct/>
        <w:autoSpaceDE/>
        <w:autoSpaceDN/>
        <w:bidi w:val="0"/>
        <w:ind w:firstLine="562"/>
        <w:jc w:val="center"/>
        <w:rPr>
          <w:rFonts w:ascii="宋体" w:hAnsi="宋体" w:cs="宋体"/>
          <w:b/>
          <w:bCs/>
          <w:sz w:val="28"/>
        </w:rPr>
      </w:pPr>
    </w:p>
    <w:p w14:paraId="3CC04028">
      <w:pPr>
        <w:pageBreakBefore w:val="0"/>
        <w:kinsoku/>
        <w:wordWrap w:val="0"/>
        <w:overflowPunct/>
        <w:topLinePunct/>
        <w:autoSpaceDE/>
        <w:autoSpaceDN/>
        <w:bidi w:val="0"/>
        <w:ind w:firstLine="562"/>
        <w:jc w:val="center"/>
        <w:rPr>
          <w:rFonts w:ascii="宋体" w:hAnsi="宋体" w:cs="宋体"/>
          <w:b/>
          <w:bCs/>
          <w:sz w:val="28"/>
        </w:rPr>
      </w:pPr>
    </w:p>
    <w:p w14:paraId="28D1BB03">
      <w:pPr>
        <w:pageBreakBefore w:val="0"/>
        <w:kinsoku/>
        <w:wordWrap w:val="0"/>
        <w:overflowPunct/>
        <w:topLinePunct/>
        <w:autoSpaceDE/>
        <w:autoSpaceDN/>
        <w:bidi w:val="0"/>
        <w:ind w:firstLine="562"/>
        <w:jc w:val="center"/>
        <w:rPr>
          <w:rFonts w:ascii="宋体" w:hAnsi="宋体" w:cs="宋体"/>
          <w:b/>
          <w:bCs/>
          <w:sz w:val="28"/>
        </w:rPr>
      </w:pPr>
    </w:p>
    <w:p w14:paraId="044EE8A1">
      <w:pPr>
        <w:pageBreakBefore w:val="0"/>
        <w:kinsoku/>
        <w:wordWrap w:val="0"/>
        <w:overflowPunct/>
        <w:topLinePunct/>
        <w:autoSpaceDE/>
        <w:autoSpaceDN/>
        <w:bidi w:val="0"/>
        <w:ind w:firstLine="562"/>
        <w:jc w:val="center"/>
        <w:rPr>
          <w:rFonts w:ascii="宋体" w:hAnsi="宋体" w:cs="宋体"/>
          <w:b/>
          <w:bCs/>
          <w:sz w:val="28"/>
        </w:rPr>
      </w:pPr>
    </w:p>
    <w:p w14:paraId="39DBD728">
      <w:pPr>
        <w:pageBreakBefore w:val="0"/>
        <w:kinsoku/>
        <w:wordWrap w:val="0"/>
        <w:overflowPunct/>
        <w:topLinePunct/>
        <w:autoSpaceDE/>
        <w:autoSpaceDN/>
        <w:bidi w:val="0"/>
        <w:ind w:firstLine="562"/>
        <w:jc w:val="center"/>
        <w:rPr>
          <w:rFonts w:ascii="宋体" w:hAnsi="宋体" w:cs="宋体"/>
          <w:b/>
          <w:bCs/>
          <w:sz w:val="28"/>
        </w:rPr>
      </w:pPr>
    </w:p>
    <w:p w14:paraId="57861BBE">
      <w:pPr>
        <w:pageBreakBefore w:val="0"/>
        <w:kinsoku/>
        <w:wordWrap w:val="0"/>
        <w:overflowPunct/>
        <w:topLinePunct/>
        <w:autoSpaceDE/>
        <w:autoSpaceDN/>
        <w:bidi w:val="0"/>
        <w:ind w:firstLine="562"/>
        <w:jc w:val="center"/>
        <w:rPr>
          <w:rFonts w:ascii="宋体" w:hAnsi="宋体" w:cs="宋体"/>
          <w:b/>
          <w:bCs/>
          <w:sz w:val="28"/>
        </w:rPr>
      </w:pPr>
    </w:p>
    <w:p w14:paraId="4760109E">
      <w:pPr>
        <w:pageBreakBefore w:val="0"/>
        <w:kinsoku/>
        <w:wordWrap w:val="0"/>
        <w:overflowPunct/>
        <w:topLinePunct/>
        <w:autoSpaceDE/>
        <w:autoSpaceDN/>
        <w:bidi w:val="0"/>
        <w:ind w:firstLine="562"/>
        <w:jc w:val="center"/>
        <w:rPr>
          <w:rFonts w:ascii="宋体" w:hAnsi="宋体" w:cs="宋体"/>
          <w:b/>
          <w:bCs/>
          <w:sz w:val="28"/>
        </w:rPr>
      </w:pPr>
    </w:p>
    <w:p w14:paraId="31F951DF">
      <w:pPr>
        <w:pageBreakBefore w:val="0"/>
        <w:kinsoku/>
        <w:wordWrap w:val="0"/>
        <w:overflowPunct/>
        <w:topLinePunct/>
        <w:autoSpaceDE/>
        <w:autoSpaceDN/>
        <w:bidi w:val="0"/>
        <w:ind w:firstLine="562"/>
        <w:jc w:val="center"/>
        <w:rPr>
          <w:rFonts w:ascii="宋体" w:hAnsi="宋体" w:cs="宋体"/>
          <w:b/>
          <w:bCs/>
          <w:sz w:val="28"/>
        </w:rPr>
      </w:pPr>
    </w:p>
    <w:p w14:paraId="28FA7FE7">
      <w:pPr>
        <w:pageBreakBefore w:val="0"/>
        <w:kinsoku/>
        <w:wordWrap w:val="0"/>
        <w:overflowPunct/>
        <w:topLinePunct/>
        <w:autoSpaceDE/>
        <w:autoSpaceDN/>
        <w:bidi w:val="0"/>
        <w:ind w:firstLine="562"/>
        <w:jc w:val="center"/>
        <w:rPr>
          <w:rFonts w:ascii="宋体" w:hAnsi="宋体" w:cs="宋体"/>
          <w:b/>
          <w:bCs/>
          <w:sz w:val="28"/>
        </w:rPr>
      </w:pPr>
    </w:p>
    <w:p w14:paraId="6DC555DC">
      <w:pPr>
        <w:pageBreakBefore w:val="0"/>
        <w:kinsoku/>
        <w:wordWrap w:val="0"/>
        <w:overflowPunct/>
        <w:topLinePunct/>
        <w:autoSpaceDE/>
        <w:autoSpaceDN/>
        <w:bidi w:val="0"/>
        <w:ind w:firstLine="562"/>
        <w:jc w:val="center"/>
        <w:rPr>
          <w:rFonts w:ascii="宋体" w:hAnsi="宋体" w:cs="宋体"/>
          <w:b/>
          <w:bCs/>
          <w:sz w:val="28"/>
        </w:rPr>
      </w:pPr>
    </w:p>
    <w:p w14:paraId="284F2BF5">
      <w:pPr>
        <w:pStyle w:val="10"/>
        <w:pageBreakBefore w:val="0"/>
        <w:kinsoku/>
        <w:wordWrap w:val="0"/>
        <w:overflowPunct/>
        <w:topLinePunct/>
        <w:autoSpaceDE/>
        <w:autoSpaceDN/>
        <w:bidi w:val="0"/>
        <w:rPr>
          <w:rFonts w:hAnsi="宋体"/>
          <w:b/>
          <w:bCs/>
          <w:sz w:val="28"/>
        </w:rPr>
      </w:pPr>
    </w:p>
    <w:p w14:paraId="486C161B">
      <w:pPr>
        <w:pStyle w:val="10"/>
        <w:pageBreakBefore w:val="0"/>
        <w:kinsoku/>
        <w:wordWrap w:val="0"/>
        <w:overflowPunct/>
        <w:topLinePunct/>
        <w:autoSpaceDE/>
        <w:autoSpaceDN/>
        <w:bidi w:val="0"/>
        <w:rPr>
          <w:rFonts w:hAnsi="宋体"/>
          <w:b/>
          <w:bCs/>
          <w:sz w:val="28"/>
        </w:rPr>
      </w:pPr>
    </w:p>
    <w:p w14:paraId="2E8768C3">
      <w:pPr>
        <w:pageBreakBefore w:val="0"/>
        <w:kinsoku/>
        <w:wordWrap w:val="0"/>
        <w:overflowPunct/>
        <w:topLinePunct/>
        <w:autoSpaceDE/>
        <w:autoSpaceDN/>
        <w:bidi w:val="0"/>
        <w:ind w:firstLine="562"/>
        <w:jc w:val="center"/>
        <w:rPr>
          <w:rFonts w:ascii="宋体" w:hAnsi="宋体" w:cs="宋体"/>
          <w:b/>
          <w:bCs/>
          <w:sz w:val="28"/>
        </w:rPr>
      </w:pPr>
    </w:p>
    <w:p w14:paraId="4F6F3EFE">
      <w:pPr>
        <w:pageBreakBefore w:val="0"/>
        <w:kinsoku/>
        <w:wordWrap w:val="0"/>
        <w:overflowPunct/>
        <w:topLinePunct/>
        <w:autoSpaceDE/>
        <w:autoSpaceDN/>
        <w:bidi w:val="0"/>
        <w:ind w:firstLine="562"/>
        <w:jc w:val="center"/>
        <w:rPr>
          <w:rFonts w:ascii="宋体" w:hAnsi="宋体" w:cs="宋体"/>
          <w:b/>
          <w:bCs/>
          <w:sz w:val="28"/>
        </w:rPr>
      </w:pPr>
    </w:p>
    <w:p w14:paraId="5A6938F9">
      <w:pPr>
        <w:pageBreakBefore w:val="0"/>
        <w:kinsoku/>
        <w:wordWrap w:val="0"/>
        <w:overflowPunct/>
        <w:topLinePunct/>
        <w:autoSpaceDE/>
        <w:autoSpaceDN/>
        <w:bidi w:val="0"/>
        <w:ind w:firstLine="562"/>
        <w:jc w:val="center"/>
        <w:rPr>
          <w:rFonts w:ascii="宋体" w:hAnsi="宋体" w:cs="宋体"/>
          <w:b/>
          <w:bCs/>
          <w:sz w:val="28"/>
        </w:rPr>
      </w:pPr>
    </w:p>
    <w:p w14:paraId="28E3CE85">
      <w:pPr>
        <w:pageBreakBefore w:val="0"/>
        <w:kinsoku/>
        <w:wordWrap w:val="0"/>
        <w:overflowPunct/>
        <w:topLinePunct/>
        <w:autoSpaceDE/>
        <w:autoSpaceDN/>
        <w:bidi w:val="0"/>
        <w:ind w:firstLine="562"/>
        <w:jc w:val="center"/>
        <w:rPr>
          <w:rFonts w:ascii="宋体" w:hAnsi="宋体" w:cs="宋体"/>
          <w:b/>
          <w:bCs/>
          <w:sz w:val="28"/>
        </w:rPr>
      </w:pPr>
    </w:p>
    <w:p w14:paraId="7AA922DB">
      <w:pPr>
        <w:pageBreakBefore w:val="0"/>
        <w:kinsoku/>
        <w:wordWrap w:val="0"/>
        <w:overflowPunct/>
        <w:topLinePunct/>
        <w:autoSpaceDE/>
        <w:autoSpaceDN/>
        <w:bidi w:val="0"/>
        <w:ind w:firstLine="562"/>
        <w:jc w:val="center"/>
        <w:rPr>
          <w:rFonts w:ascii="宋体" w:hAnsi="宋体" w:cs="宋体"/>
          <w:b/>
          <w:bCs/>
          <w:sz w:val="28"/>
        </w:rPr>
      </w:pPr>
    </w:p>
    <w:p w14:paraId="1660722D">
      <w:pPr>
        <w:pageBreakBefore w:val="0"/>
        <w:kinsoku/>
        <w:wordWrap w:val="0"/>
        <w:overflowPunct/>
        <w:topLinePunct/>
        <w:autoSpaceDE/>
        <w:autoSpaceDN/>
        <w:bidi w:val="0"/>
        <w:ind w:firstLine="883"/>
        <w:rPr>
          <w:rFonts w:ascii="宋体" w:hAnsi="宋体" w:cs="宋体"/>
          <w:b/>
          <w:sz w:val="44"/>
          <w:szCs w:val="44"/>
        </w:rPr>
      </w:pPr>
    </w:p>
    <w:p w14:paraId="63461D5C">
      <w:pPr>
        <w:pageBreakBefore w:val="0"/>
        <w:kinsoku/>
        <w:wordWrap w:val="0"/>
        <w:overflowPunct/>
        <w:topLinePunct/>
        <w:autoSpaceDE/>
        <w:autoSpaceDN/>
        <w:bidi w:val="0"/>
        <w:ind w:firstLine="880" w:firstLineChars="200"/>
        <w:rPr>
          <w:rFonts w:ascii="宋体" w:hAnsi="宋体" w:cs="宋体"/>
          <w:b/>
          <w:color w:val="000000"/>
          <w:sz w:val="44"/>
          <w:szCs w:val="44"/>
        </w:rPr>
      </w:pPr>
      <w:r>
        <w:rPr>
          <w:rFonts w:hint="eastAsia" w:ascii="宋体" w:hAnsi="宋体" w:cs="宋体"/>
          <w:b/>
          <w:color w:val="000000"/>
          <w:sz w:val="44"/>
          <w:szCs w:val="44"/>
          <w:u w:val="single"/>
        </w:rPr>
        <w:t xml:space="preserve">                     </w:t>
      </w:r>
      <w:r>
        <w:rPr>
          <w:rFonts w:hint="eastAsia" w:ascii="宋体" w:hAnsi="宋体" w:cs="宋体"/>
          <w:b/>
          <w:color w:val="000000"/>
          <w:sz w:val="44"/>
          <w:szCs w:val="44"/>
        </w:rPr>
        <w:t>（项目名称）</w:t>
      </w:r>
    </w:p>
    <w:p w14:paraId="7AE383DD">
      <w:pPr>
        <w:pageBreakBefore w:val="0"/>
        <w:kinsoku/>
        <w:wordWrap w:val="0"/>
        <w:overflowPunct/>
        <w:topLinePunct/>
        <w:autoSpaceDE/>
        <w:autoSpaceDN/>
        <w:bidi w:val="0"/>
        <w:ind w:firstLine="640"/>
        <w:jc w:val="center"/>
        <w:rPr>
          <w:rFonts w:ascii="宋体" w:hAnsi="宋体" w:cs="宋体"/>
          <w:sz w:val="32"/>
        </w:rPr>
      </w:pPr>
    </w:p>
    <w:p w14:paraId="6935364A">
      <w:pPr>
        <w:pageBreakBefore w:val="0"/>
        <w:kinsoku/>
        <w:wordWrap w:val="0"/>
        <w:overflowPunct/>
        <w:topLinePunct/>
        <w:autoSpaceDE/>
        <w:autoSpaceDN/>
        <w:bidi w:val="0"/>
        <w:ind w:firstLine="537" w:firstLineChars="192"/>
        <w:rPr>
          <w:rFonts w:ascii="宋体" w:hAnsi="宋体" w:cs="宋体"/>
          <w:sz w:val="28"/>
          <w:szCs w:val="28"/>
        </w:rPr>
      </w:pPr>
    </w:p>
    <w:p w14:paraId="6383FC26">
      <w:pPr>
        <w:pStyle w:val="26"/>
        <w:pageBreakBefore w:val="0"/>
        <w:kinsoku/>
        <w:wordWrap w:val="0"/>
        <w:overflowPunct/>
        <w:topLinePunct/>
        <w:autoSpaceDE/>
        <w:autoSpaceDN/>
        <w:bidi w:val="0"/>
        <w:ind w:firstLine="560"/>
        <w:rPr>
          <w:rFonts w:ascii="宋体" w:hAnsi="宋体" w:cs="宋体"/>
          <w:sz w:val="28"/>
          <w:szCs w:val="28"/>
        </w:rPr>
      </w:pPr>
    </w:p>
    <w:p w14:paraId="6071E505">
      <w:pPr>
        <w:pStyle w:val="26"/>
        <w:pageBreakBefore w:val="0"/>
        <w:kinsoku/>
        <w:wordWrap w:val="0"/>
        <w:overflowPunct/>
        <w:topLinePunct/>
        <w:autoSpaceDE/>
        <w:autoSpaceDN/>
        <w:bidi w:val="0"/>
        <w:ind w:firstLine="560"/>
        <w:rPr>
          <w:rFonts w:ascii="宋体" w:hAnsi="宋体" w:cs="宋体"/>
          <w:sz w:val="28"/>
          <w:szCs w:val="28"/>
        </w:rPr>
      </w:pPr>
    </w:p>
    <w:p w14:paraId="536342E4">
      <w:pPr>
        <w:pStyle w:val="26"/>
        <w:pageBreakBefore w:val="0"/>
        <w:kinsoku/>
        <w:wordWrap w:val="0"/>
        <w:overflowPunct/>
        <w:topLinePunct/>
        <w:autoSpaceDE/>
        <w:autoSpaceDN/>
        <w:bidi w:val="0"/>
        <w:ind w:firstLine="560"/>
        <w:rPr>
          <w:rFonts w:ascii="宋体" w:hAnsi="宋体" w:cs="宋体"/>
          <w:sz w:val="28"/>
          <w:szCs w:val="28"/>
        </w:rPr>
      </w:pPr>
    </w:p>
    <w:p w14:paraId="1EA6D63C">
      <w:pPr>
        <w:pStyle w:val="26"/>
        <w:pageBreakBefore w:val="0"/>
        <w:kinsoku/>
        <w:wordWrap w:val="0"/>
        <w:overflowPunct/>
        <w:topLinePunct/>
        <w:autoSpaceDE/>
        <w:autoSpaceDN/>
        <w:bidi w:val="0"/>
        <w:ind w:firstLine="560"/>
        <w:rPr>
          <w:rFonts w:ascii="宋体" w:hAnsi="宋体" w:cs="宋体"/>
          <w:sz w:val="28"/>
          <w:szCs w:val="28"/>
        </w:rPr>
      </w:pPr>
    </w:p>
    <w:p w14:paraId="140B3981">
      <w:pPr>
        <w:pStyle w:val="2"/>
        <w:pageBreakBefore w:val="0"/>
        <w:kinsoku/>
        <w:wordWrap w:val="0"/>
        <w:overflowPunct/>
        <w:topLinePunct/>
        <w:autoSpaceDE/>
        <w:autoSpaceDN/>
        <w:bidi w:val="0"/>
        <w:ind w:left="0" w:leftChars="0" w:firstLine="1680"/>
        <w:jc w:val="left"/>
        <w:rPr>
          <w:rFonts w:ascii="宋体" w:hAnsi="宋体" w:cs="宋体"/>
          <w:b/>
          <w:bCs/>
          <w:sz w:val="52"/>
          <w:szCs w:val="52"/>
        </w:rPr>
      </w:pPr>
      <w:r>
        <w:rPr>
          <w:rFonts w:hint="eastAsia" w:ascii="宋体" w:hAnsi="宋体" w:cs="宋体"/>
          <w:sz w:val="84"/>
          <w:szCs w:val="84"/>
        </w:rPr>
        <w:t>响  应  文  件</w:t>
      </w:r>
    </w:p>
    <w:p w14:paraId="274942BB">
      <w:pPr>
        <w:pageBreakBefore w:val="0"/>
        <w:kinsoku/>
        <w:wordWrap w:val="0"/>
        <w:overflowPunct/>
        <w:topLinePunct/>
        <w:autoSpaceDE/>
        <w:autoSpaceDN/>
        <w:bidi w:val="0"/>
        <w:spacing w:line="360" w:lineRule="auto"/>
        <w:ind w:firstLine="1960" w:firstLineChars="700"/>
        <w:rPr>
          <w:rFonts w:hint="eastAsia" w:ascii="宋体" w:hAnsi="宋体" w:eastAsia="宋体" w:cs="宋体"/>
          <w:sz w:val="28"/>
          <w:szCs w:val="28"/>
          <w:lang w:eastAsia="zh-CN"/>
        </w:rPr>
      </w:pPr>
      <w:r>
        <w:rPr>
          <w:rFonts w:hint="eastAsia" w:ascii="宋体" w:hAnsi="宋体" w:cs="宋体"/>
          <w:sz w:val="28"/>
          <w:szCs w:val="28"/>
          <w:lang w:eastAsia="zh-CN"/>
        </w:rPr>
        <w:t>招标编号：</w:t>
      </w:r>
    </w:p>
    <w:p w14:paraId="24EAF5A4">
      <w:pPr>
        <w:pageBreakBefore w:val="0"/>
        <w:kinsoku/>
        <w:wordWrap w:val="0"/>
        <w:overflowPunct/>
        <w:topLinePunct/>
        <w:autoSpaceDE/>
        <w:autoSpaceDN/>
        <w:bidi w:val="0"/>
        <w:spacing w:line="360" w:lineRule="auto"/>
        <w:ind w:firstLine="1960" w:firstLineChars="700"/>
        <w:rPr>
          <w:rFonts w:ascii="宋体" w:hAnsi="宋体" w:cs="宋体"/>
          <w:sz w:val="28"/>
          <w:szCs w:val="28"/>
        </w:rPr>
      </w:pPr>
      <w:r>
        <w:rPr>
          <w:rFonts w:hint="eastAsia" w:ascii="宋体" w:hAnsi="宋体" w:cs="宋体"/>
          <w:sz w:val="28"/>
          <w:szCs w:val="28"/>
        </w:rPr>
        <w:t>采购编号：</w:t>
      </w:r>
    </w:p>
    <w:p w14:paraId="7BDD6A19">
      <w:pPr>
        <w:pageBreakBefore w:val="0"/>
        <w:kinsoku/>
        <w:wordWrap w:val="0"/>
        <w:overflowPunct/>
        <w:topLinePunct/>
        <w:autoSpaceDE/>
        <w:autoSpaceDN/>
        <w:bidi w:val="0"/>
        <w:spacing w:line="360" w:lineRule="auto"/>
        <w:ind w:firstLine="1960" w:firstLineChars="700"/>
        <w:rPr>
          <w:rFonts w:ascii="宋体" w:hAnsi="宋体" w:cs="宋体"/>
          <w:sz w:val="28"/>
          <w:szCs w:val="28"/>
        </w:rPr>
      </w:pPr>
      <w:r>
        <w:rPr>
          <w:rFonts w:hint="eastAsia" w:ascii="宋体" w:hAnsi="宋体" w:cs="宋体"/>
          <w:sz w:val="28"/>
          <w:szCs w:val="28"/>
        </w:rPr>
        <w:t>交易编号：</w:t>
      </w:r>
    </w:p>
    <w:p w14:paraId="03A2731A">
      <w:pPr>
        <w:pageBreakBefore w:val="0"/>
        <w:kinsoku/>
        <w:wordWrap w:val="0"/>
        <w:overflowPunct/>
        <w:topLinePunct/>
        <w:autoSpaceDE/>
        <w:autoSpaceDN/>
        <w:bidi w:val="0"/>
        <w:ind w:firstLine="537" w:firstLineChars="192"/>
        <w:rPr>
          <w:rFonts w:ascii="宋体" w:hAnsi="宋体" w:cs="宋体"/>
          <w:sz w:val="28"/>
          <w:szCs w:val="28"/>
        </w:rPr>
      </w:pPr>
    </w:p>
    <w:p w14:paraId="7C9B1498">
      <w:pPr>
        <w:pageBreakBefore w:val="0"/>
        <w:kinsoku/>
        <w:wordWrap w:val="0"/>
        <w:overflowPunct/>
        <w:topLinePunct/>
        <w:autoSpaceDE/>
        <w:autoSpaceDN/>
        <w:bidi w:val="0"/>
        <w:ind w:firstLine="537" w:firstLineChars="192"/>
        <w:rPr>
          <w:rFonts w:ascii="宋体" w:hAnsi="宋体" w:cs="宋体"/>
          <w:sz w:val="28"/>
        </w:rPr>
      </w:pPr>
    </w:p>
    <w:p w14:paraId="22431DF5">
      <w:pPr>
        <w:pageBreakBefore w:val="0"/>
        <w:kinsoku/>
        <w:wordWrap w:val="0"/>
        <w:overflowPunct/>
        <w:topLinePunct/>
        <w:autoSpaceDE/>
        <w:autoSpaceDN/>
        <w:bidi w:val="0"/>
        <w:ind w:firstLine="537" w:firstLineChars="192"/>
        <w:rPr>
          <w:rFonts w:ascii="宋体" w:hAnsi="宋体" w:cs="宋体"/>
          <w:sz w:val="28"/>
        </w:rPr>
      </w:pPr>
    </w:p>
    <w:p w14:paraId="0FEFD31E">
      <w:pPr>
        <w:pStyle w:val="26"/>
        <w:pageBreakBefore w:val="0"/>
        <w:kinsoku/>
        <w:wordWrap w:val="0"/>
        <w:overflowPunct/>
        <w:topLinePunct/>
        <w:autoSpaceDE/>
        <w:autoSpaceDN/>
        <w:bidi w:val="0"/>
        <w:ind w:firstLine="480"/>
      </w:pPr>
    </w:p>
    <w:p w14:paraId="2CA7ED39">
      <w:pPr>
        <w:pageBreakBefore w:val="0"/>
        <w:kinsoku/>
        <w:wordWrap w:val="0"/>
        <w:overflowPunct/>
        <w:topLinePunct/>
        <w:autoSpaceDE/>
        <w:autoSpaceDN/>
        <w:bidi w:val="0"/>
        <w:spacing w:line="480" w:lineRule="auto"/>
        <w:ind w:firstLine="640"/>
        <w:rPr>
          <w:rFonts w:ascii="宋体" w:hAnsi="宋体" w:cs="宋体"/>
          <w:sz w:val="32"/>
        </w:rPr>
      </w:pPr>
    </w:p>
    <w:p w14:paraId="4A9DF6E8">
      <w:pPr>
        <w:pageBreakBefore w:val="0"/>
        <w:kinsoku/>
        <w:wordWrap w:val="0"/>
        <w:overflowPunct/>
        <w:topLinePunct/>
        <w:autoSpaceDE/>
        <w:autoSpaceDN/>
        <w:bidi w:val="0"/>
        <w:spacing w:line="480" w:lineRule="auto"/>
        <w:ind w:left="735" w:leftChars="350" w:firstLine="560" w:firstLineChars="20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（盖单位公章）</w:t>
      </w:r>
    </w:p>
    <w:p w14:paraId="0D061C75">
      <w:pPr>
        <w:pageBreakBefore w:val="0"/>
        <w:kinsoku/>
        <w:wordWrap w:val="0"/>
        <w:overflowPunct/>
        <w:topLinePunct/>
        <w:autoSpaceDE/>
        <w:autoSpaceDN/>
        <w:bidi w:val="0"/>
        <w:spacing w:line="480" w:lineRule="auto"/>
        <w:ind w:left="735" w:leftChars="350" w:firstLine="560" w:firstLineChars="200"/>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074CD4B9">
      <w:pPr>
        <w:pStyle w:val="12"/>
        <w:pageBreakBefore w:val="0"/>
        <w:kinsoku/>
        <w:wordWrap w:val="0"/>
        <w:overflowPunct/>
        <w:topLinePunct/>
        <w:autoSpaceDE/>
        <w:autoSpaceDN/>
        <w:bidi w:val="0"/>
        <w:spacing w:beforeLines="50" w:afterLines="50" w:line="440" w:lineRule="exact"/>
        <w:ind w:firstLine="1400" w:firstLineChars="500"/>
        <w:rPr>
          <w:rFonts w:hAnsi="宋体" w:eastAsia="宋体" w:cs="宋体"/>
          <w:sz w:val="28"/>
          <w:szCs w:val="28"/>
        </w:rPr>
      </w:pPr>
      <w:r>
        <w:rPr>
          <w:rFonts w:hint="eastAsia" w:hAnsi="宋体" w:eastAsia="宋体" w:cs="宋体"/>
          <w:sz w:val="28"/>
          <w:szCs w:val="28"/>
        </w:rPr>
        <w:t>日     期：</w:t>
      </w:r>
      <w:bookmarkStart w:id="255" w:name="_Toc11974"/>
      <w:bookmarkStart w:id="256" w:name="_Toc2280"/>
      <w:bookmarkStart w:id="257" w:name="_Toc420513710"/>
      <w:bookmarkStart w:id="258" w:name="_Toc420513689"/>
      <w:bookmarkStart w:id="259" w:name="_Toc420513737"/>
      <w:bookmarkStart w:id="260" w:name="_Toc421695643"/>
      <w:r>
        <w:rPr>
          <w:rFonts w:hint="eastAsia" w:hAnsi="宋体" w:eastAsia="宋体" w:cs="宋体"/>
          <w:sz w:val="28"/>
          <w:szCs w:val="28"/>
          <w:u w:val="single"/>
        </w:rPr>
        <w:t xml:space="preserve">       </w:t>
      </w:r>
      <w:r>
        <w:rPr>
          <w:rFonts w:hint="eastAsia" w:hAnsi="宋体" w:eastAsia="宋体" w:cs="宋体"/>
          <w:sz w:val="28"/>
          <w:szCs w:val="28"/>
        </w:rPr>
        <w:t>年</w:t>
      </w:r>
      <w:r>
        <w:rPr>
          <w:rFonts w:hint="eastAsia" w:hAnsi="宋体" w:eastAsia="宋体" w:cs="宋体"/>
          <w:sz w:val="28"/>
          <w:szCs w:val="28"/>
          <w:u w:val="single"/>
        </w:rPr>
        <w:t xml:space="preserve">    </w:t>
      </w:r>
      <w:r>
        <w:rPr>
          <w:rFonts w:hint="eastAsia" w:hAnsi="宋体" w:eastAsia="宋体" w:cs="宋体"/>
          <w:sz w:val="28"/>
          <w:szCs w:val="28"/>
        </w:rPr>
        <w:t>月</w:t>
      </w:r>
      <w:r>
        <w:rPr>
          <w:rFonts w:hint="eastAsia" w:hAnsi="宋体" w:eastAsia="宋体" w:cs="宋体"/>
          <w:sz w:val="28"/>
          <w:szCs w:val="28"/>
          <w:u w:val="single"/>
        </w:rPr>
        <w:t xml:space="preserve">    </w:t>
      </w:r>
      <w:r>
        <w:rPr>
          <w:rFonts w:hint="eastAsia" w:hAnsi="宋体" w:eastAsia="宋体" w:cs="宋体"/>
          <w:sz w:val="28"/>
          <w:szCs w:val="28"/>
        </w:rPr>
        <w:t>日</w:t>
      </w:r>
    </w:p>
    <w:p w14:paraId="40F56C3A">
      <w:pPr>
        <w:pageBreakBefore w:val="0"/>
        <w:kinsoku/>
        <w:wordWrap w:val="0"/>
        <w:overflowPunct/>
        <w:topLinePunct/>
        <w:autoSpaceDE/>
        <w:autoSpaceDN/>
        <w:bidi w:val="0"/>
        <w:ind w:firstLine="640"/>
        <w:rPr>
          <w:rFonts w:hAnsi="宋体" w:cs="宋体"/>
          <w:sz w:val="32"/>
          <w:szCs w:val="32"/>
        </w:rPr>
      </w:pPr>
    </w:p>
    <w:p w14:paraId="16AD1375">
      <w:pPr>
        <w:pStyle w:val="26"/>
        <w:pageBreakBefore w:val="0"/>
        <w:kinsoku/>
        <w:wordWrap w:val="0"/>
        <w:overflowPunct/>
        <w:topLinePunct/>
        <w:autoSpaceDE/>
        <w:autoSpaceDN/>
        <w:bidi w:val="0"/>
      </w:pPr>
    </w:p>
    <w:p w14:paraId="4B2EFFF4">
      <w:pPr>
        <w:rPr>
          <w:rFonts w:hint="eastAsia" w:hAnsi="宋体" w:eastAsia="宋体" w:cs="宋体"/>
          <w:b/>
          <w:bCs/>
          <w:sz w:val="32"/>
          <w:szCs w:val="32"/>
        </w:rPr>
      </w:pPr>
      <w:r>
        <w:rPr>
          <w:rFonts w:hint="eastAsia" w:hAnsi="宋体" w:eastAsia="宋体" w:cs="宋体"/>
          <w:b/>
          <w:bCs/>
          <w:sz w:val="32"/>
          <w:szCs w:val="32"/>
        </w:rPr>
        <w:br w:type="page"/>
      </w:r>
    </w:p>
    <w:p w14:paraId="1E0361C0">
      <w:pPr>
        <w:pStyle w:val="12"/>
        <w:pageBreakBefore w:val="0"/>
        <w:kinsoku/>
        <w:wordWrap w:val="0"/>
        <w:overflowPunct/>
        <w:topLinePunct/>
        <w:autoSpaceDE/>
        <w:autoSpaceDN/>
        <w:bidi w:val="0"/>
        <w:spacing w:beforeLines="50" w:afterLines="50" w:line="440" w:lineRule="exact"/>
        <w:ind w:firstLine="640" w:firstLineChars="200"/>
        <w:jc w:val="center"/>
        <w:rPr>
          <w:rFonts w:hAnsi="宋体" w:eastAsia="宋体" w:cs="宋体"/>
          <w:sz w:val="28"/>
          <w:szCs w:val="28"/>
        </w:rPr>
      </w:pPr>
      <w:r>
        <w:rPr>
          <w:rFonts w:hint="eastAsia" w:hAnsi="宋体" w:eastAsia="宋体" w:cs="宋体"/>
          <w:b/>
          <w:bCs/>
          <w:sz w:val="32"/>
          <w:szCs w:val="32"/>
        </w:rPr>
        <w:t>目     录</w:t>
      </w:r>
      <w:r>
        <w:rPr>
          <w:rFonts w:hint="eastAsia" w:hAnsi="宋体" w:eastAsia="宋体" w:cs="宋体"/>
          <w:sz w:val="32"/>
          <w:szCs w:val="32"/>
        </w:rPr>
        <w:t xml:space="preserve">  </w:t>
      </w:r>
      <w:r>
        <w:rPr>
          <w:rFonts w:hint="eastAsia" w:hAnsi="宋体" w:eastAsia="宋体" w:cs="宋体"/>
          <w:sz w:val="28"/>
          <w:szCs w:val="28"/>
        </w:rPr>
        <w:t xml:space="preserve"> </w:t>
      </w:r>
    </w:p>
    <w:p w14:paraId="6C8308A8">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一、谈判函及谈判报价表</w:t>
      </w:r>
    </w:p>
    <w:p w14:paraId="4E7A5C70">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二、法定代表人身份证明</w:t>
      </w:r>
    </w:p>
    <w:p w14:paraId="759EE677">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三、授权委托书</w:t>
      </w:r>
    </w:p>
    <w:p w14:paraId="655E5265">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四、已标价工程量清单</w:t>
      </w:r>
    </w:p>
    <w:p w14:paraId="0CF14F94">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五、项目管理机构</w:t>
      </w:r>
    </w:p>
    <w:p w14:paraId="11FA242F">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六、资格审查资料</w:t>
      </w:r>
    </w:p>
    <w:p w14:paraId="1056292A">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七、无行贿犯罪记录承诺书</w:t>
      </w:r>
    </w:p>
    <w:p w14:paraId="7CA4483B">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八、谈判保证金承诺书</w:t>
      </w:r>
    </w:p>
    <w:p w14:paraId="768237E8">
      <w:pPr>
        <w:pStyle w:val="12"/>
        <w:pageBreakBefore w:val="0"/>
        <w:kinsoku/>
        <w:wordWrap w:val="0"/>
        <w:overflowPunct/>
        <w:topLinePunct/>
        <w:autoSpaceDE/>
        <w:autoSpaceDN/>
        <w:bidi w:val="0"/>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九、其他资料</w:t>
      </w:r>
    </w:p>
    <w:p w14:paraId="4EC8D507">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55869778">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2FF57AF1">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71FB9B43">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27663BC5">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65C4EEF5">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12B48BFB">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4EF9EA7A">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7D86FC77">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6699B831">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4636FFEE">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16240224">
      <w:pPr>
        <w:pStyle w:val="12"/>
        <w:pageBreakBefore w:val="0"/>
        <w:kinsoku/>
        <w:wordWrap w:val="0"/>
        <w:overflowPunct/>
        <w:topLinePunct/>
        <w:autoSpaceDE/>
        <w:autoSpaceDN/>
        <w:bidi w:val="0"/>
        <w:spacing w:beforeLines="50" w:afterLines="50" w:line="440" w:lineRule="exact"/>
        <w:ind w:firstLine="560"/>
        <w:jc w:val="center"/>
        <w:rPr>
          <w:rFonts w:hAnsi="宋体" w:eastAsia="宋体" w:cs="宋体"/>
          <w:sz w:val="28"/>
          <w:szCs w:val="28"/>
        </w:rPr>
      </w:pPr>
    </w:p>
    <w:p w14:paraId="4567DCF8">
      <w:pPr>
        <w:rPr>
          <w:rFonts w:hint="eastAsia" w:ascii="宋体" w:hAnsi="宋体" w:cs="宋体"/>
          <w:b/>
          <w:bCs/>
          <w:kern w:val="0"/>
          <w:sz w:val="30"/>
          <w:szCs w:val="30"/>
        </w:rPr>
      </w:pPr>
      <w:bookmarkStart w:id="261" w:name="_Toc30148"/>
      <w:bookmarkStart w:id="262" w:name="_Toc22625"/>
      <w:bookmarkStart w:id="263" w:name="_Toc1756"/>
      <w:r>
        <w:rPr>
          <w:rFonts w:hint="eastAsia" w:ascii="宋体" w:hAnsi="宋体" w:cs="宋体"/>
          <w:b/>
          <w:bCs/>
          <w:kern w:val="0"/>
          <w:sz w:val="30"/>
          <w:szCs w:val="30"/>
        </w:rPr>
        <w:br w:type="page"/>
      </w:r>
    </w:p>
    <w:p w14:paraId="08E71A9A">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r>
        <w:rPr>
          <w:rFonts w:hint="eastAsia" w:ascii="宋体" w:hAnsi="宋体" w:cs="宋体"/>
          <w:b/>
          <w:bCs/>
          <w:kern w:val="0"/>
          <w:sz w:val="30"/>
          <w:szCs w:val="30"/>
        </w:rPr>
        <w:t>一、谈判函</w:t>
      </w:r>
      <w:bookmarkEnd w:id="255"/>
      <w:bookmarkEnd w:id="261"/>
      <w:bookmarkEnd w:id="262"/>
      <w:r>
        <w:rPr>
          <w:rFonts w:hint="eastAsia" w:ascii="宋体" w:hAnsi="宋体" w:cs="宋体"/>
          <w:b/>
          <w:bCs/>
          <w:kern w:val="0"/>
          <w:sz w:val="30"/>
          <w:szCs w:val="30"/>
        </w:rPr>
        <w:t>及谈判报价表</w:t>
      </w:r>
      <w:bookmarkEnd w:id="263"/>
    </w:p>
    <w:p w14:paraId="69CCFDAF">
      <w:pPr>
        <w:pStyle w:val="26"/>
        <w:pageBreakBefore w:val="0"/>
        <w:kinsoku/>
        <w:wordWrap w:val="0"/>
        <w:overflowPunct/>
        <w:topLinePunct/>
        <w:autoSpaceDE/>
        <w:autoSpaceDN/>
        <w:bidi w:val="0"/>
        <w:spacing w:line="360" w:lineRule="auto"/>
        <w:jc w:val="center"/>
        <w:rPr>
          <w:rFonts w:ascii="宋体" w:hAnsi="宋体" w:cs="宋体"/>
          <w:b/>
          <w:szCs w:val="24"/>
        </w:rPr>
      </w:pPr>
      <w:r>
        <w:rPr>
          <w:rFonts w:hint="eastAsia" w:ascii="宋体" w:hAnsi="宋体" w:cs="宋体"/>
          <w:b/>
          <w:szCs w:val="24"/>
        </w:rPr>
        <w:t>（一）谈判函</w:t>
      </w:r>
    </w:p>
    <w:p w14:paraId="14DC46CD">
      <w:pPr>
        <w:pageBreakBefore w:val="0"/>
        <w:kinsoku/>
        <w:wordWrap w:val="0"/>
        <w:overflowPunct/>
        <w:topLinePunct/>
        <w:autoSpaceDE/>
        <w:autoSpaceDN/>
        <w:bidi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4EC58CC0">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在考察现场并充分研究</w:t>
      </w:r>
      <w:r>
        <w:rPr>
          <w:rFonts w:hint="eastAsia" w:ascii="宋体" w:hAnsi="宋体" w:cs="宋体"/>
          <w:sz w:val="24"/>
          <w:szCs w:val="24"/>
          <w:u w:val="single"/>
        </w:rPr>
        <w:t xml:space="preserve">              </w:t>
      </w:r>
      <w:r>
        <w:rPr>
          <w:rFonts w:hint="eastAsia" w:ascii="宋体" w:hAnsi="宋体" w:cs="宋体"/>
          <w:sz w:val="24"/>
          <w:szCs w:val="24"/>
        </w:rPr>
        <w:t>（项目名称）（以下简称“本项目”）谈判文件的全部内容后，我方兹以：人民币（大写）：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元的谈判总报价和按合同约定有权得到的其它金额，并严格按照合同约定，施工、竣工和交付本工程并维修其中的任何缺陷。</w:t>
      </w:r>
    </w:p>
    <w:p w14:paraId="522A9F5D">
      <w:pPr>
        <w:pageBreakBefore w:val="0"/>
        <w:kinsoku/>
        <w:wordWrap w:val="0"/>
        <w:overflowPunct/>
        <w:topLinePunct/>
        <w:autoSpaceDE/>
        <w:autoSpaceDN/>
        <w:bidi w:val="0"/>
        <w:spacing w:line="360" w:lineRule="auto"/>
        <w:ind w:firstLine="480" w:firstLineChars="200"/>
        <w:jc w:val="left"/>
        <w:rPr>
          <w:rFonts w:ascii="宋体" w:hAnsi="宋体" w:cs="宋体"/>
          <w:sz w:val="24"/>
          <w:szCs w:val="24"/>
        </w:rPr>
      </w:pPr>
      <w:r>
        <w:rPr>
          <w:rFonts w:hint="eastAsia" w:ascii="宋体" w:hAnsi="宋体" w:cs="宋体"/>
          <w:sz w:val="24"/>
          <w:szCs w:val="24"/>
        </w:rPr>
        <w:t>如果我方成交，我方保证按照合同约定的开工日期开始本项目的施工，</w:t>
      </w:r>
      <w:r>
        <w:rPr>
          <w:rFonts w:hint="eastAsia" w:ascii="宋体" w:hAnsi="宋体" w:cs="宋体"/>
          <w:sz w:val="24"/>
          <w:szCs w:val="24"/>
          <w:u w:val="single"/>
        </w:rPr>
        <w:t xml:space="preserve">     </w:t>
      </w:r>
      <w:r>
        <w:rPr>
          <w:rFonts w:hint="eastAsia" w:ascii="宋体" w:hAnsi="宋体" w:cs="宋体"/>
          <w:sz w:val="24"/>
          <w:szCs w:val="24"/>
        </w:rPr>
        <w:t>天（日历天）内竣工，并确保质量达到合格。我方同意本谈判函在谈判文件规定的提交响应文件截止时间后，在谈判文件规定的谈判有效期（</w:t>
      </w:r>
      <w:r>
        <w:rPr>
          <w:rFonts w:hint="eastAsia" w:ascii="宋体" w:hAnsi="宋体" w:cs="宋体"/>
          <w:sz w:val="24"/>
          <w:szCs w:val="24"/>
          <w:u w:val="single"/>
        </w:rPr>
        <w:t xml:space="preserve">    </w:t>
      </w:r>
      <w:r>
        <w:rPr>
          <w:rFonts w:hint="eastAsia" w:ascii="宋体" w:hAnsi="宋体" w:cs="宋体"/>
          <w:sz w:val="24"/>
          <w:szCs w:val="24"/>
        </w:rPr>
        <w:t>日历天）前对我方具有约束力，且随时准备接受你方发出的成交通知书。</w:t>
      </w:r>
    </w:p>
    <w:p w14:paraId="20E98C9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随本谈判函递交的谈判报价表是本谈判函的组成部分，对我方构成约束力。</w:t>
      </w:r>
    </w:p>
    <w:p w14:paraId="26142F9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在签署协议书之前，你方的成交通知书连同本谈判函，包括谈判报价表，对双方具有约束力。</w:t>
      </w:r>
    </w:p>
    <w:p w14:paraId="76E2E7F2">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7BE4E098">
      <w:pPr>
        <w:pStyle w:val="12"/>
        <w:pageBreakBefore w:val="0"/>
        <w:kinsoku/>
        <w:wordWrap w:val="0"/>
        <w:overflowPunct/>
        <w:topLinePunct/>
        <w:autoSpaceDE/>
        <w:autoSpaceDN/>
        <w:bidi w:val="0"/>
        <w:spacing w:beforeLines="50" w:afterLines="50" w:line="360" w:lineRule="auto"/>
        <w:ind w:firstLine="480" w:firstLineChars="200"/>
        <w:jc w:val="right"/>
        <w:rPr>
          <w:rFonts w:hAnsi="宋体" w:eastAsia="宋体" w:cs="宋体"/>
          <w:sz w:val="24"/>
          <w:szCs w:val="24"/>
        </w:rPr>
      </w:pPr>
      <w:r>
        <w:rPr>
          <w:rFonts w:hint="eastAsia" w:hAnsi="宋体" w:eastAsia="宋体" w:cs="宋体"/>
          <w:sz w:val="24"/>
          <w:szCs w:val="24"/>
        </w:rPr>
        <w:t>供应商：</w:t>
      </w:r>
      <w:r>
        <w:rPr>
          <w:rFonts w:hint="eastAsia" w:hAnsi="宋体" w:eastAsia="宋体" w:cs="宋体"/>
          <w:sz w:val="24"/>
          <w:szCs w:val="24"/>
          <w:u w:val="single"/>
        </w:rPr>
        <w:t xml:space="preserve">                           </w:t>
      </w:r>
      <w:r>
        <w:rPr>
          <w:rFonts w:hint="eastAsia" w:hAnsi="宋体" w:eastAsia="宋体" w:cs="宋体"/>
          <w:sz w:val="24"/>
          <w:szCs w:val="24"/>
        </w:rPr>
        <w:t>（盖单位公章）</w:t>
      </w:r>
    </w:p>
    <w:p w14:paraId="1B45732C">
      <w:pPr>
        <w:pStyle w:val="12"/>
        <w:pageBreakBefore w:val="0"/>
        <w:kinsoku/>
        <w:wordWrap w:val="0"/>
        <w:overflowPunct/>
        <w:topLinePunct/>
        <w:autoSpaceDE/>
        <w:autoSpaceDN/>
        <w:bidi w:val="0"/>
        <w:spacing w:beforeLines="50" w:afterLines="50" w:line="360" w:lineRule="auto"/>
        <w:ind w:firstLine="480" w:firstLineChars="200"/>
        <w:jc w:val="right"/>
        <w:rPr>
          <w:rFonts w:hAnsi="宋体" w:eastAsia="宋体" w:cs="宋体"/>
          <w:sz w:val="24"/>
          <w:szCs w:val="24"/>
        </w:rPr>
      </w:pPr>
      <w:r>
        <w:rPr>
          <w:rFonts w:hint="eastAsia" w:hAnsi="宋体" w:eastAsia="宋体" w:cs="宋体"/>
          <w:sz w:val="24"/>
          <w:szCs w:val="24"/>
        </w:rPr>
        <w:t xml:space="preserve">    法定代表人或其委托代理人：</w:t>
      </w:r>
      <w:r>
        <w:rPr>
          <w:rFonts w:hint="eastAsia" w:hAnsi="宋体" w:eastAsia="宋体" w:cs="宋体"/>
          <w:sz w:val="24"/>
          <w:szCs w:val="24"/>
          <w:u w:val="single"/>
        </w:rPr>
        <w:t xml:space="preserve">             </w:t>
      </w:r>
      <w:r>
        <w:rPr>
          <w:rFonts w:hint="eastAsia" w:hAnsi="宋体" w:eastAsia="宋体" w:cs="宋体"/>
          <w:sz w:val="24"/>
          <w:szCs w:val="24"/>
        </w:rPr>
        <w:t>（签字或盖章）</w:t>
      </w:r>
    </w:p>
    <w:p w14:paraId="78B5C862">
      <w:pPr>
        <w:pageBreakBefore w:val="0"/>
        <w:kinsoku/>
        <w:wordWrap w:val="0"/>
        <w:overflowPunct/>
        <w:topLinePunct/>
        <w:autoSpaceDE/>
        <w:autoSpaceDN/>
        <w:bidi w:val="0"/>
        <w:spacing w:line="360" w:lineRule="auto"/>
        <w:ind w:firstLine="480" w:firstLineChars="200"/>
        <w:jc w:val="right"/>
        <w:rPr>
          <w:rFonts w:ascii="宋体" w:hAnsi="宋体" w:cs="宋体"/>
          <w:szCs w:val="21"/>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7FA11DE">
      <w:pPr>
        <w:pageBreakBefore w:val="0"/>
        <w:widowControl/>
        <w:kinsoku/>
        <w:wordWrap w:val="0"/>
        <w:overflowPunct/>
        <w:topLinePunct/>
        <w:autoSpaceDE/>
        <w:autoSpaceDN/>
        <w:bidi w:val="0"/>
        <w:spacing w:line="400" w:lineRule="atLeast"/>
        <w:ind w:firstLine="480"/>
        <w:jc w:val="left"/>
        <w:rPr>
          <w:rFonts w:ascii="宋体" w:hAnsi="宋体" w:cs="宋体"/>
          <w:kern w:val="0"/>
          <w:szCs w:val="21"/>
        </w:rPr>
      </w:pPr>
    </w:p>
    <w:p w14:paraId="41E2BD18">
      <w:pPr>
        <w:pageBreakBefore w:val="0"/>
        <w:widowControl/>
        <w:kinsoku/>
        <w:wordWrap w:val="0"/>
        <w:overflowPunct/>
        <w:topLinePunct/>
        <w:autoSpaceDE/>
        <w:autoSpaceDN/>
        <w:bidi w:val="0"/>
        <w:spacing w:line="400" w:lineRule="atLeast"/>
        <w:ind w:firstLine="480"/>
        <w:jc w:val="left"/>
        <w:rPr>
          <w:rFonts w:ascii="宋体" w:hAnsi="宋体" w:cs="宋体"/>
          <w:kern w:val="0"/>
          <w:sz w:val="24"/>
          <w:szCs w:val="24"/>
        </w:rPr>
      </w:pPr>
    </w:p>
    <w:p w14:paraId="5DEE889F">
      <w:pPr>
        <w:pageBreakBefore w:val="0"/>
        <w:widowControl/>
        <w:kinsoku/>
        <w:wordWrap w:val="0"/>
        <w:overflowPunct/>
        <w:topLinePunct/>
        <w:autoSpaceDE/>
        <w:autoSpaceDN/>
        <w:bidi w:val="0"/>
        <w:spacing w:line="400" w:lineRule="atLeast"/>
        <w:ind w:firstLine="480"/>
        <w:jc w:val="left"/>
        <w:rPr>
          <w:rFonts w:ascii="宋体" w:hAnsi="宋体" w:cs="宋体"/>
          <w:kern w:val="0"/>
          <w:sz w:val="24"/>
          <w:szCs w:val="24"/>
        </w:rPr>
      </w:pPr>
    </w:p>
    <w:p w14:paraId="1C365D47">
      <w:pPr>
        <w:pageBreakBefore w:val="0"/>
        <w:widowControl/>
        <w:kinsoku/>
        <w:wordWrap w:val="0"/>
        <w:overflowPunct/>
        <w:topLinePunct/>
        <w:autoSpaceDE/>
        <w:autoSpaceDN/>
        <w:bidi w:val="0"/>
        <w:spacing w:line="400" w:lineRule="atLeast"/>
        <w:ind w:firstLine="480"/>
        <w:jc w:val="left"/>
        <w:rPr>
          <w:rFonts w:ascii="宋体" w:hAnsi="宋体" w:cs="宋体"/>
          <w:kern w:val="0"/>
          <w:sz w:val="24"/>
          <w:szCs w:val="24"/>
        </w:rPr>
      </w:pPr>
    </w:p>
    <w:p w14:paraId="5A7E9730">
      <w:pPr>
        <w:pageBreakBefore w:val="0"/>
        <w:kinsoku/>
        <w:wordWrap w:val="0"/>
        <w:overflowPunct/>
        <w:topLinePunct/>
        <w:autoSpaceDE/>
        <w:autoSpaceDN/>
        <w:bidi w:val="0"/>
        <w:ind w:firstLine="560"/>
        <w:jc w:val="center"/>
        <w:rPr>
          <w:rFonts w:ascii="宋体" w:hAnsi="宋体" w:cs="宋体"/>
          <w:sz w:val="28"/>
          <w:szCs w:val="28"/>
        </w:rPr>
      </w:pPr>
    </w:p>
    <w:p w14:paraId="50B403A1">
      <w:pPr>
        <w:pStyle w:val="10"/>
        <w:pageBreakBefore w:val="0"/>
        <w:kinsoku/>
        <w:wordWrap w:val="0"/>
        <w:overflowPunct/>
        <w:topLinePunct/>
        <w:autoSpaceDE/>
        <w:autoSpaceDN/>
        <w:bidi w:val="0"/>
      </w:pPr>
    </w:p>
    <w:p w14:paraId="59EBA1F2">
      <w:pPr>
        <w:pageBreakBefore w:val="0"/>
        <w:kinsoku/>
        <w:wordWrap w:val="0"/>
        <w:overflowPunct/>
        <w:topLinePunct/>
        <w:autoSpaceDE/>
        <w:autoSpaceDN/>
        <w:bidi w:val="0"/>
        <w:ind w:firstLine="480"/>
        <w:jc w:val="center"/>
        <w:rPr>
          <w:rFonts w:ascii="宋体" w:hAnsi="宋体" w:cs="宋体"/>
          <w:szCs w:val="21"/>
        </w:rPr>
      </w:pPr>
    </w:p>
    <w:p w14:paraId="04FC37D0">
      <w:pPr>
        <w:pageBreakBefore w:val="0"/>
        <w:kinsoku/>
        <w:wordWrap w:val="0"/>
        <w:overflowPunct/>
        <w:topLinePunct/>
        <w:autoSpaceDE/>
        <w:autoSpaceDN/>
        <w:bidi w:val="0"/>
        <w:ind w:firstLine="480"/>
        <w:jc w:val="center"/>
        <w:rPr>
          <w:rFonts w:ascii="宋体" w:hAnsi="宋体" w:cs="宋体"/>
          <w:szCs w:val="21"/>
        </w:rPr>
      </w:pPr>
    </w:p>
    <w:p w14:paraId="69DC6902">
      <w:pPr>
        <w:pageBreakBefore w:val="0"/>
        <w:kinsoku/>
        <w:wordWrap w:val="0"/>
        <w:overflowPunct/>
        <w:topLinePunct/>
        <w:autoSpaceDE/>
        <w:autoSpaceDN/>
        <w:bidi w:val="0"/>
        <w:ind w:firstLine="480"/>
        <w:jc w:val="center"/>
        <w:rPr>
          <w:rFonts w:ascii="宋体" w:hAnsi="宋体" w:cs="宋体"/>
          <w:szCs w:val="21"/>
        </w:rPr>
      </w:pPr>
    </w:p>
    <w:p w14:paraId="2383E73F">
      <w:pPr>
        <w:pageBreakBefore w:val="0"/>
        <w:kinsoku/>
        <w:wordWrap w:val="0"/>
        <w:overflowPunct/>
        <w:topLinePunct/>
        <w:autoSpaceDE/>
        <w:autoSpaceDN/>
        <w:bidi w:val="0"/>
        <w:ind w:firstLine="420" w:firstLineChars="200"/>
        <w:rPr>
          <w:rFonts w:ascii="宋体" w:hAnsi="宋体" w:cs="宋体"/>
          <w:szCs w:val="21"/>
        </w:rPr>
      </w:pPr>
      <w:r>
        <w:rPr>
          <w:rFonts w:hint="eastAsia" w:ascii="宋体" w:hAnsi="宋体" w:cs="宋体"/>
          <w:szCs w:val="21"/>
        </w:rPr>
        <w:br w:type="page"/>
      </w:r>
    </w:p>
    <w:p w14:paraId="50181C45">
      <w:pPr>
        <w:pageBreakBefore w:val="0"/>
        <w:kinsoku/>
        <w:wordWrap w:val="0"/>
        <w:overflowPunct/>
        <w:topLinePunct/>
        <w:autoSpaceDE/>
        <w:autoSpaceDN/>
        <w:bidi w:val="0"/>
        <w:ind w:firstLine="480" w:firstLineChars="200"/>
        <w:jc w:val="center"/>
        <w:rPr>
          <w:rFonts w:ascii="宋体" w:hAnsi="宋体" w:cs="宋体"/>
          <w:b/>
          <w:sz w:val="24"/>
          <w:szCs w:val="24"/>
        </w:rPr>
      </w:pPr>
      <w:r>
        <w:rPr>
          <w:rFonts w:hint="eastAsia" w:ascii="宋体" w:hAnsi="宋体" w:cs="宋体"/>
          <w:b/>
          <w:sz w:val="24"/>
          <w:szCs w:val="24"/>
        </w:rPr>
        <w:t>（二）谈判报价表（一次）</w:t>
      </w:r>
    </w:p>
    <w:tbl>
      <w:tblPr>
        <w:tblStyle w:val="23"/>
        <w:tblpPr w:leftFromText="180" w:rightFromText="180" w:vertAnchor="text" w:horzAnchor="page" w:tblpX="1252" w:tblpY="290"/>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878"/>
        <w:gridCol w:w="1276"/>
        <w:gridCol w:w="1998"/>
        <w:gridCol w:w="1271"/>
        <w:gridCol w:w="1779"/>
      </w:tblGrid>
      <w:tr w14:paraId="6B9B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trPr>
        <w:tc>
          <w:tcPr>
            <w:tcW w:w="1498" w:type="dxa"/>
            <w:vAlign w:val="center"/>
          </w:tcPr>
          <w:p w14:paraId="32CC6D65">
            <w:pPr>
              <w:pageBreakBefore w:val="0"/>
              <w:kinsoku/>
              <w:wordWrap w:val="0"/>
              <w:overflowPunct/>
              <w:topLinePunct/>
              <w:autoSpaceDE/>
              <w:autoSpaceDN/>
              <w:bidi w:val="0"/>
              <w:spacing w:line="460" w:lineRule="exact"/>
              <w:ind w:firstLine="105" w:firstLineChars="50"/>
              <w:rPr>
                <w:rFonts w:ascii="宋体" w:hAnsi="宋体" w:cs="宋体"/>
                <w:szCs w:val="21"/>
              </w:rPr>
            </w:pPr>
            <w:r>
              <w:rPr>
                <w:rFonts w:hint="eastAsia" w:ascii="宋体" w:hAnsi="宋体" w:cs="宋体"/>
                <w:szCs w:val="21"/>
              </w:rPr>
              <w:t>项目名称</w:t>
            </w:r>
          </w:p>
        </w:tc>
        <w:tc>
          <w:tcPr>
            <w:tcW w:w="8202" w:type="dxa"/>
            <w:gridSpan w:val="5"/>
            <w:vAlign w:val="center"/>
          </w:tcPr>
          <w:p w14:paraId="7B57872F">
            <w:pPr>
              <w:pageBreakBefore w:val="0"/>
              <w:kinsoku/>
              <w:wordWrap w:val="0"/>
              <w:overflowPunct/>
              <w:topLinePunct/>
              <w:autoSpaceDE/>
              <w:autoSpaceDN/>
              <w:bidi w:val="0"/>
              <w:spacing w:line="460" w:lineRule="exact"/>
              <w:ind w:firstLine="480"/>
              <w:jc w:val="left"/>
              <w:rPr>
                <w:rFonts w:ascii="宋体" w:hAnsi="宋体" w:cs="宋体"/>
                <w:szCs w:val="21"/>
              </w:rPr>
            </w:pPr>
          </w:p>
        </w:tc>
      </w:tr>
      <w:tr w14:paraId="4842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1498" w:type="dxa"/>
            <w:vAlign w:val="center"/>
          </w:tcPr>
          <w:p w14:paraId="17AF4129">
            <w:pPr>
              <w:pageBreakBefore w:val="0"/>
              <w:kinsoku/>
              <w:wordWrap w:val="0"/>
              <w:overflowPunct/>
              <w:topLinePunct/>
              <w:autoSpaceDE/>
              <w:autoSpaceDN/>
              <w:bidi w:val="0"/>
              <w:spacing w:line="460" w:lineRule="exact"/>
              <w:ind w:firstLine="105" w:firstLineChars="50"/>
              <w:jc w:val="left"/>
              <w:rPr>
                <w:rFonts w:ascii="宋体" w:hAnsi="宋体" w:cs="宋体"/>
                <w:szCs w:val="21"/>
              </w:rPr>
            </w:pPr>
            <w:r>
              <w:rPr>
                <w:rFonts w:hint="eastAsia" w:ascii="宋体" w:hAnsi="宋体" w:cs="宋体"/>
                <w:szCs w:val="21"/>
              </w:rPr>
              <w:t>供应商名称</w:t>
            </w:r>
          </w:p>
        </w:tc>
        <w:tc>
          <w:tcPr>
            <w:tcW w:w="8202" w:type="dxa"/>
            <w:gridSpan w:val="5"/>
            <w:vAlign w:val="center"/>
          </w:tcPr>
          <w:p w14:paraId="0B6B6848">
            <w:pPr>
              <w:pageBreakBefore w:val="0"/>
              <w:kinsoku/>
              <w:wordWrap w:val="0"/>
              <w:overflowPunct/>
              <w:topLinePunct/>
              <w:autoSpaceDE/>
              <w:autoSpaceDN/>
              <w:bidi w:val="0"/>
              <w:spacing w:line="460" w:lineRule="exact"/>
              <w:ind w:firstLine="480"/>
              <w:jc w:val="left"/>
              <w:rPr>
                <w:rFonts w:ascii="宋体" w:hAnsi="宋体" w:cs="宋体"/>
                <w:szCs w:val="21"/>
              </w:rPr>
            </w:pPr>
          </w:p>
        </w:tc>
      </w:tr>
      <w:tr w14:paraId="1B3B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1498" w:type="dxa"/>
            <w:vAlign w:val="center"/>
          </w:tcPr>
          <w:p w14:paraId="23BA57A9">
            <w:pPr>
              <w:pageBreakBefore w:val="0"/>
              <w:kinsoku/>
              <w:wordWrap w:val="0"/>
              <w:overflowPunct/>
              <w:topLinePunct/>
              <w:autoSpaceDE/>
              <w:autoSpaceDN/>
              <w:bidi w:val="0"/>
              <w:spacing w:line="460" w:lineRule="exact"/>
              <w:ind w:firstLine="105" w:firstLineChars="50"/>
              <w:jc w:val="left"/>
              <w:rPr>
                <w:rFonts w:ascii="宋体" w:hAnsi="宋体" w:cs="宋体"/>
                <w:szCs w:val="21"/>
              </w:rPr>
            </w:pPr>
            <w:r>
              <w:rPr>
                <w:rFonts w:hint="eastAsia" w:ascii="宋体" w:hAnsi="宋体" w:cs="宋体"/>
                <w:szCs w:val="21"/>
              </w:rPr>
              <w:t>项目经理</w:t>
            </w:r>
          </w:p>
        </w:tc>
        <w:tc>
          <w:tcPr>
            <w:tcW w:w="1878" w:type="dxa"/>
            <w:vAlign w:val="center"/>
          </w:tcPr>
          <w:p w14:paraId="1EB5A633">
            <w:pPr>
              <w:pageBreakBefore w:val="0"/>
              <w:kinsoku/>
              <w:wordWrap w:val="0"/>
              <w:overflowPunct/>
              <w:topLinePunct/>
              <w:autoSpaceDE/>
              <w:autoSpaceDN/>
              <w:bidi w:val="0"/>
              <w:spacing w:line="460" w:lineRule="exact"/>
              <w:ind w:firstLine="480"/>
              <w:jc w:val="left"/>
              <w:rPr>
                <w:rFonts w:ascii="宋体" w:hAnsi="宋体" w:cs="宋体"/>
                <w:szCs w:val="21"/>
              </w:rPr>
            </w:pPr>
          </w:p>
        </w:tc>
        <w:tc>
          <w:tcPr>
            <w:tcW w:w="1276" w:type="dxa"/>
            <w:vAlign w:val="center"/>
          </w:tcPr>
          <w:p w14:paraId="2C5B986E">
            <w:pPr>
              <w:pageBreakBefore w:val="0"/>
              <w:kinsoku/>
              <w:wordWrap w:val="0"/>
              <w:overflowPunct/>
              <w:topLinePunct/>
              <w:autoSpaceDE/>
              <w:autoSpaceDN/>
              <w:bidi w:val="0"/>
              <w:spacing w:line="460" w:lineRule="exact"/>
              <w:ind w:firstLine="315" w:firstLineChars="150"/>
              <w:jc w:val="left"/>
              <w:rPr>
                <w:rFonts w:ascii="宋体" w:hAnsi="宋体" w:cs="宋体"/>
                <w:szCs w:val="21"/>
              </w:rPr>
            </w:pPr>
            <w:r>
              <w:rPr>
                <w:rFonts w:hint="eastAsia" w:ascii="宋体" w:hAnsi="宋体" w:cs="宋体"/>
                <w:szCs w:val="21"/>
              </w:rPr>
              <w:t>级别</w:t>
            </w:r>
          </w:p>
        </w:tc>
        <w:tc>
          <w:tcPr>
            <w:tcW w:w="1998" w:type="dxa"/>
            <w:vAlign w:val="center"/>
          </w:tcPr>
          <w:p w14:paraId="6D3447E9">
            <w:pPr>
              <w:pageBreakBefore w:val="0"/>
              <w:kinsoku/>
              <w:wordWrap w:val="0"/>
              <w:overflowPunct/>
              <w:topLinePunct/>
              <w:autoSpaceDE/>
              <w:autoSpaceDN/>
              <w:bidi w:val="0"/>
              <w:spacing w:line="460" w:lineRule="exact"/>
              <w:ind w:firstLine="210" w:firstLineChars="100"/>
              <w:jc w:val="left"/>
              <w:rPr>
                <w:rFonts w:ascii="宋体" w:hAnsi="宋体" w:cs="宋体"/>
                <w:szCs w:val="21"/>
              </w:rPr>
            </w:pPr>
          </w:p>
        </w:tc>
        <w:tc>
          <w:tcPr>
            <w:tcW w:w="1271" w:type="dxa"/>
            <w:vAlign w:val="center"/>
          </w:tcPr>
          <w:p w14:paraId="12957E2C">
            <w:pPr>
              <w:pageBreakBefore w:val="0"/>
              <w:kinsoku/>
              <w:wordWrap w:val="0"/>
              <w:overflowPunct/>
              <w:topLinePunct/>
              <w:autoSpaceDE/>
              <w:autoSpaceDN/>
              <w:bidi w:val="0"/>
              <w:spacing w:line="460" w:lineRule="exact"/>
              <w:ind w:firstLine="105" w:firstLineChars="50"/>
              <w:jc w:val="left"/>
              <w:rPr>
                <w:rFonts w:ascii="宋体" w:hAnsi="宋体" w:cs="宋体"/>
                <w:szCs w:val="21"/>
              </w:rPr>
            </w:pPr>
            <w:r>
              <w:rPr>
                <w:rFonts w:hint="eastAsia" w:ascii="宋体" w:hAnsi="宋体" w:cs="宋体"/>
                <w:szCs w:val="21"/>
              </w:rPr>
              <w:t>注册证号</w:t>
            </w:r>
          </w:p>
        </w:tc>
        <w:tc>
          <w:tcPr>
            <w:tcW w:w="1779" w:type="dxa"/>
            <w:vAlign w:val="center"/>
          </w:tcPr>
          <w:p w14:paraId="4313A2F2">
            <w:pPr>
              <w:pageBreakBefore w:val="0"/>
              <w:kinsoku/>
              <w:wordWrap w:val="0"/>
              <w:overflowPunct/>
              <w:topLinePunct/>
              <w:autoSpaceDE/>
              <w:autoSpaceDN/>
              <w:bidi w:val="0"/>
              <w:spacing w:line="460" w:lineRule="exact"/>
              <w:ind w:firstLine="480"/>
              <w:jc w:val="center"/>
              <w:rPr>
                <w:rFonts w:ascii="宋体" w:hAnsi="宋体" w:cs="宋体"/>
                <w:szCs w:val="21"/>
              </w:rPr>
            </w:pPr>
          </w:p>
        </w:tc>
      </w:tr>
      <w:tr w14:paraId="0AD9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3376" w:type="dxa"/>
            <w:gridSpan w:val="2"/>
            <w:vAlign w:val="center"/>
          </w:tcPr>
          <w:p w14:paraId="200D6D81">
            <w:pPr>
              <w:pageBreakBefore w:val="0"/>
              <w:kinsoku/>
              <w:wordWrap w:val="0"/>
              <w:overflowPunct/>
              <w:topLinePunct/>
              <w:autoSpaceDE/>
              <w:autoSpaceDN/>
              <w:bidi w:val="0"/>
              <w:spacing w:line="460" w:lineRule="exact"/>
              <w:ind w:firstLine="210" w:firstLineChars="100"/>
              <w:rPr>
                <w:rFonts w:ascii="宋体" w:hAnsi="宋体" w:cs="宋体"/>
                <w:szCs w:val="21"/>
              </w:rPr>
            </w:pPr>
            <w:r>
              <w:rPr>
                <w:rFonts w:hint="eastAsia" w:ascii="宋体" w:hAnsi="宋体" w:cs="宋体"/>
                <w:szCs w:val="21"/>
              </w:rPr>
              <w:t>项目经理是否有在建项目</w:t>
            </w:r>
          </w:p>
          <w:p w14:paraId="1EE3AA6F">
            <w:pPr>
              <w:pageBreakBefore w:val="0"/>
              <w:kinsoku/>
              <w:wordWrap w:val="0"/>
              <w:overflowPunct/>
              <w:topLinePunct/>
              <w:autoSpaceDE/>
              <w:autoSpaceDN/>
              <w:bidi w:val="0"/>
              <w:spacing w:line="460" w:lineRule="exact"/>
              <w:ind w:firstLine="480"/>
              <w:rPr>
                <w:rFonts w:ascii="宋体" w:hAnsi="宋体" w:cs="宋体"/>
                <w:color w:val="FF0000"/>
                <w:szCs w:val="21"/>
              </w:rPr>
            </w:pPr>
            <w:r>
              <w:rPr>
                <w:rFonts w:hint="eastAsia" w:ascii="宋体" w:hAnsi="宋体" w:cs="宋体"/>
                <w:szCs w:val="21"/>
              </w:rPr>
              <w:t>（填“是”或“否”）</w:t>
            </w:r>
          </w:p>
        </w:tc>
        <w:tc>
          <w:tcPr>
            <w:tcW w:w="6324" w:type="dxa"/>
            <w:gridSpan w:val="4"/>
            <w:vAlign w:val="center"/>
          </w:tcPr>
          <w:p w14:paraId="66C6B178">
            <w:pPr>
              <w:pageBreakBefore w:val="0"/>
              <w:kinsoku/>
              <w:wordWrap w:val="0"/>
              <w:overflowPunct/>
              <w:topLinePunct/>
              <w:autoSpaceDE/>
              <w:autoSpaceDN/>
              <w:bidi w:val="0"/>
              <w:spacing w:line="460" w:lineRule="exact"/>
              <w:ind w:firstLine="480"/>
              <w:jc w:val="center"/>
              <w:rPr>
                <w:rFonts w:ascii="宋体" w:hAnsi="宋体" w:cs="宋体"/>
                <w:color w:val="FF0000"/>
                <w:szCs w:val="21"/>
              </w:rPr>
            </w:pPr>
          </w:p>
        </w:tc>
      </w:tr>
      <w:tr w14:paraId="65E4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3376" w:type="dxa"/>
            <w:gridSpan w:val="2"/>
            <w:vAlign w:val="center"/>
          </w:tcPr>
          <w:p w14:paraId="58E36CAC">
            <w:pPr>
              <w:pageBreakBefore w:val="0"/>
              <w:kinsoku/>
              <w:wordWrap w:val="0"/>
              <w:overflowPunct/>
              <w:topLinePunct/>
              <w:autoSpaceDE/>
              <w:autoSpaceDN/>
              <w:bidi w:val="0"/>
              <w:spacing w:line="460" w:lineRule="exact"/>
              <w:ind w:firstLine="210" w:firstLineChars="100"/>
              <w:jc w:val="center"/>
              <w:rPr>
                <w:rFonts w:ascii="宋体" w:hAnsi="宋体" w:cs="宋体"/>
                <w:szCs w:val="21"/>
              </w:rPr>
            </w:pPr>
            <w:r>
              <w:rPr>
                <w:rFonts w:hint="eastAsia" w:ascii="宋体" w:hAnsi="宋体" w:cs="宋体"/>
                <w:szCs w:val="21"/>
              </w:rPr>
              <w:t>谈判范围</w:t>
            </w:r>
          </w:p>
        </w:tc>
        <w:tc>
          <w:tcPr>
            <w:tcW w:w="6324" w:type="dxa"/>
            <w:gridSpan w:val="4"/>
            <w:vAlign w:val="center"/>
          </w:tcPr>
          <w:p w14:paraId="6AF37B99">
            <w:pPr>
              <w:pageBreakBefore w:val="0"/>
              <w:kinsoku/>
              <w:wordWrap w:val="0"/>
              <w:overflowPunct/>
              <w:topLinePunct/>
              <w:autoSpaceDE/>
              <w:autoSpaceDN/>
              <w:bidi w:val="0"/>
              <w:spacing w:line="460" w:lineRule="exact"/>
              <w:ind w:firstLine="480"/>
              <w:rPr>
                <w:rFonts w:ascii="宋体" w:hAnsi="宋体" w:cs="宋体"/>
                <w:szCs w:val="21"/>
              </w:rPr>
            </w:pPr>
          </w:p>
        </w:tc>
      </w:tr>
      <w:tr w14:paraId="258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76" w:type="dxa"/>
            <w:gridSpan w:val="2"/>
            <w:vAlign w:val="center"/>
          </w:tcPr>
          <w:p w14:paraId="7591D625">
            <w:pPr>
              <w:pageBreakBefore w:val="0"/>
              <w:kinsoku/>
              <w:wordWrap w:val="0"/>
              <w:overflowPunct/>
              <w:topLinePunct/>
              <w:autoSpaceDE/>
              <w:autoSpaceDN/>
              <w:bidi w:val="0"/>
              <w:spacing w:line="460" w:lineRule="exact"/>
              <w:ind w:firstLine="480"/>
              <w:jc w:val="center"/>
              <w:rPr>
                <w:rFonts w:ascii="宋体" w:hAnsi="宋体" w:cs="宋体"/>
                <w:szCs w:val="21"/>
              </w:rPr>
            </w:pPr>
            <w:r>
              <w:rPr>
                <w:rFonts w:hint="eastAsia" w:ascii="宋体" w:hAnsi="宋体" w:cs="宋体"/>
                <w:szCs w:val="21"/>
              </w:rPr>
              <w:t>谈判总报价（元）</w:t>
            </w:r>
          </w:p>
        </w:tc>
        <w:tc>
          <w:tcPr>
            <w:tcW w:w="6324" w:type="dxa"/>
            <w:gridSpan w:val="4"/>
            <w:vAlign w:val="center"/>
          </w:tcPr>
          <w:p w14:paraId="7FB1D3B5">
            <w:pPr>
              <w:pageBreakBefore w:val="0"/>
              <w:kinsoku/>
              <w:wordWrap w:val="0"/>
              <w:overflowPunct/>
              <w:topLinePunct/>
              <w:autoSpaceDE/>
              <w:autoSpaceDN/>
              <w:bidi w:val="0"/>
              <w:spacing w:line="460" w:lineRule="exact"/>
              <w:ind w:firstLine="420" w:firstLineChars="200"/>
              <w:rPr>
                <w:rFonts w:ascii="宋体" w:hAnsi="宋体" w:cs="宋体"/>
                <w:szCs w:val="21"/>
              </w:rPr>
            </w:pPr>
            <w:r>
              <w:rPr>
                <w:rFonts w:hint="eastAsia" w:ascii="宋体" w:hAnsi="宋体" w:cs="宋体"/>
                <w:szCs w:val="21"/>
              </w:rPr>
              <w:t xml:space="preserve">大写： </w:t>
            </w:r>
          </w:p>
          <w:p w14:paraId="41337331">
            <w:pPr>
              <w:pageBreakBefore w:val="0"/>
              <w:kinsoku/>
              <w:wordWrap w:val="0"/>
              <w:overflowPunct/>
              <w:topLinePunct/>
              <w:autoSpaceDE/>
              <w:autoSpaceDN/>
              <w:bidi w:val="0"/>
              <w:spacing w:line="460" w:lineRule="exact"/>
              <w:ind w:firstLine="420" w:firstLineChars="200"/>
              <w:rPr>
                <w:rFonts w:ascii="宋体" w:hAnsi="宋体" w:cs="宋体"/>
                <w:szCs w:val="21"/>
              </w:rPr>
            </w:pPr>
            <w:r>
              <w:rPr>
                <w:rFonts w:hint="eastAsia" w:ascii="宋体" w:hAnsi="宋体" w:cs="宋体"/>
                <w:szCs w:val="21"/>
              </w:rPr>
              <w:t xml:space="preserve">小写： </w:t>
            </w:r>
          </w:p>
          <w:p w14:paraId="7D76A67C">
            <w:pPr>
              <w:pageBreakBefore w:val="0"/>
              <w:kinsoku/>
              <w:wordWrap w:val="0"/>
              <w:overflowPunct/>
              <w:topLinePunct/>
              <w:autoSpaceDE/>
              <w:autoSpaceDN/>
              <w:bidi w:val="0"/>
              <w:spacing w:line="460" w:lineRule="exact"/>
              <w:ind w:firstLine="420" w:firstLineChars="200"/>
            </w:pPr>
            <w:r>
              <w:rPr>
                <w:rFonts w:hint="eastAsia" w:ascii="宋体" w:hAnsi="宋体" w:cs="宋体"/>
                <w:szCs w:val="21"/>
              </w:rPr>
              <w:t>其中暂定金额：（大写：      小写：      ）</w:t>
            </w:r>
          </w:p>
        </w:tc>
      </w:tr>
      <w:tr w14:paraId="431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trPr>
        <w:tc>
          <w:tcPr>
            <w:tcW w:w="3376" w:type="dxa"/>
            <w:gridSpan w:val="2"/>
            <w:vAlign w:val="center"/>
          </w:tcPr>
          <w:p w14:paraId="15589274">
            <w:pPr>
              <w:pageBreakBefore w:val="0"/>
              <w:kinsoku/>
              <w:wordWrap w:val="0"/>
              <w:overflowPunct/>
              <w:topLinePunct/>
              <w:autoSpaceDE/>
              <w:autoSpaceDN/>
              <w:bidi w:val="0"/>
              <w:spacing w:line="460" w:lineRule="exact"/>
              <w:ind w:firstLine="480"/>
              <w:jc w:val="center"/>
              <w:rPr>
                <w:rFonts w:ascii="宋体" w:hAnsi="宋体" w:cs="宋体"/>
                <w:szCs w:val="21"/>
              </w:rPr>
            </w:pPr>
            <w:r>
              <w:rPr>
                <w:rFonts w:hint="eastAsia" w:ascii="宋体" w:hAnsi="宋体" w:cs="宋体"/>
                <w:szCs w:val="21"/>
              </w:rPr>
              <w:t>质量要求</w:t>
            </w:r>
          </w:p>
        </w:tc>
        <w:tc>
          <w:tcPr>
            <w:tcW w:w="6324" w:type="dxa"/>
            <w:gridSpan w:val="4"/>
            <w:vAlign w:val="center"/>
          </w:tcPr>
          <w:p w14:paraId="3CC9BCF7">
            <w:pPr>
              <w:pageBreakBefore w:val="0"/>
              <w:kinsoku/>
              <w:wordWrap w:val="0"/>
              <w:overflowPunct/>
              <w:topLinePunct/>
              <w:autoSpaceDE/>
              <w:autoSpaceDN/>
              <w:bidi w:val="0"/>
              <w:spacing w:line="460" w:lineRule="exact"/>
              <w:ind w:firstLine="480"/>
              <w:jc w:val="center"/>
              <w:rPr>
                <w:rFonts w:ascii="宋体" w:hAnsi="宋体" w:cs="宋体"/>
                <w:szCs w:val="21"/>
              </w:rPr>
            </w:pPr>
          </w:p>
        </w:tc>
      </w:tr>
      <w:tr w14:paraId="65AF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trPr>
        <w:tc>
          <w:tcPr>
            <w:tcW w:w="3376" w:type="dxa"/>
            <w:gridSpan w:val="2"/>
            <w:tcBorders>
              <w:bottom w:val="single" w:color="auto" w:sz="4" w:space="0"/>
            </w:tcBorders>
            <w:vAlign w:val="center"/>
          </w:tcPr>
          <w:p w14:paraId="7BCB1A0E">
            <w:pPr>
              <w:pageBreakBefore w:val="0"/>
              <w:kinsoku/>
              <w:wordWrap w:val="0"/>
              <w:overflowPunct/>
              <w:topLinePunct/>
              <w:autoSpaceDE/>
              <w:autoSpaceDN/>
              <w:bidi w:val="0"/>
              <w:spacing w:line="460" w:lineRule="exact"/>
              <w:ind w:firstLine="480"/>
              <w:jc w:val="center"/>
              <w:rPr>
                <w:rFonts w:ascii="宋体" w:hAnsi="宋体" w:cs="宋体"/>
                <w:szCs w:val="21"/>
              </w:rPr>
            </w:pPr>
            <w:r>
              <w:rPr>
                <w:rFonts w:hint="eastAsia" w:ascii="宋体" w:hAnsi="宋体" w:cs="宋体"/>
                <w:szCs w:val="21"/>
              </w:rPr>
              <w:t>工期</w:t>
            </w:r>
          </w:p>
        </w:tc>
        <w:tc>
          <w:tcPr>
            <w:tcW w:w="6324" w:type="dxa"/>
            <w:gridSpan w:val="4"/>
            <w:tcBorders>
              <w:bottom w:val="single" w:color="auto" w:sz="4" w:space="0"/>
            </w:tcBorders>
            <w:vAlign w:val="center"/>
          </w:tcPr>
          <w:p w14:paraId="4D0389B9">
            <w:pPr>
              <w:pageBreakBefore w:val="0"/>
              <w:kinsoku/>
              <w:wordWrap w:val="0"/>
              <w:overflowPunct/>
              <w:topLinePunct/>
              <w:autoSpaceDE/>
              <w:autoSpaceDN/>
              <w:bidi w:val="0"/>
              <w:spacing w:line="460" w:lineRule="exact"/>
              <w:ind w:firstLine="480"/>
              <w:jc w:val="center"/>
              <w:rPr>
                <w:rFonts w:ascii="宋体" w:hAnsi="宋体" w:cs="宋体"/>
                <w:szCs w:val="21"/>
              </w:rPr>
            </w:pPr>
          </w:p>
        </w:tc>
      </w:tr>
      <w:tr w14:paraId="0D27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trPr>
        <w:tc>
          <w:tcPr>
            <w:tcW w:w="3376" w:type="dxa"/>
            <w:gridSpan w:val="2"/>
            <w:tcBorders>
              <w:bottom w:val="single" w:color="auto" w:sz="4" w:space="0"/>
            </w:tcBorders>
            <w:vAlign w:val="center"/>
          </w:tcPr>
          <w:p w14:paraId="098C1FC6">
            <w:pPr>
              <w:pageBreakBefore w:val="0"/>
              <w:kinsoku/>
              <w:wordWrap w:val="0"/>
              <w:overflowPunct/>
              <w:topLinePunct/>
              <w:autoSpaceDE/>
              <w:autoSpaceDN/>
              <w:bidi w:val="0"/>
              <w:spacing w:line="460" w:lineRule="exact"/>
              <w:ind w:firstLine="480"/>
              <w:jc w:val="center"/>
              <w:rPr>
                <w:rFonts w:ascii="宋体" w:hAnsi="宋体" w:cs="宋体"/>
                <w:szCs w:val="21"/>
              </w:rPr>
            </w:pPr>
            <w:r>
              <w:rPr>
                <w:rFonts w:hint="eastAsia" w:ascii="宋体" w:hAnsi="宋体" w:cs="宋体"/>
                <w:szCs w:val="21"/>
              </w:rPr>
              <w:t>谈判有效期</w:t>
            </w:r>
          </w:p>
        </w:tc>
        <w:tc>
          <w:tcPr>
            <w:tcW w:w="6324" w:type="dxa"/>
            <w:gridSpan w:val="4"/>
            <w:tcBorders>
              <w:bottom w:val="single" w:color="auto" w:sz="4" w:space="0"/>
            </w:tcBorders>
            <w:vAlign w:val="center"/>
          </w:tcPr>
          <w:p w14:paraId="15C183A7">
            <w:pPr>
              <w:pageBreakBefore w:val="0"/>
              <w:kinsoku/>
              <w:wordWrap w:val="0"/>
              <w:overflowPunct/>
              <w:topLinePunct/>
              <w:autoSpaceDE/>
              <w:autoSpaceDN/>
              <w:bidi w:val="0"/>
              <w:spacing w:line="460" w:lineRule="exact"/>
              <w:ind w:firstLine="480"/>
              <w:jc w:val="center"/>
              <w:rPr>
                <w:rFonts w:ascii="宋体" w:hAnsi="宋体" w:cs="宋体"/>
                <w:szCs w:val="21"/>
              </w:rPr>
            </w:pPr>
          </w:p>
        </w:tc>
      </w:tr>
      <w:tr w14:paraId="3992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3376" w:type="dxa"/>
            <w:gridSpan w:val="2"/>
            <w:tcBorders>
              <w:top w:val="single" w:color="auto" w:sz="4" w:space="0"/>
              <w:left w:val="single" w:color="auto" w:sz="4" w:space="0"/>
              <w:bottom w:val="single" w:color="auto" w:sz="4" w:space="0"/>
              <w:right w:val="single" w:color="auto" w:sz="4" w:space="0"/>
            </w:tcBorders>
            <w:vAlign w:val="center"/>
          </w:tcPr>
          <w:p w14:paraId="062B2D1F">
            <w:pPr>
              <w:pageBreakBefore w:val="0"/>
              <w:kinsoku/>
              <w:wordWrap w:val="0"/>
              <w:overflowPunct/>
              <w:topLinePunct/>
              <w:autoSpaceDE/>
              <w:autoSpaceDN/>
              <w:bidi w:val="0"/>
              <w:spacing w:line="460" w:lineRule="exact"/>
              <w:ind w:firstLine="480"/>
              <w:jc w:val="center"/>
              <w:rPr>
                <w:rFonts w:ascii="宋体" w:hAnsi="宋体" w:cs="宋体"/>
                <w:szCs w:val="21"/>
              </w:rPr>
            </w:pPr>
            <w:r>
              <w:rPr>
                <w:rFonts w:hint="eastAsia" w:ascii="宋体" w:hAnsi="宋体" w:cs="宋体"/>
                <w:szCs w:val="21"/>
              </w:rPr>
              <w:t>需要说明的问题</w:t>
            </w:r>
          </w:p>
        </w:tc>
        <w:tc>
          <w:tcPr>
            <w:tcW w:w="6324" w:type="dxa"/>
            <w:gridSpan w:val="4"/>
            <w:tcBorders>
              <w:top w:val="single" w:color="auto" w:sz="4" w:space="0"/>
              <w:left w:val="single" w:color="auto" w:sz="4" w:space="0"/>
              <w:bottom w:val="single" w:color="auto" w:sz="4" w:space="0"/>
              <w:right w:val="single" w:color="auto" w:sz="4" w:space="0"/>
            </w:tcBorders>
            <w:vAlign w:val="center"/>
          </w:tcPr>
          <w:p w14:paraId="319B888D">
            <w:pPr>
              <w:pageBreakBefore w:val="0"/>
              <w:kinsoku/>
              <w:wordWrap w:val="0"/>
              <w:overflowPunct/>
              <w:topLinePunct/>
              <w:autoSpaceDE/>
              <w:autoSpaceDN/>
              <w:bidi w:val="0"/>
              <w:spacing w:line="460" w:lineRule="exact"/>
              <w:ind w:firstLine="480"/>
              <w:rPr>
                <w:rFonts w:ascii="宋体" w:hAnsi="宋体" w:cs="宋体"/>
                <w:szCs w:val="21"/>
              </w:rPr>
            </w:pPr>
          </w:p>
        </w:tc>
      </w:tr>
    </w:tbl>
    <w:p w14:paraId="00ED22BC">
      <w:pPr>
        <w:pageBreakBefore w:val="0"/>
        <w:kinsoku/>
        <w:wordWrap w:val="0"/>
        <w:overflowPunct/>
        <w:topLinePunct/>
        <w:autoSpaceDE/>
        <w:autoSpaceDN/>
        <w:bidi w:val="0"/>
        <w:adjustRightInd w:val="0"/>
        <w:ind w:firstLine="480"/>
        <w:jc w:val="left"/>
        <w:textAlignment w:val="top"/>
        <w:rPr>
          <w:rFonts w:ascii="宋体" w:hAnsi="宋体" w:cs="宋体"/>
          <w:szCs w:val="21"/>
        </w:rPr>
      </w:pPr>
    </w:p>
    <w:p w14:paraId="29EC7727">
      <w:pPr>
        <w:pStyle w:val="12"/>
        <w:pageBreakBefore w:val="0"/>
        <w:kinsoku/>
        <w:wordWrap w:val="0"/>
        <w:overflowPunct/>
        <w:topLinePunct/>
        <w:autoSpaceDE/>
        <w:autoSpaceDN/>
        <w:bidi w:val="0"/>
        <w:spacing w:beforeLines="50" w:afterLines="50" w:line="440" w:lineRule="exact"/>
        <w:ind w:firstLine="420" w:firstLineChars="200"/>
        <w:jc w:val="right"/>
        <w:rPr>
          <w:rFonts w:hAnsi="宋体" w:eastAsia="宋体" w:cs="宋体"/>
          <w:szCs w:val="21"/>
        </w:rPr>
      </w:pPr>
      <w:r>
        <w:rPr>
          <w:rFonts w:hint="eastAsia" w:hAnsi="宋体" w:eastAsia="宋体" w:cs="宋体"/>
          <w:szCs w:val="21"/>
        </w:rPr>
        <w:t>供应商：</w:t>
      </w:r>
      <w:r>
        <w:rPr>
          <w:rFonts w:hint="eastAsia" w:hAnsi="宋体" w:eastAsia="宋体" w:cs="宋体"/>
          <w:szCs w:val="21"/>
          <w:u w:val="single"/>
        </w:rPr>
        <w:t xml:space="preserve">                           </w:t>
      </w:r>
      <w:r>
        <w:rPr>
          <w:rFonts w:hint="eastAsia" w:hAnsi="宋体" w:eastAsia="宋体" w:cs="宋体"/>
          <w:szCs w:val="21"/>
        </w:rPr>
        <w:t>（盖单位公章）</w:t>
      </w:r>
    </w:p>
    <w:p w14:paraId="24A5C6F6">
      <w:pPr>
        <w:pStyle w:val="12"/>
        <w:pageBreakBefore w:val="0"/>
        <w:kinsoku/>
        <w:wordWrap w:val="0"/>
        <w:overflowPunct/>
        <w:topLinePunct/>
        <w:autoSpaceDE/>
        <w:autoSpaceDN/>
        <w:bidi w:val="0"/>
        <w:spacing w:beforeLines="50" w:afterLines="50" w:line="440" w:lineRule="exact"/>
        <w:ind w:firstLine="420" w:firstLineChars="200"/>
        <w:jc w:val="right"/>
        <w:rPr>
          <w:rFonts w:hAnsi="宋体" w:eastAsia="宋体" w:cs="宋体"/>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（签字或盖章）</w:t>
      </w:r>
    </w:p>
    <w:p w14:paraId="1EB80281">
      <w:pPr>
        <w:pageBreakBefore w:val="0"/>
        <w:kinsoku/>
        <w:wordWrap w:val="0"/>
        <w:overflowPunct/>
        <w:topLinePunct/>
        <w:autoSpaceDE/>
        <w:autoSpaceDN/>
        <w:bidi w:val="0"/>
        <w:spacing w:line="480" w:lineRule="exact"/>
        <w:ind w:firstLine="420" w:firstLineChars="200"/>
        <w:jc w:val="right"/>
        <w:rPr>
          <w:rFonts w:ascii="宋体" w:hAnsi="宋体" w:cs="宋体"/>
          <w:sz w:val="24"/>
          <w:szCs w:val="24"/>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C64B32">
      <w:pPr>
        <w:pStyle w:val="26"/>
        <w:pageBreakBefore w:val="0"/>
        <w:kinsoku/>
        <w:wordWrap w:val="0"/>
        <w:overflowPunct/>
        <w:topLinePunct/>
        <w:autoSpaceDE/>
        <w:autoSpaceDN/>
        <w:bidi w:val="0"/>
        <w:ind w:firstLine="482"/>
        <w:rPr>
          <w:rFonts w:ascii="宋体" w:hAnsi="宋体" w:cs="宋体"/>
          <w:b/>
          <w:bCs/>
          <w:kern w:val="0"/>
          <w:szCs w:val="24"/>
        </w:rPr>
      </w:pPr>
    </w:p>
    <w:p w14:paraId="4CDDF051">
      <w:pPr>
        <w:pStyle w:val="26"/>
        <w:pageBreakBefore w:val="0"/>
        <w:kinsoku/>
        <w:wordWrap w:val="0"/>
        <w:overflowPunct/>
        <w:topLinePunct/>
        <w:autoSpaceDE/>
        <w:autoSpaceDN/>
        <w:bidi w:val="0"/>
        <w:ind w:firstLine="482"/>
        <w:rPr>
          <w:rFonts w:ascii="宋体" w:hAnsi="宋体" w:cs="宋体"/>
          <w:b/>
          <w:bCs/>
          <w:kern w:val="0"/>
          <w:szCs w:val="24"/>
        </w:rPr>
      </w:pPr>
    </w:p>
    <w:p w14:paraId="6900E243">
      <w:pPr>
        <w:pStyle w:val="26"/>
        <w:pageBreakBefore w:val="0"/>
        <w:kinsoku/>
        <w:wordWrap w:val="0"/>
        <w:overflowPunct/>
        <w:topLinePunct/>
        <w:autoSpaceDE/>
        <w:autoSpaceDN/>
        <w:bidi w:val="0"/>
        <w:ind w:firstLine="482"/>
        <w:rPr>
          <w:rFonts w:ascii="宋体" w:hAnsi="宋体" w:cs="宋体"/>
          <w:b/>
          <w:bCs/>
          <w:kern w:val="0"/>
          <w:szCs w:val="24"/>
        </w:rPr>
      </w:pPr>
    </w:p>
    <w:bookmarkEnd w:id="256"/>
    <w:bookmarkEnd w:id="257"/>
    <w:bookmarkEnd w:id="258"/>
    <w:bookmarkEnd w:id="259"/>
    <w:bookmarkEnd w:id="260"/>
    <w:p w14:paraId="77BF74E2">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bookmarkStart w:id="264" w:name="_Toc11463"/>
      <w:bookmarkStart w:id="265" w:name="_Toc3841"/>
      <w:bookmarkStart w:id="266" w:name="_Toc16249"/>
      <w:bookmarkStart w:id="267" w:name="_Toc373230035"/>
      <w:bookmarkStart w:id="268" w:name="_Toc374512423"/>
      <w:bookmarkStart w:id="269" w:name="_Toc408816353"/>
      <w:bookmarkStart w:id="270" w:name="_Toc26310"/>
      <w:r>
        <w:rPr>
          <w:rFonts w:hint="eastAsia" w:ascii="宋体" w:hAnsi="宋体" w:cs="宋体"/>
          <w:b/>
          <w:bCs/>
          <w:kern w:val="0"/>
          <w:sz w:val="30"/>
          <w:szCs w:val="30"/>
        </w:rPr>
        <w:t>二、法定代表人身份证明</w:t>
      </w:r>
      <w:bookmarkEnd w:id="264"/>
      <w:bookmarkEnd w:id="265"/>
      <w:bookmarkEnd w:id="266"/>
    </w:p>
    <w:p w14:paraId="789E2711">
      <w:pPr>
        <w:pageBreakBefore w:val="0"/>
        <w:kinsoku/>
        <w:wordWrap w:val="0"/>
        <w:overflowPunct/>
        <w:topLinePunct/>
        <w:autoSpaceDE/>
        <w:autoSpaceDN/>
        <w:bidi w:val="0"/>
        <w:spacing w:line="360" w:lineRule="auto"/>
        <w:ind w:firstLine="480"/>
        <w:rPr>
          <w:rFonts w:ascii="宋体" w:hAnsi="宋体" w:cs="宋体"/>
          <w:sz w:val="24"/>
          <w:szCs w:val="24"/>
        </w:rPr>
      </w:pPr>
    </w:p>
    <w:p w14:paraId="51475F99">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u w:val="single"/>
        </w:rPr>
      </w:pPr>
      <w:bookmarkStart w:id="271" w:name="_Toc152047264"/>
      <w:bookmarkStart w:id="272" w:name="_Toc144974468"/>
      <w:bookmarkStart w:id="273" w:name="_Toc179715757"/>
      <w:r>
        <w:rPr>
          <w:rFonts w:hint="eastAsia" w:hAnsi="宋体" w:eastAsia="宋体" w:cs="宋体"/>
          <w:sz w:val="24"/>
          <w:szCs w:val="24"/>
        </w:rPr>
        <w:t>供应商名称：</w:t>
      </w:r>
      <w:r>
        <w:rPr>
          <w:rFonts w:hint="eastAsia" w:hAnsi="宋体" w:eastAsia="宋体" w:cs="宋体"/>
          <w:sz w:val="24"/>
          <w:szCs w:val="24"/>
          <w:u w:val="single"/>
        </w:rPr>
        <w:t xml:space="preserve">                                                </w:t>
      </w:r>
    </w:p>
    <w:p w14:paraId="4A8A7C81">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u w:val="single"/>
        </w:rPr>
      </w:pPr>
      <w:r>
        <w:rPr>
          <w:rFonts w:hint="eastAsia" w:hAnsi="宋体" w:eastAsia="宋体" w:cs="宋体"/>
          <w:sz w:val="24"/>
          <w:szCs w:val="24"/>
        </w:rPr>
        <w:t>单位性质：</w:t>
      </w:r>
      <w:r>
        <w:rPr>
          <w:rFonts w:hint="eastAsia" w:hAnsi="宋体" w:eastAsia="宋体" w:cs="宋体"/>
          <w:sz w:val="24"/>
          <w:szCs w:val="24"/>
          <w:u w:val="single"/>
        </w:rPr>
        <w:t xml:space="preserve">                                                  </w:t>
      </w:r>
    </w:p>
    <w:p w14:paraId="089EC68E">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u w:val="single"/>
        </w:rPr>
      </w:pPr>
      <w:r>
        <w:rPr>
          <w:rFonts w:hint="eastAsia" w:hAnsi="宋体" w:eastAsia="宋体" w:cs="宋体"/>
          <w:sz w:val="24"/>
          <w:szCs w:val="24"/>
        </w:rPr>
        <w:t>地址：</w:t>
      </w:r>
      <w:r>
        <w:rPr>
          <w:rFonts w:hint="eastAsia" w:hAnsi="宋体" w:eastAsia="宋体" w:cs="宋体"/>
          <w:sz w:val="24"/>
          <w:szCs w:val="24"/>
          <w:u w:val="single"/>
        </w:rPr>
        <w:t xml:space="preserve">                                                      </w:t>
      </w:r>
    </w:p>
    <w:p w14:paraId="053A1AF2">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rPr>
      </w:pPr>
      <w:r>
        <w:rPr>
          <w:rFonts w:hint="eastAsia" w:hAnsi="宋体" w:eastAsia="宋体" w:cs="宋体"/>
          <w:sz w:val="24"/>
          <w:szCs w:val="24"/>
        </w:rPr>
        <w:t>成立时间：</w:t>
      </w: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w:t>
      </w:r>
    </w:p>
    <w:p w14:paraId="64AE7A87">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u w:val="single"/>
        </w:rPr>
      </w:pPr>
      <w:r>
        <w:rPr>
          <w:rFonts w:hint="eastAsia" w:hAnsi="宋体" w:eastAsia="宋体" w:cs="宋体"/>
          <w:sz w:val="24"/>
          <w:szCs w:val="24"/>
        </w:rPr>
        <w:t>经营期限：</w:t>
      </w:r>
      <w:r>
        <w:rPr>
          <w:rFonts w:hint="eastAsia" w:hAnsi="宋体" w:eastAsia="宋体" w:cs="宋体"/>
          <w:sz w:val="24"/>
          <w:szCs w:val="24"/>
          <w:u w:val="single"/>
        </w:rPr>
        <w:t xml:space="preserve">                                                  </w:t>
      </w:r>
    </w:p>
    <w:p w14:paraId="7B6AE187">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u w:val="single"/>
        </w:rPr>
      </w:pPr>
      <w:r>
        <w:rPr>
          <w:rFonts w:hint="eastAsia" w:hAnsi="宋体" w:eastAsia="宋体" w:cs="宋体"/>
          <w:sz w:val="24"/>
          <w:szCs w:val="24"/>
        </w:rPr>
        <w:t>姓名：</w:t>
      </w:r>
      <w:r>
        <w:rPr>
          <w:rFonts w:hint="eastAsia" w:hAnsi="宋体" w:eastAsia="宋体" w:cs="宋体"/>
          <w:sz w:val="24"/>
          <w:szCs w:val="24"/>
          <w:u w:val="single"/>
        </w:rPr>
        <w:t xml:space="preserve">                        </w:t>
      </w:r>
      <w:r>
        <w:rPr>
          <w:rFonts w:hint="eastAsia" w:hAnsi="宋体" w:eastAsia="宋体" w:cs="宋体"/>
          <w:sz w:val="24"/>
          <w:szCs w:val="24"/>
        </w:rPr>
        <w:t>性别：</w:t>
      </w:r>
      <w:r>
        <w:rPr>
          <w:rFonts w:hint="eastAsia" w:hAnsi="宋体" w:eastAsia="宋体" w:cs="宋体"/>
          <w:sz w:val="24"/>
          <w:szCs w:val="24"/>
          <w:u w:val="single"/>
        </w:rPr>
        <w:t xml:space="preserve">                         </w:t>
      </w:r>
    </w:p>
    <w:p w14:paraId="314E41DF">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u w:val="single"/>
        </w:rPr>
      </w:pPr>
      <w:r>
        <w:rPr>
          <w:rFonts w:hint="eastAsia" w:hAnsi="宋体" w:eastAsia="宋体" w:cs="宋体"/>
          <w:sz w:val="24"/>
          <w:szCs w:val="24"/>
        </w:rPr>
        <w:t xml:space="preserve">年龄： </w:t>
      </w:r>
      <w:r>
        <w:rPr>
          <w:rFonts w:hint="eastAsia" w:hAnsi="宋体" w:eastAsia="宋体" w:cs="宋体"/>
          <w:sz w:val="24"/>
          <w:szCs w:val="24"/>
          <w:u w:val="single"/>
        </w:rPr>
        <w:t xml:space="preserve">                       </w:t>
      </w:r>
      <w:r>
        <w:rPr>
          <w:rFonts w:hint="eastAsia" w:hAnsi="宋体" w:eastAsia="宋体" w:cs="宋体"/>
          <w:sz w:val="24"/>
          <w:szCs w:val="24"/>
        </w:rPr>
        <w:t>职务：</w:t>
      </w:r>
      <w:r>
        <w:rPr>
          <w:rFonts w:hint="eastAsia" w:hAnsi="宋体" w:eastAsia="宋体" w:cs="宋体"/>
          <w:sz w:val="24"/>
          <w:szCs w:val="24"/>
          <w:u w:val="single"/>
        </w:rPr>
        <w:t xml:space="preserve">                         </w:t>
      </w:r>
    </w:p>
    <w:p w14:paraId="6684BA2F">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rPr>
      </w:pPr>
      <w:r>
        <w:rPr>
          <w:rFonts w:hint="eastAsia" w:hAnsi="宋体" w:eastAsia="宋体" w:cs="宋体"/>
          <w:sz w:val="24"/>
          <w:szCs w:val="24"/>
        </w:rPr>
        <w:t>系</w:t>
      </w:r>
      <w:r>
        <w:rPr>
          <w:rFonts w:hint="eastAsia" w:hAnsi="宋体" w:eastAsia="宋体" w:cs="宋体"/>
          <w:sz w:val="24"/>
          <w:szCs w:val="24"/>
          <w:u w:val="single"/>
        </w:rPr>
        <w:t xml:space="preserve">                                 </w:t>
      </w:r>
      <w:r>
        <w:rPr>
          <w:rFonts w:hint="eastAsia" w:hAnsi="宋体" w:eastAsia="宋体" w:cs="宋体"/>
          <w:sz w:val="24"/>
          <w:szCs w:val="24"/>
        </w:rPr>
        <w:t>（供应商名称）的法定代表人。</w:t>
      </w:r>
    </w:p>
    <w:p w14:paraId="0A429900">
      <w:pPr>
        <w:pStyle w:val="12"/>
        <w:pageBreakBefore w:val="0"/>
        <w:kinsoku/>
        <w:wordWrap w:val="0"/>
        <w:overflowPunct/>
        <w:topLinePunct/>
        <w:autoSpaceDE/>
        <w:autoSpaceDN/>
        <w:bidi w:val="0"/>
        <w:spacing w:beforeLines="50" w:afterLines="50" w:line="360" w:lineRule="auto"/>
        <w:ind w:firstLine="480"/>
        <w:rPr>
          <w:rFonts w:hAnsi="宋体" w:eastAsia="宋体" w:cs="宋体"/>
          <w:sz w:val="24"/>
          <w:szCs w:val="24"/>
        </w:rPr>
      </w:pPr>
    </w:p>
    <w:p w14:paraId="7F9A510F">
      <w:pPr>
        <w:pStyle w:val="12"/>
        <w:pageBreakBefore w:val="0"/>
        <w:kinsoku/>
        <w:wordWrap w:val="0"/>
        <w:overflowPunct/>
        <w:topLinePunct/>
        <w:autoSpaceDE/>
        <w:autoSpaceDN/>
        <w:bidi w:val="0"/>
        <w:spacing w:beforeLines="50" w:afterLines="50" w:line="360" w:lineRule="auto"/>
        <w:ind w:firstLine="480" w:firstLineChars="200"/>
        <w:rPr>
          <w:rFonts w:hAnsi="宋体" w:eastAsia="宋体" w:cs="宋体"/>
          <w:sz w:val="24"/>
          <w:szCs w:val="24"/>
        </w:rPr>
      </w:pPr>
      <w:r>
        <w:rPr>
          <w:rFonts w:hint="eastAsia" w:hAnsi="宋体" w:eastAsia="宋体" w:cs="宋体"/>
          <w:sz w:val="24"/>
          <w:szCs w:val="24"/>
        </w:rPr>
        <w:t>特此证明。</w:t>
      </w:r>
    </w:p>
    <w:p w14:paraId="0D7DB15F">
      <w:pPr>
        <w:pStyle w:val="12"/>
        <w:pageBreakBefore w:val="0"/>
        <w:kinsoku/>
        <w:wordWrap w:val="0"/>
        <w:overflowPunct/>
        <w:topLinePunct/>
        <w:autoSpaceDE/>
        <w:autoSpaceDN/>
        <w:bidi w:val="0"/>
        <w:spacing w:beforeLines="50" w:afterLines="50" w:line="360" w:lineRule="auto"/>
        <w:ind w:firstLine="480"/>
        <w:rPr>
          <w:rFonts w:hAnsi="宋体" w:eastAsia="宋体" w:cs="宋体"/>
          <w:sz w:val="24"/>
          <w:szCs w:val="24"/>
        </w:rPr>
      </w:pPr>
    </w:p>
    <w:p w14:paraId="34594862">
      <w:pPr>
        <w:pStyle w:val="12"/>
        <w:pageBreakBefore w:val="0"/>
        <w:kinsoku/>
        <w:wordWrap w:val="0"/>
        <w:overflowPunct/>
        <w:topLinePunct/>
        <w:autoSpaceDE/>
        <w:autoSpaceDN/>
        <w:bidi w:val="0"/>
        <w:spacing w:beforeLines="50" w:afterLines="50" w:line="360" w:lineRule="auto"/>
        <w:ind w:firstLine="480"/>
        <w:rPr>
          <w:rFonts w:hAnsi="宋体" w:eastAsia="宋体" w:cs="宋体"/>
          <w:sz w:val="24"/>
          <w:szCs w:val="24"/>
        </w:rPr>
      </w:pPr>
    </w:p>
    <w:p w14:paraId="1DA581E4">
      <w:pPr>
        <w:pStyle w:val="12"/>
        <w:pageBreakBefore w:val="0"/>
        <w:kinsoku/>
        <w:wordWrap w:val="0"/>
        <w:overflowPunct/>
        <w:topLinePunct/>
        <w:autoSpaceDE/>
        <w:autoSpaceDN/>
        <w:bidi w:val="0"/>
        <w:spacing w:beforeLines="50" w:afterLines="50" w:line="360" w:lineRule="auto"/>
        <w:ind w:firstLine="480"/>
        <w:rPr>
          <w:rFonts w:hAnsi="宋体" w:eastAsia="宋体" w:cs="宋体"/>
          <w:sz w:val="24"/>
          <w:szCs w:val="24"/>
        </w:rPr>
      </w:pPr>
    </w:p>
    <w:p w14:paraId="0D7F7081">
      <w:pPr>
        <w:pStyle w:val="12"/>
        <w:pageBreakBefore w:val="0"/>
        <w:kinsoku/>
        <w:wordWrap w:val="0"/>
        <w:overflowPunct/>
        <w:topLinePunct/>
        <w:autoSpaceDE/>
        <w:autoSpaceDN/>
        <w:bidi w:val="0"/>
        <w:spacing w:beforeLines="50" w:afterLines="50" w:line="360" w:lineRule="auto"/>
        <w:ind w:firstLine="480" w:firstLineChars="200"/>
        <w:jc w:val="right"/>
        <w:rPr>
          <w:rFonts w:hAnsi="宋体" w:eastAsia="宋体" w:cs="宋体"/>
          <w:sz w:val="24"/>
          <w:szCs w:val="24"/>
        </w:rPr>
      </w:pPr>
      <w:r>
        <w:rPr>
          <w:rFonts w:hint="eastAsia" w:hAnsi="宋体" w:eastAsia="宋体" w:cs="宋体"/>
          <w:sz w:val="24"/>
          <w:szCs w:val="24"/>
        </w:rPr>
        <w:t>供应商：</w:t>
      </w:r>
      <w:r>
        <w:rPr>
          <w:rFonts w:hint="eastAsia" w:hAnsi="宋体" w:eastAsia="宋体" w:cs="宋体"/>
          <w:sz w:val="24"/>
          <w:szCs w:val="24"/>
          <w:u w:val="single"/>
        </w:rPr>
        <w:t xml:space="preserve">                </w:t>
      </w:r>
      <w:r>
        <w:rPr>
          <w:rFonts w:hint="eastAsia" w:hAnsi="宋体" w:eastAsia="宋体" w:cs="宋体"/>
          <w:sz w:val="24"/>
          <w:szCs w:val="24"/>
        </w:rPr>
        <w:t>（ 盖单位公章）</w:t>
      </w:r>
    </w:p>
    <w:p w14:paraId="14EE9BEC">
      <w:pPr>
        <w:pStyle w:val="12"/>
        <w:pageBreakBefore w:val="0"/>
        <w:kinsoku/>
        <w:wordWrap w:val="0"/>
        <w:overflowPunct/>
        <w:topLinePunct/>
        <w:autoSpaceDE/>
        <w:autoSpaceDN/>
        <w:bidi w:val="0"/>
        <w:spacing w:beforeLines="50" w:afterLines="50" w:line="360" w:lineRule="auto"/>
        <w:ind w:firstLine="480" w:firstLineChars="200"/>
        <w:jc w:val="right"/>
        <w:rPr>
          <w:rFonts w:hAnsi="宋体" w:eastAsia="宋体" w:cs="宋体"/>
          <w:sz w:val="24"/>
          <w:szCs w:val="24"/>
        </w:rPr>
      </w:pP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w:t>
      </w:r>
    </w:p>
    <w:p w14:paraId="662D2740">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1479BA9F">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431C31D1">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13C1A280">
      <w:pPr>
        <w:pageBreakBefore w:val="0"/>
        <w:kinsoku/>
        <w:wordWrap w:val="0"/>
        <w:overflowPunct/>
        <w:topLinePunct/>
        <w:autoSpaceDE/>
        <w:autoSpaceDN/>
        <w:bidi w:val="0"/>
        <w:spacing w:line="360" w:lineRule="auto"/>
        <w:ind w:firstLine="480"/>
        <w:rPr>
          <w:rFonts w:ascii="宋体" w:hAnsi="宋体" w:cs="宋体"/>
          <w:sz w:val="24"/>
          <w:szCs w:val="24"/>
        </w:rPr>
      </w:pPr>
    </w:p>
    <w:p w14:paraId="226F928F">
      <w:pPr>
        <w:pStyle w:val="26"/>
        <w:pageBreakBefore w:val="0"/>
        <w:kinsoku/>
        <w:wordWrap w:val="0"/>
        <w:overflowPunct/>
        <w:topLinePunct/>
        <w:autoSpaceDE/>
        <w:autoSpaceDN/>
        <w:bidi w:val="0"/>
        <w:ind w:firstLine="480"/>
      </w:pPr>
    </w:p>
    <w:p w14:paraId="76EEFD43">
      <w:pPr>
        <w:pageBreakBefore w:val="0"/>
        <w:kinsoku/>
        <w:wordWrap w:val="0"/>
        <w:overflowPunct/>
        <w:topLinePunct/>
        <w:autoSpaceDE/>
        <w:autoSpaceDN/>
        <w:bidi w:val="0"/>
        <w:spacing w:line="360" w:lineRule="auto"/>
        <w:ind w:firstLine="480"/>
        <w:rPr>
          <w:rFonts w:ascii="宋体" w:hAnsi="宋体" w:cs="宋体"/>
          <w:sz w:val="24"/>
          <w:szCs w:val="24"/>
        </w:rPr>
      </w:pPr>
    </w:p>
    <w:p w14:paraId="3F9CBE19">
      <w:pPr>
        <w:pStyle w:val="26"/>
        <w:pageBreakBefore w:val="0"/>
        <w:kinsoku/>
        <w:wordWrap w:val="0"/>
        <w:overflowPunct/>
        <w:topLinePunct/>
        <w:autoSpaceDE/>
        <w:autoSpaceDN/>
        <w:bidi w:val="0"/>
        <w:ind w:firstLine="480"/>
        <w:rPr>
          <w:rFonts w:ascii="宋体" w:hAnsi="宋体" w:cs="宋体"/>
        </w:rPr>
      </w:pPr>
    </w:p>
    <w:p w14:paraId="3F528F95">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bookmarkStart w:id="274" w:name="_Toc20102"/>
      <w:r>
        <w:rPr>
          <w:rFonts w:hint="eastAsia" w:ascii="宋体" w:hAnsi="宋体" w:cs="宋体"/>
          <w:b/>
          <w:bCs/>
          <w:kern w:val="0"/>
          <w:sz w:val="30"/>
          <w:szCs w:val="30"/>
        </w:rPr>
        <w:t>三、授权委托书</w:t>
      </w:r>
      <w:bookmarkEnd w:id="271"/>
      <w:bookmarkEnd w:id="272"/>
      <w:bookmarkEnd w:id="273"/>
      <w:bookmarkEnd w:id="274"/>
    </w:p>
    <w:p w14:paraId="7CDEF0A2">
      <w:pPr>
        <w:pStyle w:val="26"/>
        <w:pageBreakBefore w:val="0"/>
        <w:kinsoku/>
        <w:wordWrap w:val="0"/>
        <w:overflowPunct/>
        <w:topLinePunct/>
        <w:autoSpaceDE/>
        <w:autoSpaceDN/>
        <w:bidi w:val="0"/>
        <w:ind w:firstLine="480"/>
        <w:rPr>
          <w:rFonts w:ascii="宋体" w:hAnsi="宋体" w:cs="宋体"/>
        </w:rPr>
      </w:pPr>
    </w:p>
    <w:p w14:paraId="38B49081">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（供应商名称）的法定代表人，现委托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 修改</w:t>
      </w:r>
      <w:r>
        <w:rPr>
          <w:rFonts w:hint="eastAsia" w:ascii="宋体" w:hAnsi="宋体" w:cs="宋体"/>
          <w:sz w:val="24"/>
          <w:szCs w:val="24"/>
          <w:u w:val="single"/>
        </w:rPr>
        <w:t xml:space="preserve">            </w:t>
      </w:r>
      <w:r>
        <w:rPr>
          <w:rFonts w:hint="eastAsia" w:ascii="宋体" w:hAnsi="宋体" w:cs="宋体"/>
          <w:sz w:val="24"/>
          <w:szCs w:val="24"/>
        </w:rPr>
        <w:t>（项目名称）响应文件、签订合同和处理有关事宜，其法律后果由我方承担。</w:t>
      </w:r>
    </w:p>
    <w:p w14:paraId="5D4FF365">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委托期限：</w:t>
      </w:r>
      <w:r>
        <w:rPr>
          <w:rFonts w:hint="eastAsia" w:ascii="宋体" w:hAnsi="宋体" w:cs="宋体"/>
          <w:sz w:val="24"/>
          <w:szCs w:val="24"/>
          <w:u w:val="single"/>
        </w:rPr>
        <w:t xml:space="preserve">                                  </w:t>
      </w:r>
      <w:r>
        <w:rPr>
          <w:rFonts w:hint="eastAsia" w:ascii="宋体" w:hAnsi="宋体" w:cs="宋体"/>
          <w:sz w:val="24"/>
          <w:szCs w:val="24"/>
        </w:rPr>
        <w:t>。</w:t>
      </w:r>
    </w:p>
    <w:p w14:paraId="2EB816E3">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 xml:space="preserve">代理人无转委托权。 </w:t>
      </w:r>
    </w:p>
    <w:p w14:paraId="3DF637CB">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附：法定代表人身份证明及委托代理人身份证明</w:t>
      </w:r>
    </w:p>
    <w:p w14:paraId="526A7D63">
      <w:pPr>
        <w:pageBreakBefore w:val="0"/>
        <w:kinsoku/>
        <w:wordWrap w:val="0"/>
        <w:overflowPunct/>
        <w:topLinePunct/>
        <w:autoSpaceDE/>
        <w:autoSpaceDN/>
        <w:bidi w:val="0"/>
        <w:spacing w:line="360" w:lineRule="auto"/>
        <w:ind w:firstLine="420" w:firstLineChars="200"/>
        <w:rPr>
          <w:rFonts w:ascii="宋体" w:hAnsi="宋体" w:cs="宋体"/>
          <w:szCs w:val="21"/>
        </w:rPr>
      </w:pPr>
      <w:r>
        <w:rPr>
          <w:rFonts w:ascii="宋体" w:hAnsi="宋体" w:cs="宋体"/>
          <w:szCs w:val="21"/>
        </w:rPr>
        <w:pict>
          <v:rect id="Rectangle 4" o:spid="_x0000_s1028" o:spt="1" style="height:113.6pt;width:432.75pt;" coordsize="21600,21600" o:gfxdata="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bNte1QAAAAUBAAAPAAAAAAAAAAEA&#10;IAAAACIAAABkcnMvZG93bnJldi54bWxQSwECFAAUAAAACACHTuJAiu5eqRICAABSBAAADgAAAAAA&#10;AAABACAAAAAkAQAAZHJzL2Uyb0RvYy54bWxQSwUGAAAAAAYABgBZAQAAqAUAAAAA&#10;">
            <v:path/>
            <v:fill focussize="0,0"/>
            <v:stroke/>
            <v:imagedata o:title=""/>
            <o:lock v:ext="edit"/>
            <v:textbox>
              <w:txbxContent>
                <w:p w14:paraId="65C79248">
                  <w:pPr>
                    <w:rPr>
                      <w:szCs w:val="21"/>
                    </w:rPr>
                  </w:pPr>
                  <w:r>
                    <w:rPr>
                      <w:rFonts w:hint="eastAsia" w:ascii="宋体" w:hAnsi="宋体" w:cs="宋体"/>
                      <w:szCs w:val="21"/>
                    </w:rPr>
                    <w:t>法定代表人身份证明</w:t>
                  </w:r>
                </w:p>
              </w:txbxContent>
            </v:textbox>
            <w10:wrap type="none"/>
            <w10:anchorlock/>
          </v:rect>
        </w:pict>
      </w:r>
    </w:p>
    <w:p w14:paraId="723406D5">
      <w:pPr>
        <w:pageBreakBefore w:val="0"/>
        <w:kinsoku/>
        <w:wordWrap w:val="0"/>
        <w:overflowPunct/>
        <w:topLinePunct/>
        <w:autoSpaceDE/>
        <w:autoSpaceDN/>
        <w:bidi w:val="0"/>
        <w:spacing w:line="360" w:lineRule="auto"/>
        <w:ind w:firstLine="420" w:firstLineChars="200"/>
        <w:rPr>
          <w:rFonts w:ascii="宋体" w:hAnsi="宋体" w:cs="宋体"/>
          <w:szCs w:val="21"/>
        </w:rPr>
      </w:pPr>
      <w:r>
        <w:rPr>
          <w:rFonts w:ascii="宋体" w:hAnsi="宋体" w:cs="宋体"/>
          <w:szCs w:val="21"/>
        </w:rPr>
        <w:pict>
          <v:rect id="Rectangle 5" o:spid="_x0000_s1027" o:spt="1" style="position:absolute;left:0pt;margin-left:22.45pt;margin-top:5.2pt;height:108.7pt;width:432.75pt;z-index:251661312;mso-width-relative:page;mso-height-relative:page;" coordsize="21600,21600" o:gfxdata="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UCwfWAAAACQEAAA8AAAAAAAAAAQAgAAAAIgAAAGRy&#10;cy9kb3ducmV2LnhtbFBLAQIUABQAAAAIAIdO4kDApM2TBwIAAEcEAAAOAAAAAAAAAAEAIAAAACUB&#10;AABkcnMvZTJvRG9jLnhtbFBLBQYAAAAABgAGAFkBAACeBQAAAAA=&#10;">
            <v:path/>
            <v:fill focussize="0,0"/>
            <v:stroke/>
            <v:imagedata o:title=""/>
            <o:lock v:ext="edit"/>
            <v:textbox>
              <w:txbxContent>
                <w:p w14:paraId="35E60FC5">
                  <w:pPr>
                    <w:rPr>
                      <w:szCs w:val="21"/>
                    </w:rPr>
                  </w:pPr>
                  <w:r>
                    <w:rPr>
                      <w:rFonts w:hint="eastAsia"/>
                      <w:szCs w:val="21"/>
                    </w:rPr>
                    <w:t>委托代理人身份证明</w:t>
                  </w:r>
                </w:p>
              </w:txbxContent>
            </v:textbox>
          </v:rect>
        </w:pict>
      </w:r>
    </w:p>
    <w:p w14:paraId="64907760">
      <w:pPr>
        <w:pageBreakBefore w:val="0"/>
        <w:kinsoku/>
        <w:wordWrap w:val="0"/>
        <w:overflowPunct/>
        <w:topLinePunct/>
        <w:autoSpaceDE/>
        <w:autoSpaceDN/>
        <w:bidi w:val="0"/>
        <w:spacing w:line="360" w:lineRule="auto"/>
        <w:ind w:firstLine="480"/>
        <w:rPr>
          <w:rFonts w:ascii="宋体" w:hAnsi="宋体" w:cs="宋体"/>
          <w:szCs w:val="21"/>
        </w:rPr>
      </w:pPr>
    </w:p>
    <w:p w14:paraId="4C4F47D1">
      <w:pPr>
        <w:pageBreakBefore w:val="0"/>
        <w:kinsoku/>
        <w:wordWrap w:val="0"/>
        <w:overflowPunct/>
        <w:topLinePunct/>
        <w:autoSpaceDE/>
        <w:autoSpaceDN/>
        <w:bidi w:val="0"/>
        <w:spacing w:line="360" w:lineRule="auto"/>
        <w:ind w:firstLine="480"/>
        <w:rPr>
          <w:rFonts w:ascii="宋体" w:hAnsi="宋体" w:cs="宋体"/>
          <w:szCs w:val="21"/>
        </w:rPr>
      </w:pPr>
    </w:p>
    <w:p w14:paraId="1D2E6799">
      <w:pPr>
        <w:pageBreakBefore w:val="0"/>
        <w:kinsoku/>
        <w:wordWrap w:val="0"/>
        <w:overflowPunct/>
        <w:topLinePunct/>
        <w:autoSpaceDE/>
        <w:autoSpaceDN/>
        <w:bidi w:val="0"/>
        <w:spacing w:line="360" w:lineRule="auto"/>
        <w:ind w:firstLine="480"/>
        <w:rPr>
          <w:rFonts w:ascii="宋体" w:hAnsi="宋体" w:cs="宋体"/>
          <w:szCs w:val="21"/>
        </w:rPr>
      </w:pPr>
    </w:p>
    <w:p w14:paraId="0CD50554">
      <w:pPr>
        <w:pageBreakBefore w:val="0"/>
        <w:kinsoku/>
        <w:wordWrap w:val="0"/>
        <w:overflowPunct/>
        <w:topLinePunct/>
        <w:autoSpaceDE/>
        <w:autoSpaceDN/>
        <w:bidi w:val="0"/>
        <w:spacing w:line="360" w:lineRule="auto"/>
        <w:ind w:firstLine="480"/>
        <w:rPr>
          <w:rFonts w:ascii="宋体" w:hAnsi="宋体" w:cs="宋体"/>
          <w:szCs w:val="21"/>
        </w:rPr>
      </w:pPr>
    </w:p>
    <w:p w14:paraId="36DF3102">
      <w:pPr>
        <w:pageBreakBefore w:val="0"/>
        <w:kinsoku/>
        <w:wordWrap w:val="0"/>
        <w:overflowPunct/>
        <w:topLinePunct/>
        <w:autoSpaceDE/>
        <w:autoSpaceDN/>
        <w:bidi w:val="0"/>
        <w:spacing w:line="360" w:lineRule="auto"/>
        <w:ind w:firstLine="420" w:firstLineChars="200"/>
        <w:rPr>
          <w:rFonts w:ascii="宋体" w:hAnsi="宋体" w:cs="宋体"/>
          <w:szCs w:val="21"/>
        </w:rPr>
      </w:pPr>
    </w:p>
    <w:p w14:paraId="6C88E0D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 xml:space="preserve">（盖单位公章）  </w:t>
      </w:r>
    </w:p>
    <w:p w14:paraId="3A2C020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（签字或盖章）</w:t>
      </w:r>
    </w:p>
    <w:p w14:paraId="42D9E9A8">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 xml:space="preserve">身份证号码： </w:t>
      </w:r>
      <w:r>
        <w:rPr>
          <w:rFonts w:hint="eastAsia" w:ascii="宋体" w:hAnsi="宋体" w:cs="宋体"/>
          <w:sz w:val="24"/>
          <w:szCs w:val="24"/>
          <w:u w:val="single"/>
        </w:rPr>
        <w:t xml:space="preserve">                        </w:t>
      </w:r>
      <w:r>
        <w:rPr>
          <w:rFonts w:hint="eastAsia" w:ascii="宋体" w:hAnsi="宋体" w:cs="宋体"/>
          <w:sz w:val="24"/>
          <w:szCs w:val="24"/>
        </w:rPr>
        <w:t xml:space="preserve">         </w:t>
      </w:r>
    </w:p>
    <w:p w14:paraId="511A3E53">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1B8ED943">
      <w:pPr>
        <w:pageBreakBefore w:val="0"/>
        <w:kinsoku/>
        <w:wordWrap w:val="0"/>
        <w:overflowPunct/>
        <w:topLinePunct/>
        <w:autoSpaceDE/>
        <w:autoSpaceDN/>
        <w:bidi w:val="0"/>
        <w:spacing w:line="360" w:lineRule="auto"/>
        <w:ind w:firstLine="480" w:firstLineChars="20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3F30EE38">
      <w:pPr>
        <w:pageBreakBefore w:val="0"/>
        <w:kinsoku/>
        <w:wordWrap w:val="0"/>
        <w:overflowPunct/>
        <w:topLinePunct/>
        <w:autoSpaceDE/>
        <w:autoSpaceDN/>
        <w:bidi w:val="0"/>
        <w:spacing w:line="360" w:lineRule="auto"/>
        <w:ind w:firstLine="480"/>
        <w:rPr>
          <w:rFonts w:ascii="宋体" w:hAnsi="宋体" w:cs="宋体"/>
          <w:sz w:val="24"/>
          <w:szCs w:val="24"/>
          <w:u w:val="single"/>
        </w:rPr>
      </w:pPr>
    </w:p>
    <w:p w14:paraId="634ACA1F">
      <w:pPr>
        <w:pageBreakBefore w:val="0"/>
        <w:kinsoku/>
        <w:wordWrap w:val="0"/>
        <w:overflowPunct/>
        <w:topLinePunct/>
        <w:autoSpaceDE/>
        <w:autoSpaceDN/>
        <w:bidi w:val="0"/>
        <w:spacing w:line="360" w:lineRule="auto"/>
        <w:ind w:firstLine="480" w:firstLineChars="200"/>
        <w:jc w:val="right"/>
        <w:rPr>
          <w:rFonts w:ascii="宋体" w:hAnsi="宋体" w:cs="宋体"/>
          <w:sz w:val="24"/>
          <w:szCs w:val="24"/>
        </w:rPr>
      </w:pP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6D00551">
      <w:pPr>
        <w:pageBreakBefore w:val="0"/>
        <w:kinsoku/>
        <w:wordWrap w:val="0"/>
        <w:overflowPunct/>
        <w:topLinePunct/>
        <w:autoSpaceDE/>
        <w:autoSpaceDN/>
        <w:bidi w:val="0"/>
        <w:spacing w:line="400" w:lineRule="exact"/>
        <w:ind w:firstLine="480"/>
        <w:rPr>
          <w:rFonts w:ascii="宋体" w:hAnsi="宋体" w:cs="宋体"/>
          <w:sz w:val="24"/>
          <w:szCs w:val="24"/>
        </w:rPr>
      </w:pPr>
    </w:p>
    <w:p w14:paraId="083D95E2">
      <w:pPr>
        <w:pageBreakBefore w:val="0"/>
        <w:kinsoku/>
        <w:wordWrap w:val="0"/>
        <w:overflowPunct/>
        <w:topLinePunct/>
        <w:autoSpaceDE/>
        <w:autoSpaceDN/>
        <w:bidi w:val="0"/>
        <w:spacing w:line="360" w:lineRule="auto"/>
        <w:ind w:firstLine="480" w:firstLineChars="200"/>
        <w:rPr>
          <w:rFonts w:ascii="宋体" w:hAnsi="宋体" w:cs="宋体"/>
          <w:b/>
          <w:bCs/>
          <w:kern w:val="0"/>
          <w:szCs w:val="21"/>
        </w:rPr>
      </w:pPr>
      <w:r>
        <w:rPr>
          <w:rFonts w:hint="eastAsia" w:ascii="宋体" w:hAnsi="宋体" w:cs="宋体"/>
          <w:sz w:val="24"/>
          <w:szCs w:val="24"/>
        </w:rPr>
        <w:t>备注：如果由供应商的法定代表人签署响应文件的，则不需提交授权委托书。</w:t>
      </w:r>
      <w:bookmarkStart w:id="275" w:name="_Toc13621"/>
      <w:bookmarkStart w:id="276" w:name="_Toc421695644"/>
      <w:bookmarkStart w:id="277" w:name="_Toc420513738"/>
      <w:bookmarkStart w:id="278" w:name="_Toc420513711"/>
      <w:bookmarkStart w:id="279" w:name="_Toc420513690"/>
    </w:p>
    <w:bookmarkEnd w:id="267"/>
    <w:bookmarkEnd w:id="268"/>
    <w:bookmarkEnd w:id="269"/>
    <w:bookmarkEnd w:id="270"/>
    <w:bookmarkEnd w:id="275"/>
    <w:bookmarkEnd w:id="276"/>
    <w:bookmarkEnd w:id="277"/>
    <w:bookmarkEnd w:id="278"/>
    <w:bookmarkEnd w:id="279"/>
    <w:p w14:paraId="381CA184">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bookmarkStart w:id="280" w:name="_Toc12661"/>
      <w:bookmarkStart w:id="281" w:name="_Toc26990"/>
      <w:bookmarkStart w:id="282" w:name="_Toc2006"/>
      <w:bookmarkStart w:id="283" w:name="_Toc374512433"/>
      <w:bookmarkStart w:id="284" w:name="_Toc373230045"/>
      <w:r>
        <w:rPr>
          <w:rFonts w:hint="eastAsia" w:ascii="宋体" w:hAnsi="宋体" w:cs="宋体"/>
          <w:b/>
          <w:bCs/>
          <w:kern w:val="0"/>
          <w:sz w:val="30"/>
          <w:szCs w:val="30"/>
        </w:rPr>
        <w:t>四、已标价工程量清单</w:t>
      </w:r>
      <w:bookmarkEnd w:id="280"/>
    </w:p>
    <w:p w14:paraId="520734E8">
      <w:pPr>
        <w:pStyle w:val="10"/>
        <w:pageBreakBefore w:val="0"/>
        <w:kinsoku/>
        <w:wordWrap w:val="0"/>
        <w:overflowPunct/>
        <w:topLinePunct/>
        <w:autoSpaceDE/>
        <w:autoSpaceDN/>
        <w:bidi w:val="0"/>
        <w:rPr>
          <w:rFonts w:hAnsi="宋体"/>
          <w:b/>
          <w:bCs/>
        </w:rPr>
      </w:pPr>
    </w:p>
    <w:p w14:paraId="16AF5B49">
      <w:pPr>
        <w:pStyle w:val="10"/>
        <w:pageBreakBefore w:val="0"/>
        <w:kinsoku/>
        <w:wordWrap w:val="0"/>
        <w:overflowPunct/>
        <w:topLinePunct/>
        <w:autoSpaceDE/>
        <w:autoSpaceDN/>
        <w:bidi w:val="0"/>
        <w:rPr>
          <w:rFonts w:hAnsi="宋体"/>
          <w:b/>
          <w:bCs/>
        </w:rPr>
      </w:pPr>
    </w:p>
    <w:p w14:paraId="50DFF258">
      <w:pPr>
        <w:pStyle w:val="10"/>
        <w:pageBreakBefore w:val="0"/>
        <w:kinsoku/>
        <w:wordWrap w:val="0"/>
        <w:overflowPunct/>
        <w:topLinePunct/>
        <w:autoSpaceDE/>
        <w:autoSpaceDN/>
        <w:bidi w:val="0"/>
        <w:rPr>
          <w:rFonts w:hAnsi="宋体"/>
          <w:b/>
          <w:bCs/>
        </w:rPr>
      </w:pPr>
    </w:p>
    <w:p w14:paraId="6E0E2DDD">
      <w:pPr>
        <w:pStyle w:val="10"/>
        <w:pageBreakBefore w:val="0"/>
        <w:kinsoku/>
        <w:wordWrap w:val="0"/>
        <w:overflowPunct/>
        <w:topLinePunct/>
        <w:autoSpaceDE/>
        <w:autoSpaceDN/>
        <w:bidi w:val="0"/>
        <w:rPr>
          <w:rFonts w:hAnsi="宋体"/>
          <w:b/>
          <w:bCs/>
        </w:rPr>
      </w:pPr>
    </w:p>
    <w:p w14:paraId="0088BD2E">
      <w:pPr>
        <w:pStyle w:val="10"/>
        <w:pageBreakBefore w:val="0"/>
        <w:kinsoku/>
        <w:wordWrap w:val="0"/>
        <w:overflowPunct/>
        <w:topLinePunct/>
        <w:autoSpaceDE/>
        <w:autoSpaceDN/>
        <w:bidi w:val="0"/>
        <w:rPr>
          <w:rFonts w:hAnsi="宋体"/>
          <w:b/>
          <w:bCs/>
        </w:rPr>
      </w:pPr>
    </w:p>
    <w:p w14:paraId="76B986FB">
      <w:pPr>
        <w:pStyle w:val="10"/>
        <w:pageBreakBefore w:val="0"/>
        <w:kinsoku/>
        <w:wordWrap w:val="0"/>
        <w:overflowPunct/>
        <w:topLinePunct/>
        <w:autoSpaceDE/>
        <w:autoSpaceDN/>
        <w:bidi w:val="0"/>
        <w:rPr>
          <w:rFonts w:hAnsi="宋体"/>
          <w:b/>
          <w:bCs/>
        </w:rPr>
      </w:pPr>
    </w:p>
    <w:p w14:paraId="44A2D9E6">
      <w:pPr>
        <w:pStyle w:val="10"/>
        <w:pageBreakBefore w:val="0"/>
        <w:kinsoku/>
        <w:wordWrap w:val="0"/>
        <w:overflowPunct/>
        <w:topLinePunct/>
        <w:autoSpaceDE/>
        <w:autoSpaceDN/>
        <w:bidi w:val="0"/>
        <w:rPr>
          <w:rFonts w:hAnsi="宋体"/>
          <w:b/>
          <w:bCs/>
        </w:rPr>
      </w:pPr>
    </w:p>
    <w:p w14:paraId="0FE07201">
      <w:pPr>
        <w:pStyle w:val="10"/>
        <w:pageBreakBefore w:val="0"/>
        <w:kinsoku/>
        <w:wordWrap w:val="0"/>
        <w:overflowPunct/>
        <w:topLinePunct/>
        <w:autoSpaceDE/>
        <w:autoSpaceDN/>
        <w:bidi w:val="0"/>
        <w:rPr>
          <w:rFonts w:hAnsi="宋体"/>
          <w:b/>
          <w:bCs/>
        </w:rPr>
      </w:pPr>
    </w:p>
    <w:p w14:paraId="415A8539">
      <w:pPr>
        <w:pStyle w:val="10"/>
        <w:pageBreakBefore w:val="0"/>
        <w:kinsoku/>
        <w:wordWrap w:val="0"/>
        <w:overflowPunct/>
        <w:topLinePunct/>
        <w:autoSpaceDE/>
        <w:autoSpaceDN/>
        <w:bidi w:val="0"/>
        <w:rPr>
          <w:rFonts w:hAnsi="宋体"/>
          <w:b/>
          <w:bCs/>
        </w:rPr>
      </w:pPr>
    </w:p>
    <w:p w14:paraId="609929E4">
      <w:pPr>
        <w:pStyle w:val="10"/>
        <w:pageBreakBefore w:val="0"/>
        <w:kinsoku/>
        <w:wordWrap w:val="0"/>
        <w:overflowPunct/>
        <w:topLinePunct/>
        <w:autoSpaceDE/>
        <w:autoSpaceDN/>
        <w:bidi w:val="0"/>
        <w:rPr>
          <w:rFonts w:hAnsi="宋体"/>
          <w:b/>
          <w:bCs/>
        </w:rPr>
      </w:pPr>
    </w:p>
    <w:p w14:paraId="3961165F">
      <w:pPr>
        <w:pStyle w:val="10"/>
        <w:pageBreakBefore w:val="0"/>
        <w:kinsoku/>
        <w:wordWrap w:val="0"/>
        <w:overflowPunct/>
        <w:topLinePunct/>
        <w:autoSpaceDE/>
        <w:autoSpaceDN/>
        <w:bidi w:val="0"/>
        <w:rPr>
          <w:rFonts w:hAnsi="宋体"/>
          <w:b/>
          <w:bCs/>
        </w:rPr>
      </w:pPr>
    </w:p>
    <w:p w14:paraId="19174B7B">
      <w:pPr>
        <w:pStyle w:val="10"/>
        <w:pageBreakBefore w:val="0"/>
        <w:kinsoku/>
        <w:wordWrap w:val="0"/>
        <w:overflowPunct/>
        <w:topLinePunct/>
        <w:autoSpaceDE/>
        <w:autoSpaceDN/>
        <w:bidi w:val="0"/>
        <w:rPr>
          <w:rFonts w:hAnsi="宋体"/>
          <w:b/>
          <w:bCs/>
        </w:rPr>
      </w:pPr>
    </w:p>
    <w:p w14:paraId="3CC43FBC">
      <w:pPr>
        <w:pStyle w:val="10"/>
        <w:pageBreakBefore w:val="0"/>
        <w:kinsoku/>
        <w:wordWrap w:val="0"/>
        <w:overflowPunct/>
        <w:topLinePunct/>
        <w:autoSpaceDE/>
        <w:autoSpaceDN/>
        <w:bidi w:val="0"/>
        <w:rPr>
          <w:rFonts w:hAnsi="宋体"/>
          <w:b/>
          <w:bCs/>
        </w:rPr>
      </w:pPr>
    </w:p>
    <w:p w14:paraId="0D81BA0F">
      <w:pPr>
        <w:pStyle w:val="10"/>
        <w:pageBreakBefore w:val="0"/>
        <w:kinsoku/>
        <w:wordWrap w:val="0"/>
        <w:overflowPunct/>
        <w:topLinePunct/>
        <w:autoSpaceDE/>
        <w:autoSpaceDN/>
        <w:bidi w:val="0"/>
        <w:rPr>
          <w:rFonts w:hAnsi="宋体"/>
          <w:b/>
          <w:bCs/>
        </w:rPr>
      </w:pPr>
    </w:p>
    <w:p w14:paraId="1272E324">
      <w:pPr>
        <w:pStyle w:val="10"/>
        <w:pageBreakBefore w:val="0"/>
        <w:kinsoku/>
        <w:wordWrap w:val="0"/>
        <w:overflowPunct/>
        <w:topLinePunct/>
        <w:autoSpaceDE/>
        <w:autoSpaceDN/>
        <w:bidi w:val="0"/>
        <w:rPr>
          <w:rFonts w:hAnsi="宋体"/>
          <w:b/>
          <w:bCs/>
        </w:rPr>
      </w:pPr>
    </w:p>
    <w:p w14:paraId="4EE415BD">
      <w:pPr>
        <w:pStyle w:val="10"/>
        <w:pageBreakBefore w:val="0"/>
        <w:kinsoku/>
        <w:wordWrap w:val="0"/>
        <w:overflowPunct/>
        <w:topLinePunct/>
        <w:autoSpaceDE/>
        <w:autoSpaceDN/>
        <w:bidi w:val="0"/>
        <w:rPr>
          <w:rFonts w:hAnsi="宋体"/>
          <w:b/>
          <w:bCs/>
        </w:rPr>
      </w:pPr>
    </w:p>
    <w:p w14:paraId="68F85FE8">
      <w:pPr>
        <w:pStyle w:val="10"/>
        <w:pageBreakBefore w:val="0"/>
        <w:kinsoku/>
        <w:wordWrap w:val="0"/>
        <w:overflowPunct/>
        <w:topLinePunct/>
        <w:autoSpaceDE/>
        <w:autoSpaceDN/>
        <w:bidi w:val="0"/>
        <w:rPr>
          <w:rFonts w:hAnsi="宋体"/>
          <w:b/>
          <w:bCs/>
        </w:rPr>
      </w:pPr>
    </w:p>
    <w:p w14:paraId="3B608E4B">
      <w:pPr>
        <w:pStyle w:val="10"/>
        <w:pageBreakBefore w:val="0"/>
        <w:kinsoku/>
        <w:wordWrap w:val="0"/>
        <w:overflowPunct/>
        <w:topLinePunct/>
        <w:autoSpaceDE/>
        <w:autoSpaceDN/>
        <w:bidi w:val="0"/>
        <w:rPr>
          <w:rFonts w:hAnsi="宋体"/>
          <w:b/>
          <w:bCs/>
        </w:rPr>
      </w:pPr>
    </w:p>
    <w:p w14:paraId="0F21B337">
      <w:pPr>
        <w:pStyle w:val="10"/>
        <w:pageBreakBefore w:val="0"/>
        <w:kinsoku/>
        <w:wordWrap w:val="0"/>
        <w:overflowPunct/>
        <w:topLinePunct/>
        <w:autoSpaceDE/>
        <w:autoSpaceDN/>
        <w:bidi w:val="0"/>
        <w:rPr>
          <w:rFonts w:hAnsi="宋体"/>
          <w:b/>
          <w:bCs/>
        </w:rPr>
      </w:pPr>
    </w:p>
    <w:p w14:paraId="0D666D09">
      <w:pPr>
        <w:pStyle w:val="10"/>
        <w:pageBreakBefore w:val="0"/>
        <w:kinsoku/>
        <w:wordWrap w:val="0"/>
        <w:overflowPunct/>
        <w:topLinePunct/>
        <w:autoSpaceDE/>
        <w:autoSpaceDN/>
        <w:bidi w:val="0"/>
        <w:rPr>
          <w:rFonts w:hAnsi="宋体"/>
          <w:b/>
          <w:bCs/>
        </w:rPr>
      </w:pPr>
    </w:p>
    <w:p w14:paraId="22C19FF8">
      <w:pPr>
        <w:pStyle w:val="10"/>
        <w:pageBreakBefore w:val="0"/>
        <w:kinsoku/>
        <w:wordWrap w:val="0"/>
        <w:overflowPunct/>
        <w:topLinePunct/>
        <w:autoSpaceDE/>
        <w:autoSpaceDN/>
        <w:bidi w:val="0"/>
        <w:rPr>
          <w:rFonts w:hAnsi="宋体"/>
          <w:b/>
          <w:bCs/>
        </w:rPr>
      </w:pPr>
    </w:p>
    <w:p w14:paraId="2E68D776">
      <w:pPr>
        <w:pStyle w:val="10"/>
        <w:pageBreakBefore w:val="0"/>
        <w:kinsoku/>
        <w:wordWrap w:val="0"/>
        <w:overflowPunct/>
        <w:topLinePunct/>
        <w:autoSpaceDE/>
        <w:autoSpaceDN/>
        <w:bidi w:val="0"/>
        <w:rPr>
          <w:rFonts w:hAnsi="宋体"/>
          <w:b/>
          <w:bCs/>
        </w:rPr>
      </w:pPr>
    </w:p>
    <w:p w14:paraId="6E0E4461">
      <w:pPr>
        <w:pStyle w:val="10"/>
        <w:pageBreakBefore w:val="0"/>
        <w:kinsoku/>
        <w:wordWrap w:val="0"/>
        <w:overflowPunct/>
        <w:topLinePunct/>
        <w:autoSpaceDE/>
        <w:autoSpaceDN/>
        <w:bidi w:val="0"/>
        <w:rPr>
          <w:rFonts w:hAnsi="宋体"/>
          <w:b/>
          <w:bCs/>
        </w:rPr>
      </w:pPr>
    </w:p>
    <w:p w14:paraId="2005CC1F">
      <w:pPr>
        <w:pStyle w:val="10"/>
        <w:pageBreakBefore w:val="0"/>
        <w:kinsoku/>
        <w:wordWrap w:val="0"/>
        <w:overflowPunct/>
        <w:topLinePunct/>
        <w:autoSpaceDE/>
        <w:autoSpaceDN/>
        <w:bidi w:val="0"/>
        <w:rPr>
          <w:rFonts w:hAnsi="宋体"/>
          <w:b/>
          <w:bCs/>
        </w:rPr>
      </w:pPr>
    </w:p>
    <w:p w14:paraId="2B694377">
      <w:pPr>
        <w:pStyle w:val="10"/>
        <w:pageBreakBefore w:val="0"/>
        <w:kinsoku/>
        <w:wordWrap w:val="0"/>
        <w:overflowPunct/>
        <w:topLinePunct/>
        <w:autoSpaceDE/>
        <w:autoSpaceDN/>
        <w:bidi w:val="0"/>
        <w:rPr>
          <w:rFonts w:hAnsi="宋体"/>
          <w:b/>
          <w:bCs/>
        </w:rPr>
      </w:pPr>
    </w:p>
    <w:p w14:paraId="07EBF09C">
      <w:pPr>
        <w:pStyle w:val="10"/>
        <w:pageBreakBefore w:val="0"/>
        <w:kinsoku/>
        <w:wordWrap w:val="0"/>
        <w:overflowPunct/>
        <w:topLinePunct/>
        <w:autoSpaceDE/>
        <w:autoSpaceDN/>
        <w:bidi w:val="0"/>
        <w:rPr>
          <w:rFonts w:hAnsi="宋体"/>
          <w:b/>
          <w:bCs/>
        </w:rPr>
      </w:pPr>
    </w:p>
    <w:p w14:paraId="57E5FA7E">
      <w:pPr>
        <w:pStyle w:val="10"/>
        <w:pageBreakBefore w:val="0"/>
        <w:kinsoku/>
        <w:wordWrap w:val="0"/>
        <w:overflowPunct/>
        <w:topLinePunct/>
        <w:autoSpaceDE/>
        <w:autoSpaceDN/>
        <w:bidi w:val="0"/>
        <w:rPr>
          <w:rFonts w:hAnsi="宋体"/>
          <w:b/>
          <w:bCs/>
        </w:rPr>
      </w:pPr>
    </w:p>
    <w:p w14:paraId="4BBB63C4">
      <w:pPr>
        <w:pStyle w:val="10"/>
        <w:pageBreakBefore w:val="0"/>
        <w:kinsoku/>
        <w:wordWrap w:val="0"/>
        <w:overflowPunct/>
        <w:topLinePunct/>
        <w:autoSpaceDE/>
        <w:autoSpaceDN/>
        <w:bidi w:val="0"/>
        <w:rPr>
          <w:rFonts w:hAnsi="宋体"/>
          <w:b/>
          <w:bCs/>
        </w:rPr>
      </w:pPr>
    </w:p>
    <w:p w14:paraId="560EEB02">
      <w:pPr>
        <w:pStyle w:val="10"/>
        <w:pageBreakBefore w:val="0"/>
        <w:kinsoku/>
        <w:wordWrap w:val="0"/>
        <w:overflowPunct/>
        <w:topLinePunct/>
        <w:autoSpaceDE/>
        <w:autoSpaceDN/>
        <w:bidi w:val="0"/>
        <w:rPr>
          <w:rFonts w:hAnsi="宋体"/>
          <w:b/>
          <w:bCs/>
        </w:rPr>
      </w:pPr>
    </w:p>
    <w:p w14:paraId="2EA7D65A">
      <w:pPr>
        <w:pStyle w:val="10"/>
        <w:pageBreakBefore w:val="0"/>
        <w:kinsoku/>
        <w:wordWrap w:val="0"/>
        <w:overflowPunct/>
        <w:topLinePunct/>
        <w:autoSpaceDE/>
        <w:autoSpaceDN/>
        <w:bidi w:val="0"/>
        <w:rPr>
          <w:rFonts w:hAnsi="宋体"/>
          <w:b/>
          <w:bCs/>
        </w:rPr>
      </w:pPr>
    </w:p>
    <w:p w14:paraId="6DD2FEF0">
      <w:pPr>
        <w:pStyle w:val="10"/>
        <w:pageBreakBefore w:val="0"/>
        <w:kinsoku/>
        <w:wordWrap w:val="0"/>
        <w:overflowPunct/>
        <w:topLinePunct/>
        <w:autoSpaceDE/>
        <w:autoSpaceDN/>
        <w:bidi w:val="0"/>
        <w:rPr>
          <w:rFonts w:hAnsi="宋体"/>
          <w:b/>
          <w:bCs/>
        </w:rPr>
      </w:pPr>
    </w:p>
    <w:p w14:paraId="53A59586">
      <w:pPr>
        <w:pStyle w:val="10"/>
        <w:pageBreakBefore w:val="0"/>
        <w:kinsoku/>
        <w:wordWrap w:val="0"/>
        <w:overflowPunct/>
        <w:topLinePunct/>
        <w:autoSpaceDE/>
        <w:autoSpaceDN/>
        <w:bidi w:val="0"/>
        <w:rPr>
          <w:rFonts w:hAnsi="宋体"/>
          <w:b/>
          <w:bCs/>
        </w:rPr>
      </w:pPr>
    </w:p>
    <w:p w14:paraId="514186DA">
      <w:pPr>
        <w:pageBreakBefore w:val="0"/>
        <w:kinsoku/>
        <w:wordWrap w:val="0"/>
        <w:overflowPunct/>
        <w:topLinePunct/>
        <w:autoSpaceDE/>
        <w:autoSpaceDN/>
        <w:bidi w:val="0"/>
        <w:ind w:firstLine="600" w:firstLineChars="200"/>
        <w:rPr>
          <w:rFonts w:ascii="宋体" w:hAnsi="宋体" w:cs="宋体"/>
          <w:b/>
          <w:bCs/>
          <w:kern w:val="0"/>
          <w:sz w:val="30"/>
          <w:szCs w:val="30"/>
        </w:rPr>
      </w:pPr>
      <w:r>
        <w:rPr>
          <w:rFonts w:hint="eastAsia" w:ascii="宋体" w:hAnsi="宋体" w:cs="宋体"/>
          <w:b/>
          <w:bCs/>
          <w:kern w:val="0"/>
          <w:sz w:val="30"/>
          <w:szCs w:val="30"/>
        </w:rPr>
        <w:br w:type="page"/>
      </w:r>
    </w:p>
    <w:p w14:paraId="4413FE57">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bookmarkStart w:id="285" w:name="_Toc26640"/>
      <w:r>
        <w:rPr>
          <w:rFonts w:hint="eastAsia" w:ascii="宋体" w:hAnsi="宋体" w:cs="宋体"/>
          <w:b/>
          <w:bCs/>
          <w:kern w:val="0"/>
          <w:sz w:val="30"/>
          <w:szCs w:val="30"/>
        </w:rPr>
        <w:t>五、</w:t>
      </w:r>
      <w:bookmarkEnd w:id="281"/>
      <w:bookmarkEnd w:id="282"/>
      <w:r>
        <w:rPr>
          <w:rFonts w:hint="eastAsia" w:ascii="宋体" w:hAnsi="宋体" w:cs="宋体"/>
          <w:b/>
          <w:bCs/>
          <w:kern w:val="0"/>
          <w:sz w:val="30"/>
          <w:szCs w:val="30"/>
        </w:rPr>
        <w:t>项目管理机构</w:t>
      </w:r>
      <w:bookmarkEnd w:id="285"/>
    </w:p>
    <w:p w14:paraId="7C8F246C">
      <w:pPr>
        <w:pageBreakBefore w:val="0"/>
        <w:kinsoku/>
        <w:wordWrap w:val="0"/>
        <w:overflowPunct/>
        <w:topLinePunct/>
        <w:autoSpaceDE/>
        <w:autoSpaceDN/>
        <w:bidi w:val="0"/>
        <w:adjustRightInd w:val="0"/>
        <w:snapToGrid w:val="0"/>
        <w:ind w:firstLine="480"/>
        <w:rPr>
          <w:rFonts w:ascii="宋体" w:hAnsi="宋体" w:cs="宋体"/>
          <w:szCs w:val="21"/>
        </w:rPr>
      </w:pPr>
    </w:p>
    <w:p w14:paraId="39AF4B00">
      <w:pPr>
        <w:pageBreakBefore w:val="0"/>
        <w:kinsoku/>
        <w:wordWrap w:val="0"/>
        <w:overflowPunct/>
        <w:topLinePunct/>
        <w:autoSpaceDE/>
        <w:autoSpaceDN/>
        <w:bidi w:val="0"/>
        <w:jc w:val="center"/>
        <w:rPr>
          <w:rFonts w:ascii="宋体" w:hAnsi="宋体" w:cs="宋体"/>
          <w:color w:val="000000"/>
          <w:sz w:val="24"/>
          <w:szCs w:val="24"/>
        </w:rPr>
      </w:pPr>
      <w:bookmarkStart w:id="286" w:name="_Toc429747002"/>
      <w:r>
        <w:rPr>
          <w:rFonts w:hint="eastAsia" w:ascii="宋体" w:hAnsi="宋体" w:cs="宋体"/>
          <w:color w:val="000000"/>
          <w:sz w:val="24"/>
          <w:szCs w:val="24"/>
        </w:rPr>
        <w:t>（一）项目管理机构组成表</w:t>
      </w:r>
      <w:bookmarkEnd w:id="286"/>
    </w:p>
    <w:p w14:paraId="683A54AC">
      <w:pPr>
        <w:pStyle w:val="26"/>
        <w:pageBreakBefore w:val="0"/>
        <w:kinsoku/>
        <w:wordWrap w:val="0"/>
        <w:overflowPunct/>
        <w:topLinePunct/>
        <w:autoSpaceDE/>
        <w:autoSpaceDN/>
        <w:bidi w:val="0"/>
        <w:ind w:firstLine="480"/>
        <w:rPr>
          <w:rFonts w:ascii="宋体" w:hAnsi="宋体" w:cs="宋体"/>
        </w:r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93"/>
        <w:gridCol w:w="793"/>
        <w:gridCol w:w="1269"/>
        <w:gridCol w:w="863"/>
        <w:gridCol w:w="883"/>
        <w:gridCol w:w="951"/>
        <w:gridCol w:w="2389"/>
        <w:gridCol w:w="1224"/>
      </w:tblGrid>
      <w:tr w14:paraId="2E89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Merge w:val="restart"/>
            <w:vAlign w:val="center"/>
          </w:tcPr>
          <w:p w14:paraId="61723B49">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职务</w:t>
            </w:r>
          </w:p>
        </w:tc>
        <w:tc>
          <w:tcPr>
            <w:tcW w:w="398" w:type="pct"/>
            <w:vMerge w:val="restart"/>
            <w:vAlign w:val="center"/>
          </w:tcPr>
          <w:p w14:paraId="40E74EEE">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姓名</w:t>
            </w:r>
          </w:p>
        </w:tc>
        <w:tc>
          <w:tcPr>
            <w:tcW w:w="398" w:type="pct"/>
            <w:vMerge w:val="restart"/>
            <w:vAlign w:val="center"/>
          </w:tcPr>
          <w:p w14:paraId="4AA2B67F">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职称</w:t>
            </w:r>
          </w:p>
        </w:tc>
        <w:tc>
          <w:tcPr>
            <w:tcW w:w="3189" w:type="pct"/>
            <w:gridSpan w:val="5"/>
            <w:vAlign w:val="center"/>
          </w:tcPr>
          <w:p w14:paraId="65E78DF9">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执业或职业资格证明</w:t>
            </w:r>
          </w:p>
        </w:tc>
        <w:tc>
          <w:tcPr>
            <w:tcW w:w="614" w:type="pct"/>
            <w:vMerge w:val="restart"/>
            <w:vAlign w:val="center"/>
          </w:tcPr>
          <w:p w14:paraId="56C7968F">
            <w:pPr>
              <w:pageBreakBefore w:val="0"/>
              <w:kinsoku/>
              <w:wordWrap w:val="0"/>
              <w:overflowPunct/>
              <w:topLinePunct/>
              <w:autoSpaceDE/>
              <w:autoSpaceDN/>
              <w:bidi w:val="0"/>
              <w:ind w:firstLine="210" w:firstLineChars="100"/>
              <w:rPr>
                <w:rFonts w:ascii="宋体" w:hAnsi="宋体" w:cs="宋体"/>
                <w:color w:val="000000"/>
                <w:szCs w:val="21"/>
              </w:rPr>
            </w:pPr>
            <w:r>
              <w:rPr>
                <w:rFonts w:hint="eastAsia" w:ascii="宋体" w:hAnsi="宋体" w:cs="宋体"/>
                <w:color w:val="000000"/>
                <w:szCs w:val="21"/>
              </w:rPr>
              <w:t>备注</w:t>
            </w:r>
          </w:p>
        </w:tc>
      </w:tr>
      <w:tr w14:paraId="6D88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Merge w:val="continue"/>
            <w:vAlign w:val="center"/>
          </w:tcPr>
          <w:p w14:paraId="3F39F7ED">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Merge w:val="continue"/>
            <w:vAlign w:val="center"/>
          </w:tcPr>
          <w:p w14:paraId="1CDC881B">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Merge w:val="continue"/>
            <w:vAlign w:val="center"/>
          </w:tcPr>
          <w:p w14:paraId="41DAB2EA">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7B2C53F8">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证书名称</w:t>
            </w:r>
          </w:p>
        </w:tc>
        <w:tc>
          <w:tcPr>
            <w:tcW w:w="433" w:type="pct"/>
            <w:vAlign w:val="center"/>
          </w:tcPr>
          <w:p w14:paraId="1CD89224">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级别</w:t>
            </w:r>
          </w:p>
        </w:tc>
        <w:tc>
          <w:tcPr>
            <w:tcW w:w="443" w:type="pct"/>
            <w:vAlign w:val="center"/>
          </w:tcPr>
          <w:p w14:paraId="579463E2">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证号</w:t>
            </w:r>
          </w:p>
        </w:tc>
        <w:tc>
          <w:tcPr>
            <w:tcW w:w="477" w:type="pct"/>
            <w:vAlign w:val="center"/>
          </w:tcPr>
          <w:p w14:paraId="00BE1485">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专业</w:t>
            </w:r>
          </w:p>
        </w:tc>
        <w:tc>
          <w:tcPr>
            <w:tcW w:w="1196" w:type="pct"/>
            <w:vAlign w:val="center"/>
          </w:tcPr>
          <w:p w14:paraId="1C1648C1">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养老保险</w:t>
            </w:r>
          </w:p>
        </w:tc>
        <w:tc>
          <w:tcPr>
            <w:tcW w:w="614" w:type="pct"/>
            <w:vMerge w:val="continue"/>
            <w:vAlign w:val="center"/>
          </w:tcPr>
          <w:p w14:paraId="23CA11A3">
            <w:pPr>
              <w:pageBreakBefore w:val="0"/>
              <w:kinsoku/>
              <w:wordWrap w:val="0"/>
              <w:overflowPunct/>
              <w:topLinePunct/>
              <w:autoSpaceDE/>
              <w:autoSpaceDN/>
              <w:bidi w:val="0"/>
              <w:ind w:firstLine="480"/>
              <w:jc w:val="center"/>
              <w:rPr>
                <w:rFonts w:ascii="宋体" w:hAnsi="宋体" w:cs="宋体"/>
                <w:color w:val="000000"/>
                <w:szCs w:val="21"/>
              </w:rPr>
            </w:pPr>
          </w:p>
        </w:tc>
      </w:tr>
      <w:tr w14:paraId="221D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46D34EC">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6E757BCD">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5B833ED0">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572F22EA">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3331C95F">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74C93145">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4E6415FD">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49BDB448">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479FB0ED">
            <w:pPr>
              <w:pageBreakBefore w:val="0"/>
              <w:kinsoku/>
              <w:wordWrap w:val="0"/>
              <w:overflowPunct/>
              <w:topLinePunct/>
              <w:autoSpaceDE/>
              <w:autoSpaceDN/>
              <w:bidi w:val="0"/>
              <w:ind w:firstLine="480"/>
              <w:jc w:val="center"/>
              <w:rPr>
                <w:rFonts w:ascii="宋体" w:hAnsi="宋体" w:cs="宋体"/>
                <w:color w:val="000000"/>
                <w:szCs w:val="21"/>
              </w:rPr>
            </w:pPr>
          </w:p>
        </w:tc>
      </w:tr>
      <w:tr w14:paraId="76F5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8C99861">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45EA0F19">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35285BDD">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2D45FA07">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5383C103">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3AC789FD">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04533EDE">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7D04DA77">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1A8B37F8">
            <w:pPr>
              <w:pageBreakBefore w:val="0"/>
              <w:kinsoku/>
              <w:wordWrap w:val="0"/>
              <w:overflowPunct/>
              <w:topLinePunct/>
              <w:autoSpaceDE/>
              <w:autoSpaceDN/>
              <w:bidi w:val="0"/>
              <w:ind w:firstLine="480"/>
              <w:jc w:val="center"/>
              <w:rPr>
                <w:rFonts w:ascii="宋体" w:hAnsi="宋体" w:cs="宋体"/>
                <w:color w:val="000000"/>
                <w:szCs w:val="21"/>
              </w:rPr>
            </w:pPr>
          </w:p>
        </w:tc>
      </w:tr>
      <w:tr w14:paraId="4B47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54A3BC1">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1BFCD314">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27D2B74D">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4D707EE4">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218C1C82">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1939FCC7">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4184C679">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021F6F1A">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2E765A43">
            <w:pPr>
              <w:pageBreakBefore w:val="0"/>
              <w:kinsoku/>
              <w:wordWrap w:val="0"/>
              <w:overflowPunct/>
              <w:topLinePunct/>
              <w:autoSpaceDE/>
              <w:autoSpaceDN/>
              <w:bidi w:val="0"/>
              <w:ind w:firstLine="480"/>
              <w:jc w:val="center"/>
              <w:rPr>
                <w:rFonts w:ascii="宋体" w:hAnsi="宋体" w:cs="宋体"/>
                <w:color w:val="000000"/>
                <w:szCs w:val="21"/>
              </w:rPr>
            </w:pPr>
          </w:p>
        </w:tc>
      </w:tr>
      <w:tr w14:paraId="6B34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2B7EDFD3">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75890E99">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54550D75">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4A892486">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1B50DE80">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319E401D">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527E9E15">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778ACC83">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669CB584">
            <w:pPr>
              <w:pageBreakBefore w:val="0"/>
              <w:kinsoku/>
              <w:wordWrap w:val="0"/>
              <w:overflowPunct/>
              <w:topLinePunct/>
              <w:autoSpaceDE/>
              <w:autoSpaceDN/>
              <w:bidi w:val="0"/>
              <w:ind w:firstLine="480"/>
              <w:jc w:val="center"/>
              <w:rPr>
                <w:rFonts w:ascii="宋体" w:hAnsi="宋体" w:cs="宋体"/>
                <w:color w:val="000000"/>
                <w:szCs w:val="21"/>
              </w:rPr>
            </w:pPr>
          </w:p>
        </w:tc>
      </w:tr>
      <w:tr w14:paraId="7137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60C81BF9">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651351F0">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123A1C70">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5A3B4A77">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08E583BB">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3A3C8748">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2993CCD3">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3B0818F9">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61CB98C3">
            <w:pPr>
              <w:pageBreakBefore w:val="0"/>
              <w:kinsoku/>
              <w:wordWrap w:val="0"/>
              <w:overflowPunct/>
              <w:topLinePunct/>
              <w:autoSpaceDE/>
              <w:autoSpaceDN/>
              <w:bidi w:val="0"/>
              <w:ind w:firstLine="480"/>
              <w:jc w:val="center"/>
              <w:rPr>
                <w:rFonts w:ascii="宋体" w:hAnsi="宋体" w:cs="宋体"/>
                <w:color w:val="000000"/>
                <w:szCs w:val="21"/>
              </w:rPr>
            </w:pPr>
          </w:p>
        </w:tc>
      </w:tr>
      <w:tr w14:paraId="7EF8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25597FAB">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7056CC3A">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175994B0">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1637C7A9">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521B27F1">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73761FB8">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14934C23">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104D84BC">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069ECD0E">
            <w:pPr>
              <w:pageBreakBefore w:val="0"/>
              <w:kinsoku/>
              <w:wordWrap w:val="0"/>
              <w:overflowPunct/>
              <w:topLinePunct/>
              <w:autoSpaceDE/>
              <w:autoSpaceDN/>
              <w:bidi w:val="0"/>
              <w:ind w:firstLine="480"/>
              <w:jc w:val="center"/>
              <w:rPr>
                <w:rFonts w:ascii="宋体" w:hAnsi="宋体" w:cs="宋体"/>
                <w:color w:val="000000"/>
                <w:szCs w:val="21"/>
              </w:rPr>
            </w:pPr>
          </w:p>
        </w:tc>
      </w:tr>
      <w:tr w14:paraId="653C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46DF344">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1AC63F39">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3BACE942">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2CA6341B">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3E607E28">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5D33EBCB">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3AF4B765">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2F9C88DC">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04AFDEC3">
            <w:pPr>
              <w:pageBreakBefore w:val="0"/>
              <w:kinsoku/>
              <w:wordWrap w:val="0"/>
              <w:overflowPunct/>
              <w:topLinePunct/>
              <w:autoSpaceDE/>
              <w:autoSpaceDN/>
              <w:bidi w:val="0"/>
              <w:ind w:firstLine="480"/>
              <w:jc w:val="center"/>
              <w:rPr>
                <w:rFonts w:ascii="宋体" w:hAnsi="宋体" w:cs="宋体"/>
                <w:color w:val="000000"/>
                <w:szCs w:val="21"/>
              </w:rPr>
            </w:pPr>
          </w:p>
        </w:tc>
      </w:tr>
      <w:tr w14:paraId="33A5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2565F147">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786BA36E">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65AA37E8">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4402EC9E">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59168282">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3D4B87E9">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6774BFD5">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7F44B3DC">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419E971A">
            <w:pPr>
              <w:pageBreakBefore w:val="0"/>
              <w:kinsoku/>
              <w:wordWrap w:val="0"/>
              <w:overflowPunct/>
              <w:topLinePunct/>
              <w:autoSpaceDE/>
              <w:autoSpaceDN/>
              <w:bidi w:val="0"/>
              <w:ind w:firstLine="480"/>
              <w:jc w:val="center"/>
              <w:rPr>
                <w:rFonts w:ascii="宋体" w:hAnsi="宋体" w:cs="宋体"/>
                <w:color w:val="000000"/>
                <w:szCs w:val="21"/>
              </w:rPr>
            </w:pPr>
          </w:p>
        </w:tc>
      </w:tr>
      <w:tr w14:paraId="5CAD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7183BE2">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1991DF9C">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495C1C9E">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395FCEC4">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568E90AF">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26780FBF">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465F578F">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4264C3AC">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3073A8B5">
            <w:pPr>
              <w:pageBreakBefore w:val="0"/>
              <w:kinsoku/>
              <w:wordWrap w:val="0"/>
              <w:overflowPunct/>
              <w:topLinePunct/>
              <w:autoSpaceDE/>
              <w:autoSpaceDN/>
              <w:bidi w:val="0"/>
              <w:ind w:firstLine="480"/>
              <w:jc w:val="center"/>
              <w:rPr>
                <w:rFonts w:ascii="宋体" w:hAnsi="宋体" w:cs="宋体"/>
                <w:color w:val="000000"/>
                <w:szCs w:val="21"/>
              </w:rPr>
            </w:pPr>
          </w:p>
        </w:tc>
      </w:tr>
      <w:tr w14:paraId="3B4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460D1993">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7869CAB6">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1561291D">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12782CED">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325CA8E4">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205E809B">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51680D5C">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52D5B2EE">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5A8FBA0C">
            <w:pPr>
              <w:pageBreakBefore w:val="0"/>
              <w:kinsoku/>
              <w:wordWrap w:val="0"/>
              <w:overflowPunct/>
              <w:topLinePunct/>
              <w:autoSpaceDE/>
              <w:autoSpaceDN/>
              <w:bidi w:val="0"/>
              <w:ind w:firstLine="480"/>
              <w:jc w:val="center"/>
              <w:rPr>
                <w:rFonts w:ascii="宋体" w:hAnsi="宋体" w:cs="宋体"/>
                <w:color w:val="000000"/>
                <w:szCs w:val="21"/>
              </w:rPr>
            </w:pPr>
          </w:p>
        </w:tc>
      </w:tr>
      <w:tr w14:paraId="7AE3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48146ECA">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2DDFCBEA">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44EDF895">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25E5E47A">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28DB71BE">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727351AD">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669CBDEB">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6321703F">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13CFB134">
            <w:pPr>
              <w:pageBreakBefore w:val="0"/>
              <w:kinsoku/>
              <w:wordWrap w:val="0"/>
              <w:overflowPunct/>
              <w:topLinePunct/>
              <w:autoSpaceDE/>
              <w:autoSpaceDN/>
              <w:bidi w:val="0"/>
              <w:ind w:firstLine="480"/>
              <w:jc w:val="center"/>
              <w:rPr>
                <w:rFonts w:ascii="宋体" w:hAnsi="宋体" w:cs="宋体"/>
                <w:color w:val="000000"/>
                <w:szCs w:val="21"/>
              </w:rPr>
            </w:pPr>
          </w:p>
        </w:tc>
      </w:tr>
      <w:tr w14:paraId="0AD6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2CC962C">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2213F73A">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3DAA5FC8">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6463A2B7">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2695ECBC">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553CA9A1">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699F4B11">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69FF97FA">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610B735E">
            <w:pPr>
              <w:pageBreakBefore w:val="0"/>
              <w:kinsoku/>
              <w:wordWrap w:val="0"/>
              <w:overflowPunct/>
              <w:topLinePunct/>
              <w:autoSpaceDE/>
              <w:autoSpaceDN/>
              <w:bidi w:val="0"/>
              <w:ind w:firstLine="480"/>
              <w:jc w:val="center"/>
              <w:rPr>
                <w:rFonts w:ascii="宋体" w:hAnsi="宋体" w:cs="宋体"/>
                <w:color w:val="000000"/>
                <w:szCs w:val="21"/>
              </w:rPr>
            </w:pPr>
          </w:p>
        </w:tc>
      </w:tr>
      <w:tr w14:paraId="6A29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2D59ED31">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46EE7B5E">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5DEAD93D">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47505099">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3396DCCF">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5D65B82D">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46D0A878">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683690D6">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07B72EF4">
            <w:pPr>
              <w:pageBreakBefore w:val="0"/>
              <w:kinsoku/>
              <w:wordWrap w:val="0"/>
              <w:overflowPunct/>
              <w:topLinePunct/>
              <w:autoSpaceDE/>
              <w:autoSpaceDN/>
              <w:bidi w:val="0"/>
              <w:ind w:firstLine="480"/>
              <w:jc w:val="center"/>
              <w:rPr>
                <w:rFonts w:ascii="宋体" w:hAnsi="宋体" w:cs="宋体"/>
                <w:color w:val="000000"/>
                <w:szCs w:val="21"/>
              </w:rPr>
            </w:pPr>
          </w:p>
        </w:tc>
      </w:tr>
      <w:tr w14:paraId="56A0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3781BD3">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21548EED">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64544890">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133BF700">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2414701E">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2AD14875">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04ED9F13">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2056A287">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7E122328">
            <w:pPr>
              <w:pageBreakBefore w:val="0"/>
              <w:kinsoku/>
              <w:wordWrap w:val="0"/>
              <w:overflowPunct/>
              <w:topLinePunct/>
              <w:autoSpaceDE/>
              <w:autoSpaceDN/>
              <w:bidi w:val="0"/>
              <w:ind w:firstLine="480"/>
              <w:jc w:val="center"/>
              <w:rPr>
                <w:rFonts w:ascii="宋体" w:hAnsi="宋体" w:cs="宋体"/>
                <w:color w:val="000000"/>
                <w:szCs w:val="21"/>
              </w:rPr>
            </w:pPr>
          </w:p>
        </w:tc>
      </w:tr>
      <w:tr w14:paraId="45DB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62C5316E">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32D7BBB1">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69EB8F78">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694D10D7">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1AB1FE9E">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2D7BB38B">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064905C6">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24B5C596">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30702CB0">
            <w:pPr>
              <w:pageBreakBefore w:val="0"/>
              <w:kinsoku/>
              <w:wordWrap w:val="0"/>
              <w:overflowPunct/>
              <w:topLinePunct/>
              <w:autoSpaceDE/>
              <w:autoSpaceDN/>
              <w:bidi w:val="0"/>
              <w:ind w:firstLine="480"/>
              <w:jc w:val="center"/>
              <w:rPr>
                <w:rFonts w:ascii="宋体" w:hAnsi="宋体" w:cs="宋体"/>
                <w:color w:val="000000"/>
                <w:szCs w:val="21"/>
              </w:rPr>
            </w:pPr>
          </w:p>
        </w:tc>
      </w:tr>
      <w:tr w14:paraId="4D1F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01ACD4C">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5E6CD050">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2B997ED7">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6BE785B3">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02DFC777">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0A7D4FC0">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2F34CB21">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202F41F9">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5C0FCE88">
            <w:pPr>
              <w:pageBreakBefore w:val="0"/>
              <w:kinsoku/>
              <w:wordWrap w:val="0"/>
              <w:overflowPunct/>
              <w:topLinePunct/>
              <w:autoSpaceDE/>
              <w:autoSpaceDN/>
              <w:bidi w:val="0"/>
              <w:ind w:firstLine="480"/>
              <w:jc w:val="center"/>
              <w:rPr>
                <w:rFonts w:ascii="宋体" w:hAnsi="宋体" w:cs="宋体"/>
                <w:color w:val="000000"/>
                <w:szCs w:val="21"/>
              </w:rPr>
            </w:pPr>
          </w:p>
        </w:tc>
      </w:tr>
      <w:tr w14:paraId="32F0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23CA840C">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06803EDC">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2C443FC9">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05760E32">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43A64F1C">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70C3E724">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223282CC">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564C90E5">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6606176B">
            <w:pPr>
              <w:pageBreakBefore w:val="0"/>
              <w:kinsoku/>
              <w:wordWrap w:val="0"/>
              <w:overflowPunct/>
              <w:topLinePunct/>
              <w:autoSpaceDE/>
              <w:autoSpaceDN/>
              <w:bidi w:val="0"/>
              <w:ind w:firstLine="480"/>
              <w:jc w:val="center"/>
              <w:rPr>
                <w:rFonts w:ascii="宋体" w:hAnsi="宋体" w:cs="宋体"/>
                <w:color w:val="000000"/>
                <w:szCs w:val="21"/>
              </w:rPr>
            </w:pPr>
          </w:p>
        </w:tc>
      </w:tr>
      <w:tr w14:paraId="6166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7EC9E9C">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30CD02B3">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3DBD12EB">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1BD68B02">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418EC5C8">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748E7621">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04BBADF0">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4630CA4A">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57CA85E3">
            <w:pPr>
              <w:pageBreakBefore w:val="0"/>
              <w:kinsoku/>
              <w:wordWrap w:val="0"/>
              <w:overflowPunct/>
              <w:topLinePunct/>
              <w:autoSpaceDE/>
              <w:autoSpaceDN/>
              <w:bidi w:val="0"/>
              <w:ind w:firstLine="480"/>
              <w:jc w:val="center"/>
              <w:rPr>
                <w:rFonts w:ascii="宋体" w:hAnsi="宋体" w:cs="宋体"/>
                <w:color w:val="000000"/>
                <w:szCs w:val="21"/>
              </w:rPr>
            </w:pPr>
          </w:p>
        </w:tc>
      </w:tr>
      <w:tr w14:paraId="4FEE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D5E834B">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52F9E2F0">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372E254E">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74C42A27">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616E9473">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355441B2">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6FA3F806">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63377D0C">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25FA719E">
            <w:pPr>
              <w:pageBreakBefore w:val="0"/>
              <w:kinsoku/>
              <w:wordWrap w:val="0"/>
              <w:overflowPunct/>
              <w:topLinePunct/>
              <w:autoSpaceDE/>
              <w:autoSpaceDN/>
              <w:bidi w:val="0"/>
              <w:ind w:firstLine="480"/>
              <w:jc w:val="center"/>
              <w:rPr>
                <w:rFonts w:ascii="宋体" w:hAnsi="宋体" w:cs="宋体"/>
                <w:color w:val="000000"/>
                <w:szCs w:val="21"/>
              </w:rPr>
            </w:pPr>
          </w:p>
        </w:tc>
      </w:tr>
      <w:tr w14:paraId="3E36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34A5592">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2E298C4D">
            <w:pPr>
              <w:pageBreakBefore w:val="0"/>
              <w:kinsoku/>
              <w:wordWrap w:val="0"/>
              <w:overflowPunct/>
              <w:topLinePunct/>
              <w:autoSpaceDE/>
              <w:autoSpaceDN/>
              <w:bidi w:val="0"/>
              <w:ind w:firstLine="480"/>
              <w:jc w:val="center"/>
              <w:rPr>
                <w:rFonts w:ascii="宋体" w:hAnsi="宋体" w:cs="宋体"/>
                <w:color w:val="000000"/>
                <w:szCs w:val="21"/>
              </w:rPr>
            </w:pPr>
          </w:p>
        </w:tc>
        <w:tc>
          <w:tcPr>
            <w:tcW w:w="398" w:type="pct"/>
            <w:vAlign w:val="center"/>
          </w:tcPr>
          <w:p w14:paraId="70D6727B">
            <w:pPr>
              <w:pageBreakBefore w:val="0"/>
              <w:kinsoku/>
              <w:wordWrap w:val="0"/>
              <w:overflowPunct/>
              <w:topLinePunct/>
              <w:autoSpaceDE/>
              <w:autoSpaceDN/>
              <w:bidi w:val="0"/>
              <w:ind w:firstLine="480"/>
              <w:jc w:val="center"/>
              <w:rPr>
                <w:rFonts w:ascii="宋体" w:hAnsi="宋体" w:cs="宋体"/>
                <w:color w:val="000000"/>
                <w:szCs w:val="21"/>
              </w:rPr>
            </w:pPr>
          </w:p>
        </w:tc>
        <w:tc>
          <w:tcPr>
            <w:tcW w:w="637" w:type="pct"/>
            <w:vAlign w:val="center"/>
          </w:tcPr>
          <w:p w14:paraId="49C272AA">
            <w:pPr>
              <w:pageBreakBefore w:val="0"/>
              <w:kinsoku/>
              <w:wordWrap w:val="0"/>
              <w:overflowPunct/>
              <w:topLinePunct/>
              <w:autoSpaceDE/>
              <w:autoSpaceDN/>
              <w:bidi w:val="0"/>
              <w:ind w:firstLine="480"/>
              <w:jc w:val="center"/>
              <w:rPr>
                <w:rFonts w:ascii="宋体" w:hAnsi="宋体" w:cs="宋体"/>
                <w:color w:val="000000"/>
                <w:szCs w:val="21"/>
              </w:rPr>
            </w:pPr>
          </w:p>
        </w:tc>
        <w:tc>
          <w:tcPr>
            <w:tcW w:w="433" w:type="pct"/>
            <w:vAlign w:val="center"/>
          </w:tcPr>
          <w:p w14:paraId="5A55B562">
            <w:pPr>
              <w:pageBreakBefore w:val="0"/>
              <w:kinsoku/>
              <w:wordWrap w:val="0"/>
              <w:overflowPunct/>
              <w:topLinePunct/>
              <w:autoSpaceDE/>
              <w:autoSpaceDN/>
              <w:bidi w:val="0"/>
              <w:ind w:firstLine="480"/>
              <w:jc w:val="center"/>
              <w:rPr>
                <w:rFonts w:ascii="宋体" w:hAnsi="宋体" w:cs="宋体"/>
                <w:color w:val="000000"/>
                <w:szCs w:val="21"/>
              </w:rPr>
            </w:pPr>
          </w:p>
        </w:tc>
        <w:tc>
          <w:tcPr>
            <w:tcW w:w="443" w:type="pct"/>
            <w:vAlign w:val="center"/>
          </w:tcPr>
          <w:p w14:paraId="3EA34065">
            <w:pPr>
              <w:pageBreakBefore w:val="0"/>
              <w:kinsoku/>
              <w:wordWrap w:val="0"/>
              <w:overflowPunct/>
              <w:topLinePunct/>
              <w:autoSpaceDE/>
              <w:autoSpaceDN/>
              <w:bidi w:val="0"/>
              <w:ind w:firstLine="480"/>
              <w:jc w:val="center"/>
              <w:rPr>
                <w:rFonts w:ascii="宋体" w:hAnsi="宋体" w:cs="宋体"/>
                <w:color w:val="000000"/>
                <w:szCs w:val="21"/>
              </w:rPr>
            </w:pPr>
          </w:p>
        </w:tc>
        <w:tc>
          <w:tcPr>
            <w:tcW w:w="477" w:type="pct"/>
            <w:vAlign w:val="center"/>
          </w:tcPr>
          <w:p w14:paraId="10048648">
            <w:pPr>
              <w:pageBreakBefore w:val="0"/>
              <w:kinsoku/>
              <w:wordWrap w:val="0"/>
              <w:overflowPunct/>
              <w:topLinePunct/>
              <w:autoSpaceDE/>
              <w:autoSpaceDN/>
              <w:bidi w:val="0"/>
              <w:ind w:firstLine="480"/>
              <w:jc w:val="center"/>
              <w:rPr>
                <w:rFonts w:ascii="宋体" w:hAnsi="宋体" w:cs="宋体"/>
                <w:color w:val="000000"/>
                <w:szCs w:val="21"/>
              </w:rPr>
            </w:pPr>
          </w:p>
        </w:tc>
        <w:tc>
          <w:tcPr>
            <w:tcW w:w="1196" w:type="pct"/>
            <w:vAlign w:val="center"/>
          </w:tcPr>
          <w:p w14:paraId="6723BE3E">
            <w:pPr>
              <w:pageBreakBefore w:val="0"/>
              <w:kinsoku/>
              <w:wordWrap w:val="0"/>
              <w:overflowPunct/>
              <w:topLinePunct/>
              <w:autoSpaceDE/>
              <w:autoSpaceDN/>
              <w:bidi w:val="0"/>
              <w:ind w:firstLine="480"/>
              <w:jc w:val="center"/>
              <w:rPr>
                <w:rFonts w:ascii="宋体" w:hAnsi="宋体" w:cs="宋体"/>
                <w:color w:val="000000"/>
                <w:szCs w:val="21"/>
              </w:rPr>
            </w:pPr>
          </w:p>
        </w:tc>
        <w:tc>
          <w:tcPr>
            <w:tcW w:w="614" w:type="pct"/>
            <w:vAlign w:val="center"/>
          </w:tcPr>
          <w:p w14:paraId="5A64DA4D">
            <w:pPr>
              <w:pageBreakBefore w:val="0"/>
              <w:kinsoku/>
              <w:wordWrap w:val="0"/>
              <w:overflowPunct/>
              <w:topLinePunct/>
              <w:autoSpaceDE/>
              <w:autoSpaceDN/>
              <w:bidi w:val="0"/>
              <w:ind w:firstLine="480"/>
              <w:jc w:val="center"/>
              <w:rPr>
                <w:rFonts w:ascii="宋体" w:hAnsi="宋体" w:cs="宋体"/>
                <w:color w:val="000000"/>
                <w:szCs w:val="21"/>
              </w:rPr>
            </w:pPr>
          </w:p>
        </w:tc>
      </w:tr>
    </w:tbl>
    <w:p w14:paraId="50E8C199">
      <w:pPr>
        <w:pageBreakBefore w:val="0"/>
        <w:kinsoku/>
        <w:wordWrap w:val="0"/>
        <w:overflowPunct/>
        <w:topLinePunct/>
        <w:autoSpaceDE/>
        <w:autoSpaceDN/>
        <w:bidi w:val="0"/>
        <w:spacing w:line="420" w:lineRule="exact"/>
        <w:ind w:firstLine="480"/>
        <w:rPr>
          <w:rFonts w:ascii="宋体" w:hAnsi="宋体" w:cs="宋体"/>
          <w:color w:val="000000"/>
          <w:szCs w:val="21"/>
        </w:rPr>
      </w:pPr>
    </w:p>
    <w:p w14:paraId="4D3CAF74">
      <w:pPr>
        <w:pageBreakBefore w:val="0"/>
        <w:kinsoku/>
        <w:wordWrap w:val="0"/>
        <w:overflowPunct/>
        <w:topLinePunct/>
        <w:autoSpaceDE/>
        <w:autoSpaceDN/>
        <w:bidi w:val="0"/>
        <w:spacing w:line="420" w:lineRule="exact"/>
        <w:ind w:firstLine="480"/>
        <w:rPr>
          <w:rFonts w:ascii="宋体" w:hAnsi="宋体" w:cs="宋体"/>
          <w:color w:val="000000"/>
          <w:szCs w:val="21"/>
        </w:rPr>
      </w:pPr>
    </w:p>
    <w:p w14:paraId="6286E303">
      <w:pPr>
        <w:pageBreakBefore w:val="0"/>
        <w:kinsoku/>
        <w:wordWrap w:val="0"/>
        <w:overflowPunct/>
        <w:topLinePunct/>
        <w:autoSpaceDE/>
        <w:autoSpaceDN/>
        <w:bidi w:val="0"/>
        <w:spacing w:line="360" w:lineRule="auto"/>
        <w:ind w:firstLine="480"/>
        <w:rPr>
          <w:rFonts w:ascii="宋体" w:hAnsi="宋体" w:cs="宋体"/>
        </w:rPr>
      </w:pPr>
    </w:p>
    <w:bookmarkEnd w:id="283"/>
    <w:bookmarkEnd w:id="284"/>
    <w:p w14:paraId="08D886C5">
      <w:pPr>
        <w:pageBreakBefore w:val="0"/>
        <w:kinsoku/>
        <w:wordWrap w:val="0"/>
        <w:overflowPunct/>
        <w:topLinePunct/>
        <w:autoSpaceDE/>
        <w:autoSpaceDN/>
        <w:bidi w:val="0"/>
        <w:ind w:firstLine="562"/>
        <w:jc w:val="center"/>
        <w:rPr>
          <w:rFonts w:ascii="宋体" w:hAnsi="宋体" w:cs="宋体"/>
          <w:b/>
          <w:sz w:val="28"/>
          <w:szCs w:val="28"/>
        </w:rPr>
      </w:pPr>
    </w:p>
    <w:p w14:paraId="7BA7E712">
      <w:pPr>
        <w:pageBreakBefore w:val="0"/>
        <w:kinsoku/>
        <w:wordWrap w:val="0"/>
        <w:overflowPunct/>
        <w:topLinePunct/>
        <w:autoSpaceDE/>
        <w:autoSpaceDN/>
        <w:bidi w:val="0"/>
        <w:jc w:val="center"/>
        <w:rPr>
          <w:rFonts w:ascii="宋体" w:hAnsi="宋体" w:cs="宋体"/>
          <w:color w:val="000000"/>
          <w:sz w:val="24"/>
          <w:szCs w:val="24"/>
        </w:rPr>
      </w:pPr>
      <w:r>
        <w:rPr>
          <w:rFonts w:hint="eastAsia" w:ascii="宋体" w:hAnsi="宋体" w:cs="宋体"/>
          <w:color w:val="000000"/>
          <w:sz w:val="24"/>
          <w:szCs w:val="24"/>
        </w:rPr>
        <w:t>（二）主要人员简历表</w:t>
      </w:r>
    </w:p>
    <w:p w14:paraId="16D81A5B">
      <w:pPr>
        <w:pageBreakBefore w:val="0"/>
        <w:kinsoku/>
        <w:wordWrap w:val="0"/>
        <w:overflowPunct/>
        <w:topLinePunct/>
        <w:autoSpaceDE/>
        <w:autoSpaceDN/>
        <w:bidi w:val="0"/>
        <w:ind w:firstLine="480"/>
        <w:jc w:val="center"/>
        <w:rPr>
          <w:rFonts w:ascii="宋体" w:hAnsi="宋体" w:cs="宋体"/>
          <w:color w:val="000000"/>
          <w:szCs w:val="21"/>
        </w:rPr>
      </w:pPr>
    </w:p>
    <w:p w14:paraId="6BEF8A8C">
      <w:pPr>
        <w:pageBreakBefore w:val="0"/>
        <w:kinsoku/>
        <w:wordWrap w:val="0"/>
        <w:overflowPunct/>
        <w:topLinePunct/>
        <w:autoSpaceDE/>
        <w:autoSpaceDN/>
        <w:bidi w:val="0"/>
        <w:spacing w:line="360" w:lineRule="auto"/>
        <w:ind w:left="-300" w:leftChars="-143" w:firstLine="420" w:firstLineChars="200"/>
        <w:rPr>
          <w:rFonts w:ascii="宋体" w:hAnsi="宋体" w:cs="宋体"/>
          <w:szCs w:val="21"/>
        </w:rPr>
      </w:pPr>
      <w:r>
        <w:rPr>
          <w:rFonts w:hint="eastAsia" w:ascii="宋体" w:hAnsi="宋体" w:cs="宋体"/>
          <w:color w:val="000000"/>
          <w:szCs w:val="21"/>
        </w:rPr>
        <w:t xml:space="preserve"> “主要人员简历表”中的项目经理应附注册建造师证书、安全生产考核合格证、身份证、职称证（如有）、学历证书、养老保险的复印件</w:t>
      </w:r>
      <w:r>
        <w:rPr>
          <w:rFonts w:hint="eastAsia" w:ascii="宋体" w:hAnsi="宋体" w:cs="宋体"/>
          <w:szCs w:val="21"/>
        </w:rPr>
        <w:t xml:space="preserve">及未担任其他在施建设工程项目经理的承诺书；技术负责人应附身份证、职称证、学历证书复印件；其他主要人员应附执业证(或上岗证书)、身份证复印件； </w:t>
      </w:r>
    </w:p>
    <w:tbl>
      <w:tblPr>
        <w:tblStyle w:val="23"/>
        <w:tblpPr w:leftFromText="180" w:rightFromText="180" w:vertAnchor="text" w:horzAnchor="margin" w:tblpXSpec="center" w:tblpY="232"/>
        <w:tblW w:w="87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58"/>
        <w:gridCol w:w="1269"/>
        <w:gridCol w:w="149"/>
        <w:gridCol w:w="850"/>
        <w:gridCol w:w="284"/>
        <w:gridCol w:w="850"/>
        <w:gridCol w:w="1134"/>
        <w:gridCol w:w="284"/>
        <w:gridCol w:w="706"/>
        <w:gridCol w:w="569"/>
        <w:gridCol w:w="1276"/>
      </w:tblGrid>
      <w:tr w14:paraId="361B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rPr>
        <w:tc>
          <w:tcPr>
            <w:tcW w:w="1326" w:type="dxa"/>
            <w:vAlign w:val="center"/>
          </w:tcPr>
          <w:p w14:paraId="6F73084E">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姓   名</w:t>
            </w:r>
          </w:p>
        </w:tc>
        <w:tc>
          <w:tcPr>
            <w:tcW w:w="1327" w:type="dxa"/>
            <w:gridSpan w:val="2"/>
            <w:vAlign w:val="center"/>
          </w:tcPr>
          <w:p w14:paraId="7CF708E1">
            <w:pPr>
              <w:pageBreakBefore w:val="0"/>
              <w:kinsoku/>
              <w:wordWrap w:val="0"/>
              <w:overflowPunct/>
              <w:topLinePunct/>
              <w:autoSpaceDE/>
              <w:autoSpaceDN/>
              <w:bidi w:val="0"/>
              <w:ind w:firstLine="480"/>
              <w:jc w:val="center"/>
              <w:rPr>
                <w:rFonts w:ascii="宋体" w:hAnsi="宋体" w:cs="宋体"/>
                <w:color w:val="000000"/>
                <w:kern w:val="0"/>
                <w:szCs w:val="21"/>
              </w:rPr>
            </w:pPr>
          </w:p>
        </w:tc>
        <w:tc>
          <w:tcPr>
            <w:tcW w:w="1283" w:type="dxa"/>
            <w:gridSpan w:val="3"/>
            <w:vAlign w:val="center"/>
          </w:tcPr>
          <w:p w14:paraId="3049C149">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性   别</w:t>
            </w:r>
          </w:p>
        </w:tc>
        <w:tc>
          <w:tcPr>
            <w:tcW w:w="1984" w:type="dxa"/>
            <w:gridSpan w:val="2"/>
            <w:vAlign w:val="center"/>
          </w:tcPr>
          <w:p w14:paraId="31355BFF">
            <w:pPr>
              <w:pageBreakBefore w:val="0"/>
              <w:kinsoku/>
              <w:wordWrap w:val="0"/>
              <w:overflowPunct/>
              <w:topLinePunct/>
              <w:autoSpaceDE/>
              <w:autoSpaceDN/>
              <w:bidi w:val="0"/>
              <w:ind w:firstLine="480"/>
              <w:jc w:val="center"/>
              <w:rPr>
                <w:rFonts w:ascii="宋体" w:hAnsi="宋体" w:cs="宋体"/>
                <w:color w:val="000000"/>
                <w:kern w:val="0"/>
                <w:szCs w:val="21"/>
              </w:rPr>
            </w:pPr>
          </w:p>
        </w:tc>
        <w:tc>
          <w:tcPr>
            <w:tcW w:w="990" w:type="dxa"/>
            <w:gridSpan w:val="2"/>
            <w:vAlign w:val="center"/>
          </w:tcPr>
          <w:p w14:paraId="083159B0">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年   龄</w:t>
            </w:r>
          </w:p>
        </w:tc>
        <w:tc>
          <w:tcPr>
            <w:tcW w:w="1845" w:type="dxa"/>
            <w:gridSpan w:val="2"/>
            <w:vAlign w:val="center"/>
          </w:tcPr>
          <w:p w14:paraId="6F7F5053">
            <w:pPr>
              <w:pageBreakBefore w:val="0"/>
              <w:kinsoku/>
              <w:wordWrap w:val="0"/>
              <w:overflowPunct/>
              <w:topLinePunct/>
              <w:autoSpaceDE/>
              <w:autoSpaceDN/>
              <w:bidi w:val="0"/>
              <w:ind w:firstLine="480"/>
              <w:jc w:val="center"/>
              <w:rPr>
                <w:rFonts w:ascii="宋体" w:hAnsi="宋体" w:cs="宋体"/>
                <w:color w:val="000000"/>
                <w:kern w:val="0"/>
                <w:szCs w:val="21"/>
              </w:rPr>
            </w:pPr>
          </w:p>
        </w:tc>
      </w:tr>
      <w:tr w14:paraId="707A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rPr>
        <w:tc>
          <w:tcPr>
            <w:tcW w:w="1326" w:type="dxa"/>
            <w:vAlign w:val="center"/>
          </w:tcPr>
          <w:p w14:paraId="7123D70C">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职   务</w:t>
            </w:r>
          </w:p>
        </w:tc>
        <w:tc>
          <w:tcPr>
            <w:tcW w:w="1327" w:type="dxa"/>
            <w:gridSpan w:val="2"/>
            <w:vAlign w:val="center"/>
          </w:tcPr>
          <w:p w14:paraId="0CEBE4ED">
            <w:pPr>
              <w:pageBreakBefore w:val="0"/>
              <w:kinsoku/>
              <w:wordWrap w:val="0"/>
              <w:overflowPunct/>
              <w:topLinePunct/>
              <w:autoSpaceDE/>
              <w:autoSpaceDN/>
              <w:bidi w:val="0"/>
              <w:ind w:firstLine="480"/>
              <w:jc w:val="center"/>
              <w:rPr>
                <w:rFonts w:ascii="宋体" w:hAnsi="宋体" w:cs="宋体"/>
                <w:color w:val="000000"/>
                <w:kern w:val="0"/>
                <w:szCs w:val="21"/>
              </w:rPr>
            </w:pPr>
          </w:p>
        </w:tc>
        <w:tc>
          <w:tcPr>
            <w:tcW w:w="1283" w:type="dxa"/>
            <w:gridSpan w:val="3"/>
            <w:vAlign w:val="center"/>
          </w:tcPr>
          <w:p w14:paraId="463B297B">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职   称</w:t>
            </w:r>
          </w:p>
        </w:tc>
        <w:tc>
          <w:tcPr>
            <w:tcW w:w="1984" w:type="dxa"/>
            <w:gridSpan w:val="2"/>
            <w:vAlign w:val="center"/>
          </w:tcPr>
          <w:p w14:paraId="3D111788">
            <w:pPr>
              <w:pageBreakBefore w:val="0"/>
              <w:kinsoku/>
              <w:wordWrap w:val="0"/>
              <w:overflowPunct/>
              <w:topLinePunct/>
              <w:autoSpaceDE/>
              <w:autoSpaceDN/>
              <w:bidi w:val="0"/>
              <w:ind w:firstLine="480"/>
              <w:jc w:val="center"/>
              <w:rPr>
                <w:rFonts w:ascii="宋体" w:hAnsi="宋体" w:cs="宋体"/>
                <w:color w:val="000000"/>
                <w:kern w:val="0"/>
                <w:szCs w:val="21"/>
              </w:rPr>
            </w:pPr>
          </w:p>
        </w:tc>
        <w:tc>
          <w:tcPr>
            <w:tcW w:w="990" w:type="dxa"/>
            <w:gridSpan w:val="2"/>
            <w:vAlign w:val="center"/>
          </w:tcPr>
          <w:p w14:paraId="79EF4D1D">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学   历</w:t>
            </w:r>
          </w:p>
        </w:tc>
        <w:tc>
          <w:tcPr>
            <w:tcW w:w="1845" w:type="dxa"/>
            <w:gridSpan w:val="2"/>
            <w:vAlign w:val="center"/>
          </w:tcPr>
          <w:p w14:paraId="62E70A33">
            <w:pPr>
              <w:pageBreakBefore w:val="0"/>
              <w:kinsoku/>
              <w:wordWrap w:val="0"/>
              <w:overflowPunct/>
              <w:topLinePunct/>
              <w:autoSpaceDE/>
              <w:autoSpaceDN/>
              <w:bidi w:val="0"/>
              <w:ind w:firstLine="480"/>
              <w:jc w:val="center"/>
              <w:rPr>
                <w:rFonts w:ascii="宋体" w:hAnsi="宋体" w:cs="宋体"/>
                <w:color w:val="000000"/>
                <w:kern w:val="0"/>
                <w:szCs w:val="21"/>
              </w:rPr>
            </w:pPr>
          </w:p>
        </w:tc>
      </w:tr>
      <w:tr w14:paraId="1F05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trPr>
        <w:tc>
          <w:tcPr>
            <w:tcW w:w="1326" w:type="dxa"/>
            <w:vAlign w:val="center"/>
          </w:tcPr>
          <w:p w14:paraId="5126270F">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项目经理资格证书编号</w:t>
            </w:r>
          </w:p>
        </w:tc>
        <w:tc>
          <w:tcPr>
            <w:tcW w:w="2610" w:type="dxa"/>
            <w:gridSpan w:val="5"/>
            <w:vAlign w:val="center"/>
          </w:tcPr>
          <w:p w14:paraId="30FE144A">
            <w:pPr>
              <w:pageBreakBefore w:val="0"/>
              <w:kinsoku/>
              <w:wordWrap w:val="0"/>
              <w:overflowPunct/>
              <w:topLinePunct/>
              <w:autoSpaceDE/>
              <w:autoSpaceDN/>
              <w:bidi w:val="0"/>
              <w:ind w:firstLine="480"/>
              <w:jc w:val="center"/>
              <w:rPr>
                <w:rFonts w:ascii="宋体" w:hAnsi="宋体" w:cs="宋体"/>
                <w:color w:val="000000"/>
                <w:kern w:val="0"/>
                <w:szCs w:val="21"/>
              </w:rPr>
            </w:pPr>
          </w:p>
        </w:tc>
        <w:tc>
          <w:tcPr>
            <w:tcW w:w="1984" w:type="dxa"/>
            <w:gridSpan w:val="2"/>
            <w:vAlign w:val="center"/>
          </w:tcPr>
          <w:p w14:paraId="2B56259E">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从事项目经理级别</w:t>
            </w:r>
          </w:p>
        </w:tc>
        <w:tc>
          <w:tcPr>
            <w:tcW w:w="2835" w:type="dxa"/>
            <w:gridSpan w:val="4"/>
            <w:vAlign w:val="center"/>
          </w:tcPr>
          <w:p w14:paraId="22693058">
            <w:pPr>
              <w:pageBreakBefore w:val="0"/>
              <w:kinsoku/>
              <w:wordWrap w:val="0"/>
              <w:overflowPunct/>
              <w:topLinePunct/>
              <w:autoSpaceDE/>
              <w:autoSpaceDN/>
              <w:bidi w:val="0"/>
              <w:ind w:firstLine="480"/>
              <w:jc w:val="center"/>
              <w:rPr>
                <w:rFonts w:ascii="宋体" w:hAnsi="宋体" w:cs="宋体"/>
                <w:color w:val="000000"/>
                <w:kern w:val="0"/>
                <w:szCs w:val="21"/>
              </w:rPr>
            </w:pPr>
          </w:p>
        </w:tc>
      </w:tr>
      <w:tr w14:paraId="5B62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trPr>
        <w:tc>
          <w:tcPr>
            <w:tcW w:w="8755" w:type="dxa"/>
            <w:gridSpan w:val="12"/>
            <w:vAlign w:val="center"/>
          </w:tcPr>
          <w:p w14:paraId="070F9085">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r>
              <w:rPr>
                <w:rFonts w:hint="eastAsia" w:ascii="宋体" w:hAnsi="宋体" w:cs="宋体"/>
                <w:color w:val="000000"/>
                <w:kern w:val="0"/>
                <w:szCs w:val="21"/>
              </w:rPr>
              <w:t>在建或已完工程施工项目情况</w:t>
            </w:r>
          </w:p>
        </w:tc>
      </w:tr>
      <w:tr w14:paraId="29B9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trPr>
        <w:tc>
          <w:tcPr>
            <w:tcW w:w="1384" w:type="dxa"/>
            <w:gridSpan w:val="2"/>
            <w:vAlign w:val="center"/>
          </w:tcPr>
          <w:p w14:paraId="58BC9C02">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建 设 单 位</w:t>
            </w:r>
          </w:p>
        </w:tc>
        <w:tc>
          <w:tcPr>
            <w:tcW w:w="1418" w:type="dxa"/>
            <w:gridSpan w:val="2"/>
            <w:vAlign w:val="center"/>
          </w:tcPr>
          <w:p w14:paraId="0CA61179">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项 目 名 称</w:t>
            </w:r>
          </w:p>
        </w:tc>
        <w:tc>
          <w:tcPr>
            <w:tcW w:w="850" w:type="dxa"/>
            <w:vAlign w:val="center"/>
          </w:tcPr>
          <w:p w14:paraId="5DD90077">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职务</w:t>
            </w:r>
          </w:p>
        </w:tc>
        <w:tc>
          <w:tcPr>
            <w:tcW w:w="1134" w:type="dxa"/>
            <w:gridSpan w:val="2"/>
            <w:vAlign w:val="center"/>
          </w:tcPr>
          <w:p w14:paraId="0D39CFBA">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建设规模</w:t>
            </w:r>
          </w:p>
        </w:tc>
        <w:tc>
          <w:tcPr>
            <w:tcW w:w="1418" w:type="dxa"/>
            <w:gridSpan w:val="2"/>
            <w:vAlign w:val="center"/>
          </w:tcPr>
          <w:p w14:paraId="0F20BFF6">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开、竣工日期</w:t>
            </w:r>
          </w:p>
        </w:tc>
        <w:tc>
          <w:tcPr>
            <w:tcW w:w="1275" w:type="dxa"/>
            <w:gridSpan w:val="2"/>
            <w:vAlign w:val="center"/>
          </w:tcPr>
          <w:p w14:paraId="0C02CF3B">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在建或已完</w:t>
            </w:r>
          </w:p>
        </w:tc>
        <w:tc>
          <w:tcPr>
            <w:tcW w:w="1276" w:type="dxa"/>
            <w:vAlign w:val="center"/>
          </w:tcPr>
          <w:p w14:paraId="7DA237F5">
            <w:pPr>
              <w:pageBreakBefore w:val="0"/>
              <w:kinsoku/>
              <w:wordWrap w:val="0"/>
              <w:overflowPunct/>
              <w:topLinePunct/>
              <w:autoSpaceDE/>
              <w:autoSpaceDN/>
              <w:bidi w:val="0"/>
              <w:rPr>
                <w:rFonts w:ascii="宋体" w:hAnsi="宋体" w:cs="宋体"/>
                <w:color w:val="000000"/>
                <w:kern w:val="0"/>
                <w:szCs w:val="21"/>
              </w:rPr>
            </w:pPr>
            <w:r>
              <w:rPr>
                <w:rFonts w:hint="eastAsia" w:ascii="宋体" w:hAnsi="宋体" w:cs="宋体"/>
                <w:color w:val="000000"/>
                <w:kern w:val="0"/>
                <w:szCs w:val="21"/>
              </w:rPr>
              <w:t>工程质量</w:t>
            </w:r>
          </w:p>
        </w:tc>
      </w:tr>
      <w:tr w14:paraId="6A70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7B69CD69">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0D2EA405">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850" w:type="dxa"/>
            <w:vAlign w:val="center"/>
          </w:tcPr>
          <w:p w14:paraId="738E8286">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134" w:type="dxa"/>
            <w:gridSpan w:val="2"/>
            <w:vAlign w:val="center"/>
          </w:tcPr>
          <w:p w14:paraId="18F8AE8A">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163759D2">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5" w:type="dxa"/>
            <w:gridSpan w:val="2"/>
            <w:vAlign w:val="center"/>
          </w:tcPr>
          <w:p w14:paraId="762AD896">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6" w:type="dxa"/>
            <w:vAlign w:val="center"/>
          </w:tcPr>
          <w:p w14:paraId="48DDBA66">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r>
      <w:tr w14:paraId="7FAF2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1558243">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262CACD7">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850" w:type="dxa"/>
            <w:vAlign w:val="center"/>
          </w:tcPr>
          <w:p w14:paraId="139D6B70">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134" w:type="dxa"/>
            <w:gridSpan w:val="2"/>
            <w:vAlign w:val="center"/>
          </w:tcPr>
          <w:p w14:paraId="6C4DA360">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67EF6FDC">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5" w:type="dxa"/>
            <w:gridSpan w:val="2"/>
            <w:vAlign w:val="center"/>
          </w:tcPr>
          <w:p w14:paraId="311D26FC">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6" w:type="dxa"/>
            <w:vAlign w:val="center"/>
          </w:tcPr>
          <w:p w14:paraId="124D8EE7">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r>
      <w:tr w14:paraId="649B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ED40682">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4E773AD4">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850" w:type="dxa"/>
            <w:vAlign w:val="center"/>
          </w:tcPr>
          <w:p w14:paraId="193AA4EE">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134" w:type="dxa"/>
            <w:gridSpan w:val="2"/>
            <w:vAlign w:val="center"/>
          </w:tcPr>
          <w:p w14:paraId="0F678995">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78D99DB7">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5" w:type="dxa"/>
            <w:gridSpan w:val="2"/>
            <w:vAlign w:val="center"/>
          </w:tcPr>
          <w:p w14:paraId="127B09C8">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6" w:type="dxa"/>
            <w:vAlign w:val="center"/>
          </w:tcPr>
          <w:p w14:paraId="005DC715">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r>
      <w:tr w14:paraId="461B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52D941F6">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1E15DCA9">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850" w:type="dxa"/>
            <w:vAlign w:val="center"/>
          </w:tcPr>
          <w:p w14:paraId="0A989E41">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134" w:type="dxa"/>
            <w:gridSpan w:val="2"/>
            <w:vAlign w:val="center"/>
          </w:tcPr>
          <w:p w14:paraId="40363234">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09439356">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5" w:type="dxa"/>
            <w:gridSpan w:val="2"/>
            <w:vAlign w:val="center"/>
          </w:tcPr>
          <w:p w14:paraId="28901429">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6" w:type="dxa"/>
            <w:vAlign w:val="center"/>
          </w:tcPr>
          <w:p w14:paraId="79BB6591">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r>
      <w:tr w14:paraId="7E9F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62859ADD">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0B946F50">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850" w:type="dxa"/>
            <w:vAlign w:val="center"/>
          </w:tcPr>
          <w:p w14:paraId="57EDF50D">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134" w:type="dxa"/>
            <w:gridSpan w:val="2"/>
            <w:vAlign w:val="center"/>
          </w:tcPr>
          <w:p w14:paraId="6C399034">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542C2D39">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5" w:type="dxa"/>
            <w:gridSpan w:val="2"/>
            <w:vAlign w:val="center"/>
          </w:tcPr>
          <w:p w14:paraId="52686BCF">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6" w:type="dxa"/>
            <w:vAlign w:val="center"/>
          </w:tcPr>
          <w:p w14:paraId="61A7BA9A">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r>
      <w:tr w14:paraId="4A4E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C8AFA2C">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26BD5042">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850" w:type="dxa"/>
            <w:vAlign w:val="center"/>
          </w:tcPr>
          <w:p w14:paraId="69EB44ED">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134" w:type="dxa"/>
            <w:gridSpan w:val="2"/>
            <w:vAlign w:val="center"/>
          </w:tcPr>
          <w:p w14:paraId="10D5DFC9">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744C4222">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5" w:type="dxa"/>
            <w:gridSpan w:val="2"/>
            <w:vAlign w:val="center"/>
          </w:tcPr>
          <w:p w14:paraId="643041E0">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6" w:type="dxa"/>
            <w:vAlign w:val="center"/>
          </w:tcPr>
          <w:p w14:paraId="20403759">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r>
      <w:tr w14:paraId="5BD91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256A990">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14DADE28">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850" w:type="dxa"/>
            <w:vAlign w:val="center"/>
          </w:tcPr>
          <w:p w14:paraId="3C7541FF">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134" w:type="dxa"/>
            <w:gridSpan w:val="2"/>
            <w:vAlign w:val="center"/>
          </w:tcPr>
          <w:p w14:paraId="5D796658">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418" w:type="dxa"/>
            <w:gridSpan w:val="2"/>
            <w:vAlign w:val="center"/>
          </w:tcPr>
          <w:p w14:paraId="63BA367E">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5" w:type="dxa"/>
            <w:gridSpan w:val="2"/>
            <w:vAlign w:val="center"/>
          </w:tcPr>
          <w:p w14:paraId="372A23A5">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c>
          <w:tcPr>
            <w:tcW w:w="1276" w:type="dxa"/>
            <w:vAlign w:val="center"/>
          </w:tcPr>
          <w:p w14:paraId="4D5ACF37">
            <w:pPr>
              <w:pageBreakBefore w:val="0"/>
              <w:kinsoku/>
              <w:wordWrap w:val="0"/>
              <w:overflowPunct/>
              <w:topLinePunct/>
              <w:autoSpaceDE/>
              <w:autoSpaceDN/>
              <w:bidi w:val="0"/>
              <w:spacing w:line="360" w:lineRule="auto"/>
              <w:ind w:firstLine="480"/>
              <w:jc w:val="center"/>
              <w:rPr>
                <w:rFonts w:ascii="宋体" w:hAnsi="宋体" w:cs="宋体"/>
                <w:color w:val="000000"/>
                <w:kern w:val="0"/>
                <w:szCs w:val="21"/>
              </w:rPr>
            </w:pPr>
          </w:p>
        </w:tc>
      </w:tr>
    </w:tbl>
    <w:p w14:paraId="692156F9">
      <w:pPr>
        <w:pageBreakBefore w:val="0"/>
        <w:kinsoku/>
        <w:wordWrap w:val="0"/>
        <w:overflowPunct/>
        <w:topLinePunct/>
        <w:autoSpaceDE/>
        <w:autoSpaceDN/>
        <w:bidi w:val="0"/>
        <w:spacing w:line="420" w:lineRule="exact"/>
        <w:ind w:firstLine="420" w:firstLineChars="200"/>
        <w:rPr>
          <w:rFonts w:ascii="宋体" w:hAnsi="宋体" w:cs="宋体"/>
          <w:color w:val="000000"/>
          <w:szCs w:val="21"/>
        </w:rPr>
      </w:pPr>
      <w:r>
        <w:rPr>
          <w:rFonts w:hint="eastAsia" w:ascii="宋体" w:hAnsi="宋体" w:cs="宋体"/>
          <w:color w:val="000000"/>
          <w:szCs w:val="21"/>
        </w:rPr>
        <w:t>注：其他主要人员简历表可自行增加</w:t>
      </w:r>
    </w:p>
    <w:p w14:paraId="4A85C9C6">
      <w:pPr>
        <w:pageBreakBefore w:val="0"/>
        <w:kinsoku/>
        <w:wordWrap w:val="0"/>
        <w:overflowPunct/>
        <w:topLinePunct/>
        <w:autoSpaceDE/>
        <w:autoSpaceDN/>
        <w:bidi w:val="0"/>
        <w:spacing w:line="420" w:lineRule="exact"/>
        <w:ind w:firstLine="480"/>
        <w:rPr>
          <w:rFonts w:ascii="宋体" w:hAnsi="宋体" w:cs="宋体"/>
          <w:color w:val="000000"/>
          <w:szCs w:val="21"/>
        </w:rPr>
      </w:pPr>
    </w:p>
    <w:p w14:paraId="7D0A16DA">
      <w:pPr>
        <w:pageBreakBefore w:val="0"/>
        <w:kinsoku/>
        <w:wordWrap w:val="0"/>
        <w:overflowPunct/>
        <w:topLinePunct/>
        <w:autoSpaceDE/>
        <w:autoSpaceDN/>
        <w:bidi w:val="0"/>
        <w:spacing w:line="600" w:lineRule="exact"/>
        <w:ind w:firstLine="560"/>
        <w:rPr>
          <w:rFonts w:ascii="宋体" w:hAnsi="宋体" w:cs="宋体"/>
          <w:sz w:val="28"/>
          <w:szCs w:val="28"/>
        </w:rPr>
      </w:pPr>
    </w:p>
    <w:p w14:paraId="64D4882F">
      <w:pPr>
        <w:pageBreakBefore w:val="0"/>
        <w:kinsoku/>
        <w:wordWrap w:val="0"/>
        <w:overflowPunct/>
        <w:topLinePunct/>
        <w:autoSpaceDE/>
        <w:autoSpaceDN/>
        <w:bidi w:val="0"/>
        <w:ind w:firstLine="482"/>
        <w:rPr>
          <w:rFonts w:ascii="宋体" w:hAnsi="宋体" w:cs="宋体"/>
          <w:b/>
          <w:bCs/>
          <w:kern w:val="0"/>
          <w:sz w:val="24"/>
          <w:szCs w:val="24"/>
        </w:rPr>
      </w:pPr>
      <w:bookmarkStart w:id="287" w:name="_Toc21067"/>
      <w:bookmarkStart w:id="288" w:name="_Toc429747010"/>
      <w:bookmarkStart w:id="289" w:name="_Toc4937"/>
      <w:bookmarkStart w:id="290" w:name="_Toc429748310"/>
    </w:p>
    <w:p w14:paraId="3884C21E">
      <w:pPr>
        <w:pStyle w:val="26"/>
        <w:pageBreakBefore w:val="0"/>
        <w:kinsoku/>
        <w:wordWrap w:val="0"/>
        <w:overflowPunct/>
        <w:topLinePunct/>
        <w:autoSpaceDE/>
        <w:autoSpaceDN/>
        <w:bidi w:val="0"/>
        <w:ind w:firstLine="482"/>
        <w:rPr>
          <w:rFonts w:ascii="宋体" w:hAnsi="宋体" w:cs="宋体"/>
          <w:b/>
          <w:bCs/>
          <w:kern w:val="0"/>
          <w:szCs w:val="24"/>
        </w:rPr>
      </w:pPr>
    </w:p>
    <w:p w14:paraId="5AACF345">
      <w:pPr>
        <w:pStyle w:val="26"/>
        <w:pageBreakBefore w:val="0"/>
        <w:kinsoku/>
        <w:wordWrap w:val="0"/>
        <w:overflowPunct/>
        <w:topLinePunct/>
        <w:autoSpaceDE/>
        <w:autoSpaceDN/>
        <w:bidi w:val="0"/>
        <w:ind w:firstLine="482"/>
        <w:rPr>
          <w:rFonts w:ascii="宋体" w:hAnsi="宋体" w:cs="宋体"/>
          <w:b/>
          <w:bCs/>
          <w:kern w:val="0"/>
          <w:szCs w:val="24"/>
        </w:rPr>
      </w:pPr>
    </w:p>
    <w:p w14:paraId="0A210214">
      <w:pPr>
        <w:pageBreakBefore w:val="0"/>
        <w:kinsoku/>
        <w:wordWrap w:val="0"/>
        <w:overflowPunct/>
        <w:topLinePunct/>
        <w:autoSpaceDE/>
        <w:autoSpaceDN/>
        <w:bidi w:val="0"/>
        <w:ind w:firstLine="482"/>
        <w:rPr>
          <w:rFonts w:ascii="宋体" w:hAnsi="宋体" w:cs="宋体"/>
          <w:b/>
          <w:bCs/>
          <w:kern w:val="0"/>
          <w:sz w:val="24"/>
          <w:szCs w:val="24"/>
        </w:rPr>
      </w:pPr>
    </w:p>
    <w:p w14:paraId="7A8C3AB8">
      <w:pPr>
        <w:pageBreakBefore w:val="0"/>
        <w:kinsoku/>
        <w:wordWrap w:val="0"/>
        <w:overflowPunct/>
        <w:topLinePunct/>
        <w:autoSpaceDE/>
        <w:autoSpaceDN/>
        <w:bidi w:val="0"/>
        <w:ind w:firstLine="482"/>
        <w:rPr>
          <w:rFonts w:ascii="宋体" w:hAnsi="宋体" w:cs="宋体"/>
          <w:b/>
          <w:bCs/>
          <w:kern w:val="0"/>
          <w:sz w:val="24"/>
          <w:szCs w:val="24"/>
        </w:rPr>
      </w:pPr>
    </w:p>
    <w:p w14:paraId="754C1B27">
      <w:pPr>
        <w:pageBreakBefore w:val="0"/>
        <w:kinsoku/>
        <w:wordWrap w:val="0"/>
        <w:overflowPunct/>
        <w:topLinePunct/>
        <w:autoSpaceDE/>
        <w:autoSpaceDN/>
        <w:bidi w:val="0"/>
        <w:jc w:val="center"/>
        <w:rPr>
          <w:rFonts w:ascii="宋体" w:hAnsi="宋体" w:cs="宋体"/>
          <w:b/>
          <w:bCs/>
          <w:kern w:val="0"/>
          <w:sz w:val="24"/>
          <w:szCs w:val="24"/>
        </w:rPr>
      </w:pPr>
      <w:r>
        <w:rPr>
          <w:rFonts w:hint="eastAsia" w:ascii="宋体" w:hAnsi="宋体" w:cs="宋体"/>
          <w:b/>
          <w:bCs/>
          <w:kern w:val="0"/>
          <w:sz w:val="24"/>
          <w:szCs w:val="24"/>
        </w:rPr>
        <w:t>项目经理无在建承诺书</w:t>
      </w:r>
      <w:bookmarkEnd w:id="287"/>
    </w:p>
    <w:p w14:paraId="23D7788A">
      <w:pPr>
        <w:pageBreakBefore w:val="0"/>
        <w:kinsoku/>
        <w:wordWrap w:val="0"/>
        <w:overflowPunct/>
        <w:topLinePunct/>
        <w:autoSpaceDE/>
        <w:autoSpaceDN/>
        <w:bidi w:val="0"/>
        <w:ind w:firstLine="480"/>
        <w:jc w:val="center"/>
        <w:rPr>
          <w:rFonts w:ascii="宋体" w:hAnsi="宋体" w:cs="宋体"/>
          <w:color w:val="000000"/>
          <w:sz w:val="24"/>
        </w:rPr>
      </w:pPr>
    </w:p>
    <w:p w14:paraId="2B125453">
      <w:pPr>
        <w:pageBreakBefore w:val="0"/>
        <w:kinsoku/>
        <w:wordWrap w:val="0"/>
        <w:overflowPunct/>
        <w:topLinePunct/>
        <w:autoSpaceDE/>
        <w:autoSpaceDN/>
        <w:bidi w:val="0"/>
        <w:ind w:firstLine="480"/>
        <w:jc w:val="center"/>
        <w:rPr>
          <w:rFonts w:ascii="宋体" w:hAnsi="宋体" w:cs="宋体"/>
          <w:color w:val="000000"/>
          <w:sz w:val="24"/>
        </w:rPr>
      </w:pPr>
    </w:p>
    <w:p w14:paraId="3C869C3C">
      <w:pPr>
        <w:pageBreakBefore w:val="0"/>
        <w:kinsoku/>
        <w:wordWrap w:val="0"/>
        <w:overflowPunct/>
        <w:topLinePunct/>
        <w:autoSpaceDE/>
        <w:autoSpaceDN/>
        <w:bidi w:val="0"/>
        <w:spacing w:line="360" w:lineRule="auto"/>
        <w:jc w:val="center"/>
        <w:rPr>
          <w:rFonts w:ascii="宋体" w:hAnsi="宋体" w:cs="宋体"/>
          <w:color w:val="000000"/>
          <w:sz w:val="28"/>
          <w:szCs w:val="28"/>
        </w:rPr>
      </w:pPr>
      <w:r>
        <w:rPr>
          <w:rFonts w:hint="eastAsia" w:ascii="宋体" w:hAnsi="宋体" w:cs="宋体"/>
          <w:color w:val="000000"/>
          <w:sz w:val="28"/>
          <w:szCs w:val="28"/>
        </w:rPr>
        <w:t>承诺书</w:t>
      </w:r>
    </w:p>
    <w:p w14:paraId="5E1E6083">
      <w:pPr>
        <w:pageBreakBefore w:val="0"/>
        <w:kinsoku/>
        <w:wordWrap w:val="0"/>
        <w:overflowPunct/>
        <w:topLinePunct/>
        <w:autoSpaceDE/>
        <w:autoSpaceDN/>
        <w:bidi w:val="0"/>
        <w:spacing w:line="360" w:lineRule="auto"/>
        <w:ind w:firstLine="480"/>
        <w:rPr>
          <w:rFonts w:ascii="宋体" w:hAnsi="宋体" w:cs="宋体"/>
          <w:color w:val="000000"/>
          <w:sz w:val="24"/>
          <w:u w:val="single"/>
        </w:rPr>
      </w:pPr>
    </w:p>
    <w:p w14:paraId="3D6838A5">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（采购人名称）：</w:t>
      </w:r>
    </w:p>
    <w:p w14:paraId="012A38AD">
      <w:pPr>
        <w:pageBreakBefore w:val="0"/>
        <w:kinsoku/>
        <w:wordWrap w:val="0"/>
        <w:overflowPunct/>
        <w:topLinePunct/>
        <w:autoSpaceDE/>
        <w:autoSpaceDN/>
        <w:bidi w:val="0"/>
        <w:spacing w:line="360" w:lineRule="auto"/>
        <w:ind w:firstLine="480"/>
        <w:rPr>
          <w:rFonts w:ascii="宋体" w:hAnsi="宋体" w:cs="宋体"/>
          <w:color w:val="000000"/>
          <w:sz w:val="24"/>
          <w:szCs w:val="24"/>
        </w:rPr>
      </w:pPr>
    </w:p>
    <w:p w14:paraId="222395F8">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我方在此声明，我方拟派往</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（项目名称）（以下简称“本工程”）的项目经理</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（项目经理姓名）现阶段没有担任任何在施建设工程项目的项目经理。</w:t>
      </w:r>
    </w:p>
    <w:p w14:paraId="7414208E">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我方保证上述信息的真实和准确，并愿意承担因我方就此弄虚作假所引起的一切法律后果。</w:t>
      </w:r>
    </w:p>
    <w:p w14:paraId="6C8E7943">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491DA923">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04F71650">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特此承诺</w:t>
      </w:r>
    </w:p>
    <w:p w14:paraId="4E73B889">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555D7D87">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707A0387">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00CA586D">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3D6BB321">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29522605">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07D6C797">
      <w:pPr>
        <w:pageBreakBefore w:val="0"/>
        <w:kinsoku/>
        <w:wordWrap w:val="0"/>
        <w:overflowPunct/>
        <w:topLinePunct/>
        <w:autoSpaceDE/>
        <w:autoSpaceDN/>
        <w:bidi w:val="0"/>
        <w:spacing w:line="360" w:lineRule="auto"/>
        <w:ind w:right="480" w:firstLine="480" w:firstLineChars="200"/>
        <w:jc w:val="right"/>
        <w:rPr>
          <w:rFonts w:ascii="宋体" w:hAnsi="宋体" w:cs="宋体"/>
          <w:color w:val="000000"/>
          <w:sz w:val="24"/>
          <w:szCs w:val="24"/>
        </w:rPr>
      </w:pPr>
      <w:r>
        <w:rPr>
          <w:rFonts w:hint="eastAsia" w:ascii="宋体" w:hAnsi="宋体" w:cs="宋体"/>
          <w:color w:val="000000"/>
          <w:sz w:val="24"/>
          <w:szCs w:val="24"/>
        </w:rPr>
        <w:t>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40E3802D">
      <w:pPr>
        <w:pStyle w:val="12"/>
        <w:pageBreakBefore w:val="0"/>
        <w:kinsoku/>
        <w:wordWrap w:val="0"/>
        <w:overflowPunct/>
        <w:topLinePunct/>
        <w:autoSpaceDE/>
        <w:autoSpaceDN/>
        <w:bidi w:val="0"/>
        <w:spacing w:beforeLines="50" w:afterLines="50" w:line="360" w:lineRule="auto"/>
        <w:ind w:firstLine="480" w:firstLineChars="200"/>
        <w:jc w:val="center"/>
        <w:rPr>
          <w:rFonts w:hAnsi="宋体" w:eastAsia="宋体" w:cs="宋体"/>
          <w:color w:val="000000"/>
          <w:sz w:val="24"/>
          <w:szCs w:val="24"/>
        </w:rPr>
      </w:pPr>
      <w:r>
        <w:rPr>
          <w:rFonts w:hint="eastAsia" w:hAnsi="宋体" w:eastAsia="宋体" w:cs="宋体"/>
          <w:sz w:val="24"/>
          <w:szCs w:val="24"/>
        </w:rPr>
        <w:t xml:space="preserve">                          法定代表人或其委托代理人：</w:t>
      </w:r>
      <w:r>
        <w:rPr>
          <w:rFonts w:hint="eastAsia" w:hAnsi="宋体" w:eastAsia="宋体" w:cs="宋体"/>
          <w:sz w:val="24"/>
          <w:szCs w:val="24"/>
          <w:u w:val="single"/>
        </w:rPr>
        <w:t xml:space="preserve">             </w:t>
      </w:r>
      <w:r>
        <w:rPr>
          <w:rFonts w:hint="eastAsia" w:hAnsi="宋体" w:eastAsia="宋体" w:cs="宋体"/>
          <w:sz w:val="24"/>
          <w:szCs w:val="24"/>
        </w:rPr>
        <w:t xml:space="preserve">（签字或盖章）   </w:t>
      </w:r>
    </w:p>
    <w:p w14:paraId="69B36885">
      <w:pPr>
        <w:pageBreakBefore w:val="0"/>
        <w:kinsoku/>
        <w:wordWrap w:val="0"/>
        <w:overflowPunct/>
        <w:topLinePunct/>
        <w:autoSpaceDE/>
        <w:autoSpaceDN/>
        <w:bidi w:val="0"/>
        <w:spacing w:line="360" w:lineRule="auto"/>
        <w:ind w:right="480" w:firstLine="480" w:firstLineChars="200"/>
        <w:jc w:val="center"/>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6129ED2A">
      <w:pPr>
        <w:pStyle w:val="26"/>
        <w:pageBreakBefore w:val="0"/>
        <w:kinsoku/>
        <w:wordWrap w:val="0"/>
        <w:overflowPunct/>
        <w:topLinePunct/>
        <w:autoSpaceDE/>
        <w:autoSpaceDN/>
        <w:bidi w:val="0"/>
        <w:ind w:firstLine="480"/>
        <w:rPr>
          <w:rFonts w:ascii="宋体" w:hAnsi="宋体" w:cs="宋体"/>
        </w:rPr>
      </w:pPr>
    </w:p>
    <w:p w14:paraId="28B5F31C">
      <w:pPr>
        <w:pStyle w:val="26"/>
        <w:pageBreakBefore w:val="0"/>
        <w:kinsoku/>
        <w:wordWrap w:val="0"/>
        <w:overflowPunct/>
        <w:topLinePunct/>
        <w:autoSpaceDE/>
        <w:autoSpaceDN/>
        <w:bidi w:val="0"/>
        <w:ind w:firstLine="480" w:firstLineChars="200"/>
        <w:rPr>
          <w:rFonts w:ascii="宋体" w:hAnsi="宋体" w:cs="宋体"/>
          <w:color w:val="000000"/>
          <w:sz w:val="28"/>
          <w:szCs w:val="28"/>
        </w:rPr>
      </w:pPr>
      <w:r>
        <w:rPr>
          <w:rFonts w:hint="eastAsia" w:ascii="宋体" w:hAnsi="宋体" w:cs="宋体"/>
        </w:rPr>
        <w:br w:type="page"/>
      </w:r>
      <w:bookmarkStart w:id="291" w:name="_Toc16866"/>
      <w:bookmarkStart w:id="292" w:name="_Toc30402"/>
      <w:bookmarkStart w:id="293" w:name="_Toc2317"/>
    </w:p>
    <w:p w14:paraId="395D87A0">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bookmarkStart w:id="294" w:name="_Toc15928"/>
      <w:r>
        <w:rPr>
          <w:rFonts w:hint="eastAsia" w:ascii="宋体" w:hAnsi="宋体" w:cs="宋体"/>
          <w:b/>
          <w:bCs/>
          <w:kern w:val="0"/>
          <w:sz w:val="30"/>
          <w:szCs w:val="30"/>
        </w:rPr>
        <w:t>六、资格审查资料</w:t>
      </w:r>
      <w:bookmarkEnd w:id="294"/>
    </w:p>
    <w:p w14:paraId="46169EDA">
      <w:pPr>
        <w:pageBreakBefore w:val="0"/>
        <w:kinsoku/>
        <w:wordWrap w:val="0"/>
        <w:overflowPunct/>
        <w:topLinePunct/>
        <w:autoSpaceDE/>
        <w:autoSpaceDN/>
        <w:bidi w:val="0"/>
        <w:ind w:firstLine="480"/>
        <w:jc w:val="center"/>
        <w:rPr>
          <w:rFonts w:ascii="宋体" w:hAnsi="宋体" w:cs="宋体"/>
          <w:color w:val="000000"/>
          <w:szCs w:val="21"/>
        </w:rPr>
      </w:pPr>
      <w:bookmarkStart w:id="295" w:name="_Toc429747005"/>
    </w:p>
    <w:p w14:paraId="42156830">
      <w:pPr>
        <w:pageBreakBefore w:val="0"/>
        <w:kinsoku/>
        <w:wordWrap w:val="0"/>
        <w:overflowPunct/>
        <w:topLinePunct/>
        <w:autoSpaceDE/>
        <w:autoSpaceDN/>
        <w:bidi w:val="0"/>
        <w:jc w:val="center"/>
        <w:rPr>
          <w:rFonts w:ascii="宋体" w:hAnsi="宋体" w:cs="宋体"/>
          <w:color w:val="000000"/>
          <w:szCs w:val="21"/>
        </w:rPr>
      </w:pPr>
      <w:r>
        <w:rPr>
          <w:rFonts w:hint="eastAsia" w:ascii="宋体" w:hAnsi="宋体" w:cs="宋体"/>
          <w:color w:val="000000"/>
          <w:sz w:val="24"/>
          <w:szCs w:val="24"/>
        </w:rPr>
        <w:t>（一）供应商基本情况表</w:t>
      </w:r>
      <w:bookmarkEnd w:id="295"/>
    </w:p>
    <w:p w14:paraId="7834A821">
      <w:pPr>
        <w:pageBreakBefore w:val="0"/>
        <w:kinsoku/>
        <w:wordWrap w:val="0"/>
        <w:overflowPunct/>
        <w:topLinePunct/>
        <w:autoSpaceDE/>
        <w:autoSpaceDN/>
        <w:bidi w:val="0"/>
        <w:ind w:firstLine="480"/>
        <w:jc w:val="center"/>
        <w:rPr>
          <w:rFonts w:ascii="宋体" w:hAnsi="宋体" w:cs="宋体"/>
          <w:color w:val="000000"/>
          <w:szCs w:val="21"/>
        </w:rPr>
      </w:pP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267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43259FCE">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供应商名称</w:t>
            </w:r>
          </w:p>
        </w:tc>
        <w:tc>
          <w:tcPr>
            <w:tcW w:w="7020" w:type="dxa"/>
            <w:gridSpan w:val="9"/>
            <w:vAlign w:val="center"/>
          </w:tcPr>
          <w:p w14:paraId="4B3C4EDF">
            <w:pPr>
              <w:pageBreakBefore w:val="0"/>
              <w:kinsoku/>
              <w:wordWrap w:val="0"/>
              <w:overflowPunct/>
              <w:topLinePunct/>
              <w:autoSpaceDE/>
              <w:autoSpaceDN/>
              <w:bidi w:val="0"/>
              <w:ind w:firstLine="480"/>
              <w:jc w:val="center"/>
              <w:rPr>
                <w:rFonts w:ascii="宋体" w:hAnsi="宋体" w:cs="宋体"/>
                <w:color w:val="000000"/>
                <w:szCs w:val="21"/>
              </w:rPr>
            </w:pPr>
          </w:p>
        </w:tc>
      </w:tr>
      <w:tr w14:paraId="7F4E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23765A51">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注册地址</w:t>
            </w:r>
          </w:p>
        </w:tc>
        <w:tc>
          <w:tcPr>
            <w:tcW w:w="3389" w:type="dxa"/>
            <w:gridSpan w:val="5"/>
            <w:vAlign w:val="center"/>
          </w:tcPr>
          <w:p w14:paraId="2573D529">
            <w:pPr>
              <w:pageBreakBefore w:val="0"/>
              <w:kinsoku/>
              <w:wordWrap w:val="0"/>
              <w:overflowPunct/>
              <w:topLinePunct/>
              <w:autoSpaceDE/>
              <w:autoSpaceDN/>
              <w:bidi w:val="0"/>
              <w:ind w:firstLine="480"/>
              <w:jc w:val="center"/>
              <w:rPr>
                <w:rFonts w:ascii="宋体" w:hAnsi="宋体" w:cs="宋体"/>
                <w:color w:val="000000"/>
                <w:szCs w:val="21"/>
              </w:rPr>
            </w:pPr>
          </w:p>
        </w:tc>
        <w:tc>
          <w:tcPr>
            <w:tcW w:w="1246" w:type="dxa"/>
            <w:vAlign w:val="center"/>
          </w:tcPr>
          <w:p w14:paraId="0193038F">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邮政编码</w:t>
            </w:r>
          </w:p>
        </w:tc>
        <w:tc>
          <w:tcPr>
            <w:tcW w:w="2385" w:type="dxa"/>
            <w:gridSpan w:val="3"/>
            <w:vAlign w:val="center"/>
          </w:tcPr>
          <w:p w14:paraId="6C59425E">
            <w:pPr>
              <w:pageBreakBefore w:val="0"/>
              <w:kinsoku/>
              <w:wordWrap w:val="0"/>
              <w:overflowPunct/>
              <w:topLinePunct/>
              <w:autoSpaceDE/>
              <w:autoSpaceDN/>
              <w:bidi w:val="0"/>
              <w:ind w:firstLine="480"/>
              <w:jc w:val="center"/>
              <w:rPr>
                <w:rFonts w:ascii="宋体" w:hAnsi="宋体" w:cs="宋体"/>
                <w:color w:val="000000"/>
                <w:szCs w:val="21"/>
              </w:rPr>
            </w:pPr>
          </w:p>
        </w:tc>
      </w:tr>
      <w:tr w14:paraId="1C71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Merge w:val="restart"/>
            <w:vAlign w:val="center"/>
          </w:tcPr>
          <w:p w14:paraId="71E595DE">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联系方式</w:t>
            </w:r>
          </w:p>
        </w:tc>
        <w:tc>
          <w:tcPr>
            <w:tcW w:w="897" w:type="dxa"/>
            <w:vAlign w:val="center"/>
          </w:tcPr>
          <w:p w14:paraId="5B2B38AF">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联系人</w:t>
            </w:r>
          </w:p>
        </w:tc>
        <w:tc>
          <w:tcPr>
            <w:tcW w:w="2492" w:type="dxa"/>
            <w:gridSpan w:val="4"/>
            <w:vAlign w:val="center"/>
          </w:tcPr>
          <w:p w14:paraId="0AE52067">
            <w:pPr>
              <w:pageBreakBefore w:val="0"/>
              <w:kinsoku/>
              <w:wordWrap w:val="0"/>
              <w:overflowPunct/>
              <w:topLinePunct/>
              <w:autoSpaceDE/>
              <w:autoSpaceDN/>
              <w:bidi w:val="0"/>
              <w:ind w:firstLine="480"/>
              <w:jc w:val="center"/>
              <w:rPr>
                <w:rFonts w:ascii="宋体" w:hAnsi="宋体" w:cs="宋体"/>
                <w:color w:val="000000"/>
                <w:szCs w:val="21"/>
              </w:rPr>
            </w:pPr>
          </w:p>
        </w:tc>
        <w:tc>
          <w:tcPr>
            <w:tcW w:w="1246" w:type="dxa"/>
            <w:vAlign w:val="center"/>
          </w:tcPr>
          <w:p w14:paraId="5CE56502">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电  话</w:t>
            </w:r>
          </w:p>
        </w:tc>
        <w:tc>
          <w:tcPr>
            <w:tcW w:w="2385" w:type="dxa"/>
            <w:gridSpan w:val="3"/>
            <w:vAlign w:val="center"/>
          </w:tcPr>
          <w:p w14:paraId="1D8C870F">
            <w:pPr>
              <w:pageBreakBefore w:val="0"/>
              <w:kinsoku/>
              <w:wordWrap w:val="0"/>
              <w:overflowPunct/>
              <w:topLinePunct/>
              <w:autoSpaceDE/>
              <w:autoSpaceDN/>
              <w:bidi w:val="0"/>
              <w:ind w:firstLine="480"/>
              <w:jc w:val="center"/>
              <w:rPr>
                <w:rFonts w:ascii="宋体" w:hAnsi="宋体" w:cs="宋体"/>
                <w:color w:val="000000"/>
                <w:szCs w:val="21"/>
              </w:rPr>
            </w:pPr>
          </w:p>
        </w:tc>
      </w:tr>
      <w:tr w14:paraId="6A38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Merge w:val="continue"/>
            <w:vAlign w:val="center"/>
          </w:tcPr>
          <w:p w14:paraId="5A329ED9">
            <w:pPr>
              <w:pageBreakBefore w:val="0"/>
              <w:kinsoku/>
              <w:wordWrap w:val="0"/>
              <w:overflowPunct/>
              <w:topLinePunct/>
              <w:autoSpaceDE/>
              <w:autoSpaceDN/>
              <w:bidi w:val="0"/>
              <w:ind w:firstLine="480"/>
              <w:jc w:val="center"/>
              <w:rPr>
                <w:rFonts w:ascii="宋体" w:hAnsi="宋体" w:cs="宋体"/>
                <w:color w:val="000000"/>
                <w:szCs w:val="21"/>
              </w:rPr>
            </w:pPr>
          </w:p>
        </w:tc>
        <w:tc>
          <w:tcPr>
            <w:tcW w:w="897" w:type="dxa"/>
            <w:vAlign w:val="center"/>
          </w:tcPr>
          <w:p w14:paraId="685AF1AF">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传  真</w:t>
            </w:r>
          </w:p>
        </w:tc>
        <w:tc>
          <w:tcPr>
            <w:tcW w:w="2492" w:type="dxa"/>
            <w:gridSpan w:val="4"/>
            <w:vAlign w:val="center"/>
          </w:tcPr>
          <w:p w14:paraId="7D37FFD7">
            <w:pPr>
              <w:pageBreakBefore w:val="0"/>
              <w:kinsoku/>
              <w:wordWrap w:val="0"/>
              <w:overflowPunct/>
              <w:topLinePunct/>
              <w:autoSpaceDE/>
              <w:autoSpaceDN/>
              <w:bidi w:val="0"/>
              <w:ind w:firstLine="480"/>
              <w:jc w:val="center"/>
              <w:rPr>
                <w:rFonts w:ascii="宋体" w:hAnsi="宋体" w:cs="宋体"/>
                <w:color w:val="000000"/>
                <w:szCs w:val="21"/>
              </w:rPr>
            </w:pPr>
          </w:p>
        </w:tc>
        <w:tc>
          <w:tcPr>
            <w:tcW w:w="1246" w:type="dxa"/>
            <w:vAlign w:val="center"/>
          </w:tcPr>
          <w:p w14:paraId="052427B9">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网  址</w:t>
            </w:r>
          </w:p>
        </w:tc>
        <w:tc>
          <w:tcPr>
            <w:tcW w:w="2385" w:type="dxa"/>
            <w:gridSpan w:val="3"/>
            <w:vAlign w:val="center"/>
          </w:tcPr>
          <w:p w14:paraId="3C3DD5B7">
            <w:pPr>
              <w:pageBreakBefore w:val="0"/>
              <w:kinsoku/>
              <w:wordWrap w:val="0"/>
              <w:overflowPunct/>
              <w:topLinePunct/>
              <w:autoSpaceDE/>
              <w:autoSpaceDN/>
              <w:bidi w:val="0"/>
              <w:ind w:firstLine="480"/>
              <w:jc w:val="center"/>
              <w:rPr>
                <w:rFonts w:ascii="宋体" w:hAnsi="宋体" w:cs="宋体"/>
                <w:color w:val="000000"/>
                <w:szCs w:val="21"/>
              </w:rPr>
            </w:pPr>
          </w:p>
        </w:tc>
      </w:tr>
      <w:tr w14:paraId="45C9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6F04F38F">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组织结构</w:t>
            </w:r>
          </w:p>
        </w:tc>
        <w:tc>
          <w:tcPr>
            <w:tcW w:w="7020" w:type="dxa"/>
            <w:gridSpan w:val="9"/>
            <w:vAlign w:val="center"/>
          </w:tcPr>
          <w:p w14:paraId="54729B1E">
            <w:pPr>
              <w:pageBreakBefore w:val="0"/>
              <w:kinsoku/>
              <w:wordWrap w:val="0"/>
              <w:overflowPunct/>
              <w:topLinePunct/>
              <w:autoSpaceDE/>
              <w:autoSpaceDN/>
              <w:bidi w:val="0"/>
              <w:ind w:firstLine="480"/>
              <w:jc w:val="center"/>
              <w:rPr>
                <w:rFonts w:ascii="宋体" w:hAnsi="宋体" w:cs="宋体"/>
                <w:color w:val="000000"/>
                <w:szCs w:val="21"/>
              </w:rPr>
            </w:pPr>
          </w:p>
        </w:tc>
      </w:tr>
      <w:tr w14:paraId="1108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7384A0F9">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法定代表人</w:t>
            </w:r>
          </w:p>
        </w:tc>
        <w:tc>
          <w:tcPr>
            <w:tcW w:w="897" w:type="dxa"/>
            <w:vAlign w:val="center"/>
          </w:tcPr>
          <w:p w14:paraId="38384C5A">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姓名</w:t>
            </w:r>
          </w:p>
        </w:tc>
        <w:tc>
          <w:tcPr>
            <w:tcW w:w="1021" w:type="dxa"/>
            <w:vAlign w:val="center"/>
          </w:tcPr>
          <w:p w14:paraId="77E42C29">
            <w:pPr>
              <w:pageBreakBefore w:val="0"/>
              <w:kinsoku/>
              <w:wordWrap w:val="0"/>
              <w:overflowPunct/>
              <w:topLinePunct/>
              <w:autoSpaceDE/>
              <w:autoSpaceDN/>
              <w:bidi w:val="0"/>
              <w:ind w:firstLine="480"/>
              <w:jc w:val="center"/>
              <w:rPr>
                <w:rFonts w:ascii="宋体" w:hAnsi="宋体" w:cs="宋体"/>
                <w:color w:val="000000"/>
                <w:szCs w:val="21"/>
              </w:rPr>
            </w:pPr>
          </w:p>
        </w:tc>
        <w:tc>
          <w:tcPr>
            <w:tcW w:w="1276" w:type="dxa"/>
            <w:gridSpan w:val="2"/>
            <w:vAlign w:val="center"/>
          </w:tcPr>
          <w:p w14:paraId="189F6590">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技术职称</w:t>
            </w:r>
          </w:p>
        </w:tc>
        <w:tc>
          <w:tcPr>
            <w:tcW w:w="1701" w:type="dxa"/>
            <w:gridSpan w:val="3"/>
            <w:vAlign w:val="center"/>
          </w:tcPr>
          <w:p w14:paraId="38F8234D">
            <w:pPr>
              <w:pageBreakBefore w:val="0"/>
              <w:kinsoku/>
              <w:wordWrap w:val="0"/>
              <w:overflowPunct/>
              <w:topLinePunct/>
              <w:autoSpaceDE/>
              <w:autoSpaceDN/>
              <w:bidi w:val="0"/>
              <w:ind w:firstLine="480"/>
              <w:jc w:val="center"/>
              <w:rPr>
                <w:rFonts w:ascii="宋体" w:hAnsi="宋体" w:cs="宋体"/>
                <w:color w:val="000000"/>
                <w:szCs w:val="21"/>
              </w:rPr>
            </w:pPr>
          </w:p>
        </w:tc>
        <w:tc>
          <w:tcPr>
            <w:tcW w:w="709" w:type="dxa"/>
            <w:vAlign w:val="center"/>
          </w:tcPr>
          <w:p w14:paraId="03420564">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电话</w:t>
            </w:r>
          </w:p>
        </w:tc>
        <w:tc>
          <w:tcPr>
            <w:tcW w:w="1416" w:type="dxa"/>
            <w:vAlign w:val="center"/>
          </w:tcPr>
          <w:p w14:paraId="33E0001C">
            <w:pPr>
              <w:pageBreakBefore w:val="0"/>
              <w:kinsoku/>
              <w:wordWrap w:val="0"/>
              <w:overflowPunct/>
              <w:topLinePunct/>
              <w:autoSpaceDE/>
              <w:autoSpaceDN/>
              <w:bidi w:val="0"/>
              <w:ind w:firstLine="480"/>
              <w:jc w:val="center"/>
              <w:rPr>
                <w:rFonts w:ascii="宋体" w:hAnsi="宋体" w:cs="宋体"/>
                <w:color w:val="000000"/>
                <w:szCs w:val="21"/>
              </w:rPr>
            </w:pPr>
          </w:p>
        </w:tc>
      </w:tr>
      <w:tr w14:paraId="58E4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71BF5476">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技术负责人</w:t>
            </w:r>
          </w:p>
        </w:tc>
        <w:tc>
          <w:tcPr>
            <w:tcW w:w="897" w:type="dxa"/>
            <w:vAlign w:val="center"/>
          </w:tcPr>
          <w:p w14:paraId="5EA60F4E">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姓名</w:t>
            </w:r>
          </w:p>
        </w:tc>
        <w:tc>
          <w:tcPr>
            <w:tcW w:w="1021" w:type="dxa"/>
            <w:vAlign w:val="center"/>
          </w:tcPr>
          <w:p w14:paraId="775836B1">
            <w:pPr>
              <w:pageBreakBefore w:val="0"/>
              <w:kinsoku/>
              <w:wordWrap w:val="0"/>
              <w:overflowPunct/>
              <w:topLinePunct/>
              <w:autoSpaceDE/>
              <w:autoSpaceDN/>
              <w:bidi w:val="0"/>
              <w:ind w:firstLine="480"/>
              <w:jc w:val="center"/>
              <w:rPr>
                <w:rFonts w:ascii="宋体" w:hAnsi="宋体" w:cs="宋体"/>
                <w:color w:val="000000"/>
                <w:szCs w:val="21"/>
              </w:rPr>
            </w:pPr>
          </w:p>
        </w:tc>
        <w:tc>
          <w:tcPr>
            <w:tcW w:w="1276" w:type="dxa"/>
            <w:gridSpan w:val="2"/>
            <w:vAlign w:val="center"/>
          </w:tcPr>
          <w:p w14:paraId="20EBFFB6">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技术职称</w:t>
            </w:r>
          </w:p>
        </w:tc>
        <w:tc>
          <w:tcPr>
            <w:tcW w:w="1701" w:type="dxa"/>
            <w:gridSpan w:val="3"/>
            <w:vAlign w:val="center"/>
          </w:tcPr>
          <w:p w14:paraId="630189BF">
            <w:pPr>
              <w:pageBreakBefore w:val="0"/>
              <w:kinsoku/>
              <w:wordWrap w:val="0"/>
              <w:overflowPunct/>
              <w:topLinePunct/>
              <w:autoSpaceDE/>
              <w:autoSpaceDN/>
              <w:bidi w:val="0"/>
              <w:ind w:firstLine="480"/>
              <w:jc w:val="center"/>
              <w:rPr>
                <w:rFonts w:ascii="宋体" w:hAnsi="宋体" w:cs="宋体"/>
                <w:color w:val="000000"/>
                <w:szCs w:val="21"/>
              </w:rPr>
            </w:pPr>
          </w:p>
        </w:tc>
        <w:tc>
          <w:tcPr>
            <w:tcW w:w="709" w:type="dxa"/>
            <w:vAlign w:val="center"/>
          </w:tcPr>
          <w:p w14:paraId="10A11403">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电话</w:t>
            </w:r>
          </w:p>
        </w:tc>
        <w:tc>
          <w:tcPr>
            <w:tcW w:w="1416" w:type="dxa"/>
            <w:vAlign w:val="center"/>
          </w:tcPr>
          <w:p w14:paraId="490F0FA7">
            <w:pPr>
              <w:pageBreakBefore w:val="0"/>
              <w:kinsoku/>
              <w:wordWrap w:val="0"/>
              <w:overflowPunct/>
              <w:topLinePunct/>
              <w:autoSpaceDE/>
              <w:autoSpaceDN/>
              <w:bidi w:val="0"/>
              <w:ind w:firstLine="480"/>
              <w:jc w:val="center"/>
              <w:rPr>
                <w:rFonts w:ascii="宋体" w:hAnsi="宋体" w:cs="宋体"/>
                <w:color w:val="000000"/>
                <w:szCs w:val="21"/>
              </w:rPr>
            </w:pPr>
          </w:p>
        </w:tc>
      </w:tr>
      <w:tr w14:paraId="04E8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298E0986">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成立时间</w:t>
            </w:r>
          </w:p>
        </w:tc>
        <w:tc>
          <w:tcPr>
            <w:tcW w:w="1918" w:type="dxa"/>
            <w:gridSpan w:val="2"/>
            <w:vAlign w:val="center"/>
          </w:tcPr>
          <w:p w14:paraId="7BFC9688">
            <w:pPr>
              <w:pageBreakBefore w:val="0"/>
              <w:kinsoku/>
              <w:wordWrap w:val="0"/>
              <w:overflowPunct/>
              <w:topLinePunct/>
              <w:autoSpaceDE/>
              <w:autoSpaceDN/>
              <w:bidi w:val="0"/>
              <w:ind w:firstLine="480"/>
              <w:jc w:val="center"/>
              <w:rPr>
                <w:rFonts w:ascii="宋体" w:hAnsi="宋体" w:cs="宋体"/>
                <w:color w:val="000000"/>
                <w:szCs w:val="21"/>
              </w:rPr>
            </w:pPr>
          </w:p>
        </w:tc>
        <w:tc>
          <w:tcPr>
            <w:tcW w:w="5102" w:type="dxa"/>
            <w:gridSpan w:val="7"/>
            <w:vAlign w:val="center"/>
          </w:tcPr>
          <w:p w14:paraId="7F7EB68E">
            <w:pPr>
              <w:pageBreakBefore w:val="0"/>
              <w:kinsoku/>
              <w:wordWrap w:val="0"/>
              <w:overflowPunct/>
              <w:topLinePunct/>
              <w:autoSpaceDE/>
              <w:autoSpaceDN/>
              <w:bidi w:val="0"/>
              <w:ind w:firstLine="480"/>
              <w:jc w:val="left"/>
              <w:rPr>
                <w:rFonts w:ascii="宋体" w:hAnsi="宋体" w:cs="宋体"/>
                <w:color w:val="000000"/>
                <w:szCs w:val="21"/>
              </w:rPr>
            </w:pPr>
            <w:r>
              <w:rPr>
                <w:rFonts w:hint="eastAsia" w:ascii="宋体" w:hAnsi="宋体" w:cs="宋体"/>
                <w:color w:val="000000"/>
                <w:szCs w:val="21"/>
              </w:rPr>
              <w:t>员工总人数：</w:t>
            </w:r>
          </w:p>
        </w:tc>
      </w:tr>
      <w:tr w14:paraId="1674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2C8DAD52">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企业资质等级</w:t>
            </w:r>
          </w:p>
        </w:tc>
        <w:tc>
          <w:tcPr>
            <w:tcW w:w="1918" w:type="dxa"/>
            <w:gridSpan w:val="2"/>
            <w:vAlign w:val="center"/>
          </w:tcPr>
          <w:p w14:paraId="5CBC567F">
            <w:pPr>
              <w:pageBreakBefore w:val="0"/>
              <w:kinsoku/>
              <w:wordWrap w:val="0"/>
              <w:overflowPunct/>
              <w:topLinePunct/>
              <w:autoSpaceDE/>
              <w:autoSpaceDN/>
              <w:bidi w:val="0"/>
              <w:ind w:firstLine="480"/>
              <w:jc w:val="center"/>
              <w:rPr>
                <w:rFonts w:ascii="宋体" w:hAnsi="宋体" w:cs="宋体"/>
                <w:color w:val="000000"/>
                <w:szCs w:val="21"/>
              </w:rPr>
            </w:pPr>
          </w:p>
        </w:tc>
        <w:tc>
          <w:tcPr>
            <w:tcW w:w="993" w:type="dxa"/>
            <w:vMerge w:val="restart"/>
            <w:vAlign w:val="center"/>
          </w:tcPr>
          <w:p w14:paraId="01841183">
            <w:pPr>
              <w:pageBreakBefore w:val="0"/>
              <w:kinsoku/>
              <w:wordWrap w:val="0"/>
              <w:overflowPunct/>
              <w:topLinePunct/>
              <w:autoSpaceDE/>
              <w:autoSpaceDN/>
              <w:bidi w:val="0"/>
              <w:ind w:firstLine="105" w:firstLineChars="50"/>
              <w:rPr>
                <w:rFonts w:ascii="宋体" w:hAnsi="宋体" w:cs="宋体"/>
                <w:color w:val="000000"/>
                <w:szCs w:val="21"/>
              </w:rPr>
            </w:pPr>
            <w:r>
              <w:rPr>
                <w:rFonts w:hint="eastAsia" w:ascii="宋体" w:hAnsi="宋体" w:cs="宋体"/>
                <w:color w:val="000000"/>
                <w:szCs w:val="21"/>
              </w:rPr>
              <w:t>其中</w:t>
            </w:r>
          </w:p>
        </w:tc>
        <w:tc>
          <w:tcPr>
            <w:tcW w:w="1984" w:type="dxa"/>
            <w:gridSpan w:val="4"/>
            <w:vAlign w:val="center"/>
          </w:tcPr>
          <w:p w14:paraId="21D78C14">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项目经理</w:t>
            </w:r>
          </w:p>
        </w:tc>
        <w:tc>
          <w:tcPr>
            <w:tcW w:w="2125" w:type="dxa"/>
            <w:gridSpan w:val="2"/>
            <w:vAlign w:val="center"/>
          </w:tcPr>
          <w:p w14:paraId="36442CE2">
            <w:pPr>
              <w:pageBreakBefore w:val="0"/>
              <w:kinsoku/>
              <w:wordWrap w:val="0"/>
              <w:overflowPunct/>
              <w:topLinePunct/>
              <w:autoSpaceDE/>
              <w:autoSpaceDN/>
              <w:bidi w:val="0"/>
              <w:ind w:firstLine="480"/>
              <w:jc w:val="center"/>
              <w:rPr>
                <w:rFonts w:ascii="宋体" w:hAnsi="宋体" w:cs="宋体"/>
                <w:color w:val="000000"/>
                <w:szCs w:val="21"/>
              </w:rPr>
            </w:pPr>
          </w:p>
        </w:tc>
      </w:tr>
      <w:tr w14:paraId="5080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2DD2FC16">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营业执照号</w:t>
            </w:r>
          </w:p>
        </w:tc>
        <w:tc>
          <w:tcPr>
            <w:tcW w:w="1918" w:type="dxa"/>
            <w:gridSpan w:val="2"/>
            <w:vAlign w:val="center"/>
          </w:tcPr>
          <w:p w14:paraId="3BD04D03">
            <w:pPr>
              <w:pageBreakBefore w:val="0"/>
              <w:kinsoku/>
              <w:wordWrap w:val="0"/>
              <w:overflowPunct/>
              <w:topLinePunct/>
              <w:autoSpaceDE/>
              <w:autoSpaceDN/>
              <w:bidi w:val="0"/>
              <w:ind w:firstLine="480"/>
              <w:jc w:val="center"/>
              <w:rPr>
                <w:rFonts w:ascii="宋体" w:hAnsi="宋体" w:cs="宋体"/>
                <w:color w:val="000000"/>
                <w:szCs w:val="21"/>
              </w:rPr>
            </w:pPr>
          </w:p>
        </w:tc>
        <w:tc>
          <w:tcPr>
            <w:tcW w:w="993" w:type="dxa"/>
            <w:vMerge w:val="continue"/>
            <w:vAlign w:val="center"/>
          </w:tcPr>
          <w:p w14:paraId="4B6802EC">
            <w:pPr>
              <w:pageBreakBefore w:val="0"/>
              <w:kinsoku/>
              <w:wordWrap w:val="0"/>
              <w:overflowPunct/>
              <w:topLinePunct/>
              <w:autoSpaceDE/>
              <w:autoSpaceDN/>
              <w:bidi w:val="0"/>
              <w:ind w:firstLine="480"/>
              <w:jc w:val="center"/>
              <w:rPr>
                <w:rFonts w:ascii="宋体" w:hAnsi="宋体" w:cs="宋体"/>
                <w:color w:val="000000"/>
                <w:szCs w:val="21"/>
              </w:rPr>
            </w:pPr>
          </w:p>
        </w:tc>
        <w:tc>
          <w:tcPr>
            <w:tcW w:w="1984" w:type="dxa"/>
            <w:gridSpan w:val="4"/>
            <w:vAlign w:val="center"/>
          </w:tcPr>
          <w:p w14:paraId="067580A6">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高级职称人员</w:t>
            </w:r>
          </w:p>
        </w:tc>
        <w:tc>
          <w:tcPr>
            <w:tcW w:w="2125" w:type="dxa"/>
            <w:gridSpan w:val="2"/>
            <w:vAlign w:val="center"/>
          </w:tcPr>
          <w:p w14:paraId="7F5B84FA">
            <w:pPr>
              <w:pageBreakBefore w:val="0"/>
              <w:kinsoku/>
              <w:wordWrap w:val="0"/>
              <w:overflowPunct/>
              <w:topLinePunct/>
              <w:autoSpaceDE/>
              <w:autoSpaceDN/>
              <w:bidi w:val="0"/>
              <w:ind w:firstLine="480"/>
              <w:jc w:val="center"/>
              <w:rPr>
                <w:rFonts w:ascii="宋体" w:hAnsi="宋体" w:cs="宋体"/>
                <w:color w:val="000000"/>
                <w:szCs w:val="21"/>
              </w:rPr>
            </w:pPr>
          </w:p>
        </w:tc>
      </w:tr>
      <w:tr w14:paraId="6116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37FD109D">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注册资金</w:t>
            </w:r>
          </w:p>
        </w:tc>
        <w:tc>
          <w:tcPr>
            <w:tcW w:w="1918" w:type="dxa"/>
            <w:gridSpan w:val="2"/>
            <w:vAlign w:val="center"/>
          </w:tcPr>
          <w:p w14:paraId="7E7B823E">
            <w:pPr>
              <w:pageBreakBefore w:val="0"/>
              <w:kinsoku/>
              <w:wordWrap w:val="0"/>
              <w:overflowPunct/>
              <w:topLinePunct/>
              <w:autoSpaceDE/>
              <w:autoSpaceDN/>
              <w:bidi w:val="0"/>
              <w:ind w:firstLine="480"/>
              <w:jc w:val="center"/>
              <w:rPr>
                <w:rFonts w:ascii="宋体" w:hAnsi="宋体" w:cs="宋体"/>
                <w:color w:val="000000"/>
                <w:szCs w:val="21"/>
              </w:rPr>
            </w:pPr>
          </w:p>
        </w:tc>
        <w:tc>
          <w:tcPr>
            <w:tcW w:w="993" w:type="dxa"/>
            <w:vMerge w:val="continue"/>
            <w:vAlign w:val="center"/>
          </w:tcPr>
          <w:p w14:paraId="00629E02">
            <w:pPr>
              <w:pageBreakBefore w:val="0"/>
              <w:kinsoku/>
              <w:wordWrap w:val="0"/>
              <w:overflowPunct/>
              <w:topLinePunct/>
              <w:autoSpaceDE/>
              <w:autoSpaceDN/>
              <w:bidi w:val="0"/>
              <w:ind w:firstLine="480"/>
              <w:jc w:val="center"/>
              <w:rPr>
                <w:rFonts w:ascii="宋体" w:hAnsi="宋体" w:cs="宋体"/>
                <w:color w:val="000000"/>
                <w:szCs w:val="21"/>
              </w:rPr>
            </w:pPr>
          </w:p>
        </w:tc>
        <w:tc>
          <w:tcPr>
            <w:tcW w:w="1984" w:type="dxa"/>
            <w:gridSpan w:val="4"/>
            <w:vAlign w:val="center"/>
          </w:tcPr>
          <w:p w14:paraId="76083BB7">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中级职称人员</w:t>
            </w:r>
          </w:p>
        </w:tc>
        <w:tc>
          <w:tcPr>
            <w:tcW w:w="2125" w:type="dxa"/>
            <w:gridSpan w:val="2"/>
            <w:vAlign w:val="center"/>
          </w:tcPr>
          <w:p w14:paraId="0BA0AAE8">
            <w:pPr>
              <w:pageBreakBefore w:val="0"/>
              <w:kinsoku/>
              <w:wordWrap w:val="0"/>
              <w:overflowPunct/>
              <w:topLinePunct/>
              <w:autoSpaceDE/>
              <w:autoSpaceDN/>
              <w:bidi w:val="0"/>
              <w:ind w:firstLine="480"/>
              <w:jc w:val="center"/>
              <w:rPr>
                <w:rFonts w:ascii="宋体" w:hAnsi="宋体" w:cs="宋体"/>
                <w:color w:val="000000"/>
                <w:szCs w:val="21"/>
              </w:rPr>
            </w:pPr>
          </w:p>
        </w:tc>
      </w:tr>
      <w:tr w14:paraId="4FD8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3D0B1F5A">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开户银行</w:t>
            </w:r>
          </w:p>
        </w:tc>
        <w:tc>
          <w:tcPr>
            <w:tcW w:w="1918" w:type="dxa"/>
            <w:gridSpan w:val="2"/>
            <w:vAlign w:val="center"/>
          </w:tcPr>
          <w:p w14:paraId="3B00C771">
            <w:pPr>
              <w:pageBreakBefore w:val="0"/>
              <w:kinsoku/>
              <w:wordWrap w:val="0"/>
              <w:overflowPunct/>
              <w:topLinePunct/>
              <w:autoSpaceDE/>
              <w:autoSpaceDN/>
              <w:bidi w:val="0"/>
              <w:ind w:firstLine="480"/>
              <w:jc w:val="center"/>
              <w:rPr>
                <w:rFonts w:ascii="宋体" w:hAnsi="宋体" w:cs="宋体"/>
                <w:color w:val="000000"/>
                <w:szCs w:val="21"/>
              </w:rPr>
            </w:pPr>
          </w:p>
        </w:tc>
        <w:tc>
          <w:tcPr>
            <w:tcW w:w="993" w:type="dxa"/>
            <w:vMerge w:val="continue"/>
            <w:vAlign w:val="center"/>
          </w:tcPr>
          <w:p w14:paraId="1AFFAE4E">
            <w:pPr>
              <w:pageBreakBefore w:val="0"/>
              <w:kinsoku/>
              <w:wordWrap w:val="0"/>
              <w:overflowPunct/>
              <w:topLinePunct/>
              <w:autoSpaceDE/>
              <w:autoSpaceDN/>
              <w:bidi w:val="0"/>
              <w:ind w:firstLine="480"/>
              <w:jc w:val="center"/>
              <w:rPr>
                <w:rFonts w:ascii="宋体" w:hAnsi="宋体" w:cs="宋体"/>
                <w:color w:val="000000"/>
                <w:szCs w:val="21"/>
              </w:rPr>
            </w:pPr>
          </w:p>
        </w:tc>
        <w:tc>
          <w:tcPr>
            <w:tcW w:w="1984" w:type="dxa"/>
            <w:gridSpan w:val="4"/>
            <w:vAlign w:val="center"/>
          </w:tcPr>
          <w:p w14:paraId="1B76DADE">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初级职称人员</w:t>
            </w:r>
          </w:p>
        </w:tc>
        <w:tc>
          <w:tcPr>
            <w:tcW w:w="2125" w:type="dxa"/>
            <w:gridSpan w:val="2"/>
            <w:vAlign w:val="center"/>
          </w:tcPr>
          <w:p w14:paraId="116772D9">
            <w:pPr>
              <w:pageBreakBefore w:val="0"/>
              <w:kinsoku/>
              <w:wordWrap w:val="0"/>
              <w:overflowPunct/>
              <w:topLinePunct/>
              <w:autoSpaceDE/>
              <w:autoSpaceDN/>
              <w:bidi w:val="0"/>
              <w:ind w:firstLine="480"/>
              <w:jc w:val="center"/>
              <w:rPr>
                <w:rFonts w:ascii="宋体" w:hAnsi="宋体" w:cs="宋体"/>
                <w:color w:val="000000"/>
                <w:szCs w:val="21"/>
              </w:rPr>
            </w:pPr>
          </w:p>
        </w:tc>
      </w:tr>
      <w:tr w14:paraId="179C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3F4A2D3E">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账号</w:t>
            </w:r>
          </w:p>
        </w:tc>
        <w:tc>
          <w:tcPr>
            <w:tcW w:w="1918" w:type="dxa"/>
            <w:gridSpan w:val="2"/>
            <w:vAlign w:val="center"/>
          </w:tcPr>
          <w:p w14:paraId="5C789BD9">
            <w:pPr>
              <w:pageBreakBefore w:val="0"/>
              <w:kinsoku/>
              <w:wordWrap w:val="0"/>
              <w:overflowPunct/>
              <w:topLinePunct/>
              <w:autoSpaceDE/>
              <w:autoSpaceDN/>
              <w:bidi w:val="0"/>
              <w:ind w:firstLine="480"/>
              <w:jc w:val="center"/>
              <w:rPr>
                <w:rFonts w:ascii="宋体" w:hAnsi="宋体" w:cs="宋体"/>
                <w:color w:val="000000"/>
                <w:szCs w:val="21"/>
              </w:rPr>
            </w:pPr>
          </w:p>
        </w:tc>
        <w:tc>
          <w:tcPr>
            <w:tcW w:w="993" w:type="dxa"/>
            <w:vMerge w:val="continue"/>
            <w:vAlign w:val="center"/>
          </w:tcPr>
          <w:p w14:paraId="04A1754C">
            <w:pPr>
              <w:pageBreakBefore w:val="0"/>
              <w:kinsoku/>
              <w:wordWrap w:val="0"/>
              <w:overflowPunct/>
              <w:topLinePunct/>
              <w:autoSpaceDE/>
              <w:autoSpaceDN/>
              <w:bidi w:val="0"/>
              <w:ind w:firstLine="480"/>
              <w:jc w:val="center"/>
              <w:rPr>
                <w:rFonts w:ascii="宋体" w:hAnsi="宋体" w:cs="宋体"/>
                <w:color w:val="000000"/>
                <w:szCs w:val="21"/>
              </w:rPr>
            </w:pPr>
          </w:p>
        </w:tc>
        <w:tc>
          <w:tcPr>
            <w:tcW w:w="1984" w:type="dxa"/>
            <w:gridSpan w:val="4"/>
            <w:vAlign w:val="center"/>
          </w:tcPr>
          <w:p w14:paraId="4A3F1633">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技  工</w:t>
            </w:r>
          </w:p>
        </w:tc>
        <w:tc>
          <w:tcPr>
            <w:tcW w:w="2125" w:type="dxa"/>
            <w:gridSpan w:val="2"/>
            <w:vAlign w:val="center"/>
          </w:tcPr>
          <w:p w14:paraId="696F5623">
            <w:pPr>
              <w:pageBreakBefore w:val="0"/>
              <w:kinsoku/>
              <w:wordWrap w:val="0"/>
              <w:overflowPunct/>
              <w:topLinePunct/>
              <w:autoSpaceDE/>
              <w:autoSpaceDN/>
              <w:bidi w:val="0"/>
              <w:ind w:firstLine="480"/>
              <w:jc w:val="center"/>
              <w:rPr>
                <w:rFonts w:ascii="宋体" w:hAnsi="宋体" w:cs="宋体"/>
                <w:color w:val="000000"/>
                <w:szCs w:val="21"/>
              </w:rPr>
            </w:pPr>
          </w:p>
        </w:tc>
      </w:tr>
      <w:tr w14:paraId="09E6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485" w:type="dxa"/>
            <w:vAlign w:val="center"/>
          </w:tcPr>
          <w:p w14:paraId="14C8C407">
            <w:pPr>
              <w:pageBreakBefore w:val="0"/>
              <w:kinsoku/>
              <w:wordWrap w:val="0"/>
              <w:overflowPunct/>
              <w:topLinePunct/>
              <w:autoSpaceDE/>
              <w:autoSpaceDN/>
              <w:bidi w:val="0"/>
              <w:rPr>
                <w:rFonts w:ascii="宋体" w:hAnsi="宋体" w:cs="宋体"/>
                <w:color w:val="000000"/>
                <w:szCs w:val="21"/>
              </w:rPr>
            </w:pPr>
            <w:r>
              <w:rPr>
                <w:rFonts w:hint="eastAsia" w:ascii="宋体" w:hAnsi="宋体" w:cs="宋体"/>
                <w:color w:val="000000"/>
                <w:szCs w:val="21"/>
              </w:rPr>
              <w:t>经营范围</w:t>
            </w:r>
          </w:p>
        </w:tc>
        <w:tc>
          <w:tcPr>
            <w:tcW w:w="7020" w:type="dxa"/>
            <w:gridSpan w:val="9"/>
            <w:vAlign w:val="center"/>
          </w:tcPr>
          <w:p w14:paraId="6F7D7BB1">
            <w:pPr>
              <w:pageBreakBefore w:val="0"/>
              <w:kinsoku/>
              <w:wordWrap w:val="0"/>
              <w:overflowPunct/>
              <w:topLinePunct/>
              <w:autoSpaceDE/>
              <w:autoSpaceDN/>
              <w:bidi w:val="0"/>
              <w:ind w:firstLine="480"/>
              <w:jc w:val="center"/>
              <w:rPr>
                <w:rFonts w:ascii="宋体" w:hAnsi="宋体" w:cs="宋体"/>
                <w:color w:val="000000"/>
                <w:szCs w:val="21"/>
              </w:rPr>
            </w:pPr>
          </w:p>
        </w:tc>
      </w:tr>
      <w:tr w14:paraId="6864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3070112C">
            <w:pPr>
              <w:pageBreakBefore w:val="0"/>
              <w:kinsoku/>
              <w:wordWrap w:val="0"/>
              <w:overflowPunct/>
              <w:topLinePunct/>
              <w:autoSpaceDE/>
              <w:autoSpaceDN/>
              <w:bidi w:val="0"/>
              <w:ind w:firstLine="480"/>
              <w:jc w:val="center"/>
              <w:rPr>
                <w:rFonts w:ascii="宋体" w:hAnsi="宋体" w:cs="宋体"/>
                <w:color w:val="000000"/>
                <w:szCs w:val="21"/>
              </w:rPr>
            </w:pPr>
            <w:r>
              <w:rPr>
                <w:rFonts w:hint="eastAsia" w:ascii="宋体" w:hAnsi="宋体" w:cs="宋体"/>
                <w:color w:val="000000"/>
                <w:szCs w:val="21"/>
              </w:rPr>
              <w:t xml:space="preserve">备注  </w:t>
            </w:r>
          </w:p>
        </w:tc>
        <w:tc>
          <w:tcPr>
            <w:tcW w:w="7020" w:type="dxa"/>
            <w:gridSpan w:val="9"/>
            <w:vAlign w:val="center"/>
          </w:tcPr>
          <w:p w14:paraId="48A8AF7C">
            <w:pPr>
              <w:pageBreakBefore w:val="0"/>
              <w:kinsoku/>
              <w:wordWrap w:val="0"/>
              <w:overflowPunct/>
              <w:topLinePunct/>
              <w:autoSpaceDE/>
              <w:autoSpaceDN/>
              <w:bidi w:val="0"/>
              <w:ind w:firstLine="480"/>
              <w:jc w:val="center"/>
              <w:rPr>
                <w:rFonts w:ascii="宋体" w:hAnsi="宋体" w:cs="宋体"/>
                <w:color w:val="000000"/>
                <w:szCs w:val="21"/>
              </w:rPr>
            </w:pPr>
          </w:p>
        </w:tc>
      </w:tr>
    </w:tbl>
    <w:p w14:paraId="23C6C9C2">
      <w:pPr>
        <w:pageBreakBefore w:val="0"/>
        <w:kinsoku/>
        <w:wordWrap w:val="0"/>
        <w:overflowPunct/>
        <w:topLinePunct/>
        <w:autoSpaceDE/>
        <w:autoSpaceDN/>
        <w:bidi w:val="0"/>
        <w:spacing w:line="360" w:lineRule="auto"/>
        <w:ind w:firstLine="420" w:firstLineChars="200"/>
        <w:rPr>
          <w:rFonts w:ascii="宋体" w:hAnsi="宋体" w:cs="宋体"/>
          <w:color w:val="000000"/>
          <w:szCs w:val="21"/>
        </w:rPr>
      </w:pPr>
      <w:r>
        <w:rPr>
          <w:rFonts w:hint="eastAsia" w:ascii="宋体" w:hAnsi="宋体" w:cs="宋体"/>
          <w:color w:val="000000"/>
          <w:szCs w:val="21"/>
        </w:rPr>
        <w:t>备注：本表后附供应商营业执照、资质证书、安全生产许可证、依法缴纳税收的证明材料和社会保障资金缴费证明材料等复印件</w:t>
      </w:r>
      <w:r>
        <w:rPr>
          <w:rFonts w:hint="eastAsia" w:ascii="宋体" w:hAnsi="宋体" w:cs="宋体"/>
          <w:color w:val="000000"/>
          <w:szCs w:val="21"/>
          <w:lang w:val="en-US" w:eastAsia="zh-CN"/>
        </w:rPr>
        <w:t>或扫描件</w:t>
      </w:r>
      <w:r>
        <w:rPr>
          <w:rFonts w:hint="eastAsia" w:ascii="宋体" w:hAnsi="宋体" w:cs="宋体"/>
          <w:szCs w:val="21"/>
        </w:rPr>
        <w:t>。</w:t>
      </w:r>
    </w:p>
    <w:p w14:paraId="2F214AB8">
      <w:pPr>
        <w:pageBreakBefore w:val="0"/>
        <w:kinsoku/>
        <w:wordWrap w:val="0"/>
        <w:overflowPunct/>
        <w:topLinePunct/>
        <w:autoSpaceDE/>
        <w:autoSpaceDN/>
        <w:bidi w:val="0"/>
        <w:ind w:firstLine="480"/>
        <w:jc w:val="center"/>
        <w:rPr>
          <w:rFonts w:ascii="宋体" w:hAnsi="宋体" w:cs="宋体"/>
          <w:color w:val="000000"/>
          <w:szCs w:val="21"/>
        </w:rPr>
      </w:pPr>
    </w:p>
    <w:p w14:paraId="4F0A494C">
      <w:pPr>
        <w:pageBreakBefore w:val="0"/>
        <w:kinsoku/>
        <w:wordWrap w:val="0"/>
        <w:overflowPunct/>
        <w:topLinePunct/>
        <w:autoSpaceDE/>
        <w:autoSpaceDN/>
        <w:bidi w:val="0"/>
        <w:ind w:firstLine="480"/>
        <w:jc w:val="center"/>
        <w:rPr>
          <w:rFonts w:ascii="宋体" w:hAnsi="宋体" w:cs="宋体"/>
          <w:color w:val="000000"/>
          <w:szCs w:val="21"/>
        </w:rPr>
      </w:pPr>
    </w:p>
    <w:p w14:paraId="3DD32DAA">
      <w:pPr>
        <w:pageBreakBefore w:val="0"/>
        <w:kinsoku/>
        <w:wordWrap w:val="0"/>
        <w:overflowPunct/>
        <w:topLinePunct/>
        <w:autoSpaceDE/>
        <w:autoSpaceDN/>
        <w:bidi w:val="0"/>
        <w:ind w:firstLine="480"/>
        <w:jc w:val="center"/>
        <w:rPr>
          <w:rFonts w:ascii="宋体" w:hAnsi="宋体" w:cs="宋体"/>
          <w:color w:val="000000"/>
          <w:szCs w:val="21"/>
        </w:rPr>
      </w:pPr>
    </w:p>
    <w:p w14:paraId="0F0EB608">
      <w:pPr>
        <w:pageBreakBefore w:val="0"/>
        <w:kinsoku/>
        <w:wordWrap w:val="0"/>
        <w:overflowPunct/>
        <w:topLinePunct/>
        <w:autoSpaceDE/>
        <w:autoSpaceDN/>
        <w:bidi w:val="0"/>
        <w:jc w:val="center"/>
        <w:rPr>
          <w:rFonts w:ascii="宋体" w:hAnsi="宋体" w:cs="宋体"/>
          <w:color w:val="000000"/>
          <w:sz w:val="24"/>
          <w:szCs w:val="24"/>
        </w:rPr>
      </w:pPr>
      <w:r>
        <w:rPr>
          <w:rFonts w:hint="eastAsia" w:ascii="宋体" w:hAnsi="宋体" w:cs="宋体"/>
          <w:color w:val="000000"/>
          <w:sz w:val="24"/>
          <w:szCs w:val="24"/>
        </w:rPr>
        <w:t>（二）近年财务状况表</w:t>
      </w:r>
    </w:p>
    <w:p w14:paraId="650FC377">
      <w:pPr>
        <w:pageBreakBefore w:val="0"/>
        <w:kinsoku/>
        <w:wordWrap w:val="0"/>
        <w:overflowPunct/>
        <w:topLinePunct/>
        <w:autoSpaceDE/>
        <w:autoSpaceDN/>
        <w:bidi w:val="0"/>
        <w:ind w:firstLine="480"/>
        <w:jc w:val="center"/>
        <w:rPr>
          <w:rFonts w:ascii="宋体" w:hAnsi="宋体" w:cs="宋体"/>
          <w:color w:val="000000"/>
          <w:sz w:val="24"/>
          <w:szCs w:val="24"/>
        </w:rPr>
      </w:pPr>
    </w:p>
    <w:p w14:paraId="249A9E94">
      <w:pPr>
        <w:pageBreakBefore w:val="0"/>
        <w:kinsoku/>
        <w:wordWrap w:val="0"/>
        <w:overflowPunct/>
        <w:topLinePunct/>
        <w:autoSpaceDE/>
        <w:autoSpaceDN/>
        <w:bidi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备注：在此附经会计师事务所或审计机构审计的财务审计报告复印件，包括资产负债表、现金流量表、利润表和财务情况说明书等，具体年份要求见第二章“供应商须知”的规定。</w:t>
      </w:r>
    </w:p>
    <w:p w14:paraId="2159C733">
      <w:pPr>
        <w:pageBreakBefore w:val="0"/>
        <w:kinsoku/>
        <w:wordWrap w:val="0"/>
        <w:overflowPunct/>
        <w:topLinePunct/>
        <w:autoSpaceDE/>
        <w:autoSpaceDN/>
        <w:bidi w:val="0"/>
        <w:ind w:firstLine="480"/>
        <w:jc w:val="center"/>
        <w:rPr>
          <w:rFonts w:ascii="宋体" w:hAnsi="宋体" w:cs="宋体"/>
          <w:color w:val="000000"/>
          <w:sz w:val="24"/>
          <w:szCs w:val="24"/>
        </w:rPr>
      </w:pPr>
    </w:p>
    <w:p w14:paraId="7361E20E">
      <w:pPr>
        <w:pageBreakBefore w:val="0"/>
        <w:kinsoku/>
        <w:wordWrap w:val="0"/>
        <w:overflowPunct/>
        <w:topLinePunct/>
        <w:autoSpaceDE/>
        <w:autoSpaceDN/>
        <w:bidi w:val="0"/>
        <w:ind w:firstLine="480"/>
        <w:jc w:val="center"/>
        <w:rPr>
          <w:rFonts w:ascii="宋体" w:hAnsi="宋体" w:cs="宋体"/>
          <w:color w:val="000000"/>
          <w:sz w:val="24"/>
          <w:szCs w:val="24"/>
        </w:rPr>
      </w:pPr>
    </w:p>
    <w:p w14:paraId="275B348F">
      <w:pPr>
        <w:pageBreakBefore w:val="0"/>
        <w:kinsoku/>
        <w:wordWrap w:val="0"/>
        <w:overflowPunct/>
        <w:topLinePunct/>
        <w:autoSpaceDE/>
        <w:autoSpaceDN/>
        <w:bidi w:val="0"/>
        <w:ind w:firstLine="480"/>
        <w:jc w:val="center"/>
        <w:rPr>
          <w:rFonts w:ascii="宋体" w:hAnsi="宋体" w:cs="宋体"/>
          <w:color w:val="000000"/>
          <w:sz w:val="24"/>
          <w:szCs w:val="24"/>
        </w:rPr>
      </w:pPr>
    </w:p>
    <w:p w14:paraId="284459DE">
      <w:pPr>
        <w:pageBreakBefore w:val="0"/>
        <w:kinsoku/>
        <w:wordWrap w:val="0"/>
        <w:overflowPunct/>
        <w:topLinePunct/>
        <w:autoSpaceDE/>
        <w:autoSpaceDN/>
        <w:bidi w:val="0"/>
        <w:ind w:firstLine="480"/>
        <w:jc w:val="center"/>
        <w:rPr>
          <w:rFonts w:ascii="宋体" w:hAnsi="宋体" w:cs="宋体"/>
          <w:color w:val="000000"/>
          <w:sz w:val="24"/>
          <w:szCs w:val="24"/>
        </w:rPr>
      </w:pPr>
    </w:p>
    <w:p w14:paraId="1A082D96">
      <w:pPr>
        <w:pageBreakBefore w:val="0"/>
        <w:kinsoku/>
        <w:wordWrap w:val="0"/>
        <w:overflowPunct/>
        <w:topLinePunct/>
        <w:autoSpaceDE/>
        <w:autoSpaceDN/>
        <w:bidi w:val="0"/>
        <w:ind w:firstLine="480"/>
        <w:jc w:val="center"/>
        <w:rPr>
          <w:rFonts w:ascii="宋体" w:hAnsi="宋体" w:cs="宋体"/>
          <w:color w:val="000000"/>
          <w:sz w:val="24"/>
          <w:szCs w:val="24"/>
        </w:rPr>
      </w:pPr>
    </w:p>
    <w:p w14:paraId="727B9FA8">
      <w:pPr>
        <w:pageBreakBefore w:val="0"/>
        <w:kinsoku/>
        <w:wordWrap w:val="0"/>
        <w:overflowPunct/>
        <w:topLinePunct/>
        <w:autoSpaceDE/>
        <w:autoSpaceDN/>
        <w:bidi w:val="0"/>
        <w:ind w:firstLine="480"/>
        <w:jc w:val="center"/>
        <w:rPr>
          <w:rFonts w:ascii="宋体" w:hAnsi="宋体" w:cs="宋体"/>
          <w:color w:val="000000"/>
          <w:sz w:val="24"/>
          <w:szCs w:val="24"/>
        </w:rPr>
      </w:pPr>
    </w:p>
    <w:p w14:paraId="3AC23466">
      <w:pPr>
        <w:pageBreakBefore w:val="0"/>
        <w:kinsoku/>
        <w:wordWrap w:val="0"/>
        <w:overflowPunct/>
        <w:topLinePunct/>
        <w:autoSpaceDE/>
        <w:autoSpaceDN/>
        <w:bidi w:val="0"/>
        <w:ind w:firstLine="480"/>
        <w:jc w:val="center"/>
        <w:rPr>
          <w:rFonts w:ascii="宋体" w:hAnsi="宋体" w:cs="宋体"/>
          <w:color w:val="000000"/>
          <w:sz w:val="24"/>
          <w:szCs w:val="24"/>
        </w:rPr>
      </w:pPr>
    </w:p>
    <w:p w14:paraId="231AD391">
      <w:pPr>
        <w:pageBreakBefore w:val="0"/>
        <w:kinsoku/>
        <w:wordWrap w:val="0"/>
        <w:overflowPunct/>
        <w:topLinePunct/>
        <w:autoSpaceDE/>
        <w:autoSpaceDN/>
        <w:bidi w:val="0"/>
        <w:ind w:firstLine="480"/>
        <w:jc w:val="center"/>
        <w:rPr>
          <w:rFonts w:ascii="宋体" w:hAnsi="宋体" w:cs="宋体"/>
          <w:color w:val="000000"/>
          <w:sz w:val="24"/>
          <w:szCs w:val="24"/>
        </w:rPr>
      </w:pPr>
    </w:p>
    <w:p w14:paraId="5CE79024">
      <w:pPr>
        <w:pageBreakBefore w:val="0"/>
        <w:kinsoku/>
        <w:wordWrap w:val="0"/>
        <w:overflowPunct/>
        <w:topLinePunct/>
        <w:autoSpaceDE/>
        <w:autoSpaceDN/>
        <w:bidi w:val="0"/>
        <w:ind w:firstLine="480"/>
        <w:jc w:val="center"/>
        <w:rPr>
          <w:rFonts w:ascii="宋体" w:hAnsi="宋体" w:cs="宋体"/>
          <w:color w:val="000000"/>
          <w:sz w:val="24"/>
          <w:szCs w:val="24"/>
        </w:rPr>
      </w:pPr>
    </w:p>
    <w:p w14:paraId="15DEA1AB">
      <w:pPr>
        <w:pageBreakBefore w:val="0"/>
        <w:kinsoku/>
        <w:wordWrap w:val="0"/>
        <w:overflowPunct/>
        <w:topLinePunct/>
        <w:autoSpaceDE/>
        <w:autoSpaceDN/>
        <w:bidi w:val="0"/>
        <w:ind w:firstLine="480"/>
        <w:jc w:val="center"/>
        <w:rPr>
          <w:rFonts w:ascii="宋体" w:hAnsi="宋体" w:cs="宋体"/>
          <w:color w:val="000000"/>
          <w:sz w:val="24"/>
          <w:szCs w:val="24"/>
        </w:rPr>
      </w:pPr>
    </w:p>
    <w:p w14:paraId="5F56142C">
      <w:pPr>
        <w:pageBreakBefore w:val="0"/>
        <w:kinsoku/>
        <w:wordWrap w:val="0"/>
        <w:overflowPunct/>
        <w:topLinePunct/>
        <w:autoSpaceDE/>
        <w:autoSpaceDN/>
        <w:bidi w:val="0"/>
        <w:ind w:firstLine="480"/>
        <w:jc w:val="center"/>
        <w:rPr>
          <w:rFonts w:ascii="宋体" w:hAnsi="宋体" w:cs="宋体"/>
          <w:color w:val="000000"/>
          <w:sz w:val="24"/>
          <w:szCs w:val="24"/>
        </w:rPr>
      </w:pPr>
    </w:p>
    <w:p w14:paraId="07F76292">
      <w:pPr>
        <w:pageBreakBefore w:val="0"/>
        <w:kinsoku/>
        <w:wordWrap w:val="0"/>
        <w:overflowPunct/>
        <w:topLinePunct/>
        <w:autoSpaceDE/>
        <w:autoSpaceDN/>
        <w:bidi w:val="0"/>
        <w:ind w:firstLine="480"/>
        <w:jc w:val="center"/>
        <w:rPr>
          <w:rFonts w:ascii="宋体" w:hAnsi="宋体" w:cs="宋体"/>
          <w:color w:val="000000"/>
          <w:sz w:val="24"/>
          <w:szCs w:val="24"/>
        </w:rPr>
      </w:pPr>
    </w:p>
    <w:p w14:paraId="202365B0">
      <w:pPr>
        <w:pageBreakBefore w:val="0"/>
        <w:kinsoku/>
        <w:wordWrap w:val="0"/>
        <w:overflowPunct/>
        <w:topLinePunct/>
        <w:autoSpaceDE/>
        <w:autoSpaceDN/>
        <w:bidi w:val="0"/>
        <w:ind w:firstLine="480"/>
        <w:jc w:val="center"/>
        <w:rPr>
          <w:rFonts w:ascii="宋体" w:hAnsi="宋体" w:cs="宋体"/>
          <w:color w:val="000000"/>
          <w:sz w:val="24"/>
          <w:szCs w:val="24"/>
        </w:rPr>
      </w:pPr>
    </w:p>
    <w:p w14:paraId="757B034A">
      <w:pPr>
        <w:pageBreakBefore w:val="0"/>
        <w:kinsoku/>
        <w:wordWrap w:val="0"/>
        <w:overflowPunct/>
        <w:topLinePunct/>
        <w:autoSpaceDE/>
        <w:autoSpaceDN/>
        <w:bidi w:val="0"/>
        <w:ind w:firstLine="480"/>
        <w:jc w:val="center"/>
        <w:rPr>
          <w:rFonts w:ascii="宋体" w:hAnsi="宋体" w:cs="宋体"/>
          <w:color w:val="000000"/>
          <w:sz w:val="24"/>
          <w:szCs w:val="24"/>
        </w:rPr>
      </w:pPr>
    </w:p>
    <w:p w14:paraId="737E58D0">
      <w:pPr>
        <w:pageBreakBefore w:val="0"/>
        <w:kinsoku/>
        <w:wordWrap w:val="0"/>
        <w:overflowPunct/>
        <w:topLinePunct/>
        <w:autoSpaceDE/>
        <w:autoSpaceDN/>
        <w:bidi w:val="0"/>
        <w:ind w:firstLine="480"/>
        <w:jc w:val="center"/>
        <w:rPr>
          <w:rFonts w:ascii="宋体" w:hAnsi="宋体" w:cs="宋体"/>
          <w:color w:val="000000"/>
          <w:sz w:val="24"/>
          <w:szCs w:val="24"/>
        </w:rPr>
      </w:pPr>
    </w:p>
    <w:p w14:paraId="7025D0D9">
      <w:pPr>
        <w:pageBreakBefore w:val="0"/>
        <w:kinsoku/>
        <w:wordWrap w:val="0"/>
        <w:overflowPunct/>
        <w:topLinePunct/>
        <w:autoSpaceDE/>
        <w:autoSpaceDN/>
        <w:bidi w:val="0"/>
        <w:ind w:firstLine="480"/>
        <w:jc w:val="center"/>
        <w:rPr>
          <w:rFonts w:ascii="宋体" w:hAnsi="宋体" w:cs="宋体"/>
          <w:color w:val="000000"/>
          <w:sz w:val="24"/>
          <w:szCs w:val="24"/>
        </w:rPr>
      </w:pPr>
    </w:p>
    <w:p w14:paraId="7DBDB354">
      <w:pPr>
        <w:pStyle w:val="10"/>
        <w:pageBreakBefore w:val="0"/>
        <w:kinsoku/>
        <w:wordWrap w:val="0"/>
        <w:overflowPunct/>
        <w:topLinePunct/>
        <w:autoSpaceDE/>
        <w:autoSpaceDN/>
        <w:bidi w:val="0"/>
        <w:rPr>
          <w:sz w:val="24"/>
          <w:szCs w:val="24"/>
        </w:rPr>
      </w:pPr>
    </w:p>
    <w:p w14:paraId="3EA8D8D9">
      <w:pPr>
        <w:pageBreakBefore w:val="0"/>
        <w:kinsoku/>
        <w:wordWrap w:val="0"/>
        <w:overflowPunct/>
        <w:topLinePunct/>
        <w:autoSpaceDE/>
        <w:autoSpaceDN/>
        <w:bidi w:val="0"/>
        <w:ind w:firstLine="480"/>
        <w:jc w:val="center"/>
        <w:rPr>
          <w:rFonts w:ascii="宋体" w:hAnsi="宋体" w:cs="宋体"/>
          <w:color w:val="000000"/>
          <w:sz w:val="24"/>
          <w:szCs w:val="24"/>
        </w:rPr>
      </w:pPr>
    </w:p>
    <w:p w14:paraId="2EAE3257">
      <w:pPr>
        <w:pageBreakBefore w:val="0"/>
        <w:kinsoku/>
        <w:wordWrap w:val="0"/>
        <w:overflowPunct/>
        <w:topLinePunct/>
        <w:autoSpaceDE/>
        <w:autoSpaceDN/>
        <w:bidi w:val="0"/>
        <w:ind w:firstLine="480"/>
        <w:jc w:val="center"/>
        <w:rPr>
          <w:rFonts w:ascii="宋体" w:hAnsi="宋体" w:cs="宋体"/>
          <w:color w:val="000000"/>
          <w:sz w:val="24"/>
          <w:szCs w:val="24"/>
        </w:rPr>
      </w:pPr>
    </w:p>
    <w:p w14:paraId="4841337E">
      <w:pPr>
        <w:pageBreakBefore w:val="0"/>
        <w:kinsoku/>
        <w:wordWrap w:val="0"/>
        <w:overflowPunct/>
        <w:topLinePunct/>
        <w:autoSpaceDE/>
        <w:autoSpaceDN/>
        <w:bidi w:val="0"/>
        <w:ind w:firstLine="480"/>
        <w:jc w:val="center"/>
        <w:rPr>
          <w:rFonts w:ascii="宋体" w:hAnsi="宋体" w:cs="宋体"/>
          <w:color w:val="000000"/>
          <w:sz w:val="24"/>
          <w:szCs w:val="24"/>
        </w:rPr>
      </w:pPr>
    </w:p>
    <w:p w14:paraId="0F77163A">
      <w:pPr>
        <w:pageBreakBefore w:val="0"/>
        <w:kinsoku/>
        <w:wordWrap w:val="0"/>
        <w:overflowPunct/>
        <w:topLinePunct/>
        <w:autoSpaceDE/>
        <w:autoSpaceDN/>
        <w:bidi w:val="0"/>
        <w:ind w:firstLine="480"/>
        <w:jc w:val="center"/>
        <w:rPr>
          <w:rFonts w:ascii="宋体" w:hAnsi="宋体" w:cs="宋体"/>
          <w:color w:val="000000"/>
          <w:sz w:val="24"/>
          <w:szCs w:val="24"/>
        </w:rPr>
      </w:pPr>
    </w:p>
    <w:p w14:paraId="3B7E5518">
      <w:pPr>
        <w:pageBreakBefore w:val="0"/>
        <w:kinsoku/>
        <w:wordWrap w:val="0"/>
        <w:overflowPunct/>
        <w:topLinePunct/>
        <w:autoSpaceDE/>
        <w:autoSpaceDN/>
        <w:bidi w:val="0"/>
        <w:ind w:firstLine="480"/>
        <w:jc w:val="center"/>
        <w:rPr>
          <w:rFonts w:ascii="宋体" w:hAnsi="宋体" w:cs="宋体"/>
          <w:color w:val="000000"/>
          <w:sz w:val="24"/>
          <w:szCs w:val="24"/>
        </w:rPr>
      </w:pPr>
    </w:p>
    <w:p w14:paraId="01E5CE7B">
      <w:pPr>
        <w:pageBreakBefore w:val="0"/>
        <w:kinsoku/>
        <w:wordWrap w:val="0"/>
        <w:overflowPunct/>
        <w:topLinePunct/>
        <w:autoSpaceDE/>
        <w:autoSpaceDN/>
        <w:bidi w:val="0"/>
        <w:ind w:firstLine="480"/>
        <w:jc w:val="center"/>
        <w:rPr>
          <w:rFonts w:ascii="宋体" w:hAnsi="宋体" w:cs="宋体"/>
          <w:color w:val="000000"/>
          <w:sz w:val="24"/>
          <w:szCs w:val="24"/>
        </w:rPr>
      </w:pPr>
    </w:p>
    <w:p w14:paraId="0A23E0A6">
      <w:pPr>
        <w:pageBreakBefore w:val="0"/>
        <w:kinsoku/>
        <w:wordWrap w:val="0"/>
        <w:overflowPunct/>
        <w:topLinePunct/>
        <w:autoSpaceDE/>
        <w:autoSpaceDN/>
        <w:bidi w:val="0"/>
        <w:ind w:firstLine="480"/>
        <w:jc w:val="center"/>
        <w:rPr>
          <w:rFonts w:ascii="宋体" w:hAnsi="宋体" w:cs="宋体"/>
          <w:color w:val="000000"/>
          <w:sz w:val="24"/>
          <w:szCs w:val="24"/>
        </w:rPr>
      </w:pPr>
    </w:p>
    <w:p w14:paraId="51068E0C">
      <w:pPr>
        <w:pageBreakBefore w:val="0"/>
        <w:kinsoku/>
        <w:wordWrap w:val="0"/>
        <w:overflowPunct/>
        <w:topLinePunct/>
        <w:autoSpaceDE/>
        <w:autoSpaceDN/>
        <w:bidi w:val="0"/>
        <w:ind w:firstLine="480"/>
        <w:jc w:val="center"/>
        <w:rPr>
          <w:rFonts w:ascii="宋体" w:hAnsi="宋体" w:cs="宋体"/>
          <w:color w:val="000000"/>
          <w:sz w:val="24"/>
          <w:szCs w:val="24"/>
        </w:rPr>
      </w:pPr>
    </w:p>
    <w:p w14:paraId="120436B2">
      <w:pPr>
        <w:pageBreakBefore w:val="0"/>
        <w:kinsoku/>
        <w:wordWrap w:val="0"/>
        <w:overflowPunct/>
        <w:topLinePunct/>
        <w:autoSpaceDE/>
        <w:autoSpaceDN/>
        <w:bidi w:val="0"/>
        <w:ind w:firstLine="480"/>
        <w:jc w:val="center"/>
        <w:rPr>
          <w:rFonts w:ascii="宋体" w:hAnsi="宋体" w:cs="宋体"/>
          <w:color w:val="000000"/>
          <w:sz w:val="24"/>
          <w:szCs w:val="24"/>
        </w:rPr>
      </w:pPr>
    </w:p>
    <w:p w14:paraId="0F9E58B6">
      <w:pPr>
        <w:pageBreakBefore w:val="0"/>
        <w:kinsoku/>
        <w:wordWrap w:val="0"/>
        <w:overflowPunct/>
        <w:topLinePunct/>
        <w:autoSpaceDE/>
        <w:autoSpaceDN/>
        <w:bidi w:val="0"/>
        <w:ind w:firstLine="480"/>
        <w:jc w:val="center"/>
        <w:rPr>
          <w:rFonts w:ascii="宋体" w:hAnsi="宋体" w:cs="宋体"/>
          <w:color w:val="000000"/>
          <w:sz w:val="24"/>
          <w:szCs w:val="24"/>
        </w:rPr>
      </w:pPr>
    </w:p>
    <w:p w14:paraId="0DA9D7C6">
      <w:pPr>
        <w:pageBreakBefore w:val="0"/>
        <w:kinsoku/>
        <w:wordWrap w:val="0"/>
        <w:overflowPunct/>
        <w:topLinePunct/>
        <w:autoSpaceDE/>
        <w:autoSpaceDN/>
        <w:bidi w:val="0"/>
        <w:ind w:firstLine="480"/>
        <w:jc w:val="center"/>
        <w:rPr>
          <w:rFonts w:ascii="宋体" w:hAnsi="宋体" w:cs="宋体"/>
          <w:color w:val="000000"/>
          <w:sz w:val="24"/>
          <w:szCs w:val="24"/>
        </w:rPr>
      </w:pPr>
    </w:p>
    <w:p w14:paraId="3C1E8638">
      <w:pPr>
        <w:pageBreakBefore w:val="0"/>
        <w:kinsoku/>
        <w:wordWrap w:val="0"/>
        <w:overflowPunct/>
        <w:topLinePunct/>
        <w:autoSpaceDE/>
        <w:autoSpaceDN/>
        <w:bidi w:val="0"/>
        <w:ind w:firstLine="480"/>
        <w:jc w:val="center"/>
        <w:rPr>
          <w:rFonts w:ascii="宋体" w:hAnsi="宋体" w:cs="宋体"/>
          <w:color w:val="000000"/>
          <w:sz w:val="24"/>
          <w:szCs w:val="24"/>
        </w:rPr>
      </w:pPr>
    </w:p>
    <w:p w14:paraId="7424C7E9">
      <w:pPr>
        <w:pageBreakBefore w:val="0"/>
        <w:kinsoku/>
        <w:wordWrap w:val="0"/>
        <w:overflowPunct/>
        <w:topLinePunct/>
        <w:autoSpaceDE/>
        <w:autoSpaceDN/>
        <w:bidi w:val="0"/>
        <w:ind w:firstLine="480"/>
        <w:jc w:val="center"/>
        <w:rPr>
          <w:rFonts w:ascii="宋体" w:hAnsi="宋体" w:cs="宋体"/>
          <w:color w:val="000000"/>
          <w:sz w:val="24"/>
          <w:szCs w:val="24"/>
        </w:rPr>
      </w:pPr>
    </w:p>
    <w:p w14:paraId="54B3F0B8">
      <w:pPr>
        <w:pageBreakBefore w:val="0"/>
        <w:kinsoku/>
        <w:wordWrap w:val="0"/>
        <w:overflowPunct/>
        <w:topLinePunct/>
        <w:autoSpaceDE/>
        <w:autoSpaceDN/>
        <w:bidi w:val="0"/>
        <w:ind w:firstLine="480"/>
        <w:jc w:val="center"/>
        <w:rPr>
          <w:rFonts w:ascii="宋体" w:hAnsi="宋体" w:cs="宋体"/>
          <w:color w:val="000000"/>
          <w:sz w:val="24"/>
          <w:szCs w:val="24"/>
        </w:rPr>
      </w:pPr>
    </w:p>
    <w:p w14:paraId="6353FFC8">
      <w:pPr>
        <w:pageBreakBefore w:val="0"/>
        <w:kinsoku/>
        <w:wordWrap w:val="0"/>
        <w:overflowPunct/>
        <w:topLinePunct/>
        <w:autoSpaceDE/>
        <w:autoSpaceDN/>
        <w:bidi w:val="0"/>
        <w:ind w:firstLine="480"/>
        <w:jc w:val="center"/>
        <w:rPr>
          <w:rFonts w:ascii="宋体" w:hAnsi="宋体" w:cs="宋体"/>
          <w:color w:val="000000"/>
          <w:sz w:val="24"/>
          <w:szCs w:val="24"/>
        </w:rPr>
      </w:pPr>
    </w:p>
    <w:p w14:paraId="7E651296">
      <w:pPr>
        <w:pageBreakBefore w:val="0"/>
        <w:kinsoku/>
        <w:wordWrap w:val="0"/>
        <w:overflowPunct/>
        <w:topLinePunct/>
        <w:autoSpaceDE/>
        <w:autoSpaceDN/>
        <w:bidi w:val="0"/>
        <w:ind w:firstLine="480"/>
        <w:jc w:val="center"/>
        <w:rPr>
          <w:rFonts w:ascii="宋体" w:hAnsi="宋体" w:cs="宋体"/>
          <w:color w:val="000000"/>
          <w:sz w:val="24"/>
          <w:szCs w:val="24"/>
        </w:rPr>
      </w:pPr>
    </w:p>
    <w:p w14:paraId="55BB093F">
      <w:pPr>
        <w:pageBreakBefore w:val="0"/>
        <w:kinsoku/>
        <w:wordWrap w:val="0"/>
        <w:overflowPunct/>
        <w:topLinePunct/>
        <w:autoSpaceDE/>
        <w:autoSpaceDN/>
        <w:bidi w:val="0"/>
        <w:ind w:firstLine="480"/>
        <w:jc w:val="center"/>
        <w:rPr>
          <w:rFonts w:ascii="宋体" w:hAnsi="宋体" w:cs="宋体"/>
          <w:color w:val="000000"/>
          <w:sz w:val="24"/>
          <w:szCs w:val="24"/>
        </w:rPr>
      </w:pPr>
    </w:p>
    <w:p w14:paraId="34565EEE">
      <w:pPr>
        <w:pageBreakBefore w:val="0"/>
        <w:kinsoku/>
        <w:wordWrap w:val="0"/>
        <w:overflowPunct/>
        <w:topLinePunct/>
        <w:autoSpaceDE/>
        <w:autoSpaceDN/>
        <w:bidi w:val="0"/>
        <w:ind w:firstLine="480"/>
        <w:jc w:val="center"/>
        <w:rPr>
          <w:rFonts w:ascii="宋体" w:hAnsi="宋体" w:cs="宋体"/>
          <w:color w:val="000000"/>
          <w:sz w:val="24"/>
          <w:szCs w:val="24"/>
        </w:rPr>
      </w:pPr>
    </w:p>
    <w:p w14:paraId="174A0EB9">
      <w:pPr>
        <w:pageBreakBefore w:val="0"/>
        <w:kinsoku/>
        <w:wordWrap w:val="0"/>
        <w:overflowPunct/>
        <w:topLinePunct/>
        <w:autoSpaceDE/>
        <w:autoSpaceDN/>
        <w:bidi w:val="0"/>
        <w:ind w:firstLine="480"/>
        <w:jc w:val="center"/>
        <w:rPr>
          <w:rFonts w:ascii="宋体" w:hAnsi="宋体" w:cs="宋体"/>
          <w:color w:val="000000"/>
          <w:sz w:val="24"/>
          <w:szCs w:val="24"/>
        </w:rPr>
      </w:pPr>
    </w:p>
    <w:p w14:paraId="4DFA813D">
      <w:pPr>
        <w:pageBreakBefore w:val="0"/>
        <w:kinsoku/>
        <w:wordWrap w:val="0"/>
        <w:overflowPunct/>
        <w:topLinePunct/>
        <w:autoSpaceDE/>
        <w:autoSpaceDN/>
        <w:bidi w:val="0"/>
        <w:ind w:firstLine="480"/>
        <w:jc w:val="center"/>
        <w:rPr>
          <w:rFonts w:ascii="宋体" w:hAnsi="宋体" w:cs="宋体"/>
          <w:color w:val="000000"/>
          <w:sz w:val="24"/>
          <w:szCs w:val="24"/>
        </w:rPr>
      </w:pPr>
    </w:p>
    <w:p w14:paraId="5C4B743E">
      <w:pPr>
        <w:pageBreakBefore w:val="0"/>
        <w:kinsoku/>
        <w:wordWrap w:val="0"/>
        <w:overflowPunct/>
        <w:topLinePunct/>
        <w:autoSpaceDE/>
        <w:autoSpaceDN/>
        <w:bidi w:val="0"/>
        <w:ind w:firstLine="480"/>
        <w:jc w:val="center"/>
        <w:rPr>
          <w:rFonts w:ascii="宋体" w:hAnsi="宋体" w:cs="宋体"/>
          <w:color w:val="000000"/>
          <w:sz w:val="24"/>
          <w:szCs w:val="24"/>
        </w:rPr>
      </w:pPr>
    </w:p>
    <w:p w14:paraId="28D67E29">
      <w:pPr>
        <w:pageBreakBefore w:val="0"/>
        <w:kinsoku/>
        <w:wordWrap w:val="0"/>
        <w:overflowPunct/>
        <w:topLinePunct/>
        <w:autoSpaceDE/>
        <w:autoSpaceDN/>
        <w:bidi w:val="0"/>
        <w:ind w:firstLine="480"/>
        <w:rPr>
          <w:rFonts w:ascii="宋体" w:hAnsi="宋体" w:cs="宋体"/>
          <w:color w:val="000000"/>
          <w:sz w:val="24"/>
          <w:szCs w:val="24"/>
        </w:rPr>
      </w:pPr>
    </w:p>
    <w:p w14:paraId="4ADF8304">
      <w:pPr>
        <w:pageBreakBefore w:val="0"/>
        <w:kinsoku/>
        <w:wordWrap w:val="0"/>
        <w:overflowPunct/>
        <w:topLinePunct/>
        <w:autoSpaceDE/>
        <w:autoSpaceDN/>
        <w:bidi w:val="0"/>
        <w:spacing w:line="360" w:lineRule="auto"/>
        <w:jc w:val="center"/>
        <w:rPr>
          <w:rFonts w:ascii="宋体" w:hAnsi="宋体" w:cs="宋体"/>
          <w:sz w:val="24"/>
          <w:szCs w:val="24"/>
        </w:rPr>
      </w:pPr>
      <w:r>
        <w:rPr>
          <w:rFonts w:hint="eastAsia" w:ascii="宋体" w:hAnsi="宋体" w:cs="宋体"/>
          <w:sz w:val="24"/>
          <w:szCs w:val="24"/>
        </w:rPr>
        <w:t>（三）企业信誉情况</w:t>
      </w:r>
    </w:p>
    <w:p w14:paraId="7680EE80">
      <w:pPr>
        <w:pageBreakBefore w:val="0"/>
        <w:kinsoku/>
        <w:wordWrap w:val="0"/>
        <w:overflowPunct/>
        <w:topLinePunct/>
        <w:autoSpaceDE/>
        <w:autoSpaceDN/>
        <w:bidi w:val="0"/>
        <w:spacing w:line="360" w:lineRule="auto"/>
        <w:ind w:firstLine="480"/>
        <w:jc w:val="center"/>
        <w:rPr>
          <w:rFonts w:ascii="宋体" w:hAnsi="宋体" w:cs="宋体"/>
          <w:color w:val="000000"/>
          <w:sz w:val="24"/>
          <w:szCs w:val="24"/>
        </w:rPr>
      </w:pPr>
    </w:p>
    <w:p w14:paraId="23C84290">
      <w:pPr>
        <w:pStyle w:val="26"/>
        <w:pageBreakBefore w:val="0"/>
        <w:kinsoku/>
        <w:wordWrap w:val="0"/>
        <w:overflowPunct/>
        <w:topLinePunct/>
        <w:autoSpaceDE/>
        <w:autoSpaceDN/>
        <w:bidi w:val="0"/>
        <w:ind w:firstLine="480"/>
        <w:rPr>
          <w:rFonts w:ascii="宋体" w:hAnsi="宋体" w:cs="宋体"/>
          <w:color w:val="000000"/>
          <w:sz w:val="24"/>
          <w:szCs w:val="24"/>
        </w:rPr>
      </w:pPr>
    </w:p>
    <w:p w14:paraId="0D74E365">
      <w:pPr>
        <w:pageBreakBefore w:val="0"/>
        <w:kinsoku/>
        <w:wordWrap w:val="0"/>
        <w:overflowPunct/>
        <w:topLinePunct/>
        <w:autoSpaceDE/>
        <w:autoSpaceDN/>
        <w:bidi w:val="0"/>
        <w:ind w:firstLine="480"/>
        <w:jc w:val="center"/>
        <w:rPr>
          <w:rFonts w:ascii="宋体" w:hAnsi="宋体" w:cs="宋体"/>
          <w:color w:val="000000"/>
          <w:sz w:val="24"/>
          <w:szCs w:val="24"/>
        </w:rPr>
      </w:pPr>
    </w:p>
    <w:p w14:paraId="75735DB4">
      <w:pPr>
        <w:pageBreakBefore w:val="0"/>
        <w:kinsoku/>
        <w:wordWrap w:val="0"/>
        <w:overflowPunct/>
        <w:topLinePunct/>
        <w:autoSpaceDE/>
        <w:autoSpaceDN/>
        <w:bidi w:val="0"/>
        <w:ind w:firstLine="480"/>
        <w:jc w:val="center"/>
        <w:rPr>
          <w:rFonts w:ascii="宋体" w:hAnsi="宋体" w:cs="宋体"/>
          <w:color w:val="000000"/>
          <w:sz w:val="24"/>
          <w:szCs w:val="24"/>
        </w:rPr>
      </w:pPr>
    </w:p>
    <w:p w14:paraId="16227ADA">
      <w:pPr>
        <w:pageBreakBefore w:val="0"/>
        <w:kinsoku/>
        <w:wordWrap w:val="0"/>
        <w:overflowPunct/>
        <w:topLinePunct/>
        <w:autoSpaceDE/>
        <w:autoSpaceDN/>
        <w:bidi w:val="0"/>
        <w:ind w:firstLine="480"/>
        <w:jc w:val="center"/>
        <w:rPr>
          <w:rFonts w:ascii="宋体" w:hAnsi="宋体" w:cs="宋体"/>
          <w:color w:val="000000"/>
          <w:sz w:val="24"/>
          <w:szCs w:val="24"/>
        </w:rPr>
      </w:pPr>
    </w:p>
    <w:p w14:paraId="564073E9">
      <w:pPr>
        <w:pageBreakBefore w:val="0"/>
        <w:kinsoku/>
        <w:wordWrap w:val="0"/>
        <w:overflowPunct/>
        <w:topLinePunct/>
        <w:autoSpaceDE/>
        <w:autoSpaceDN/>
        <w:bidi w:val="0"/>
        <w:ind w:firstLine="480"/>
        <w:jc w:val="center"/>
        <w:rPr>
          <w:rFonts w:ascii="宋体" w:hAnsi="宋体" w:cs="宋体"/>
          <w:color w:val="000000"/>
          <w:sz w:val="24"/>
          <w:szCs w:val="24"/>
        </w:rPr>
      </w:pPr>
    </w:p>
    <w:p w14:paraId="460B7FCD">
      <w:pPr>
        <w:pageBreakBefore w:val="0"/>
        <w:kinsoku/>
        <w:wordWrap w:val="0"/>
        <w:overflowPunct/>
        <w:topLinePunct/>
        <w:autoSpaceDE/>
        <w:autoSpaceDN/>
        <w:bidi w:val="0"/>
        <w:ind w:firstLine="480"/>
        <w:jc w:val="center"/>
        <w:rPr>
          <w:rFonts w:ascii="宋体" w:hAnsi="宋体" w:cs="宋体"/>
          <w:color w:val="000000"/>
          <w:sz w:val="24"/>
          <w:szCs w:val="24"/>
        </w:rPr>
      </w:pPr>
    </w:p>
    <w:p w14:paraId="69EC917E">
      <w:pPr>
        <w:pageBreakBefore w:val="0"/>
        <w:kinsoku/>
        <w:wordWrap w:val="0"/>
        <w:overflowPunct/>
        <w:topLinePunct/>
        <w:autoSpaceDE/>
        <w:autoSpaceDN/>
        <w:bidi w:val="0"/>
        <w:ind w:firstLine="480"/>
        <w:jc w:val="center"/>
        <w:rPr>
          <w:rFonts w:ascii="宋体" w:hAnsi="宋体" w:cs="宋体"/>
          <w:color w:val="000000"/>
          <w:sz w:val="24"/>
          <w:szCs w:val="24"/>
        </w:rPr>
      </w:pPr>
    </w:p>
    <w:p w14:paraId="2EA5FCD9">
      <w:pPr>
        <w:pageBreakBefore w:val="0"/>
        <w:kinsoku/>
        <w:wordWrap w:val="0"/>
        <w:overflowPunct/>
        <w:topLinePunct/>
        <w:autoSpaceDE/>
        <w:autoSpaceDN/>
        <w:bidi w:val="0"/>
        <w:ind w:firstLine="480"/>
        <w:jc w:val="center"/>
        <w:rPr>
          <w:rFonts w:ascii="宋体" w:hAnsi="宋体" w:cs="宋体"/>
          <w:color w:val="000000"/>
          <w:sz w:val="24"/>
          <w:szCs w:val="24"/>
        </w:rPr>
      </w:pPr>
    </w:p>
    <w:p w14:paraId="412C4DE4">
      <w:pPr>
        <w:pageBreakBefore w:val="0"/>
        <w:kinsoku/>
        <w:wordWrap w:val="0"/>
        <w:overflowPunct/>
        <w:topLinePunct/>
        <w:autoSpaceDE/>
        <w:autoSpaceDN/>
        <w:bidi w:val="0"/>
        <w:ind w:firstLine="480"/>
        <w:jc w:val="center"/>
        <w:rPr>
          <w:rFonts w:ascii="宋体" w:hAnsi="宋体" w:cs="宋体"/>
          <w:color w:val="000000"/>
          <w:sz w:val="24"/>
          <w:szCs w:val="24"/>
        </w:rPr>
      </w:pPr>
    </w:p>
    <w:p w14:paraId="6438D147">
      <w:pPr>
        <w:pageBreakBefore w:val="0"/>
        <w:kinsoku/>
        <w:wordWrap w:val="0"/>
        <w:overflowPunct/>
        <w:topLinePunct/>
        <w:autoSpaceDE/>
        <w:autoSpaceDN/>
        <w:bidi w:val="0"/>
        <w:ind w:firstLine="480"/>
        <w:jc w:val="center"/>
        <w:rPr>
          <w:rFonts w:ascii="宋体" w:hAnsi="宋体" w:cs="宋体"/>
          <w:color w:val="000000"/>
          <w:sz w:val="24"/>
          <w:szCs w:val="24"/>
        </w:rPr>
      </w:pPr>
    </w:p>
    <w:p w14:paraId="431B191E">
      <w:pPr>
        <w:pageBreakBefore w:val="0"/>
        <w:kinsoku/>
        <w:wordWrap w:val="0"/>
        <w:overflowPunct/>
        <w:topLinePunct/>
        <w:autoSpaceDE/>
        <w:autoSpaceDN/>
        <w:bidi w:val="0"/>
        <w:ind w:firstLine="480"/>
        <w:jc w:val="center"/>
        <w:rPr>
          <w:rFonts w:ascii="宋体" w:hAnsi="宋体" w:cs="宋体"/>
          <w:color w:val="000000"/>
          <w:sz w:val="24"/>
          <w:szCs w:val="24"/>
        </w:rPr>
      </w:pPr>
    </w:p>
    <w:p w14:paraId="628CDF87">
      <w:pPr>
        <w:pageBreakBefore w:val="0"/>
        <w:kinsoku/>
        <w:wordWrap w:val="0"/>
        <w:overflowPunct/>
        <w:topLinePunct/>
        <w:autoSpaceDE/>
        <w:autoSpaceDN/>
        <w:bidi w:val="0"/>
        <w:ind w:firstLine="480"/>
        <w:jc w:val="center"/>
        <w:rPr>
          <w:rFonts w:ascii="宋体" w:hAnsi="宋体" w:cs="宋体"/>
          <w:color w:val="000000"/>
          <w:sz w:val="24"/>
          <w:szCs w:val="24"/>
        </w:rPr>
      </w:pPr>
    </w:p>
    <w:p w14:paraId="76CE0FF2">
      <w:pPr>
        <w:pageBreakBefore w:val="0"/>
        <w:kinsoku/>
        <w:wordWrap w:val="0"/>
        <w:overflowPunct/>
        <w:topLinePunct/>
        <w:autoSpaceDE/>
        <w:autoSpaceDN/>
        <w:bidi w:val="0"/>
        <w:ind w:firstLine="480"/>
        <w:jc w:val="center"/>
        <w:rPr>
          <w:rFonts w:ascii="宋体" w:hAnsi="宋体" w:cs="宋体"/>
          <w:color w:val="000000"/>
          <w:sz w:val="24"/>
          <w:szCs w:val="24"/>
        </w:rPr>
      </w:pPr>
    </w:p>
    <w:p w14:paraId="620AE1C0">
      <w:pPr>
        <w:pageBreakBefore w:val="0"/>
        <w:kinsoku/>
        <w:wordWrap w:val="0"/>
        <w:overflowPunct/>
        <w:topLinePunct/>
        <w:autoSpaceDE/>
        <w:autoSpaceDN/>
        <w:bidi w:val="0"/>
        <w:ind w:firstLine="480"/>
        <w:jc w:val="center"/>
        <w:rPr>
          <w:rFonts w:ascii="宋体" w:hAnsi="宋体" w:cs="宋体"/>
          <w:color w:val="000000"/>
          <w:sz w:val="24"/>
          <w:szCs w:val="24"/>
        </w:rPr>
      </w:pPr>
    </w:p>
    <w:p w14:paraId="696F1DC8">
      <w:pPr>
        <w:pageBreakBefore w:val="0"/>
        <w:kinsoku/>
        <w:wordWrap w:val="0"/>
        <w:overflowPunct/>
        <w:topLinePunct/>
        <w:autoSpaceDE/>
        <w:autoSpaceDN/>
        <w:bidi w:val="0"/>
        <w:ind w:firstLine="480"/>
        <w:jc w:val="center"/>
        <w:rPr>
          <w:rFonts w:ascii="宋体" w:hAnsi="宋体" w:cs="宋体"/>
          <w:color w:val="000000"/>
          <w:sz w:val="24"/>
          <w:szCs w:val="24"/>
        </w:rPr>
      </w:pPr>
    </w:p>
    <w:p w14:paraId="4A60A2D5">
      <w:pPr>
        <w:pageBreakBefore w:val="0"/>
        <w:kinsoku/>
        <w:wordWrap w:val="0"/>
        <w:overflowPunct/>
        <w:topLinePunct/>
        <w:autoSpaceDE/>
        <w:autoSpaceDN/>
        <w:bidi w:val="0"/>
        <w:ind w:firstLine="480"/>
        <w:jc w:val="center"/>
        <w:rPr>
          <w:rFonts w:ascii="宋体" w:hAnsi="宋体" w:cs="宋体"/>
          <w:color w:val="000000"/>
          <w:sz w:val="24"/>
          <w:szCs w:val="24"/>
        </w:rPr>
      </w:pPr>
    </w:p>
    <w:p w14:paraId="66D5EC51">
      <w:pPr>
        <w:pageBreakBefore w:val="0"/>
        <w:kinsoku/>
        <w:wordWrap w:val="0"/>
        <w:overflowPunct/>
        <w:topLinePunct/>
        <w:autoSpaceDE/>
        <w:autoSpaceDN/>
        <w:bidi w:val="0"/>
        <w:ind w:firstLine="480"/>
        <w:jc w:val="center"/>
        <w:rPr>
          <w:rFonts w:ascii="宋体" w:hAnsi="宋体" w:cs="宋体"/>
          <w:color w:val="000000"/>
          <w:sz w:val="24"/>
          <w:szCs w:val="24"/>
        </w:rPr>
      </w:pPr>
    </w:p>
    <w:p w14:paraId="5323F300">
      <w:pPr>
        <w:pageBreakBefore w:val="0"/>
        <w:kinsoku/>
        <w:wordWrap w:val="0"/>
        <w:overflowPunct/>
        <w:topLinePunct/>
        <w:autoSpaceDE/>
        <w:autoSpaceDN/>
        <w:bidi w:val="0"/>
        <w:ind w:firstLine="480"/>
        <w:jc w:val="center"/>
        <w:rPr>
          <w:rFonts w:ascii="宋体" w:hAnsi="宋体" w:cs="宋体"/>
          <w:color w:val="000000"/>
          <w:sz w:val="24"/>
          <w:szCs w:val="24"/>
        </w:rPr>
      </w:pPr>
    </w:p>
    <w:p w14:paraId="37612F1A">
      <w:pPr>
        <w:pageBreakBefore w:val="0"/>
        <w:kinsoku/>
        <w:wordWrap w:val="0"/>
        <w:overflowPunct/>
        <w:topLinePunct/>
        <w:autoSpaceDE/>
        <w:autoSpaceDN/>
        <w:bidi w:val="0"/>
        <w:ind w:firstLine="480"/>
        <w:jc w:val="center"/>
        <w:rPr>
          <w:rFonts w:ascii="宋体" w:hAnsi="宋体" w:cs="宋体"/>
          <w:color w:val="000000"/>
          <w:sz w:val="24"/>
          <w:szCs w:val="24"/>
        </w:rPr>
      </w:pPr>
    </w:p>
    <w:p w14:paraId="7521B5B1">
      <w:pPr>
        <w:pageBreakBefore w:val="0"/>
        <w:kinsoku/>
        <w:wordWrap w:val="0"/>
        <w:overflowPunct/>
        <w:topLinePunct/>
        <w:autoSpaceDE/>
        <w:autoSpaceDN/>
        <w:bidi w:val="0"/>
        <w:ind w:firstLine="480"/>
        <w:jc w:val="center"/>
        <w:rPr>
          <w:rFonts w:ascii="宋体" w:hAnsi="宋体" w:cs="宋体"/>
          <w:color w:val="000000"/>
          <w:sz w:val="24"/>
          <w:szCs w:val="24"/>
        </w:rPr>
      </w:pPr>
    </w:p>
    <w:p w14:paraId="2BE8E9EB">
      <w:pPr>
        <w:pageBreakBefore w:val="0"/>
        <w:kinsoku/>
        <w:wordWrap w:val="0"/>
        <w:overflowPunct/>
        <w:topLinePunct/>
        <w:autoSpaceDE/>
        <w:autoSpaceDN/>
        <w:bidi w:val="0"/>
        <w:ind w:firstLine="480"/>
        <w:jc w:val="center"/>
        <w:rPr>
          <w:rFonts w:ascii="宋体" w:hAnsi="宋体" w:cs="宋体"/>
          <w:color w:val="000000"/>
          <w:sz w:val="24"/>
          <w:szCs w:val="24"/>
        </w:rPr>
      </w:pPr>
    </w:p>
    <w:p w14:paraId="1A08ACB5">
      <w:pPr>
        <w:pageBreakBefore w:val="0"/>
        <w:kinsoku/>
        <w:wordWrap w:val="0"/>
        <w:overflowPunct/>
        <w:topLinePunct/>
        <w:autoSpaceDE/>
        <w:autoSpaceDN/>
        <w:bidi w:val="0"/>
        <w:ind w:firstLine="480"/>
        <w:jc w:val="center"/>
        <w:rPr>
          <w:rFonts w:ascii="宋体" w:hAnsi="宋体" w:cs="宋体"/>
          <w:color w:val="000000"/>
          <w:sz w:val="24"/>
          <w:szCs w:val="24"/>
        </w:rPr>
      </w:pPr>
    </w:p>
    <w:p w14:paraId="0FE4DC46">
      <w:pPr>
        <w:pageBreakBefore w:val="0"/>
        <w:kinsoku/>
        <w:wordWrap w:val="0"/>
        <w:overflowPunct/>
        <w:topLinePunct/>
        <w:autoSpaceDE/>
        <w:autoSpaceDN/>
        <w:bidi w:val="0"/>
        <w:ind w:firstLine="480"/>
        <w:jc w:val="center"/>
        <w:rPr>
          <w:rFonts w:ascii="宋体" w:hAnsi="宋体" w:cs="宋体"/>
          <w:color w:val="000000"/>
          <w:sz w:val="24"/>
          <w:szCs w:val="24"/>
        </w:rPr>
      </w:pPr>
    </w:p>
    <w:p w14:paraId="6B518252">
      <w:pPr>
        <w:pageBreakBefore w:val="0"/>
        <w:kinsoku/>
        <w:wordWrap w:val="0"/>
        <w:overflowPunct/>
        <w:topLinePunct/>
        <w:autoSpaceDE/>
        <w:autoSpaceDN/>
        <w:bidi w:val="0"/>
        <w:ind w:firstLine="480"/>
        <w:jc w:val="center"/>
        <w:rPr>
          <w:rFonts w:ascii="宋体" w:hAnsi="宋体" w:cs="宋体"/>
          <w:color w:val="000000"/>
          <w:sz w:val="24"/>
          <w:szCs w:val="24"/>
        </w:rPr>
      </w:pPr>
    </w:p>
    <w:p w14:paraId="24127316">
      <w:pPr>
        <w:pageBreakBefore w:val="0"/>
        <w:kinsoku/>
        <w:wordWrap w:val="0"/>
        <w:overflowPunct/>
        <w:topLinePunct/>
        <w:autoSpaceDE/>
        <w:autoSpaceDN/>
        <w:bidi w:val="0"/>
        <w:ind w:firstLine="480"/>
        <w:jc w:val="center"/>
        <w:rPr>
          <w:rFonts w:ascii="宋体" w:hAnsi="宋体" w:cs="宋体"/>
          <w:color w:val="000000"/>
          <w:sz w:val="24"/>
          <w:szCs w:val="24"/>
        </w:rPr>
      </w:pPr>
    </w:p>
    <w:p w14:paraId="10727C30">
      <w:pPr>
        <w:pageBreakBefore w:val="0"/>
        <w:kinsoku/>
        <w:wordWrap w:val="0"/>
        <w:overflowPunct/>
        <w:topLinePunct/>
        <w:autoSpaceDE/>
        <w:autoSpaceDN/>
        <w:bidi w:val="0"/>
        <w:spacing w:line="360" w:lineRule="auto"/>
        <w:ind w:firstLine="480"/>
        <w:jc w:val="center"/>
        <w:rPr>
          <w:rFonts w:ascii="宋体" w:hAnsi="宋体" w:cs="宋体"/>
          <w:sz w:val="24"/>
          <w:szCs w:val="24"/>
        </w:rPr>
      </w:pPr>
      <w:bookmarkStart w:id="296" w:name="_Toc20423"/>
    </w:p>
    <w:p w14:paraId="1ECC777D">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50B63588">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4A3942F5">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7ED3C550">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43D03734">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16F32C93">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408078F0">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653C3D2A">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02C7A7F4">
      <w:pPr>
        <w:pageBreakBefore w:val="0"/>
        <w:kinsoku/>
        <w:wordWrap w:val="0"/>
        <w:overflowPunct/>
        <w:topLinePunct/>
        <w:autoSpaceDE/>
        <w:autoSpaceDN/>
        <w:bidi w:val="0"/>
        <w:spacing w:line="360" w:lineRule="auto"/>
        <w:ind w:firstLine="480"/>
        <w:jc w:val="center"/>
        <w:rPr>
          <w:rFonts w:ascii="宋体" w:hAnsi="宋体" w:cs="宋体"/>
          <w:sz w:val="24"/>
          <w:szCs w:val="24"/>
        </w:rPr>
      </w:pPr>
    </w:p>
    <w:p w14:paraId="48B85DC1">
      <w:pPr>
        <w:pageBreakBefore w:val="0"/>
        <w:kinsoku/>
        <w:wordWrap w:val="0"/>
        <w:overflowPunct/>
        <w:topLinePunct/>
        <w:autoSpaceDE/>
        <w:autoSpaceDN/>
        <w:bidi w:val="0"/>
        <w:ind w:firstLine="480" w:firstLineChars="200"/>
        <w:rPr>
          <w:rFonts w:ascii="宋体" w:hAnsi="宋体" w:cs="宋体"/>
          <w:sz w:val="24"/>
          <w:szCs w:val="24"/>
        </w:rPr>
      </w:pPr>
      <w:r>
        <w:rPr>
          <w:rFonts w:hint="eastAsia" w:ascii="宋体" w:hAnsi="宋体" w:cs="宋体"/>
          <w:sz w:val="24"/>
          <w:szCs w:val="24"/>
        </w:rPr>
        <w:br w:type="page"/>
      </w:r>
    </w:p>
    <w:p w14:paraId="2825C5A9">
      <w:pPr>
        <w:pageBreakBefore w:val="0"/>
        <w:kinsoku/>
        <w:wordWrap w:val="0"/>
        <w:overflowPunct/>
        <w:topLinePunct/>
        <w:autoSpaceDE/>
        <w:autoSpaceDN/>
        <w:bidi w:val="0"/>
        <w:spacing w:line="360" w:lineRule="auto"/>
        <w:jc w:val="center"/>
        <w:rPr>
          <w:rFonts w:ascii="宋体" w:hAnsi="宋体" w:cs="宋体"/>
          <w:sz w:val="24"/>
          <w:szCs w:val="24"/>
        </w:rPr>
      </w:pPr>
      <w:r>
        <w:rPr>
          <w:rFonts w:hint="eastAsia" w:ascii="宋体" w:hAnsi="宋体" w:cs="宋体"/>
          <w:sz w:val="24"/>
          <w:szCs w:val="24"/>
        </w:rPr>
        <w:t>（四）参加政府采购活动前3年内在经营活动中没有重大违法记录的书面声明</w:t>
      </w:r>
      <w:bookmarkEnd w:id="296"/>
    </w:p>
    <w:p w14:paraId="4D1439B3">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429141E4">
      <w:pPr>
        <w:pageBreakBefore w:val="0"/>
        <w:kinsoku/>
        <w:wordWrap w:val="0"/>
        <w:overflowPunct/>
        <w:topLinePunct/>
        <w:autoSpaceDE/>
        <w:autoSpaceDN/>
        <w:bidi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75A2A0AD">
      <w:pPr>
        <w:pageBreakBefore w:val="0"/>
        <w:kinsoku/>
        <w:wordWrap w:val="0"/>
        <w:overflowPunct/>
        <w:topLinePunct/>
        <w:autoSpaceDE/>
        <w:autoSpaceDN/>
        <w:bidi w:val="0"/>
        <w:spacing w:line="360" w:lineRule="auto"/>
        <w:ind w:firstLine="480" w:firstLineChars="200"/>
        <w:rPr>
          <w:rFonts w:hint="eastAsia" w:ascii="宋体" w:hAnsi="宋体" w:cs="宋体"/>
          <w:sz w:val="24"/>
          <w:szCs w:val="24"/>
        </w:rPr>
      </w:pPr>
    </w:p>
    <w:p w14:paraId="661E20E2">
      <w:pPr>
        <w:pageBreakBefore w:val="0"/>
        <w:kinsoku/>
        <w:wordWrap w:val="0"/>
        <w:overflowPunct/>
        <w:topLinePunct/>
        <w:autoSpaceDE/>
        <w:autoSpaceDN/>
        <w:bidi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我公司郑重声明</w:t>
      </w:r>
      <w:r>
        <w:rPr>
          <w:rFonts w:hint="eastAsia" w:ascii="宋体" w:hAnsi="宋体" w:cs="宋体"/>
          <w:sz w:val="24"/>
          <w:szCs w:val="24"/>
          <w:lang w:eastAsia="zh-CN"/>
        </w:rPr>
        <w:t>：</w:t>
      </w:r>
    </w:p>
    <w:p w14:paraId="7C1C351B">
      <w:pPr>
        <w:pageBreakBefore w:val="0"/>
        <w:kinsoku/>
        <w:wordWrap w:val="0"/>
        <w:overflowPunct/>
        <w:topLinePunct/>
        <w:autoSpaceDE/>
        <w:autoSpaceDN/>
        <w:bidi w:val="0"/>
        <w:spacing w:line="360" w:lineRule="auto"/>
        <w:ind w:firstLine="480" w:firstLineChars="200"/>
        <w:rPr>
          <w:rFonts w:ascii="宋体" w:hAnsi="宋体" w:cs="宋体"/>
          <w:bCs/>
          <w:sz w:val="24"/>
          <w:szCs w:val="24"/>
        </w:rPr>
      </w:pPr>
      <w:r>
        <w:rPr>
          <w:rFonts w:hint="eastAsia" w:ascii="宋体" w:hAnsi="宋体" w:cs="宋体"/>
          <w:sz w:val="24"/>
          <w:szCs w:val="24"/>
        </w:rPr>
        <w:t>在参加</w:t>
      </w:r>
      <w:r>
        <w:rPr>
          <w:rFonts w:hint="eastAsia" w:ascii="宋体" w:hAnsi="宋体" w:cs="宋体"/>
          <w:bCs/>
          <w:sz w:val="24"/>
          <w:szCs w:val="24"/>
        </w:rPr>
        <w:t>政府采购活动前3年内在经营活动中没有重大违法记录。</w:t>
      </w:r>
    </w:p>
    <w:p w14:paraId="1E5640D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我公司对上述声明的真实性负责。如有虚假，将依政府采购相关法律法规承担相应责任。</w:t>
      </w:r>
    </w:p>
    <w:p w14:paraId="6B756A82">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205E3150">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0B1A1B22">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4626AE04">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266AC8CE">
      <w:pPr>
        <w:pageBreakBefore w:val="0"/>
        <w:kinsoku/>
        <w:wordWrap w:val="0"/>
        <w:overflowPunct/>
        <w:topLinePunct/>
        <w:autoSpaceDE/>
        <w:autoSpaceDN/>
        <w:bidi w:val="0"/>
        <w:spacing w:line="360" w:lineRule="auto"/>
        <w:ind w:left="3150" w:leftChars="1500"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盖单位公章</w:t>
      </w:r>
      <w:r>
        <w:rPr>
          <w:rFonts w:hint="eastAsia" w:ascii="宋体" w:hAnsi="宋体" w:cs="宋体"/>
          <w:sz w:val="24"/>
          <w:szCs w:val="24"/>
        </w:rPr>
        <w:t>）</w:t>
      </w:r>
    </w:p>
    <w:p w14:paraId="59A752E7">
      <w:pPr>
        <w:pageBreakBefore w:val="0"/>
        <w:kinsoku/>
        <w:wordWrap w:val="0"/>
        <w:overflowPunct/>
        <w:topLinePunct/>
        <w:autoSpaceDE/>
        <w:autoSpaceDN/>
        <w:bidi w:val="0"/>
        <w:spacing w:line="360" w:lineRule="auto"/>
        <w:ind w:left="3150" w:leftChars="1500" w:firstLine="480" w:firstLineChars="200"/>
        <w:rPr>
          <w:rFonts w:ascii="宋体" w:hAnsi="宋体" w:cs="宋体"/>
          <w:kern w:val="0"/>
          <w:sz w:val="24"/>
          <w:szCs w:val="24"/>
        </w:rPr>
      </w:pPr>
      <w:r>
        <w:rPr>
          <w:rFonts w:hint="eastAsia" w:ascii="宋体" w:hAnsi="宋体" w:cs="宋体"/>
          <w:sz w:val="24"/>
          <w:szCs w:val="24"/>
        </w:rPr>
        <w:t>法定代表人或委托代理人：</w:t>
      </w:r>
      <w:r>
        <w:rPr>
          <w:rFonts w:hint="eastAsia" w:ascii="宋体" w:hAnsi="宋体" w:cs="宋体"/>
          <w:sz w:val="24"/>
          <w:szCs w:val="24"/>
          <w:u w:val="single"/>
        </w:rPr>
        <w:t xml:space="preserve">         </w:t>
      </w:r>
      <w:r>
        <w:rPr>
          <w:rFonts w:hint="eastAsia" w:ascii="宋体" w:hAnsi="宋体" w:cs="宋体"/>
          <w:kern w:val="0"/>
          <w:sz w:val="24"/>
          <w:szCs w:val="24"/>
        </w:rPr>
        <w:t>（签字或盖章）</w:t>
      </w:r>
    </w:p>
    <w:p w14:paraId="4166BB6F">
      <w:pPr>
        <w:pageBreakBefore w:val="0"/>
        <w:kinsoku/>
        <w:wordWrap w:val="0"/>
        <w:overflowPunct/>
        <w:topLinePunct/>
        <w:autoSpaceDE/>
        <w:autoSpaceDN/>
        <w:bidi w:val="0"/>
        <w:spacing w:line="360" w:lineRule="auto"/>
        <w:ind w:left="3150" w:leftChars="1500"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A17405C">
      <w:pPr>
        <w:pageBreakBefore w:val="0"/>
        <w:kinsoku/>
        <w:wordWrap w:val="0"/>
        <w:overflowPunct/>
        <w:topLinePunct/>
        <w:autoSpaceDE/>
        <w:autoSpaceDN/>
        <w:bidi w:val="0"/>
        <w:spacing w:line="440" w:lineRule="exact"/>
        <w:ind w:firstLine="482"/>
        <w:rPr>
          <w:rFonts w:ascii="宋体" w:hAnsi="宋体" w:cs="宋体"/>
          <w:b/>
          <w:bCs/>
          <w:sz w:val="24"/>
          <w:szCs w:val="24"/>
        </w:rPr>
      </w:pPr>
    </w:p>
    <w:p w14:paraId="497DCAAB">
      <w:pPr>
        <w:pStyle w:val="10"/>
        <w:pageBreakBefore w:val="0"/>
        <w:kinsoku/>
        <w:wordWrap w:val="0"/>
        <w:overflowPunct/>
        <w:topLinePunct/>
        <w:autoSpaceDE/>
        <w:autoSpaceDN/>
        <w:bidi w:val="0"/>
        <w:rPr>
          <w:sz w:val="24"/>
          <w:szCs w:val="24"/>
        </w:rPr>
      </w:pPr>
    </w:p>
    <w:p w14:paraId="163EA6CD">
      <w:pPr>
        <w:pStyle w:val="10"/>
        <w:pageBreakBefore w:val="0"/>
        <w:kinsoku/>
        <w:wordWrap w:val="0"/>
        <w:overflowPunct/>
        <w:topLinePunct/>
        <w:autoSpaceDE/>
        <w:autoSpaceDN/>
        <w:bidi w:val="0"/>
        <w:rPr>
          <w:sz w:val="24"/>
          <w:szCs w:val="24"/>
        </w:rPr>
      </w:pPr>
    </w:p>
    <w:p w14:paraId="621EAD0E">
      <w:pPr>
        <w:pStyle w:val="10"/>
        <w:pageBreakBefore w:val="0"/>
        <w:kinsoku/>
        <w:wordWrap w:val="0"/>
        <w:overflowPunct/>
        <w:topLinePunct/>
        <w:autoSpaceDE/>
        <w:autoSpaceDN/>
        <w:bidi w:val="0"/>
        <w:rPr>
          <w:sz w:val="24"/>
          <w:szCs w:val="24"/>
        </w:rPr>
      </w:pPr>
    </w:p>
    <w:p w14:paraId="21E458BC">
      <w:pPr>
        <w:pStyle w:val="10"/>
        <w:pageBreakBefore w:val="0"/>
        <w:kinsoku/>
        <w:wordWrap w:val="0"/>
        <w:overflowPunct/>
        <w:topLinePunct/>
        <w:autoSpaceDE/>
        <w:autoSpaceDN/>
        <w:bidi w:val="0"/>
        <w:rPr>
          <w:sz w:val="24"/>
          <w:szCs w:val="24"/>
        </w:rPr>
      </w:pPr>
    </w:p>
    <w:p w14:paraId="7A4ABD7E">
      <w:pPr>
        <w:pStyle w:val="10"/>
        <w:pageBreakBefore w:val="0"/>
        <w:kinsoku/>
        <w:wordWrap w:val="0"/>
        <w:overflowPunct/>
        <w:topLinePunct/>
        <w:autoSpaceDE/>
        <w:autoSpaceDN/>
        <w:bidi w:val="0"/>
        <w:rPr>
          <w:sz w:val="24"/>
          <w:szCs w:val="24"/>
        </w:rPr>
      </w:pPr>
    </w:p>
    <w:p w14:paraId="502B07DA">
      <w:pPr>
        <w:pStyle w:val="10"/>
        <w:pageBreakBefore w:val="0"/>
        <w:kinsoku/>
        <w:wordWrap w:val="0"/>
        <w:overflowPunct/>
        <w:topLinePunct/>
        <w:autoSpaceDE/>
        <w:autoSpaceDN/>
        <w:bidi w:val="0"/>
        <w:rPr>
          <w:sz w:val="24"/>
          <w:szCs w:val="24"/>
        </w:rPr>
      </w:pPr>
    </w:p>
    <w:p w14:paraId="3FE00142">
      <w:pPr>
        <w:pStyle w:val="10"/>
        <w:pageBreakBefore w:val="0"/>
        <w:kinsoku/>
        <w:wordWrap w:val="0"/>
        <w:overflowPunct/>
        <w:topLinePunct/>
        <w:autoSpaceDE/>
        <w:autoSpaceDN/>
        <w:bidi w:val="0"/>
        <w:rPr>
          <w:sz w:val="24"/>
          <w:szCs w:val="24"/>
        </w:rPr>
      </w:pPr>
    </w:p>
    <w:p w14:paraId="59B6FBC1">
      <w:pPr>
        <w:pStyle w:val="10"/>
        <w:pageBreakBefore w:val="0"/>
        <w:kinsoku/>
        <w:wordWrap w:val="0"/>
        <w:overflowPunct/>
        <w:topLinePunct/>
        <w:autoSpaceDE/>
        <w:autoSpaceDN/>
        <w:bidi w:val="0"/>
        <w:rPr>
          <w:sz w:val="24"/>
          <w:szCs w:val="24"/>
        </w:rPr>
      </w:pPr>
    </w:p>
    <w:p w14:paraId="798F8B3F">
      <w:pPr>
        <w:pStyle w:val="10"/>
        <w:pageBreakBefore w:val="0"/>
        <w:kinsoku/>
        <w:wordWrap w:val="0"/>
        <w:overflowPunct/>
        <w:topLinePunct/>
        <w:autoSpaceDE/>
        <w:autoSpaceDN/>
        <w:bidi w:val="0"/>
        <w:rPr>
          <w:sz w:val="24"/>
          <w:szCs w:val="24"/>
        </w:rPr>
      </w:pPr>
    </w:p>
    <w:p w14:paraId="27FEB733">
      <w:pPr>
        <w:pStyle w:val="10"/>
        <w:pageBreakBefore w:val="0"/>
        <w:kinsoku/>
        <w:wordWrap w:val="0"/>
        <w:overflowPunct/>
        <w:topLinePunct/>
        <w:autoSpaceDE/>
        <w:autoSpaceDN/>
        <w:bidi w:val="0"/>
        <w:rPr>
          <w:sz w:val="24"/>
          <w:szCs w:val="24"/>
        </w:rPr>
      </w:pPr>
    </w:p>
    <w:p w14:paraId="2F8DF07F">
      <w:pPr>
        <w:pStyle w:val="10"/>
        <w:pageBreakBefore w:val="0"/>
        <w:kinsoku/>
        <w:wordWrap w:val="0"/>
        <w:overflowPunct/>
        <w:topLinePunct/>
        <w:autoSpaceDE/>
        <w:autoSpaceDN/>
        <w:bidi w:val="0"/>
        <w:rPr>
          <w:sz w:val="24"/>
          <w:szCs w:val="24"/>
        </w:rPr>
      </w:pPr>
    </w:p>
    <w:p w14:paraId="38EBE34B">
      <w:pPr>
        <w:pStyle w:val="10"/>
        <w:pageBreakBefore w:val="0"/>
        <w:kinsoku/>
        <w:wordWrap w:val="0"/>
        <w:overflowPunct/>
        <w:topLinePunct/>
        <w:autoSpaceDE/>
        <w:autoSpaceDN/>
        <w:bidi w:val="0"/>
        <w:rPr>
          <w:sz w:val="24"/>
          <w:szCs w:val="24"/>
        </w:rPr>
      </w:pPr>
    </w:p>
    <w:p w14:paraId="2C7192BF">
      <w:pPr>
        <w:pStyle w:val="10"/>
        <w:pageBreakBefore w:val="0"/>
        <w:kinsoku/>
        <w:wordWrap w:val="0"/>
        <w:overflowPunct/>
        <w:topLinePunct/>
        <w:autoSpaceDE/>
        <w:autoSpaceDN/>
        <w:bidi w:val="0"/>
        <w:rPr>
          <w:sz w:val="24"/>
          <w:szCs w:val="24"/>
        </w:rPr>
      </w:pPr>
    </w:p>
    <w:p w14:paraId="160E3182">
      <w:pPr>
        <w:pStyle w:val="10"/>
        <w:pageBreakBefore w:val="0"/>
        <w:kinsoku/>
        <w:wordWrap w:val="0"/>
        <w:overflowPunct/>
        <w:topLinePunct/>
        <w:autoSpaceDE/>
        <w:autoSpaceDN/>
        <w:bidi w:val="0"/>
        <w:rPr>
          <w:sz w:val="24"/>
          <w:szCs w:val="24"/>
        </w:rPr>
      </w:pPr>
    </w:p>
    <w:p w14:paraId="4E390C12">
      <w:pPr>
        <w:pStyle w:val="10"/>
        <w:pageBreakBefore w:val="0"/>
        <w:kinsoku/>
        <w:wordWrap w:val="0"/>
        <w:overflowPunct/>
        <w:topLinePunct/>
        <w:autoSpaceDE/>
        <w:autoSpaceDN/>
        <w:bidi w:val="0"/>
        <w:rPr>
          <w:sz w:val="24"/>
          <w:szCs w:val="24"/>
        </w:rPr>
      </w:pPr>
    </w:p>
    <w:p w14:paraId="31CDC2AB">
      <w:pPr>
        <w:pStyle w:val="10"/>
        <w:pageBreakBefore w:val="0"/>
        <w:kinsoku/>
        <w:wordWrap w:val="0"/>
        <w:overflowPunct/>
        <w:topLinePunct/>
        <w:autoSpaceDE/>
        <w:autoSpaceDN/>
        <w:bidi w:val="0"/>
        <w:rPr>
          <w:sz w:val="24"/>
          <w:szCs w:val="24"/>
        </w:rPr>
      </w:pPr>
    </w:p>
    <w:p w14:paraId="7B203DDB">
      <w:pPr>
        <w:pStyle w:val="10"/>
        <w:pageBreakBefore w:val="0"/>
        <w:kinsoku/>
        <w:wordWrap w:val="0"/>
        <w:overflowPunct/>
        <w:topLinePunct/>
        <w:autoSpaceDE/>
        <w:autoSpaceDN/>
        <w:bidi w:val="0"/>
        <w:rPr>
          <w:sz w:val="24"/>
          <w:szCs w:val="24"/>
        </w:rPr>
      </w:pPr>
    </w:p>
    <w:p w14:paraId="7082A057">
      <w:pPr>
        <w:pStyle w:val="10"/>
        <w:pageBreakBefore w:val="0"/>
        <w:kinsoku/>
        <w:wordWrap w:val="0"/>
        <w:overflowPunct/>
        <w:topLinePunct/>
        <w:autoSpaceDE/>
        <w:autoSpaceDN/>
        <w:bidi w:val="0"/>
        <w:rPr>
          <w:sz w:val="24"/>
          <w:szCs w:val="24"/>
        </w:rPr>
      </w:pPr>
    </w:p>
    <w:p w14:paraId="06841655">
      <w:pPr>
        <w:pStyle w:val="10"/>
        <w:pageBreakBefore w:val="0"/>
        <w:kinsoku/>
        <w:wordWrap w:val="0"/>
        <w:overflowPunct/>
        <w:topLinePunct/>
        <w:autoSpaceDE/>
        <w:autoSpaceDN/>
        <w:bidi w:val="0"/>
        <w:rPr>
          <w:sz w:val="24"/>
          <w:szCs w:val="24"/>
        </w:rPr>
      </w:pPr>
    </w:p>
    <w:p w14:paraId="23FF1591">
      <w:pPr>
        <w:pStyle w:val="10"/>
        <w:pageBreakBefore w:val="0"/>
        <w:kinsoku/>
        <w:wordWrap w:val="0"/>
        <w:overflowPunct/>
        <w:topLinePunct/>
        <w:autoSpaceDE/>
        <w:autoSpaceDN/>
        <w:bidi w:val="0"/>
        <w:rPr>
          <w:sz w:val="24"/>
          <w:szCs w:val="24"/>
        </w:rPr>
      </w:pPr>
    </w:p>
    <w:p w14:paraId="5CAE97A8">
      <w:pPr>
        <w:pStyle w:val="10"/>
        <w:pageBreakBefore w:val="0"/>
        <w:kinsoku/>
        <w:wordWrap w:val="0"/>
        <w:overflowPunct/>
        <w:topLinePunct/>
        <w:autoSpaceDE/>
        <w:autoSpaceDN/>
        <w:bidi w:val="0"/>
        <w:rPr>
          <w:sz w:val="24"/>
          <w:szCs w:val="24"/>
        </w:rPr>
      </w:pPr>
    </w:p>
    <w:p w14:paraId="6BAEA084">
      <w:pPr>
        <w:pStyle w:val="10"/>
        <w:pageBreakBefore w:val="0"/>
        <w:kinsoku/>
        <w:wordWrap w:val="0"/>
        <w:overflowPunct/>
        <w:topLinePunct/>
        <w:autoSpaceDE/>
        <w:autoSpaceDN/>
        <w:bidi w:val="0"/>
        <w:rPr>
          <w:sz w:val="24"/>
          <w:szCs w:val="24"/>
        </w:rPr>
      </w:pPr>
    </w:p>
    <w:p w14:paraId="0061098A">
      <w:pPr>
        <w:pageBreakBefore w:val="0"/>
        <w:kinsoku/>
        <w:wordWrap w:val="0"/>
        <w:overflowPunct/>
        <w:topLinePunct/>
        <w:autoSpaceDE/>
        <w:autoSpaceDN/>
        <w:bidi w:val="0"/>
        <w:spacing w:line="360" w:lineRule="auto"/>
        <w:jc w:val="center"/>
        <w:rPr>
          <w:rFonts w:ascii="宋体" w:hAnsi="宋体" w:cs="宋体"/>
          <w:sz w:val="24"/>
          <w:szCs w:val="24"/>
        </w:rPr>
      </w:pPr>
      <w:bookmarkStart w:id="297" w:name="_Toc30489"/>
      <w:r>
        <w:rPr>
          <w:rFonts w:hint="eastAsia" w:ascii="宋体" w:hAnsi="宋体" w:cs="宋体"/>
          <w:sz w:val="24"/>
          <w:szCs w:val="24"/>
        </w:rPr>
        <w:t>（五）具备良好的商业信誉和健全的财务会计制度的承诺</w:t>
      </w:r>
      <w:bookmarkEnd w:id="297"/>
    </w:p>
    <w:p w14:paraId="7285FEEA">
      <w:pPr>
        <w:pStyle w:val="21"/>
        <w:pageBreakBefore w:val="0"/>
        <w:kinsoku/>
        <w:wordWrap w:val="0"/>
        <w:overflowPunct/>
        <w:topLinePunct/>
        <w:autoSpaceDE/>
        <w:autoSpaceDN/>
        <w:bidi w:val="0"/>
        <w:spacing w:line="360" w:lineRule="auto"/>
        <w:ind w:right="560" w:firstLine="480" w:firstLineChars="200"/>
        <w:rPr>
          <w:kern w:val="2"/>
          <w:sz w:val="24"/>
          <w:szCs w:val="24"/>
        </w:rPr>
      </w:pPr>
      <w:r>
        <w:rPr>
          <w:rFonts w:hint="eastAsia"/>
          <w:kern w:val="2"/>
          <w:sz w:val="24"/>
          <w:szCs w:val="24"/>
        </w:rPr>
        <w:t>本供应商郑重声明：</w:t>
      </w:r>
    </w:p>
    <w:p w14:paraId="59FBB65A">
      <w:pPr>
        <w:pStyle w:val="21"/>
        <w:pageBreakBefore w:val="0"/>
        <w:kinsoku/>
        <w:wordWrap w:val="0"/>
        <w:overflowPunct/>
        <w:topLinePunct/>
        <w:autoSpaceDE/>
        <w:autoSpaceDN/>
        <w:bidi w:val="0"/>
        <w:spacing w:line="360" w:lineRule="auto"/>
        <w:ind w:right="560" w:firstLine="480" w:firstLineChars="200"/>
        <w:rPr>
          <w:kern w:val="2"/>
          <w:sz w:val="24"/>
          <w:szCs w:val="24"/>
        </w:rPr>
      </w:pPr>
      <w:r>
        <w:rPr>
          <w:rFonts w:hint="eastAsia"/>
          <w:kern w:val="2"/>
          <w:sz w:val="24"/>
          <w:szCs w:val="24"/>
        </w:rPr>
        <w:t>本公司（或单位）具备良好的商业信誉和健全的财务会计制度，特此承诺。</w:t>
      </w:r>
    </w:p>
    <w:p w14:paraId="314A12EA">
      <w:pPr>
        <w:pageBreakBefore w:val="0"/>
        <w:kinsoku/>
        <w:wordWrap w:val="0"/>
        <w:overflowPunct/>
        <w:topLinePunct/>
        <w:autoSpaceDE/>
        <w:autoSpaceDN/>
        <w:bidi w:val="0"/>
        <w:spacing w:beforeLines="50" w:afterLines="50" w:line="360" w:lineRule="auto"/>
        <w:ind w:firstLine="480" w:firstLineChars="200"/>
        <w:jc w:val="center"/>
        <w:rPr>
          <w:rFonts w:ascii="宋体" w:hAnsi="宋体" w:cs="宋体"/>
          <w:sz w:val="24"/>
          <w:szCs w:val="24"/>
        </w:rPr>
      </w:pPr>
      <w:r>
        <w:rPr>
          <w:rFonts w:hint="eastAsia" w:ascii="宋体" w:hAnsi="宋体" w:cs="宋体"/>
          <w:sz w:val="24"/>
          <w:szCs w:val="24"/>
        </w:rPr>
        <w:t xml:space="preserve">              </w:t>
      </w:r>
    </w:p>
    <w:p w14:paraId="459AEE0E">
      <w:pPr>
        <w:pageBreakBefore w:val="0"/>
        <w:kinsoku/>
        <w:wordWrap w:val="0"/>
        <w:overflowPunct/>
        <w:topLinePunct/>
        <w:autoSpaceDE/>
        <w:autoSpaceDN/>
        <w:bidi w:val="0"/>
        <w:spacing w:beforeLines="50" w:afterLines="50" w:line="360" w:lineRule="auto"/>
        <w:ind w:firstLine="480"/>
        <w:jc w:val="center"/>
        <w:rPr>
          <w:rFonts w:ascii="宋体" w:hAnsi="宋体" w:cs="宋体"/>
          <w:sz w:val="24"/>
          <w:szCs w:val="24"/>
        </w:rPr>
      </w:pPr>
    </w:p>
    <w:p w14:paraId="37A65C65">
      <w:pPr>
        <w:pageBreakBefore w:val="0"/>
        <w:kinsoku/>
        <w:wordWrap w:val="0"/>
        <w:overflowPunct/>
        <w:topLinePunct/>
        <w:autoSpaceDE/>
        <w:autoSpaceDN/>
        <w:bidi w:val="0"/>
        <w:spacing w:beforeLines="50" w:afterLines="50" w:line="360" w:lineRule="auto"/>
        <w:ind w:firstLine="480"/>
        <w:jc w:val="center"/>
        <w:rPr>
          <w:rFonts w:ascii="宋体" w:hAnsi="宋体" w:cs="宋体"/>
          <w:sz w:val="24"/>
          <w:szCs w:val="24"/>
        </w:rPr>
      </w:pPr>
    </w:p>
    <w:p w14:paraId="51B0693E">
      <w:pPr>
        <w:pageBreakBefore w:val="0"/>
        <w:kinsoku/>
        <w:wordWrap w:val="0"/>
        <w:overflowPunct/>
        <w:topLinePunct/>
        <w:autoSpaceDE/>
        <w:autoSpaceDN/>
        <w:bidi w:val="0"/>
        <w:spacing w:line="360" w:lineRule="auto"/>
        <w:ind w:left="3150" w:leftChars="1500" w:firstLine="480" w:firstLineChars="200"/>
        <w:jc w:val="lef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盖单位公章</w:t>
      </w:r>
      <w:r>
        <w:rPr>
          <w:rFonts w:hint="eastAsia" w:ascii="宋体" w:hAnsi="宋体" w:cs="宋体"/>
          <w:sz w:val="24"/>
          <w:szCs w:val="24"/>
        </w:rPr>
        <w:t>）</w:t>
      </w:r>
    </w:p>
    <w:p w14:paraId="3F670F08">
      <w:pPr>
        <w:pageBreakBefore w:val="0"/>
        <w:kinsoku/>
        <w:wordWrap w:val="0"/>
        <w:overflowPunct/>
        <w:topLinePunct/>
        <w:autoSpaceDE/>
        <w:autoSpaceDN/>
        <w:bidi w:val="0"/>
        <w:spacing w:line="360" w:lineRule="auto"/>
        <w:ind w:left="3150" w:leftChars="1500" w:firstLine="480" w:firstLineChars="200"/>
        <w:jc w:val="left"/>
        <w:rPr>
          <w:rFonts w:ascii="宋体" w:hAnsi="宋体" w:cs="宋体"/>
          <w:kern w:val="0"/>
          <w:sz w:val="24"/>
          <w:szCs w:val="24"/>
        </w:rPr>
      </w:pPr>
      <w:r>
        <w:rPr>
          <w:rFonts w:hint="eastAsia" w:ascii="宋体" w:hAnsi="宋体" w:cs="宋体"/>
          <w:sz w:val="24"/>
          <w:szCs w:val="24"/>
        </w:rPr>
        <w:t>法定代表人或委托代理人：</w:t>
      </w:r>
      <w:r>
        <w:rPr>
          <w:rFonts w:hint="eastAsia" w:ascii="宋体" w:hAnsi="宋体" w:cs="宋体"/>
          <w:sz w:val="24"/>
          <w:szCs w:val="24"/>
          <w:u w:val="single"/>
        </w:rPr>
        <w:t xml:space="preserve">         </w:t>
      </w:r>
      <w:r>
        <w:rPr>
          <w:rFonts w:hint="eastAsia" w:ascii="宋体" w:hAnsi="宋体" w:cs="宋体"/>
          <w:kern w:val="0"/>
          <w:sz w:val="24"/>
          <w:szCs w:val="24"/>
        </w:rPr>
        <w:t>（签字或盖章）</w:t>
      </w:r>
    </w:p>
    <w:p w14:paraId="1235DFB9">
      <w:pPr>
        <w:pageBreakBefore w:val="0"/>
        <w:kinsoku/>
        <w:wordWrap w:val="0"/>
        <w:overflowPunct/>
        <w:topLinePunct/>
        <w:autoSpaceDE/>
        <w:autoSpaceDN/>
        <w:bidi w:val="0"/>
        <w:spacing w:line="360" w:lineRule="auto"/>
        <w:ind w:left="3150" w:leftChars="1500" w:firstLine="480" w:firstLineChars="200"/>
        <w:jc w:val="lef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A196405">
      <w:pPr>
        <w:pStyle w:val="10"/>
        <w:pageBreakBefore w:val="0"/>
        <w:kinsoku/>
        <w:wordWrap w:val="0"/>
        <w:overflowPunct/>
        <w:topLinePunct/>
        <w:autoSpaceDE/>
        <w:autoSpaceDN/>
        <w:bidi w:val="0"/>
        <w:rPr>
          <w:sz w:val="24"/>
          <w:szCs w:val="24"/>
        </w:rPr>
      </w:pPr>
    </w:p>
    <w:p w14:paraId="290C3D95">
      <w:pPr>
        <w:pStyle w:val="10"/>
        <w:pageBreakBefore w:val="0"/>
        <w:kinsoku/>
        <w:wordWrap w:val="0"/>
        <w:overflowPunct/>
        <w:topLinePunct/>
        <w:autoSpaceDE/>
        <w:autoSpaceDN/>
        <w:bidi w:val="0"/>
        <w:rPr>
          <w:sz w:val="24"/>
          <w:szCs w:val="24"/>
        </w:rPr>
      </w:pPr>
    </w:p>
    <w:p w14:paraId="0A8A9EE5">
      <w:pPr>
        <w:pStyle w:val="10"/>
        <w:pageBreakBefore w:val="0"/>
        <w:kinsoku/>
        <w:wordWrap w:val="0"/>
        <w:overflowPunct/>
        <w:topLinePunct/>
        <w:autoSpaceDE/>
        <w:autoSpaceDN/>
        <w:bidi w:val="0"/>
        <w:rPr>
          <w:sz w:val="24"/>
          <w:szCs w:val="24"/>
        </w:rPr>
      </w:pPr>
    </w:p>
    <w:p w14:paraId="7FFD101F">
      <w:pPr>
        <w:pStyle w:val="10"/>
        <w:pageBreakBefore w:val="0"/>
        <w:kinsoku/>
        <w:wordWrap w:val="0"/>
        <w:overflowPunct/>
        <w:topLinePunct/>
        <w:autoSpaceDE/>
        <w:autoSpaceDN/>
        <w:bidi w:val="0"/>
        <w:rPr>
          <w:sz w:val="24"/>
          <w:szCs w:val="24"/>
        </w:rPr>
      </w:pPr>
    </w:p>
    <w:p w14:paraId="66776A7A">
      <w:pPr>
        <w:pStyle w:val="10"/>
        <w:pageBreakBefore w:val="0"/>
        <w:kinsoku/>
        <w:wordWrap w:val="0"/>
        <w:overflowPunct/>
        <w:topLinePunct/>
        <w:autoSpaceDE/>
        <w:autoSpaceDN/>
        <w:bidi w:val="0"/>
        <w:rPr>
          <w:sz w:val="24"/>
          <w:szCs w:val="24"/>
        </w:rPr>
      </w:pPr>
    </w:p>
    <w:p w14:paraId="558065AC">
      <w:pPr>
        <w:pStyle w:val="10"/>
        <w:pageBreakBefore w:val="0"/>
        <w:kinsoku/>
        <w:wordWrap w:val="0"/>
        <w:overflowPunct/>
        <w:topLinePunct/>
        <w:autoSpaceDE/>
        <w:autoSpaceDN/>
        <w:bidi w:val="0"/>
        <w:rPr>
          <w:sz w:val="24"/>
          <w:szCs w:val="24"/>
        </w:rPr>
      </w:pPr>
    </w:p>
    <w:p w14:paraId="7DC9C513">
      <w:pPr>
        <w:pStyle w:val="10"/>
        <w:pageBreakBefore w:val="0"/>
        <w:kinsoku/>
        <w:wordWrap w:val="0"/>
        <w:overflowPunct/>
        <w:topLinePunct/>
        <w:autoSpaceDE/>
        <w:autoSpaceDN/>
        <w:bidi w:val="0"/>
        <w:rPr>
          <w:sz w:val="24"/>
          <w:szCs w:val="24"/>
        </w:rPr>
      </w:pPr>
    </w:p>
    <w:p w14:paraId="38DAEC50">
      <w:pPr>
        <w:pStyle w:val="10"/>
        <w:pageBreakBefore w:val="0"/>
        <w:kinsoku/>
        <w:wordWrap w:val="0"/>
        <w:overflowPunct/>
        <w:topLinePunct/>
        <w:autoSpaceDE/>
        <w:autoSpaceDN/>
        <w:bidi w:val="0"/>
        <w:rPr>
          <w:sz w:val="24"/>
          <w:szCs w:val="24"/>
        </w:rPr>
      </w:pPr>
    </w:p>
    <w:p w14:paraId="2E162C67">
      <w:pPr>
        <w:pStyle w:val="10"/>
        <w:pageBreakBefore w:val="0"/>
        <w:kinsoku/>
        <w:wordWrap w:val="0"/>
        <w:overflowPunct/>
        <w:topLinePunct/>
        <w:autoSpaceDE/>
        <w:autoSpaceDN/>
        <w:bidi w:val="0"/>
        <w:rPr>
          <w:sz w:val="24"/>
          <w:szCs w:val="24"/>
        </w:rPr>
      </w:pPr>
    </w:p>
    <w:p w14:paraId="3FA2B0EF">
      <w:pPr>
        <w:pStyle w:val="10"/>
        <w:pageBreakBefore w:val="0"/>
        <w:kinsoku/>
        <w:wordWrap w:val="0"/>
        <w:overflowPunct/>
        <w:topLinePunct/>
        <w:autoSpaceDE/>
        <w:autoSpaceDN/>
        <w:bidi w:val="0"/>
        <w:rPr>
          <w:sz w:val="24"/>
          <w:szCs w:val="24"/>
        </w:rPr>
      </w:pPr>
    </w:p>
    <w:p w14:paraId="476E117D">
      <w:pPr>
        <w:pStyle w:val="10"/>
        <w:pageBreakBefore w:val="0"/>
        <w:kinsoku/>
        <w:wordWrap w:val="0"/>
        <w:overflowPunct/>
        <w:topLinePunct/>
        <w:autoSpaceDE/>
        <w:autoSpaceDN/>
        <w:bidi w:val="0"/>
        <w:rPr>
          <w:sz w:val="24"/>
          <w:szCs w:val="24"/>
        </w:rPr>
      </w:pPr>
    </w:p>
    <w:p w14:paraId="3C323AA7">
      <w:pPr>
        <w:pStyle w:val="10"/>
        <w:pageBreakBefore w:val="0"/>
        <w:kinsoku/>
        <w:wordWrap w:val="0"/>
        <w:overflowPunct/>
        <w:topLinePunct/>
        <w:autoSpaceDE/>
        <w:autoSpaceDN/>
        <w:bidi w:val="0"/>
        <w:rPr>
          <w:sz w:val="24"/>
          <w:szCs w:val="24"/>
        </w:rPr>
      </w:pPr>
    </w:p>
    <w:p w14:paraId="3EAD6A3A">
      <w:pPr>
        <w:pStyle w:val="10"/>
        <w:pageBreakBefore w:val="0"/>
        <w:kinsoku/>
        <w:wordWrap w:val="0"/>
        <w:overflowPunct/>
        <w:topLinePunct/>
        <w:autoSpaceDE/>
        <w:autoSpaceDN/>
        <w:bidi w:val="0"/>
        <w:rPr>
          <w:sz w:val="24"/>
          <w:szCs w:val="24"/>
        </w:rPr>
      </w:pPr>
    </w:p>
    <w:p w14:paraId="056D063C">
      <w:pPr>
        <w:pStyle w:val="10"/>
        <w:pageBreakBefore w:val="0"/>
        <w:kinsoku/>
        <w:wordWrap w:val="0"/>
        <w:overflowPunct/>
        <w:topLinePunct/>
        <w:autoSpaceDE/>
        <w:autoSpaceDN/>
        <w:bidi w:val="0"/>
        <w:rPr>
          <w:sz w:val="24"/>
          <w:szCs w:val="24"/>
        </w:rPr>
      </w:pPr>
    </w:p>
    <w:p w14:paraId="298B7F8F">
      <w:pPr>
        <w:pStyle w:val="10"/>
        <w:pageBreakBefore w:val="0"/>
        <w:kinsoku/>
        <w:wordWrap w:val="0"/>
        <w:overflowPunct/>
        <w:topLinePunct/>
        <w:autoSpaceDE/>
        <w:autoSpaceDN/>
        <w:bidi w:val="0"/>
        <w:rPr>
          <w:sz w:val="24"/>
          <w:szCs w:val="24"/>
        </w:rPr>
      </w:pPr>
    </w:p>
    <w:p w14:paraId="29C7B188">
      <w:pPr>
        <w:pStyle w:val="10"/>
        <w:pageBreakBefore w:val="0"/>
        <w:kinsoku/>
        <w:wordWrap w:val="0"/>
        <w:overflowPunct/>
        <w:topLinePunct/>
        <w:autoSpaceDE/>
        <w:autoSpaceDN/>
        <w:bidi w:val="0"/>
        <w:rPr>
          <w:sz w:val="24"/>
          <w:szCs w:val="24"/>
        </w:rPr>
      </w:pPr>
    </w:p>
    <w:p w14:paraId="16AAEF89">
      <w:pPr>
        <w:pStyle w:val="10"/>
        <w:pageBreakBefore w:val="0"/>
        <w:kinsoku/>
        <w:wordWrap w:val="0"/>
        <w:overflowPunct/>
        <w:topLinePunct/>
        <w:autoSpaceDE/>
        <w:autoSpaceDN/>
        <w:bidi w:val="0"/>
        <w:rPr>
          <w:sz w:val="24"/>
          <w:szCs w:val="24"/>
        </w:rPr>
      </w:pPr>
    </w:p>
    <w:p w14:paraId="2AF90987">
      <w:pPr>
        <w:pStyle w:val="10"/>
        <w:pageBreakBefore w:val="0"/>
        <w:kinsoku/>
        <w:wordWrap w:val="0"/>
        <w:overflowPunct/>
        <w:topLinePunct/>
        <w:autoSpaceDE/>
        <w:autoSpaceDN/>
        <w:bidi w:val="0"/>
        <w:rPr>
          <w:sz w:val="24"/>
          <w:szCs w:val="24"/>
        </w:rPr>
      </w:pPr>
    </w:p>
    <w:p w14:paraId="0A457DED">
      <w:pPr>
        <w:pStyle w:val="10"/>
        <w:pageBreakBefore w:val="0"/>
        <w:kinsoku/>
        <w:wordWrap w:val="0"/>
        <w:overflowPunct/>
        <w:topLinePunct/>
        <w:autoSpaceDE/>
        <w:autoSpaceDN/>
        <w:bidi w:val="0"/>
        <w:rPr>
          <w:sz w:val="24"/>
          <w:szCs w:val="24"/>
        </w:rPr>
      </w:pPr>
    </w:p>
    <w:p w14:paraId="1DAAD433">
      <w:pPr>
        <w:pStyle w:val="10"/>
        <w:pageBreakBefore w:val="0"/>
        <w:kinsoku/>
        <w:wordWrap w:val="0"/>
        <w:overflowPunct/>
        <w:topLinePunct/>
        <w:autoSpaceDE/>
        <w:autoSpaceDN/>
        <w:bidi w:val="0"/>
        <w:rPr>
          <w:sz w:val="24"/>
          <w:szCs w:val="24"/>
        </w:rPr>
      </w:pPr>
    </w:p>
    <w:p w14:paraId="7D2563F8">
      <w:pPr>
        <w:pStyle w:val="10"/>
        <w:pageBreakBefore w:val="0"/>
        <w:kinsoku/>
        <w:wordWrap w:val="0"/>
        <w:overflowPunct/>
        <w:topLinePunct/>
        <w:autoSpaceDE/>
        <w:autoSpaceDN/>
        <w:bidi w:val="0"/>
        <w:rPr>
          <w:sz w:val="24"/>
          <w:szCs w:val="24"/>
        </w:rPr>
      </w:pPr>
    </w:p>
    <w:p w14:paraId="39B93547">
      <w:pPr>
        <w:pStyle w:val="10"/>
        <w:pageBreakBefore w:val="0"/>
        <w:kinsoku/>
        <w:wordWrap w:val="0"/>
        <w:overflowPunct/>
        <w:topLinePunct/>
        <w:autoSpaceDE/>
        <w:autoSpaceDN/>
        <w:bidi w:val="0"/>
        <w:rPr>
          <w:sz w:val="24"/>
          <w:szCs w:val="24"/>
        </w:rPr>
      </w:pPr>
    </w:p>
    <w:p w14:paraId="7715FAFE">
      <w:pPr>
        <w:pStyle w:val="10"/>
        <w:pageBreakBefore w:val="0"/>
        <w:kinsoku/>
        <w:wordWrap w:val="0"/>
        <w:overflowPunct/>
        <w:topLinePunct/>
        <w:autoSpaceDE/>
        <w:autoSpaceDN/>
        <w:bidi w:val="0"/>
        <w:rPr>
          <w:sz w:val="24"/>
          <w:szCs w:val="24"/>
        </w:rPr>
      </w:pPr>
    </w:p>
    <w:p w14:paraId="2AF069E0">
      <w:pPr>
        <w:pStyle w:val="10"/>
        <w:pageBreakBefore w:val="0"/>
        <w:kinsoku/>
        <w:wordWrap w:val="0"/>
        <w:overflowPunct/>
        <w:topLinePunct/>
        <w:autoSpaceDE/>
        <w:autoSpaceDN/>
        <w:bidi w:val="0"/>
        <w:rPr>
          <w:sz w:val="24"/>
          <w:szCs w:val="24"/>
        </w:rPr>
      </w:pPr>
    </w:p>
    <w:p w14:paraId="7DF05954">
      <w:pPr>
        <w:pStyle w:val="10"/>
        <w:pageBreakBefore w:val="0"/>
        <w:kinsoku/>
        <w:wordWrap w:val="0"/>
        <w:overflowPunct/>
        <w:topLinePunct/>
        <w:autoSpaceDE/>
        <w:autoSpaceDN/>
        <w:bidi w:val="0"/>
        <w:rPr>
          <w:sz w:val="24"/>
          <w:szCs w:val="24"/>
        </w:rPr>
      </w:pPr>
    </w:p>
    <w:p w14:paraId="5458E518">
      <w:pPr>
        <w:pStyle w:val="10"/>
        <w:pageBreakBefore w:val="0"/>
        <w:kinsoku/>
        <w:wordWrap w:val="0"/>
        <w:overflowPunct/>
        <w:topLinePunct/>
        <w:autoSpaceDE/>
        <w:autoSpaceDN/>
        <w:bidi w:val="0"/>
        <w:rPr>
          <w:sz w:val="24"/>
          <w:szCs w:val="24"/>
        </w:rPr>
      </w:pPr>
    </w:p>
    <w:p w14:paraId="3A3DB4A2">
      <w:pPr>
        <w:pStyle w:val="10"/>
        <w:pageBreakBefore w:val="0"/>
        <w:kinsoku/>
        <w:wordWrap w:val="0"/>
        <w:overflowPunct/>
        <w:topLinePunct/>
        <w:autoSpaceDE/>
        <w:autoSpaceDN/>
        <w:bidi w:val="0"/>
        <w:rPr>
          <w:sz w:val="24"/>
          <w:szCs w:val="24"/>
        </w:rPr>
      </w:pPr>
    </w:p>
    <w:p w14:paraId="6D89EC13">
      <w:pPr>
        <w:pageBreakBefore w:val="0"/>
        <w:kinsoku/>
        <w:wordWrap w:val="0"/>
        <w:overflowPunct/>
        <w:topLinePunct/>
        <w:autoSpaceDE/>
        <w:autoSpaceDN/>
        <w:bidi w:val="0"/>
        <w:spacing w:line="360" w:lineRule="auto"/>
        <w:jc w:val="center"/>
        <w:rPr>
          <w:rFonts w:ascii="宋体" w:hAnsi="宋体" w:cs="宋体"/>
          <w:sz w:val="24"/>
          <w:szCs w:val="24"/>
        </w:rPr>
      </w:pPr>
      <w:bookmarkStart w:id="298" w:name="_Toc13233"/>
      <w:r>
        <w:rPr>
          <w:rFonts w:hint="eastAsia" w:ascii="宋体" w:hAnsi="宋体" w:cs="宋体"/>
          <w:sz w:val="24"/>
          <w:szCs w:val="24"/>
        </w:rPr>
        <w:t>（六）具备履行合同所必需的设备和专业技术能力的承诺</w:t>
      </w:r>
      <w:bookmarkEnd w:id="298"/>
    </w:p>
    <w:p w14:paraId="4EE44C84">
      <w:pPr>
        <w:pStyle w:val="21"/>
        <w:pageBreakBefore w:val="0"/>
        <w:kinsoku/>
        <w:wordWrap w:val="0"/>
        <w:overflowPunct/>
        <w:topLinePunct/>
        <w:autoSpaceDE/>
        <w:autoSpaceDN/>
        <w:bidi w:val="0"/>
        <w:spacing w:line="360" w:lineRule="auto"/>
        <w:ind w:right="560" w:firstLine="420"/>
        <w:rPr>
          <w:kern w:val="2"/>
          <w:sz w:val="24"/>
          <w:szCs w:val="24"/>
        </w:rPr>
      </w:pPr>
    </w:p>
    <w:p w14:paraId="5AF13EED">
      <w:pPr>
        <w:pStyle w:val="21"/>
        <w:pageBreakBefore w:val="0"/>
        <w:kinsoku/>
        <w:wordWrap w:val="0"/>
        <w:overflowPunct/>
        <w:topLinePunct/>
        <w:autoSpaceDE/>
        <w:autoSpaceDN/>
        <w:bidi w:val="0"/>
        <w:spacing w:line="360" w:lineRule="auto"/>
        <w:ind w:right="560" w:firstLine="480" w:firstLineChars="200"/>
        <w:rPr>
          <w:kern w:val="2"/>
          <w:sz w:val="24"/>
          <w:szCs w:val="24"/>
        </w:rPr>
      </w:pPr>
      <w:r>
        <w:rPr>
          <w:rFonts w:hint="eastAsia"/>
          <w:kern w:val="2"/>
          <w:sz w:val="24"/>
          <w:szCs w:val="24"/>
        </w:rPr>
        <w:t>本供应商郑重声明：</w:t>
      </w:r>
    </w:p>
    <w:p w14:paraId="27FBDC88">
      <w:pPr>
        <w:pStyle w:val="21"/>
        <w:pageBreakBefore w:val="0"/>
        <w:kinsoku/>
        <w:wordWrap w:val="0"/>
        <w:overflowPunct/>
        <w:topLinePunct/>
        <w:autoSpaceDE/>
        <w:autoSpaceDN/>
        <w:bidi w:val="0"/>
        <w:spacing w:line="360" w:lineRule="auto"/>
        <w:ind w:right="560" w:firstLine="480" w:firstLineChars="200"/>
        <w:rPr>
          <w:kern w:val="2"/>
          <w:sz w:val="24"/>
          <w:szCs w:val="24"/>
        </w:rPr>
      </w:pPr>
      <w:r>
        <w:rPr>
          <w:rFonts w:hint="eastAsia"/>
          <w:kern w:val="2"/>
          <w:sz w:val="24"/>
          <w:szCs w:val="24"/>
        </w:rPr>
        <w:t>本公司（或单位）具备本项目履行合同所必须的设备和专业技术能力，特此承诺。</w:t>
      </w:r>
    </w:p>
    <w:p w14:paraId="7556523E">
      <w:pPr>
        <w:pageBreakBefore w:val="0"/>
        <w:kinsoku/>
        <w:wordWrap w:val="0"/>
        <w:overflowPunct/>
        <w:topLinePunct/>
        <w:autoSpaceDE/>
        <w:autoSpaceDN/>
        <w:bidi w:val="0"/>
        <w:spacing w:beforeLines="50" w:afterLines="50" w:line="360" w:lineRule="auto"/>
        <w:ind w:firstLine="480" w:firstLineChars="200"/>
        <w:jc w:val="center"/>
        <w:rPr>
          <w:rFonts w:ascii="宋体" w:hAnsi="宋体" w:cs="宋体"/>
          <w:sz w:val="24"/>
          <w:szCs w:val="24"/>
        </w:rPr>
      </w:pPr>
      <w:r>
        <w:rPr>
          <w:rFonts w:hint="eastAsia" w:ascii="宋体" w:hAnsi="宋体" w:cs="宋体"/>
          <w:sz w:val="24"/>
          <w:szCs w:val="24"/>
        </w:rPr>
        <w:t xml:space="preserve">                            </w:t>
      </w:r>
    </w:p>
    <w:p w14:paraId="5E34B6D3">
      <w:pPr>
        <w:pageBreakBefore w:val="0"/>
        <w:kinsoku/>
        <w:wordWrap w:val="0"/>
        <w:overflowPunct/>
        <w:topLinePunct/>
        <w:autoSpaceDE/>
        <w:autoSpaceDN/>
        <w:bidi w:val="0"/>
        <w:spacing w:beforeLines="50" w:afterLines="50" w:line="360" w:lineRule="auto"/>
        <w:ind w:firstLine="480"/>
        <w:jc w:val="center"/>
        <w:rPr>
          <w:rFonts w:ascii="宋体" w:hAnsi="宋体" w:cs="宋体"/>
          <w:sz w:val="24"/>
          <w:szCs w:val="24"/>
        </w:rPr>
      </w:pPr>
    </w:p>
    <w:p w14:paraId="49B87161">
      <w:pPr>
        <w:pageBreakBefore w:val="0"/>
        <w:kinsoku/>
        <w:wordWrap w:val="0"/>
        <w:overflowPunct/>
        <w:topLinePunct/>
        <w:autoSpaceDE/>
        <w:autoSpaceDN/>
        <w:bidi w:val="0"/>
        <w:spacing w:line="360" w:lineRule="auto"/>
        <w:ind w:left="3150" w:leftChars="1500" w:firstLine="480" w:firstLineChars="200"/>
        <w:jc w:val="lef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盖单位公章</w:t>
      </w:r>
      <w:r>
        <w:rPr>
          <w:rFonts w:hint="eastAsia" w:ascii="宋体" w:hAnsi="宋体" w:cs="宋体"/>
          <w:sz w:val="24"/>
          <w:szCs w:val="24"/>
        </w:rPr>
        <w:t>）</w:t>
      </w:r>
    </w:p>
    <w:p w14:paraId="717035C3">
      <w:pPr>
        <w:pageBreakBefore w:val="0"/>
        <w:kinsoku/>
        <w:wordWrap w:val="0"/>
        <w:overflowPunct/>
        <w:topLinePunct/>
        <w:autoSpaceDE/>
        <w:autoSpaceDN/>
        <w:bidi w:val="0"/>
        <w:spacing w:line="360" w:lineRule="auto"/>
        <w:ind w:left="3150" w:leftChars="1500" w:firstLine="480" w:firstLineChars="200"/>
        <w:jc w:val="left"/>
        <w:rPr>
          <w:rFonts w:ascii="宋体" w:hAnsi="宋体" w:cs="宋体"/>
          <w:kern w:val="0"/>
          <w:sz w:val="24"/>
          <w:szCs w:val="24"/>
        </w:rPr>
      </w:pPr>
      <w:r>
        <w:rPr>
          <w:rFonts w:hint="eastAsia" w:ascii="宋体" w:hAnsi="宋体" w:cs="宋体"/>
          <w:sz w:val="24"/>
          <w:szCs w:val="24"/>
        </w:rPr>
        <w:t>法定代表人或委托代理人：</w:t>
      </w:r>
      <w:r>
        <w:rPr>
          <w:rFonts w:hint="eastAsia" w:ascii="宋体" w:hAnsi="宋体" w:cs="宋体"/>
          <w:sz w:val="24"/>
          <w:szCs w:val="24"/>
          <w:u w:val="single"/>
        </w:rPr>
        <w:t xml:space="preserve">         </w:t>
      </w:r>
      <w:r>
        <w:rPr>
          <w:rFonts w:hint="eastAsia" w:ascii="宋体" w:hAnsi="宋体" w:cs="宋体"/>
          <w:kern w:val="0"/>
          <w:sz w:val="24"/>
          <w:szCs w:val="24"/>
        </w:rPr>
        <w:t>（签字或盖章）</w:t>
      </w:r>
    </w:p>
    <w:p w14:paraId="2A599AC7">
      <w:pPr>
        <w:pageBreakBefore w:val="0"/>
        <w:kinsoku/>
        <w:wordWrap w:val="0"/>
        <w:overflowPunct/>
        <w:topLinePunct/>
        <w:autoSpaceDE/>
        <w:autoSpaceDN/>
        <w:bidi w:val="0"/>
        <w:spacing w:line="360" w:lineRule="auto"/>
        <w:ind w:left="3150" w:leftChars="1500" w:firstLine="480" w:firstLineChars="200"/>
        <w:jc w:val="lef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5B190B5">
      <w:pPr>
        <w:pStyle w:val="10"/>
        <w:pageBreakBefore w:val="0"/>
        <w:kinsoku/>
        <w:wordWrap w:val="0"/>
        <w:overflowPunct/>
        <w:topLinePunct/>
        <w:autoSpaceDE/>
        <w:autoSpaceDN/>
        <w:bidi w:val="0"/>
        <w:spacing w:line="360" w:lineRule="auto"/>
        <w:rPr>
          <w:rFonts w:hAnsi="宋体"/>
          <w:sz w:val="24"/>
          <w:szCs w:val="24"/>
        </w:rPr>
      </w:pPr>
    </w:p>
    <w:p w14:paraId="685EF8D4">
      <w:pPr>
        <w:pStyle w:val="10"/>
        <w:pageBreakBefore w:val="0"/>
        <w:kinsoku/>
        <w:wordWrap w:val="0"/>
        <w:overflowPunct/>
        <w:topLinePunct/>
        <w:autoSpaceDE/>
        <w:autoSpaceDN/>
        <w:bidi w:val="0"/>
        <w:rPr>
          <w:rFonts w:hAnsi="宋体"/>
          <w:sz w:val="24"/>
          <w:szCs w:val="24"/>
        </w:rPr>
      </w:pPr>
    </w:p>
    <w:p w14:paraId="64F801BA">
      <w:pPr>
        <w:pStyle w:val="10"/>
        <w:pageBreakBefore w:val="0"/>
        <w:kinsoku/>
        <w:wordWrap w:val="0"/>
        <w:overflowPunct/>
        <w:topLinePunct/>
        <w:autoSpaceDE/>
        <w:autoSpaceDN/>
        <w:bidi w:val="0"/>
        <w:rPr>
          <w:rFonts w:hAnsi="宋体"/>
          <w:sz w:val="24"/>
          <w:szCs w:val="24"/>
        </w:rPr>
      </w:pPr>
    </w:p>
    <w:p w14:paraId="42DCB19C">
      <w:pPr>
        <w:pStyle w:val="10"/>
        <w:pageBreakBefore w:val="0"/>
        <w:kinsoku/>
        <w:wordWrap w:val="0"/>
        <w:overflowPunct/>
        <w:topLinePunct/>
        <w:autoSpaceDE/>
        <w:autoSpaceDN/>
        <w:bidi w:val="0"/>
        <w:rPr>
          <w:rFonts w:hAnsi="宋体"/>
          <w:sz w:val="24"/>
          <w:szCs w:val="24"/>
        </w:rPr>
      </w:pPr>
    </w:p>
    <w:p w14:paraId="36F0DC2C">
      <w:pPr>
        <w:pStyle w:val="10"/>
        <w:pageBreakBefore w:val="0"/>
        <w:kinsoku/>
        <w:wordWrap w:val="0"/>
        <w:overflowPunct/>
        <w:topLinePunct/>
        <w:autoSpaceDE/>
        <w:autoSpaceDN/>
        <w:bidi w:val="0"/>
        <w:rPr>
          <w:rFonts w:hAnsi="宋体"/>
          <w:sz w:val="24"/>
          <w:szCs w:val="24"/>
        </w:rPr>
      </w:pPr>
    </w:p>
    <w:p w14:paraId="298AE964">
      <w:pPr>
        <w:pStyle w:val="10"/>
        <w:pageBreakBefore w:val="0"/>
        <w:kinsoku/>
        <w:wordWrap w:val="0"/>
        <w:overflowPunct/>
        <w:topLinePunct/>
        <w:autoSpaceDE/>
        <w:autoSpaceDN/>
        <w:bidi w:val="0"/>
        <w:rPr>
          <w:rFonts w:hAnsi="宋体"/>
          <w:sz w:val="24"/>
          <w:szCs w:val="24"/>
        </w:rPr>
      </w:pPr>
    </w:p>
    <w:p w14:paraId="0A8FA22C">
      <w:pPr>
        <w:pStyle w:val="10"/>
        <w:pageBreakBefore w:val="0"/>
        <w:kinsoku/>
        <w:wordWrap w:val="0"/>
        <w:overflowPunct/>
        <w:topLinePunct/>
        <w:autoSpaceDE/>
        <w:autoSpaceDN/>
        <w:bidi w:val="0"/>
        <w:rPr>
          <w:rFonts w:hAnsi="宋体"/>
          <w:sz w:val="24"/>
          <w:szCs w:val="24"/>
        </w:rPr>
      </w:pPr>
    </w:p>
    <w:p w14:paraId="3A2B306C">
      <w:pPr>
        <w:pStyle w:val="10"/>
        <w:pageBreakBefore w:val="0"/>
        <w:kinsoku/>
        <w:wordWrap w:val="0"/>
        <w:overflowPunct/>
        <w:topLinePunct/>
        <w:autoSpaceDE/>
        <w:autoSpaceDN/>
        <w:bidi w:val="0"/>
        <w:rPr>
          <w:rFonts w:hAnsi="宋体"/>
          <w:sz w:val="24"/>
          <w:szCs w:val="24"/>
        </w:rPr>
      </w:pPr>
    </w:p>
    <w:p w14:paraId="441DFE70">
      <w:pPr>
        <w:pStyle w:val="10"/>
        <w:pageBreakBefore w:val="0"/>
        <w:kinsoku/>
        <w:wordWrap w:val="0"/>
        <w:overflowPunct/>
        <w:topLinePunct/>
        <w:autoSpaceDE/>
        <w:autoSpaceDN/>
        <w:bidi w:val="0"/>
        <w:rPr>
          <w:rFonts w:hAnsi="宋体"/>
          <w:sz w:val="24"/>
          <w:szCs w:val="24"/>
        </w:rPr>
      </w:pPr>
    </w:p>
    <w:p w14:paraId="1D7C8089">
      <w:pPr>
        <w:pStyle w:val="10"/>
        <w:pageBreakBefore w:val="0"/>
        <w:kinsoku/>
        <w:wordWrap w:val="0"/>
        <w:overflowPunct/>
        <w:topLinePunct/>
        <w:autoSpaceDE/>
        <w:autoSpaceDN/>
        <w:bidi w:val="0"/>
        <w:rPr>
          <w:rFonts w:hAnsi="宋体"/>
          <w:sz w:val="24"/>
          <w:szCs w:val="24"/>
        </w:rPr>
      </w:pPr>
    </w:p>
    <w:p w14:paraId="148C8D46">
      <w:pPr>
        <w:pStyle w:val="10"/>
        <w:pageBreakBefore w:val="0"/>
        <w:kinsoku/>
        <w:wordWrap w:val="0"/>
        <w:overflowPunct/>
        <w:topLinePunct/>
        <w:autoSpaceDE/>
        <w:autoSpaceDN/>
        <w:bidi w:val="0"/>
        <w:rPr>
          <w:rFonts w:hAnsi="宋体"/>
          <w:sz w:val="24"/>
          <w:szCs w:val="24"/>
        </w:rPr>
      </w:pPr>
    </w:p>
    <w:p w14:paraId="0C3B2BA0">
      <w:pPr>
        <w:pStyle w:val="10"/>
        <w:pageBreakBefore w:val="0"/>
        <w:kinsoku/>
        <w:wordWrap w:val="0"/>
        <w:overflowPunct/>
        <w:topLinePunct/>
        <w:autoSpaceDE/>
        <w:autoSpaceDN/>
        <w:bidi w:val="0"/>
        <w:rPr>
          <w:rFonts w:hAnsi="宋体"/>
          <w:sz w:val="24"/>
          <w:szCs w:val="24"/>
        </w:rPr>
      </w:pPr>
    </w:p>
    <w:p w14:paraId="716AA342">
      <w:pPr>
        <w:pStyle w:val="10"/>
        <w:pageBreakBefore w:val="0"/>
        <w:kinsoku/>
        <w:wordWrap w:val="0"/>
        <w:overflowPunct/>
        <w:topLinePunct/>
        <w:autoSpaceDE/>
        <w:autoSpaceDN/>
        <w:bidi w:val="0"/>
        <w:rPr>
          <w:rFonts w:hAnsi="宋体"/>
          <w:sz w:val="24"/>
          <w:szCs w:val="24"/>
        </w:rPr>
      </w:pPr>
    </w:p>
    <w:p w14:paraId="73F81985">
      <w:pPr>
        <w:pStyle w:val="10"/>
        <w:pageBreakBefore w:val="0"/>
        <w:kinsoku/>
        <w:wordWrap w:val="0"/>
        <w:overflowPunct/>
        <w:topLinePunct/>
        <w:autoSpaceDE/>
        <w:autoSpaceDN/>
        <w:bidi w:val="0"/>
        <w:rPr>
          <w:rFonts w:hAnsi="宋体"/>
          <w:sz w:val="24"/>
          <w:szCs w:val="24"/>
        </w:rPr>
      </w:pPr>
    </w:p>
    <w:p w14:paraId="3BE76901">
      <w:pPr>
        <w:pStyle w:val="10"/>
        <w:pageBreakBefore w:val="0"/>
        <w:kinsoku/>
        <w:wordWrap w:val="0"/>
        <w:overflowPunct/>
        <w:topLinePunct/>
        <w:autoSpaceDE/>
        <w:autoSpaceDN/>
        <w:bidi w:val="0"/>
        <w:rPr>
          <w:rFonts w:hAnsi="宋体"/>
          <w:sz w:val="24"/>
          <w:szCs w:val="24"/>
        </w:rPr>
      </w:pPr>
    </w:p>
    <w:p w14:paraId="2F5B9690">
      <w:pPr>
        <w:pStyle w:val="10"/>
        <w:pageBreakBefore w:val="0"/>
        <w:kinsoku/>
        <w:wordWrap w:val="0"/>
        <w:overflowPunct/>
        <w:topLinePunct/>
        <w:autoSpaceDE/>
        <w:autoSpaceDN/>
        <w:bidi w:val="0"/>
        <w:rPr>
          <w:rFonts w:hAnsi="宋体"/>
          <w:sz w:val="24"/>
          <w:szCs w:val="24"/>
        </w:rPr>
      </w:pPr>
    </w:p>
    <w:p w14:paraId="1E917308">
      <w:pPr>
        <w:pStyle w:val="10"/>
        <w:pageBreakBefore w:val="0"/>
        <w:kinsoku/>
        <w:wordWrap w:val="0"/>
        <w:overflowPunct/>
        <w:topLinePunct/>
        <w:autoSpaceDE/>
        <w:autoSpaceDN/>
        <w:bidi w:val="0"/>
        <w:rPr>
          <w:rFonts w:hAnsi="宋体"/>
          <w:sz w:val="24"/>
          <w:szCs w:val="24"/>
        </w:rPr>
      </w:pPr>
    </w:p>
    <w:p w14:paraId="0B6A060A">
      <w:pPr>
        <w:pStyle w:val="10"/>
        <w:pageBreakBefore w:val="0"/>
        <w:kinsoku/>
        <w:wordWrap w:val="0"/>
        <w:overflowPunct/>
        <w:topLinePunct/>
        <w:autoSpaceDE/>
        <w:autoSpaceDN/>
        <w:bidi w:val="0"/>
        <w:rPr>
          <w:rFonts w:hAnsi="宋体"/>
          <w:sz w:val="24"/>
          <w:szCs w:val="24"/>
        </w:rPr>
      </w:pPr>
    </w:p>
    <w:p w14:paraId="04B4E366">
      <w:pPr>
        <w:pStyle w:val="10"/>
        <w:pageBreakBefore w:val="0"/>
        <w:kinsoku/>
        <w:wordWrap w:val="0"/>
        <w:overflowPunct/>
        <w:topLinePunct/>
        <w:autoSpaceDE/>
        <w:autoSpaceDN/>
        <w:bidi w:val="0"/>
        <w:rPr>
          <w:rFonts w:hAnsi="宋体"/>
          <w:sz w:val="24"/>
          <w:szCs w:val="24"/>
        </w:rPr>
      </w:pPr>
    </w:p>
    <w:p w14:paraId="351A5CF2">
      <w:pPr>
        <w:pStyle w:val="10"/>
        <w:pageBreakBefore w:val="0"/>
        <w:kinsoku/>
        <w:wordWrap w:val="0"/>
        <w:overflowPunct/>
        <w:topLinePunct/>
        <w:autoSpaceDE/>
        <w:autoSpaceDN/>
        <w:bidi w:val="0"/>
        <w:rPr>
          <w:rFonts w:hAnsi="宋体"/>
          <w:sz w:val="24"/>
          <w:szCs w:val="24"/>
        </w:rPr>
      </w:pPr>
    </w:p>
    <w:p w14:paraId="758146F2">
      <w:pPr>
        <w:pStyle w:val="10"/>
        <w:pageBreakBefore w:val="0"/>
        <w:kinsoku/>
        <w:wordWrap w:val="0"/>
        <w:overflowPunct/>
        <w:topLinePunct/>
        <w:autoSpaceDE/>
        <w:autoSpaceDN/>
        <w:bidi w:val="0"/>
        <w:rPr>
          <w:rFonts w:hAnsi="宋体"/>
          <w:sz w:val="24"/>
          <w:szCs w:val="24"/>
        </w:rPr>
      </w:pPr>
    </w:p>
    <w:p w14:paraId="004A507F">
      <w:pPr>
        <w:pStyle w:val="10"/>
        <w:pageBreakBefore w:val="0"/>
        <w:kinsoku/>
        <w:wordWrap w:val="0"/>
        <w:overflowPunct/>
        <w:topLinePunct/>
        <w:autoSpaceDE/>
        <w:autoSpaceDN/>
        <w:bidi w:val="0"/>
        <w:rPr>
          <w:rFonts w:hAnsi="宋体"/>
          <w:sz w:val="24"/>
          <w:szCs w:val="24"/>
        </w:rPr>
      </w:pPr>
    </w:p>
    <w:p w14:paraId="62FBF266">
      <w:pPr>
        <w:pStyle w:val="10"/>
        <w:pageBreakBefore w:val="0"/>
        <w:kinsoku/>
        <w:wordWrap w:val="0"/>
        <w:overflowPunct/>
        <w:topLinePunct/>
        <w:autoSpaceDE/>
        <w:autoSpaceDN/>
        <w:bidi w:val="0"/>
        <w:rPr>
          <w:rFonts w:hAnsi="宋体"/>
          <w:sz w:val="24"/>
          <w:szCs w:val="24"/>
        </w:rPr>
      </w:pPr>
    </w:p>
    <w:p w14:paraId="250A80FC">
      <w:pPr>
        <w:pStyle w:val="10"/>
        <w:pageBreakBefore w:val="0"/>
        <w:kinsoku/>
        <w:wordWrap w:val="0"/>
        <w:overflowPunct/>
        <w:topLinePunct/>
        <w:autoSpaceDE/>
        <w:autoSpaceDN/>
        <w:bidi w:val="0"/>
        <w:rPr>
          <w:rFonts w:hAnsi="宋体"/>
          <w:sz w:val="24"/>
          <w:szCs w:val="24"/>
        </w:rPr>
      </w:pPr>
    </w:p>
    <w:p w14:paraId="3BBF6794">
      <w:pPr>
        <w:pStyle w:val="10"/>
        <w:pageBreakBefore w:val="0"/>
        <w:kinsoku/>
        <w:wordWrap w:val="0"/>
        <w:overflowPunct/>
        <w:topLinePunct/>
        <w:autoSpaceDE/>
        <w:autoSpaceDN/>
        <w:bidi w:val="0"/>
        <w:rPr>
          <w:rFonts w:hAnsi="宋体"/>
          <w:sz w:val="24"/>
          <w:szCs w:val="24"/>
        </w:rPr>
      </w:pPr>
    </w:p>
    <w:p w14:paraId="16F356FE">
      <w:pPr>
        <w:pStyle w:val="10"/>
        <w:pageBreakBefore w:val="0"/>
        <w:kinsoku/>
        <w:wordWrap w:val="0"/>
        <w:overflowPunct/>
        <w:topLinePunct/>
        <w:autoSpaceDE/>
        <w:autoSpaceDN/>
        <w:bidi w:val="0"/>
        <w:rPr>
          <w:rFonts w:hAnsi="宋体"/>
          <w:sz w:val="24"/>
          <w:szCs w:val="24"/>
        </w:rPr>
      </w:pPr>
    </w:p>
    <w:p w14:paraId="0D473476">
      <w:pPr>
        <w:pageBreakBefore w:val="0"/>
        <w:kinsoku/>
        <w:wordWrap w:val="0"/>
        <w:overflowPunct/>
        <w:topLinePunct/>
        <w:autoSpaceDE/>
        <w:autoSpaceDN/>
        <w:bidi w:val="0"/>
        <w:spacing w:line="360" w:lineRule="auto"/>
        <w:jc w:val="center"/>
        <w:rPr>
          <w:rFonts w:ascii="宋体" w:hAnsi="宋体" w:cs="宋体"/>
          <w:sz w:val="24"/>
          <w:szCs w:val="24"/>
        </w:rPr>
      </w:pPr>
      <w:bookmarkStart w:id="299" w:name="_Toc23480"/>
      <w:r>
        <w:rPr>
          <w:rFonts w:hint="eastAsia" w:ascii="宋体" w:hAnsi="宋体" w:cs="宋体"/>
          <w:sz w:val="24"/>
          <w:szCs w:val="24"/>
        </w:rPr>
        <w:t>（七）</w:t>
      </w:r>
      <w:bookmarkEnd w:id="299"/>
      <w:r>
        <w:rPr>
          <w:rFonts w:hint="eastAsia" w:ascii="宋体" w:hAnsi="宋体" w:cs="宋体"/>
          <w:sz w:val="24"/>
          <w:szCs w:val="24"/>
        </w:rPr>
        <w:t>中小企业声明函</w:t>
      </w:r>
    </w:p>
    <w:p w14:paraId="6B5D01C4">
      <w:pPr>
        <w:pageBreakBefore w:val="0"/>
        <w:widowControl/>
        <w:kinsoku/>
        <w:wordWrap w:val="0"/>
        <w:overflowPunct/>
        <w:topLinePunct/>
        <w:autoSpaceDE/>
        <w:autoSpaceDN/>
        <w:bidi w:val="0"/>
        <w:spacing w:line="580" w:lineRule="atLeast"/>
        <w:ind w:firstLine="480" w:firstLineChars="200"/>
        <w:rPr>
          <w:rFonts w:ascii="宋体" w:hAnsi="宋体" w:cs="宋体"/>
          <w:sz w:val="24"/>
          <w:szCs w:val="24"/>
        </w:rPr>
      </w:pPr>
      <w:r>
        <w:rPr>
          <w:rFonts w:hint="eastAsia" w:ascii="宋体" w:hAnsi="宋体" w:cs="宋体"/>
          <w:sz w:val="24"/>
          <w:szCs w:val="24"/>
        </w:rPr>
        <w:t xml:space="preserve">本公司郑重声明，根据《政府采购促进中小企业发展管理办法》 (财库（2020) 46号）的规定，本公司参加 </w:t>
      </w:r>
      <w:r>
        <w:rPr>
          <w:rFonts w:hint="eastAsia" w:ascii="宋体" w:hAnsi="宋体" w:cs="宋体"/>
          <w:sz w:val="24"/>
          <w:szCs w:val="24"/>
          <w:u w:val="single"/>
        </w:rPr>
        <w:t xml:space="preserve">               </w:t>
      </w:r>
      <w:r>
        <w:rPr>
          <w:rFonts w:hint="eastAsia" w:ascii="宋体" w:hAnsi="宋体" w:cs="宋体"/>
          <w:sz w:val="24"/>
          <w:szCs w:val="24"/>
        </w:rPr>
        <w:t>（单位名称）的</w:t>
      </w:r>
      <w:r>
        <w:rPr>
          <w:rFonts w:hint="eastAsia" w:ascii="宋体" w:hAnsi="宋体" w:cs="宋体"/>
          <w:sz w:val="24"/>
          <w:szCs w:val="24"/>
          <w:u w:val="single"/>
        </w:rPr>
        <w:t xml:space="preserve">             </w:t>
      </w:r>
      <w:r>
        <w:rPr>
          <w:rFonts w:hint="eastAsia" w:ascii="宋体" w:hAnsi="宋体" w:cs="宋体"/>
          <w:sz w:val="24"/>
          <w:szCs w:val="24"/>
        </w:rPr>
        <w:t>（项目名称）采购活动，工程的施工单位全部为符合政策要求的中小企业。相关企业的具体情况如下：</w:t>
      </w:r>
    </w:p>
    <w:p w14:paraId="6E08C4DE">
      <w:pPr>
        <w:pageBreakBefore w:val="0"/>
        <w:widowControl/>
        <w:kinsoku/>
        <w:wordWrap w:val="0"/>
        <w:overflowPunct/>
        <w:topLinePunct/>
        <w:autoSpaceDE/>
        <w:autoSpaceDN/>
        <w:bidi w:val="0"/>
        <w:spacing w:line="580" w:lineRule="atLeas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(标的名称），属于（竞争性谈判文件中明确的所属行业）</w:t>
      </w:r>
      <w:r>
        <w:rPr>
          <w:rFonts w:hint="eastAsia" w:ascii="宋体" w:hAnsi="宋体" w:cs="宋体"/>
          <w:sz w:val="24"/>
          <w:szCs w:val="24"/>
          <w:u w:val="single"/>
        </w:rPr>
        <w:t xml:space="preserve">       </w:t>
      </w:r>
      <w:r>
        <w:rPr>
          <w:rFonts w:hint="eastAsia" w:ascii="宋体" w:hAnsi="宋体" w:cs="宋体"/>
          <w:sz w:val="24"/>
          <w:szCs w:val="24"/>
        </w:rPr>
        <w:t>行业；承建（承接）企业为</w:t>
      </w:r>
      <w:r>
        <w:rPr>
          <w:rFonts w:hint="eastAsia" w:ascii="宋体" w:hAnsi="宋体" w:cs="宋体"/>
          <w:sz w:val="24"/>
          <w:szCs w:val="24"/>
          <w:u w:val="single"/>
        </w:rPr>
        <w:t xml:space="preserve">                  </w:t>
      </w:r>
      <w:r>
        <w:rPr>
          <w:rFonts w:hint="eastAsia" w:ascii="宋体" w:hAnsi="宋体" w:cs="宋体"/>
          <w:sz w:val="24"/>
          <w:szCs w:val="24"/>
        </w:rPr>
        <w:t>（企业名称）， 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sz w:val="24"/>
          <w:szCs w:val="24"/>
        </w:rPr>
        <w:t>（中型企业、小型企业、微型企业）；</w:t>
      </w:r>
    </w:p>
    <w:p w14:paraId="4D61B57E">
      <w:pPr>
        <w:pageBreakBefore w:val="0"/>
        <w:widowControl/>
        <w:kinsoku/>
        <w:wordWrap w:val="0"/>
        <w:overflowPunct/>
        <w:topLinePunct/>
        <w:autoSpaceDE/>
        <w:autoSpaceDN/>
        <w:bidi w:val="0"/>
        <w:spacing w:line="580" w:lineRule="atLeas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66ABA0A5">
      <w:pPr>
        <w:pageBreakBefore w:val="0"/>
        <w:widowControl/>
        <w:kinsoku/>
        <w:wordWrap w:val="0"/>
        <w:overflowPunct/>
        <w:topLinePunct/>
        <w:autoSpaceDE/>
        <w:autoSpaceDN/>
        <w:bidi w:val="0"/>
        <w:spacing w:line="580" w:lineRule="atLeas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AAC373A">
      <w:pPr>
        <w:pageBreakBefore w:val="0"/>
        <w:widowControl/>
        <w:kinsoku/>
        <w:wordWrap w:val="0"/>
        <w:overflowPunct/>
        <w:topLinePunct/>
        <w:autoSpaceDE/>
        <w:autoSpaceDN/>
        <w:bidi w:val="0"/>
        <w:spacing w:line="580" w:lineRule="atLeast"/>
        <w:ind w:firstLine="480" w:firstLineChars="200"/>
        <w:jc w:val="center"/>
        <w:rPr>
          <w:rFonts w:ascii="宋体" w:hAnsi="宋体" w:cs="宋体"/>
          <w:sz w:val="24"/>
          <w:szCs w:val="24"/>
        </w:rPr>
      </w:pPr>
      <w:r>
        <w:rPr>
          <w:rFonts w:hint="eastAsia" w:ascii="宋体" w:hAnsi="宋体" w:cs="宋体"/>
          <w:sz w:val="24"/>
          <w:szCs w:val="24"/>
        </w:rPr>
        <w:t xml:space="preserve">             </w:t>
      </w:r>
    </w:p>
    <w:p w14:paraId="27657558">
      <w:pPr>
        <w:pageBreakBefore w:val="0"/>
        <w:widowControl/>
        <w:kinsoku/>
        <w:wordWrap w:val="0"/>
        <w:overflowPunct/>
        <w:topLinePunct/>
        <w:autoSpaceDE/>
        <w:autoSpaceDN/>
        <w:bidi w:val="0"/>
        <w:spacing w:line="580" w:lineRule="atLeast"/>
        <w:ind w:firstLine="480" w:firstLineChars="200"/>
        <w:jc w:val="center"/>
        <w:rPr>
          <w:rFonts w:hint="eastAsia" w:ascii="宋体" w:hAnsi="宋体" w:cs="宋体"/>
          <w:sz w:val="24"/>
          <w:szCs w:val="24"/>
        </w:rPr>
      </w:pPr>
      <w:r>
        <w:rPr>
          <w:rFonts w:hint="eastAsia" w:ascii="宋体" w:hAnsi="宋体" w:cs="宋体"/>
          <w:sz w:val="24"/>
          <w:szCs w:val="24"/>
        </w:rPr>
        <w:t xml:space="preserve">            企业名称（盖章）：</w:t>
      </w:r>
    </w:p>
    <w:p w14:paraId="2965208F">
      <w:pPr>
        <w:pStyle w:val="2"/>
      </w:pPr>
    </w:p>
    <w:p w14:paraId="63546DBD">
      <w:pPr>
        <w:pageBreakBefore w:val="0"/>
        <w:kinsoku/>
        <w:wordWrap w:val="0"/>
        <w:overflowPunct/>
        <w:topLinePunct/>
        <w:autoSpaceDE/>
        <w:autoSpaceDN/>
        <w:bidi w:val="0"/>
        <w:spacing w:line="360" w:lineRule="auto"/>
        <w:ind w:left="3360" w:leftChars="1600" w:firstLine="480" w:firstLineChars="20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7939BF8">
      <w:pPr>
        <w:pStyle w:val="2"/>
        <w:pageBreakBefore w:val="0"/>
        <w:kinsoku/>
        <w:wordWrap w:val="0"/>
        <w:overflowPunct/>
        <w:topLinePunct/>
        <w:autoSpaceDE/>
        <w:autoSpaceDN/>
        <w:bidi w:val="0"/>
        <w:rPr>
          <w:rFonts w:ascii="宋体" w:hAnsi="宋体" w:cs="宋体"/>
          <w:sz w:val="24"/>
          <w:szCs w:val="24"/>
        </w:rPr>
      </w:pPr>
    </w:p>
    <w:p w14:paraId="5913C3F1">
      <w:pPr>
        <w:pageBreakBefore w:val="0"/>
        <w:kinsoku/>
        <w:wordWrap w:val="0"/>
        <w:overflowPunct/>
        <w:topLinePunct/>
        <w:autoSpaceDE/>
        <w:autoSpaceDN/>
        <w:bidi w:val="0"/>
        <w:spacing w:line="360" w:lineRule="auto"/>
        <w:ind w:firstLine="480" w:firstLineChars="200"/>
        <w:rPr>
          <w:rFonts w:ascii="宋体" w:hAnsi="宋体" w:cs="宋体"/>
          <w:b/>
          <w:sz w:val="24"/>
          <w:szCs w:val="24"/>
        </w:rPr>
      </w:pPr>
      <w:r>
        <w:rPr>
          <w:rFonts w:hint="eastAsia" w:ascii="宋体" w:hAnsi="宋体" w:cs="宋体"/>
          <w:b/>
          <w:sz w:val="24"/>
          <w:szCs w:val="24"/>
        </w:rPr>
        <w:t>注：1.人业人员、营业收入、资产总额填报上一年度数据，无上一年度数据的新成立企业可不填报；</w:t>
      </w:r>
    </w:p>
    <w:p w14:paraId="0B102B7E">
      <w:pPr>
        <w:pageBreakBefore w:val="0"/>
        <w:kinsoku/>
        <w:wordWrap w:val="0"/>
        <w:overflowPunct/>
        <w:topLinePunct/>
        <w:autoSpaceDE/>
        <w:autoSpaceDN/>
        <w:bidi w:val="0"/>
        <w:spacing w:line="360" w:lineRule="auto"/>
        <w:ind w:firstLine="480" w:firstLineChars="200"/>
        <w:rPr>
          <w:rFonts w:ascii="宋体" w:hAnsi="宋体" w:cs="宋体"/>
          <w:b/>
          <w:sz w:val="24"/>
          <w:szCs w:val="24"/>
        </w:rPr>
      </w:pPr>
      <w:r>
        <w:rPr>
          <w:rFonts w:hint="eastAsia" w:ascii="宋体" w:hAnsi="宋体" w:cs="宋体"/>
          <w:b/>
          <w:sz w:val="24"/>
          <w:szCs w:val="24"/>
        </w:rPr>
        <w:t>2.本“注”的文字，仅为告知，不作为文件格式要求。</w:t>
      </w:r>
    </w:p>
    <w:p w14:paraId="54E072E9">
      <w:pPr>
        <w:pStyle w:val="10"/>
        <w:pageBreakBefore w:val="0"/>
        <w:kinsoku/>
        <w:wordWrap w:val="0"/>
        <w:overflowPunct/>
        <w:topLinePunct/>
        <w:autoSpaceDE/>
        <w:autoSpaceDN/>
        <w:bidi w:val="0"/>
        <w:spacing w:line="440" w:lineRule="exact"/>
        <w:rPr>
          <w:rFonts w:hAnsi="宋体"/>
          <w:b/>
          <w:bCs/>
          <w:sz w:val="24"/>
          <w:szCs w:val="24"/>
        </w:rPr>
      </w:pPr>
    </w:p>
    <w:p w14:paraId="7B1F091A">
      <w:pPr>
        <w:pStyle w:val="10"/>
        <w:pageBreakBefore w:val="0"/>
        <w:kinsoku/>
        <w:wordWrap w:val="0"/>
        <w:overflowPunct/>
        <w:topLinePunct/>
        <w:autoSpaceDE/>
        <w:autoSpaceDN/>
        <w:bidi w:val="0"/>
        <w:spacing w:line="440" w:lineRule="exact"/>
        <w:rPr>
          <w:rFonts w:hAnsi="宋体"/>
          <w:b/>
          <w:bCs/>
          <w:sz w:val="24"/>
          <w:szCs w:val="24"/>
        </w:rPr>
      </w:pPr>
    </w:p>
    <w:p w14:paraId="077D5E46">
      <w:pPr>
        <w:pageBreakBefore w:val="0"/>
        <w:kinsoku/>
        <w:wordWrap w:val="0"/>
        <w:overflowPunct/>
        <w:topLinePunct/>
        <w:autoSpaceDE/>
        <w:autoSpaceDN/>
        <w:bidi w:val="0"/>
        <w:spacing w:line="440" w:lineRule="exact"/>
        <w:ind w:firstLine="482"/>
        <w:rPr>
          <w:rFonts w:ascii="宋体" w:hAnsi="宋体" w:cs="宋体"/>
          <w:b/>
          <w:bCs/>
          <w:sz w:val="24"/>
          <w:szCs w:val="24"/>
        </w:rPr>
      </w:pPr>
    </w:p>
    <w:p w14:paraId="29165BCC">
      <w:pPr>
        <w:pStyle w:val="10"/>
        <w:pageBreakBefore w:val="0"/>
        <w:kinsoku/>
        <w:wordWrap w:val="0"/>
        <w:overflowPunct/>
        <w:topLinePunct/>
        <w:autoSpaceDE/>
        <w:autoSpaceDN/>
        <w:bidi w:val="0"/>
        <w:rPr>
          <w:sz w:val="24"/>
          <w:szCs w:val="24"/>
        </w:rPr>
      </w:pPr>
    </w:p>
    <w:p w14:paraId="02BF1F88">
      <w:pPr>
        <w:pStyle w:val="10"/>
        <w:pageBreakBefore w:val="0"/>
        <w:kinsoku/>
        <w:wordWrap w:val="0"/>
        <w:overflowPunct/>
        <w:topLinePunct/>
        <w:autoSpaceDE/>
        <w:autoSpaceDN/>
        <w:bidi w:val="0"/>
        <w:rPr>
          <w:sz w:val="24"/>
          <w:szCs w:val="24"/>
        </w:rPr>
      </w:pPr>
    </w:p>
    <w:p w14:paraId="783770EA">
      <w:pPr>
        <w:pStyle w:val="10"/>
        <w:pageBreakBefore w:val="0"/>
        <w:kinsoku/>
        <w:wordWrap w:val="0"/>
        <w:overflowPunct/>
        <w:topLinePunct/>
        <w:autoSpaceDE/>
        <w:autoSpaceDN/>
        <w:bidi w:val="0"/>
        <w:rPr>
          <w:sz w:val="24"/>
          <w:szCs w:val="24"/>
        </w:rPr>
      </w:pPr>
    </w:p>
    <w:p w14:paraId="1BCB8B67">
      <w:pPr>
        <w:pStyle w:val="10"/>
        <w:pageBreakBefore w:val="0"/>
        <w:kinsoku/>
        <w:wordWrap w:val="0"/>
        <w:overflowPunct/>
        <w:topLinePunct/>
        <w:autoSpaceDE/>
        <w:autoSpaceDN/>
        <w:bidi w:val="0"/>
        <w:rPr>
          <w:sz w:val="24"/>
          <w:szCs w:val="24"/>
        </w:rPr>
      </w:pPr>
    </w:p>
    <w:p w14:paraId="76B93875">
      <w:pPr>
        <w:pStyle w:val="10"/>
        <w:pageBreakBefore w:val="0"/>
        <w:kinsoku/>
        <w:wordWrap w:val="0"/>
        <w:overflowPunct/>
        <w:topLinePunct/>
        <w:autoSpaceDE/>
        <w:autoSpaceDN/>
        <w:bidi w:val="0"/>
        <w:rPr>
          <w:sz w:val="24"/>
          <w:szCs w:val="24"/>
        </w:rPr>
      </w:pPr>
    </w:p>
    <w:p w14:paraId="716F93C2">
      <w:pPr>
        <w:pStyle w:val="10"/>
        <w:pageBreakBefore w:val="0"/>
        <w:kinsoku/>
        <w:wordWrap w:val="0"/>
        <w:overflowPunct/>
        <w:topLinePunct/>
        <w:autoSpaceDE/>
        <w:autoSpaceDN/>
        <w:bidi w:val="0"/>
        <w:rPr>
          <w:sz w:val="24"/>
          <w:szCs w:val="24"/>
        </w:rPr>
      </w:pPr>
    </w:p>
    <w:p w14:paraId="1539B3F2">
      <w:pPr>
        <w:pStyle w:val="10"/>
        <w:pageBreakBefore w:val="0"/>
        <w:kinsoku/>
        <w:wordWrap w:val="0"/>
        <w:overflowPunct/>
        <w:topLinePunct/>
        <w:autoSpaceDE/>
        <w:autoSpaceDN/>
        <w:bidi w:val="0"/>
        <w:rPr>
          <w:sz w:val="24"/>
          <w:szCs w:val="24"/>
        </w:rPr>
      </w:pPr>
    </w:p>
    <w:p w14:paraId="6A8A2427">
      <w:pPr>
        <w:pStyle w:val="10"/>
        <w:pageBreakBefore w:val="0"/>
        <w:kinsoku/>
        <w:wordWrap w:val="0"/>
        <w:overflowPunct/>
        <w:topLinePunct/>
        <w:autoSpaceDE/>
        <w:autoSpaceDN/>
        <w:bidi w:val="0"/>
        <w:rPr>
          <w:sz w:val="24"/>
          <w:szCs w:val="24"/>
        </w:rPr>
      </w:pPr>
    </w:p>
    <w:p w14:paraId="476F1133">
      <w:pPr>
        <w:pStyle w:val="10"/>
        <w:pageBreakBefore w:val="0"/>
        <w:kinsoku/>
        <w:wordWrap w:val="0"/>
        <w:overflowPunct/>
        <w:topLinePunct/>
        <w:autoSpaceDE/>
        <w:autoSpaceDN/>
        <w:bidi w:val="0"/>
        <w:rPr>
          <w:sz w:val="24"/>
          <w:szCs w:val="24"/>
        </w:rPr>
      </w:pPr>
    </w:p>
    <w:p w14:paraId="7C1587BD">
      <w:pPr>
        <w:pStyle w:val="10"/>
        <w:pageBreakBefore w:val="0"/>
        <w:kinsoku/>
        <w:wordWrap w:val="0"/>
        <w:overflowPunct/>
        <w:topLinePunct/>
        <w:autoSpaceDE/>
        <w:autoSpaceDN/>
        <w:bidi w:val="0"/>
        <w:rPr>
          <w:sz w:val="24"/>
          <w:szCs w:val="24"/>
        </w:rPr>
      </w:pPr>
    </w:p>
    <w:p w14:paraId="0B912A8A">
      <w:pPr>
        <w:pageBreakBefore w:val="0"/>
        <w:kinsoku/>
        <w:wordWrap w:val="0"/>
        <w:overflowPunct/>
        <w:topLinePunct/>
        <w:autoSpaceDE/>
        <w:autoSpaceDN/>
        <w:bidi w:val="0"/>
        <w:spacing w:line="360" w:lineRule="auto"/>
        <w:jc w:val="center"/>
        <w:rPr>
          <w:rFonts w:ascii="宋体" w:hAnsi="宋体" w:cs="宋体"/>
          <w:sz w:val="24"/>
          <w:szCs w:val="24"/>
        </w:rPr>
      </w:pPr>
      <w:bookmarkStart w:id="300" w:name="_Toc31358"/>
      <w:r>
        <w:rPr>
          <w:rFonts w:hint="eastAsia" w:ascii="宋体" w:hAnsi="宋体" w:cs="宋体"/>
          <w:sz w:val="24"/>
          <w:szCs w:val="24"/>
        </w:rPr>
        <w:t>（八）残疾人福利性单位声明函</w:t>
      </w:r>
      <w:bookmarkEnd w:id="300"/>
    </w:p>
    <w:p w14:paraId="7DD3302E">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7B3CC787">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3B3DD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6A7390EF">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132F52A4">
      <w:pPr>
        <w:pageBreakBefore w:val="0"/>
        <w:tabs>
          <w:tab w:val="left" w:pos="4860"/>
        </w:tabs>
        <w:kinsoku/>
        <w:wordWrap w:val="0"/>
        <w:overflowPunct/>
        <w:topLinePunct/>
        <w:autoSpaceDE/>
        <w:autoSpaceDN/>
        <w:bidi w:val="0"/>
        <w:spacing w:line="360" w:lineRule="auto"/>
        <w:ind w:firstLine="480"/>
        <w:rPr>
          <w:rFonts w:ascii="宋体" w:hAnsi="宋体" w:cs="宋体"/>
          <w:sz w:val="24"/>
          <w:szCs w:val="24"/>
        </w:rPr>
      </w:pPr>
    </w:p>
    <w:p w14:paraId="2BCD844B">
      <w:pPr>
        <w:pageBreakBefore w:val="0"/>
        <w:kinsoku/>
        <w:wordWrap w:val="0"/>
        <w:overflowPunct/>
        <w:topLinePunct/>
        <w:autoSpaceDE/>
        <w:autoSpaceDN/>
        <w:bidi w:val="0"/>
        <w:spacing w:line="360" w:lineRule="auto"/>
        <w:ind w:left="3360" w:leftChars="1600"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盖单位公章</w:t>
      </w:r>
      <w:r>
        <w:rPr>
          <w:rFonts w:hint="eastAsia" w:ascii="宋体" w:hAnsi="宋体" w:cs="宋体"/>
          <w:sz w:val="24"/>
          <w:szCs w:val="24"/>
        </w:rPr>
        <w:t>）</w:t>
      </w:r>
    </w:p>
    <w:p w14:paraId="7C420A61">
      <w:pPr>
        <w:pageBreakBefore w:val="0"/>
        <w:kinsoku/>
        <w:wordWrap w:val="0"/>
        <w:overflowPunct/>
        <w:topLinePunct/>
        <w:autoSpaceDE/>
        <w:autoSpaceDN/>
        <w:bidi w:val="0"/>
        <w:spacing w:line="360" w:lineRule="auto"/>
        <w:ind w:left="3360" w:leftChars="1600"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561CA7B">
      <w:pPr>
        <w:pStyle w:val="26"/>
        <w:pageBreakBefore w:val="0"/>
        <w:kinsoku/>
        <w:wordWrap w:val="0"/>
        <w:overflowPunct/>
        <w:topLinePunct/>
        <w:autoSpaceDE/>
        <w:autoSpaceDN/>
        <w:bidi w:val="0"/>
        <w:spacing w:line="440" w:lineRule="exact"/>
        <w:ind w:left="5250" w:leftChars="2500" w:firstLine="420"/>
        <w:rPr>
          <w:rFonts w:ascii="宋体" w:hAnsi="宋体" w:cs="宋体"/>
          <w:sz w:val="24"/>
          <w:szCs w:val="24"/>
        </w:rPr>
      </w:pPr>
    </w:p>
    <w:p w14:paraId="2727C425">
      <w:pPr>
        <w:pageBreakBefore w:val="0"/>
        <w:kinsoku/>
        <w:wordWrap w:val="0"/>
        <w:overflowPunct/>
        <w:topLinePunct/>
        <w:autoSpaceDE/>
        <w:autoSpaceDN/>
        <w:bidi w:val="0"/>
        <w:spacing w:line="440" w:lineRule="exact"/>
        <w:ind w:firstLine="480"/>
        <w:rPr>
          <w:rFonts w:ascii="宋体" w:hAnsi="宋体" w:cs="宋体"/>
          <w:sz w:val="24"/>
          <w:szCs w:val="24"/>
        </w:rPr>
      </w:pPr>
    </w:p>
    <w:p w14:paraId="0B13F101">
      <w:pPr>
        <w:pStyle w:val="26"/>
        <w:pageBreakBefore w:val="0"/>
        <w:kinsoku/>
        <w:wordWrap w:val="0"/>
        <w:overflowPunct/>
        <w:topLinePunct/>
        <w:autoSpaceDE/>
        <w:autoSpaceDN/>
        <w:bidi w:val="0"/>
        <w:ind w:firstLine="480"/>
        <w:rPr>
          <w:sz w:val="24"/>
          <w:szCs w:val="24"/>
        </w:rPr>
      </w:pPr>
    </w:p>
    <w:p w14:paraId="63168848">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说明：非残疾人福利性单位无需填写、递交该声明。</w:t>
      </w:r>
    </w:p>
    <w:p w14:paraId="14AE3B12">
      <w:pPr>
        <w:pStyle w:val="10"/>
        <w:pageBreakBefore w:val="0"/>
        <w:kinsoku/>
        <w:wordWrap w:val="0"/>
        <w:overflowPunct/>
        <w:topLinePunct/>
        <w:autoSpaceDE/>
        <w:autoSpaceDN/>
        <w:bidi w:val="0"/>
        <w:spacing w:line="440" w:lineRule="exact"/>
        <w:rPr>
          <w:rFonts w:hAnsi="宋体"/>
          <w:sz w:val="24"/>
          <w:szCs w:val="24"/>
        </w:rPr>
      </w:pPr>
    </w:p>
    <w:p w14:paraId="3D262B50">
      <w:pPr>
        <w:pageBreakBefore w:val="0"/>
        <w:kinsoku/>
        <w:wordWrap w:val="0"/>
        <w:overflowPunct/>
        <w:topLinePunct/>
        <w:autoSpaceDE/>
        <w:autoSpaceDN/>
        <w:bidi w:val="0"/>
        <w:spacing w:line="440" w:lineRule="exact"/>
        <w:ind w:firstLine="482"/>
        <w:rPr>
          <w:rFonts w:ascii="宋体" w:hAnsi="宋体" w:cs="宋体"/>
          <w:b/>
          <w:bCs/>
          <w:sz w:val="24"/>
          <w:szCs w:val="24"/>
        </w:rPr>
      </w:pPr>
    </w:p>
    <w:p w14:paraId="5960EA5C">
      <w:pPr>
        <w:pStyle w:val="10"/>
        <w:pageBreakBefore w:val="0"/>
        <w:kinsoku/>
        <w:wordWrap w:val="0"/>
        <w:overflowPunct/>
        <w:topLinePunct/>
        <w:autoSpaceDE/>
        <w:autoSpaceDN/>
        <w:bidi w:val="0"/>
        <w:rPr>
          <w:sz w:val="24"/>
          <w:szCs w:val="24"/>
        </w:rPr>
      </w:pPr>
    </w:p>
    <w:p w14:paraId="4389F857">
      <w:pPr>
        <w:pStyle w:val="10"/>
        <w:pageBreakBefore w:val="0"/>
        <w:kinsoku/>
        <w:wordWrap w:val="0"/>
        <w:overflowPunct/>
        <w:topLinePunct/>
        <w:autoSpaceDE/>
        <w:autoSpaceDN/>
        <w:bidi w:val="0"/>
        <w:rPr>
          <w:sz w:val="24"/>
          <w:szCs w:val="24"/>
        </w:rPr>
      </w:pPr>
    </w:p>
    <w:p w14:paraId="6A268B52">
      <w:pPr>
        <w:pStyle w:val="10"/>
        <w:pageBreakBefore w:val="0"/>
        <w:kinsoku/>
        <w:wordWrap w:val="0"/>
        <w:overflowPunct/>
        <w:topLinePunct/>
        <w:autoSpaceDE/>
        <w:autoSpaceDN/>
        <w:bidi w:val="0"/>
        <w:rPr>
          <w:sz w:val="24"/>
          <w:szCs w:val="24"/>
        </w:rPr>
      </w:pPr>
    </w:p>
    <w:p w14:paraId="35715FC6">
      <w:pPr>
        <w:pStyle w:val="10"/>
        <w:pageBreakBefore w:val="0"/>
        <w:kinsoku/>
        <w:wordWrap w:val="0"/>
        <w:overflowPunct/>
        <w:topLinePunct/>
        <w:autoSpaceDE/>
        <w:autoSpaceDN/>
        <w:bidi w:val="0"/>
        <w:rPr>
          <w:sz w:val="24"/>
          <w:szCs w:val="24"/>
        </w:rPr>
      </w:pPr>
    </w:p>
    <w:p w14:paraId="74F6BD57">
      <w:pPr>
        <w:pStyle w:val="10"/>
        <w:pageBreakBefore w:val="0"/>
        <w:kinsoku/>
        <w:wordWrap w:val="0"/>
        <w:overflowPunct/>
        <w:topLinePunct/>
        <w:autoSpaceDE/>
        <w:autoSpaceDN/>
        <w:bidi w:val="0"/>
        <w:rPr>
          <w:sz w:val="24"/>
          <w:szCs w:val="24"/>
        </w:rPr>
      </w:pPr>
    </w:p>
    <w:p w14:paraId="4984D086">
      <w:pPr>
        <w:pStyle w:val="10"/>
        <w:pageBreakBefore w:val="0"/>
        <w:kinsoku/>
        <w:wordWrap w:val="0"/>
        <w:overflowPunct/>
        <w:topLinePunct/>
        <w:autoSpaceDE/>
        <w:autoSpaceDN/>
        <w:bidi w:val="0"/>
        <w:rPr>
          <w:rFonts w:hAnsi="宋体"/>
          <w:sz w:val="24"/>
          <w:szCs w:val="24"/>
        </w:rPr>
      </w:pPr>
    </w:p>
    <w:p w14:paraId="1511ACB7">
      <w:pPr>
        <w:rPr>
          <w:rFonts w:hint="eastAsia" w:ascii="宋体" w:hAnsi="宋体" w:cs="宋体"/>
          <w:b/>
          <w:bCs/>
          <w:kern w:val="0"/>
          <w:sz w:val="30"/>
          <w:szCs w:val="30"/>
        </w:rPr>
      </w:pPr>
      <w:bookmarkStart w:id="301" w:name="_Toc17739"/>
      <w:r>
        <w:rPr>
          <w:rFonts w:hint="eastAsia" w:ascii="宋体" w:hAnsi="宋体" w:cs="宋体"/>
          <w:b/>
          <w:bCs/>
          <w:kern w:val="0"/>
          <w:sz w:val="30"/>
          <w:szCs w:val="30"/>
        </w:rPr>
        <w:br w:type="page"/>
      </w:r>
    </w:p>
    <w:p w14:paraId="607F066A">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r>
        <w:rPr>
          <w:rFonts w:hint="eastAsia" w:ascii="宋体" w:hAnsi="宋体" w:cs="宋体"/>
          <w:b/>
          <w:bCs/>
          <w:kern w:val="0"/>
          <w:sz w:val="30"/>
          <w:szCs w:val="30"/>
        </w:rPr>
        <w:t>七、</w:t>
      </w:r>
      <w:bookmarkEnd w:id="288"/>
      <w:bookmarkEnd w:id="289"/>
      <w:bookmarkEnd w:id="290"/>
      <w:bookmarkEnd w:id="291"/>
      <w:r>
        <w:rPr>
          <w:rFonts w:hint="eastAsia" w:ascii="宋体" w:hAnsi="宋体" w:cs="宋体"/>
          <w:b/>
          <w:bCs/>
          <w:kern w:val="0"/>
          <w:sz w:val="30"/>
          <w:szCs w:val="30"/>
        </w:rPr>
        <w:t>无行贿犯罪记录承诺书</w:t>
      </w:r>
      <w:bookmarkEnd w:id="292"/>
      <w:bookmarkEnd w:id="293"/>
      <w:bookmarkEnd w:id="301"/>
    </w:p>
    <w:p w14:paraId="6CE5A58A">
      <w:pPr>
        <w:pageBreakBefore w:val="0"/>
        <w:kinsoku/>
        <w:wordWrap w:val="0"/>
        <w:overflowPunct/>
        <w:topLinePunct/>
        <w:autoSpaceDE/>
        <w:autoSpaceDN/>
        <w:bidi w:val="0"/>
        <w:spacing w:line="440" w:lineRule="exact"/>
        <w:ind w:firstLine="480"/>
        <w:rPr>
          <w:rFonts w:ascii="宋体" w:hAnsi="宋体" w:cs="宋体"/>
        </w:rPr>
      </w:pPr>
    </w:p>
    <w:p w14:paraId="66FCE608">
      <w:pPr>
        <w:pageBreakBefore w:val="0"/>
        <w:kinsoku/>
        <w:wordWrap w:val="0"/>
        <w:overflowPunct/>
        <w:topLinePunct/>
        <w:autoSpaceDE/>
        <w:autoSpaceDN/>
        <w:bidi w:val="0"/>
        <w:spacing w:afterLines="100" w:line="360" w:lineRule="auto"/>
        <w:ind w:firstLine="420" w:firstLineChars="200"/>
        <w:rPr>
          <w:rFonts w:ascii="宋体" w:hAnsi="宋体" w:cs="宋体"/>
          <w:sz w:val="24"/>
          <w:szCs w:val="24"/>
        </w:rPr>
      </w:pPr>
      <w:r>
        <w:rPr>
          <w:rFonts w:hint="eastAsia" w:ascii="宋体" w:hAnsi="宋体" w:cs="宋体"/>
          <w:position w:val="-7"/>
          <w:szCs w:val="21"/>
          <w:u w:val="single"/>
        </w:rPr>
        <w:t xml:space="preserve">             </w:t>
      </w:r>
      <w:r>
        <w:rPr>
          <w:rFonts w:hint="eastAsia" w:ascii="宋体" w:hAnsi="宋体" w:cs="宋体"/>
          <w:position w:val="-7"/>
          <w:sz w:val="24"/>
          <w:szCs w:val="24"/>
          <w:u w:val="single"/>
        </w:rPr>
        <w:t xml:space="preserve">      </w:t>
      </w:r>
      <w:r>
        <w:rPr>
          <w:rFonts w:hint="eastAsia" w:ascii="宋体" w:hAnsi="宋体" w:cs="宋体"/>
          <w:sz w:val="24"/>
          <w:szCs w:val="24"/>
        </w:rPr>
        <w:t>（采购人名称）：</w:t>
      </w:r>
    </w:p>
    <w:p w14:paraId="1E8A8246">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shd w:val="clear" w:color="auto" w:fill="FFFFFF"/>
        </w:rPr>
      </w:pPr>
      <w:r>
        <w:rPr>
          <w:rFonts w:hint="eastAsia" w:ascii="宋体" w:hAnsi="宋体" w:cs="宋体"/>
          <w:sz w:val="24"/>
          <w:szCs w:val="24"/>
        </w:rPr>
        <w:t>我方在此声明，我公司及法定代表人、委托代理人、项目经理</w:t>
      </w:r>
      <w:r>
        <w:rPr>
          <w:rFonts w:hint="eastAsia" w:ascii="宋体" w:hAnsi="宋体" w:cs="宋体"/>
          <w:color w:val="000000"/>
          <w:sz w:val="24"/>
          <w:szCs w:val="24"/>
          <w:shd w:val="clear" w:color="auto" w:fill="FFFFFF"/>
        </w:rPr>
        <w:t>均无行贿犯罪记录。</w:t>
      </w:r>
    </w:p>
    <w:p w14:paraId="66142FC7">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我方保证上述信息的真实和准确，并愿意承担因我方就此弄虚作假所引起的一切法律后果。</w:t>
      </w:r>
    </w:p>
    <w:p w14:paraId="1EF3ADC2">
      <w:pPr>
        <w:pageBreakBefore w:val="0"/>
        <w:kinsoku/>
        <w:wordWrap w:val="0"/>
        <w:overflowPunct/>
        <w:topLinePunct/>
        <w:autoSpaceDE/>
        <w:autoSpaceDN/>
        <w:bidi w:val="0"/>
        <w:spacing w:line="360" w:lineRule="auto"/>
        <w:rPr>
          <w:rFonts w:ascii="宋体" w:hAnsi="宋体" w:cs="宋体"/>
          <w:sz w:val="24"/>
          <w:szCs w:val="24"/>
        </w:rPr>
      </w:pPr>
    </w:p>
    <w:p w14:paraId="3990F93E">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特此承诺</w:t>
      </w:r>
    </w:p>
    <w:p w14:paraId="0D8F8459">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29E74979">
      <w:pPr>
        <w:pageBreakBefore w:val="0"/>
        <w:kinsoku/>
        <w:wordWrap w:val="0"/>
        <w:overflowPunct/>
        <w:topLinePunct/>
        <w:autoSpaceDE/>
        <w:autoSpaceDN/>
        <w:bidi w:val="0"/>
        <w:spacing w:line="360" w:lineRule="auto"/>
        <w:ind w:firstLine="480"/>
        <w:jc w:val="left"/>
        <w:rPr>
          <w:rFonts w:ascii="宋体" w:hAnsi="宋体" w:cs="宋体"/>
          <w:sz w:val="24"/>
          <w:szCs w:val="24"/>
        </w:rPr>
      </w:pPr>
    </w:p>
    <w:p w14:paraId="29F6528D">
      <w:pPr>
        <w:pageBreakBefore w:val="0"/>
        <w:kinsoku/>
        <w:wordWrap w:val="0"/>
        <w:overflowPunct/>
        <w:topLinePunct/>
        <w:autoSpaceDE/>
        <w:autoSpaceDN/>
        <w:bidi w:val="0"/>
        <w:spacing w:line="360" w:lineRule="auto"/>
        <w:ind w:firstLine="480"/>
        <w:jc w:val="left"/>
        <w:rPr>
          <w:rFonts w:ascii="宋体" w:hAnsi="宋体" w:cs="宋体"/>
          <w:sz w:val="24"/>
          <w:szCs w:val="24"/>
        </w:rPr>
      </w:pPr>
    </w:p>
    <w:p w14:paraId="55FA4BB4">
      <w:pPr>
        <w:pageBreakBefore w:val="0"/>
        <w:kinsoku/>
        <w:wordWrap w:val="0"/>
        <w:overflowPunct/>
        <w:topLinePunct/>
        <w:autoSpaceDE/>
        <w:autoSpaceDN/>
        <w:bidi w:val="0"/>
        <w:spacing w:line="360" w:lineRule="auto"/>
        <w:ind w:firstLine="480"/>
        <w:jc w:val="left"/>
        <w:rPr>
          <w:rFonts w:ascii="宋体" w:hAnsi="宋体" w:cs="宋体"/>
          <w:sz w:val="24"/>
          <w:szCs w:val="24"/>
        </w:rPr>
      </w:pPr>
    </w:p>
    <w:p w14:paraId="1E174EDA">
      <w:pPr>
        <w:pageBreakBefore w:val="0"/>
        <w:kinsoku/>
        <w:wordWrap w:val="0"/>
        <w:overflowPunct/>
        <w:topLinePunct/>
        <w:autoSpaceDE/>
        <w:autoSpaceDN/>
        <w:bidi w:val="0"/>
        <w:spacing w:line="360" w:lineRule="auto"/>
        <w:ind w:firstLine="480"/>
        <w:jc w:val="left"/>
        <w:rPr>
          <w:rFonts w:ascii="宋体" w:hAnsi="宋体" w:cs="宋体"/>
          <w:sz w:val="24"/>
          <w:szCs w:val="24"/>
        </w:rPr>
      </w:pPr>
    </w:p>
    <w:p w14:paraId="43CD5EED">
      <w:pPr>
        <w:pageBreakBefore w:val="0"/>
        <w:kinsoku/>
        <w:wordWrap w:val="0"/>
        <w:overflowPunct/>
        <w:topLinePunct/>
        <w:autoSpaceDE/>
        <w:autoSpaceDN/>
        <w:bidi w:val="0"/>
        <w:spacing w:line="360" w:lineRule="auto"/>
        <w:ind w:firstLine="480" w:firstLineChars="20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（盖单位章）</w:t>
      </w:r>
    </w:p>
    <w:p w14:paraId="63632156">
      <w:pPr>
        <w:pageBreakBefore w:val="0"/>
        <w:kinsoku/>
        <w:wordWrap w:val="0"/>
        <w:overflowPunct/>
        <w:topLinePunct/>
        <w:autoSpaceDE/>
        <w:autoSpaceDN/>
        <w:bidi w:val="0"/>
        <w:spacing w:line="360" w:lineRule="auto"/>
        <w:ind w:firstLine="480" w:firstLineChars="200"/>
        <w:jc w:val="right"/>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3B40B5FF">
      <w:pPr>
        <w:pageBreakBefore w:val="0"/>
        <w:kinsoku/>
        <w:wordWrap w:val="0"/>
        <w:overflowPunct/>
        <w:topLinePunct/>
        <w:autoSpaceDE/>
        <w:autoSpaceDN/>
        <w:bidi w:val="0"/>
        <w:spacing w:line="360" w:lineRule="auto"/>
        <w:ind w:firstLine="480" w:firstLineChars="200"/>
        <w:jc w:val="right"/>
        <w:rPr>
          <w:rFonts w:ascii="宋体" w:hAnsi="宋体" w:cs="宋体"/>
          <w:szCs w:val="21"/>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7BCB927">
      <w:pPr>
        <w:pStyle w:val="26"/>
        <w:pageBreakBefore w:val="0"/>
        <w:kinsoku/>
        <w:wordWrap w:val="0"/>
        <w:overflowPunct/>
        <w:topLinePunct/>
        <w:autoSpaceDE/>
        <w:autoSpaceDN/>
        <w:bidi w:val="0"/>
        <w:ind w:firstLine="420"/>
        <w:rPr>
          <w:rFonts w:ascii="宋体" w:hAnsi="宋体" w:cs="宋体"/>
          <w:sz w:val="21"/>
          <w:szCs w:val="21"/>
        </w:rPr>
      </w:pPr>
    </w:p>
    <w:p w14:paraId="5D251086">
      <w:pPr>
        <w:pStyle w:val="26"/>
        <w:pageBreakBefore w:val="0"/>
        <w:kinsoku/>
        <w:wordWrap w:val="0"/>
        <w:overflowPunct/>
        <w:topLinePunct/>
        <w:autoSpaceDE/>
        <w:autoSpaceDN/>
        <w:bidi w:val="0"/>
        <w:ind w:firstLine="420"/>
        <w:rPr>
          <w:rFonts w:ascii="宋体" w:hAnsi="宋体" w:cs="宋体"/>
          <w:sz w:val="21"/>
          <w:szCs w:val="21"/>
        </w:rPr>
      </w:pPr>
    </w:p>
    <w:p w14:paraId="671FEF8E">
      <w:pPr>
        <w:pStyle w:val="26"/>
        <w:pageBreakBefore w:val="0"/>
        <w:kinsoku/>
        <w:wordWrap w:val="0"/>
        <w:overflowPunct/>
        <w:topLinePunct/>
        <w:autoSpaceDE/>
        <w:autoSpaceDN/>
        <w:bidi w:val="0"/>
        <w:ind w:firstLine="420"/>
        <w:rPr>
          <w:rFonts w:ascii="宋体" w:hAnsi="宋体" w:cs="宋体"/>
          <w:sz w:val="21"/>
          <w:szCs w:val="21"/>
        </w:rPr>
      </w:pPr>
    </w:p>
    <w:p w14:paraId="27FDE530">
      <w:pPr>
        <w:pStyle w:val="26"/>
        <w:pageBreakBefore w:val="0"/>
        <w:kinsoku/>
        <w:wordWrap w:val="0"/>
        <w:overflowPunct/>
        <w:topLinePunct/>
        <w:autoSpaceDE/>
        <w:autoSpaceDN/>
        <w:bidi w:val="0"/>
        <w:ind w:firstLine="420"/>
        <w:rPr>
          <w:rFonts w:ascii="宋体" w:hAnsi="宋体" w:cs="宋体"/>
          <w:sz w:val="21"/>
          <w:szCs w:val="21"/>
        </w:rPr>
      </w:pPr>
    </w:p>
    <w:p w14:paraId="1798E590">
      <w:pPr>
        <w:pStyle w:val="26"/>
        <w:pageBreakBefore w:val="0"/>
        <w:kinsoku/>
        <w:wordWrap w:val="0"/>
        <w:overflowPunct/>
        <w:topLinePunct/>
        <w:autoSpaceDE/>
        <w:autoSpaceDN/>
        <w:bidi w:val="0"/>
        <w:ind w:firstLine="420"/>
        <w:rPr>
          <w:rFonts w:ascii="宋体" w:hAnsi="宋体" w:cs="宋体"/>
          <w:sz w:val="21"/>
          <w:szCs w:val="21"/>
        </w:rPr>
      </w:pPr>
    </w:p>
    <w:p w14:paraId="5E613292">
      <w:pPr>
        <w:pStyle w:val="26"/>
        <w:pageBreakBefore w:val="0"/>
        <w:kinsoku/>
        <w:wordWrap w:val="0"/>
        <w:overflowPunct/>
        <w:topLinePunct/>
        <w:autoSpaceDE/>
        <w:autoSpaceDN/>
        <w:bidi w:val="0"/>
        <w:ind w:firstLine="420"/>
        <w:rPr>
          <w:rFonts w:ascii="宋体" w:hAnsi="宋体" w:cs="宋体"/>
          <w:sz w:val="21"/>
          <w:szCs w:val="21"/>
        </w:rPr>
      </w:pPr>
    </w:p>
    <w:p w14:paraId="6AAB3D33">
      <w:pPr>
        <w:pStyle w:val="26"/>
        <w:pageBreakBefore w:val="0"/>
        <w:kinsoku/>
        <w:wordWrap w:val="0"/>
        <w:overflowPunct/>
        <w:topLinePunct/>
        <w:autoSpaceDE/>
        <w:autoSpaceDN/>
        <w:bidi w:val="0"/>
        <w:ind w:firstLine="420"/>
        <w:rPr>
          <w:rFonts w:ascii="宋体" w:hAnsi="宋体" w:cs="宋体"/>
          <w:sz w:val="21"/>
          <w:szCs w:val="21"/>
        </w:rPr>
      </w:pPr>
    </w:p>
    <w:p w14:paraId="2251E50D">
      <w:pPr>
        <w:pStyle w:val="26"/>
        <w:pageBreakBefore w:val="0"/>
        <w:kinsoku/>
        <w:wordWrap w:val="0"/>
        <w:overflowPunct/>
        <w:topLinePunct/>
        <w:autoSpaceDE/>
        <w:autoSpaceDN/>
        <w:bidi w:val="0"/>
        <w:ind w:firstLine="420"/>
        <w:rPr>
          <w:rFonts w:ascii="宋体" w:hAnsi="宋体" w:cs="宋体"/>
          <w:sz w:val="21"/>
          <w:szCs w:val="21"/>
        </w:rPr>
      </w:pPr>
    </w:p>
    <w:p w14:paraId="18E3711A">
      <w:pPr>
        <w:pStyle w:val="26"/>
        <w:pageBreakBefore w:val="0"/>
        <w:kinsoku/>
        <w:wordWrap w:val="0"/>
        <w:overflowPunct/>
        <w:topLinePunct/>
        <w:autoSpaceDE/>
        <w:autoSpaceDN/>
        <w:bidi w:val="0"/>
        <w:ind w:firstLine="420"/>
        <w:rPr>
          <w:rFonts w:ascii="宋体" w:hAnsi="宋体" w:cs="宋体"/>
          <w:sz w:val="21"/>
          <w:szCs w:val="21"/>
        </w:rPr>
      </w:pPr>
    </w:p>
    <w:p w14:paraId="697EE56C">
      <w:pPr>
        <w:pStyle w:val="26"/>
        <w:pageBreakBefore w:val="0"/>
        <w:kinsoku/>
        <w:wordWrap w:val="0"/>
        <w:overflowPunct/>
        <w:topLinePunct/>
        <w:autoSpaceDE/>
        <w:autoSpaceDN/>
        <w:bidi w:val="0"/>
        <w:ind w:firstLine="420"/>
        <w:rPr>
          <w:rFonts w:ascii="宋体" w:hAnsi="宋体" w:cs="宋体"/>
          <w:sz w:val="21"/>
          <w:szCs w:val="21"/>
        </w:rPr>
      </w:pPr>
    </w:p>
    <w:p w14:paraId="49ED9810">
      <w:pPr>
        <w:pStyle w:val="26"/>
        <w:pageBreakBefore w:val="0"/>
        <w:kinsoku/>
        <w:wordWrap w:val="0"/>
        <w:overflowPunct/>
        <w:topLinePunct/>
        <w:autoSpaceDE/>
        <w:autoSpaceDN/>
        <w:bidi w:val="0"/>
        <w:ind w:firstLine="420"/>
        <w:rPr>
          <w:rFonts w:ascii="宋体" w:hAnsi="宋体" w:cs="宋体"/>
          <w:sz w:val="21"/>
          <w:szCs w:val="21"/>
        </w:rPr>
      </w:pPr>
    </w:p>
    <w:p w14:paraId="167ADEC4">
      <w:pPr>
        <w:pStyle w:val="26"/>
        <w:pageBreakBefore w:val="0"/>
        <w:kinsoku/>
        <w:wordWrap w:val="0"/>
        <w:overflowPunct/>
        <w:topLinePunct/>
        <w:autoSpaceDE/>
        <w:autoSpaceDN/>
        <w:bidi w:val="0"/>
        <w:ind w:firstLine="420"/>
        <w:rPr>
          <w:rFonts w:ascii="宋体" w:hAnsi="宋体" w:cs="宋体"/>
          <w:sz w:val="21"/>
          <w:szCs w:val="21"/>
        </w:rPr>
      </w:pPr>
    </w:p>
    <w:p w14:paraId="33AA6C41">
      <w:pPr>
        <w:pStyle w:val="27"/>
      </w:pPr>
    </w:p>
    <w:p w14:paraId="767A4CF4">
      <w:pPr>
        <w:pStyle w:val="26"/>
        <w:pageBreakBefore w:val="0"/>
        <w:kinsoku/>
        <w:wordWrap w:val="0"/>
        <w:overflowPunct/>
        <w:topLinePunct/>
        <w:autoSpaceDE/>
        <w:autoSpaceDN/>
        <w:bidi w:val="0"/>
        <w:ind w:firstLine="420"/>
        <w:rPr>
          <w:rFonts w:ascii="宋体" w:hAnsi="宋体" w:cs="宋体"/>
          <w:sz w:val="21"/>
          <w:szCs w:val="21"/>
        </w:rPr>
      </w:pPr>
    </w:p>
    <w:p w14:paraId="4931F8E0">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bookmarkStart w:id="302" w:name="_Toc27936"/>
      <w:r>
        <w:rPr>
          <w:rFonts w:hint="eastAsia" w:ascii="宋体" w:hAnsi="宋体" w:cs="宋体"/>
          <w:b/>
          <w:bCs/>
          <w:kern w:val="0"/>
          <w:sz w:val="30"/>
          <w:szCs w:val="30"/>
        </w:rPr>
        <w:t>八、谈判保证金承诺书</w:t>
      </w:r>
      <w:bookmarkEnd w:id="302"/>
    </w:p>
    <w:p w14:paraId="42B68C9A">
      <w:pPr>
        <w:pageBreakBefore w:val="0"/>
        <w:kinsoku/>
        <w:wordWrap w:val="0"/>
        <w:overflowPunct/>
        <w:topLinePunct/>
        <w:autoSpaceDE/>
        <w:autoSpaceDN/>
        <w:bidi w:val="0"/>
        <w:spacing w:line="360" w:lineRule="auto"/>
        <w:ind w:firstLine="480"/>
        <w:rPr>
          <w:rFonts w:ascii="宋体" w:hAnsi="宋体" w:cs="宋体"/>
          <w:color w:val="000000"/>
          <w:szCs w:val="21"/>
          <w:u w:val="single"/>
        </w:rPr>
      </w:pPr>
    </w:p>
    <w:p w14:paraId="708BDF03">
      <w:pPr>
        <w:pStyle w:val="10"/>
        <w:pageBreakBefore w:val="0"/>
        <w:kinsoku/>
        <w:wordWrap w:val="0"/>
        <w:overflowPunct/>
        <w:topLinePunct/>
        <w:autoSpaceDE/>
        <w:autoSpaceDN/>
        <w:bidi w:val="0"/>
      </w:pPr>
    </w:p>
    <w:p w14:paraId="009E0641">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（采购人名称）：</w:t>
      </w:r>
    </w:p>
    <w:p w14:paraId="0A3117FD">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（代理机构名称）：</w:t>
      </w:r>
    </w:p>
    <w:p w14:paraId="75460FA9">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我公司作为</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项目（交易编号：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）的供应商，现郑重承诺如下：</w:t>
      </w:r>
    </w:p>
    <w:p w14:paraId="5775040D">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在本次采购活动中，我公司存在下列情形之一的，自愿向采购人缴纳应缴的谈判保证金人民币</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万元，由采购人没收，因此产生的一切后果和责任由我公司承担，我公司放弃对此提出的任何异议和权利：</w:t>
      </w:r>
    </w:p>
    <w:p w14:paraId="3D669F5C">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（1）在提交响应文件截止时间后或谈判有效期内撤回响应文件的；</w:t>
      </w:r>
    </w:p>
    <w:p w14:paraId="490E0DE5">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（2）在响应文件中提供虚假材料的；</w:t>
      </w:r>
    </w:p>
    <w:p w14:paraId="6E9BCB1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color w:val="000000"/>
          <w:sz w:val="24"/>
          <w:szCs w:val="24"/>
        </w:rPr>
        <w:t>（3）如我公司成交，除因不可抗力或竞争性谈判文件认可的情形以外，我公司不与采购人签订合同的；</w:t>
      </w:r>
    </w:p>
    <w:p w14:paraId="6EE13743">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（4）我公司与采购人、其他供应商或者采购代理机构恶意串通的。</w:t>
      </w:r>
    </w:p>
    <w:p w14:paraId="15CB803A">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09E73607">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特此承诺</w:t>
      </w:r>
    </w:p>
    <w:p w14:paraId="37E1D024">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46604387">
      <w:pPr>
        <w:pageBreakBefore w:val="0"/>
        <w:kinsoku/>
        <w:wordWrap w:val="0"/>
        <w:overflowPunct/>
        <w:topLinePunct/>
        <w:autoSpaceDE/>
        <w:autoSpaceDN/>
        <w:bidi w:val="0"/>
        <w:spacing w:line="360" w:lineRule="auto"/>
        <w:ind w:firstLine="480" w:firstLineChars="200"/>
        <w:rPr>
          <w:rFonts w:ascii="宋体" w:hAnsi="宋体" w:cs="宋体"/>
          <w:color w:val="000000"/>
          <w:sz w:val="24"/>
          <w:szCs w:val="24"/>
        </w:rPr>
      </w:pPr>
    </w:p>
    <w:p w14:paraId="7D70E100">
      <w:pPr>
        <w:pageBreakBefore w:val="0"/>
        <w:kinsoku/>
        <w:wordWrap w:val="0"/>
        <w:overflowPunct/>
        <w:topLinePunct/>
        <w:autoSpaceDE/>
        <w:autoSpaceDN/>
        <w:bidi w:val="0"/>
        <w:spacing w:line="360" w:lineRule="auto"/>
        <w:ind w:right="480" w:firstLine="480" w:firstLineChars="200"/>
        <w:jc w:val="right"/>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5BF6973C">
      <w:pPr>
        <w:pStyle w:val="12"/>
        <w:pageBreakBefore w:val="0"/>
        <w:kinsoku/>
        <w:wordWrap w:val="0"/>
        <w:overflowPunct/>
        <w:topLinePunct/>
        <w:autoSpaceDE/>
        <w:autoSpaceDN/>
        <w:bidi w:val="0"/>
        <w:spacing w:beforeLines="50" w:afterLines="50" w:line="360" w:lineRule="auto"/>
        <w:ind w:firstLine="480" w:firstLineChars="200"/>
        <w:jc w:val="center"/>
        <w:rPr>
          <w:rFonts w:hAnsi="宋体" w:eastAsia="宋体" w:cs="宋体"/>
          <w:color w:val="000000"/>
          <w:sz w:val="24"/>
          <w:szCs w:val="24"/>
        </w:rPr>
      </w:pPr>
      <w:r>
        <w:rPr>
          <w:rFonts w:hint="eastAsia" w:hAnsi="宋体" w:eastAsia="宋体" w:cs="宋体"/>
          <w:sz w:val="24"/>
          <w:szCs w:val="24"/>
        </w:rPr>
        <w:t xml:space="preserve">                            法定代表人或其委托代理人：</w:t>
      </w:r>
      <w:r>
        <w:rPr>
          <w:rFonts w:hint="eastAsia" w:hAnsi="宋体" w:eastAsia="宋体" w:cs="宋体"/>
          <w:sz w:val="24"/>
          <w:szCs w:val="24"/>
          <w:u w:val="single"/>
        </w:rPr>
        <w:t xml:space="preserve">       </w:t>
      </w:r>
      <w:r>
        <w:rPr>
          <w:rFonts w:hint="eastAsia" w:hAnsi="宋体" w:eastAsia="宋体" w:cs="宋体"/>
          <w:sz w:val="24"/>
          <w:szCs w:val="24"/>
        </w:rPr>
        <w:t xml:space="preserve">（签字或盖章）   </w:t>
      </w:r>
    </w:p>
    <w:p w14:paraId="5A259C57">
      <w:pPr>
        <w:pageBreakBefore w:val="0"/>
        <w:kinsoku/>
        <w:wordWrap w:val="0"/>
        <w:overflowPunct/>
        <w:topLinePunct/>
        <w:autoSpaceDE/>
        <w:autoSpaceDN/>
        <w:bidi w:val="0"/>
        <w:spacing w:line="360" w:lineRule="auto"/>
        <w:ind w:right="480" w:firstLine="480" w:firstLineChars="200"/>
        <w:jc w:val="center"/>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257AB9BC">
      <w:pPr>
        <w:pageBreakBefore w:val="0"/>
        <w:kinsoku/>
        <w:wordWrap w:val="0"/>
        <w:overflowPunct/>
        <w:topLinePunct/>
        <w:autoSpaceDE/>
        <w:autoSpaceDN/>
        <w:bidi w:val="0"/>
        <w:ind w:firstLine="480"/>
        <w:rPr>
          <w:rFonts w:ascii="宋体" w:hAnsi="宋体" w:cs="宋体"/>
        </w:rPr>
      </w:pPr>
    </w:p>
    <w:p w14:paraId="329BF0C2">
      <w:pPr>
        <w:pStyle w:val="26"/>
        <w:pageBreakBefore w:val="0"/>
        <w:kinsoku/>
        <w:wordWrap w:val="0"/>
        <w:overflowPunct/>
        <w:topLinePunct/>
        <w:autoSpaceDE/>
        <w:autoSpaceDN/>
        <w:bidi w:val="0"/>
        <w:ind w:firstLine="480"/>
        <w:rPr>
          <w:rFonts w:ascii="宋体" w:hAnsi="宋体" w:cs="宋体"/>
        </w:rPr>
      </w:pPr>
    </w:p>
    <w:p w14:paraId="0C12661D">
      <w:pPr>
        <w:pStyle w:val="2"/>
        <w:pageBreakBefore w:val="0"/>
        <w:kinsoku/>
        <w:wordWrap w:val="0"/>
        <w:overflowPunct/>
        <w:topLinePunct/>
        <w:autoSpaceDE/>
        <w:autoSpaceDN/>
        <w:bidi w:val="0"/>
        <w:ind w:left="0" w:leftChars="0" w:firstLine="0" w:firstLineChars="0"/>
        <w:rPr>
          <w:rFonts w:ascii="宋体" w:hAnsi="宋体" w:cs="宋体"/>
          <w:b/>
          <w:bCs/>
          <w:kern w:val="0"/>
          <w:sz w:val="24"/>
        </w:rPr>
      </w:pPr>
      <w:bookmarkStart w:id="303" w:name="_Toc429748311"/>
      <w:bookmarkStart w:id="304" w:name="_Toc554"/>
      <w:bookmarkStart w:id="305" w:name="_Toc32275"/>
      <w:bookmarkStart w:id="306" w:name="_Toc28288"/>
      <w:bookmarkStart w:id="307" w:name="_Toc6994"/>
    </w:p>
    <w:p w14:paraId="67D221EC">
      <w:pPr>
        <w:pageBreakBefore w:val="0"/>
        <w:kinsoku/>
        <w:wordWrap w:val="0"/>
        <w:overflowPunct/>
        <w:topLinePunct/>
        <w:autoSpaceDE/>
        <w:autoSpaceDN/>
        <w:bidi w:val="0"/>
        <w:ind w:firstLine="482"/>
        <w:rPr>
          <w:rFonts w:ascii="宋体" w:hAnsi="宋体" w:cs="宋体"/>
          <w:b/>
          <w:bCs/>
          <w:kern w:val="0"/>
          <w:sz w:val="24"/>
          <w:szCs w:val="24"/>
        </w:rPr>
      </w:pPr>
    </w:p>
    <w:p w14:paraId="05023D89">
      <w:pPr>
        <w:pageBreakBefore w:val="0"/>
        <w:kinsoku/>
        <w:wordWrap w:val="0"/>
        <w:overflowPunct/>
        <w:topLinePunct/>
        <w:autoSpaceDE/>
        <w:autoSpaceDN/>
        <w:bidi w:val="0"/>
        <w:ind w:firstLine="482"/>
        <w:rPr>
          <w:rFonts w:ascii="宋体" w:hAnsi="宋体" w:cs="宋体"/>
          <w:b/>
          <w:bCs/>
          <w:kern w:val="0"/>
          <w:sz w:val="24"/>
          <w:szCs w:val="24"/>
        </w:rPr>
      </w:pPr>
    </w:p>
    <w:p w14:paraId="5C69711A">
      <w:pPr>
        <w:pStyle w:val="26"/>
        <w:pageBreakBefore w:val="0"/>
        <w:kinsoku/>
        <w:wordWrap w:val="0"/>
        <w:overflowPunct/>
        <w:topLinePunct/>
        <w:autoSpaceDE/>
        <w:autoSpaceDN/>
        <w:bidi w:val="0"/>
        <w:ind w:firstLine="482"/>
        <w:rPr>
          <w:rFonts w:ascii="宋体" w:hAnsi="宋体" w:cs="宋体"/>
          <w:b/>
          <w:bCs/>
          <w:kern w:val="0"/>
          <w:szCs w:val="24"/>
        </w:rPr>
      </w:pPr>
    </w:p>
    <w:p w14:paraId="7CA54DB8">
      <w:pPr>
        <w:rPr>
          <w:rFonts w:hint="eastAsia" w:ascii="宋体" w:hAnsi="宋体" w:cs="宋体"/>
          <w:b/>
          <w:bCs/>
          <w:kern w:val="0"/>
          <w:sz w:val="30"/>
          <w:szCs w:val="30"/>
        </w:rPr>
      </w:pPr>
      <w:bookmarkStart w:id="308" w:name="_Toc29025"/>
      <w:r>
        <w:rPr>
          <w:rFonts w:hint="eastAsia" w:ascii="宋体" w:hAnsi="宋体" w:cs="宋体"/>
          <w:b/>
          <w:bCs/>
          <w:kern w:val="0"/>
          <w:sz w:val="30"/>
          <w:szCs w:val="30"/>
        </w:rPr>
        <w:br w:type="page"/>
      </w:r>
    </w:p>
    <w:p w14:paraId="63EF52C7">
      <w:pPr>
        <w:pageBreakBefore w:val="0"/>
        <w:widowControl/>
        <w:kinsoku/>
        <w:wordWrap w:val="0"/>
        <w:overflowPunct/>
        <w:topLinePunct/>
        <w:autoSpaceDE/>
        <w:autoSpaceDN/>
        <w:bidi w:val="0"/>
        <w:spacing w:line="360" w:lineRule="auto"/>
        <w:jc w:val="center"/>
        <w:outlineLvl w:val="1"/>
        <w:rPr>
          <w:rFonts w:ascii="宋体" w:hAnsi="宋体" w:cs="宋体"/>
          <w:b/>
          <w:bCs/>
          <w:kern w:val="0"/>
          <w:sz w:val="30"/>
          <w:szCs w:val="30"/>
        </w:rPr>
      </w:pPr>
      <w:r>
        <w:rPr>
          <w:rFonts w:hint="eastAsia" w:ascii="宋体" w:hAnsi="宋体" w:cs="宋体"/>
          <w:b/>
          <w:bCs/>
          <w:kern w:val="0"/>
          <w:sz w:val="30"/>
          <w:szCs w:val="30"/>
        </w:rPr>
        <w:t>九、其他资料</w:t>
      </w:r>
      <w:bookmarkEnd w:id="303"/>
      <w:bookmarkEnd w:id="304"/>
      <w:bookmarkEnd w:id="305"/>
      <w:bookmarkEnd w:id="306"/>
      <w:bookmarkEnd w:id="307"/>
      <w:bookmarkEnd w:id="308"/>
    </w:p>
    <w:p w14:paraId="5D8FF39B">
      <w:pPr>
        <w:pageBreakBefore w:val="0"/>
        <w:kinsoku/>
        <w:wordWrap w:val="0"/>
        <w:overflowPunct/>
        <w:topLinePunct/>
        <w:autoSpaceDE/>
        <w:autoSpaceDN/>
        <w:bidi w:val="0"/>
        <w:ind w:firstLine="480"/>
        <w:rPr>
          <w:rFonts w:ascii="宋体" w:hAnsi="宋体" w:cs="宋体"/>
        </w:rPr>
      </w:pPr>
    </w:p>
    <w:p w14:paraId="5CF957F7">
      <w:pPr>
        <w:pStyle w:val="26"/>
        <w:pageBreakBefore w:val="0"/>
        <w:kinsoku/>
        <w:wordWrap w:val="0"/>
        <w:overflowPunct/>
        <w:topLinePunct/>
        <w:autoSpaceDE/>
        <w:autoSpaceDN/>
        <w:bidi w:val="0"/>
        <w:ind w:firstLine="480"/>
        <w:rPr>
          <w:rFonts w:ascii="宋体" w:hAnsi="宋体" w:cs="宋体"/>
        </w:rPr>
      </w:pPr>
    </w:p>
    <w:p w14:paraId="15883984">
      <w:pPr>
        <w:pageBreakBefore w:val="0"/>
        <w:kinsoku/>
        <w:wordWrap w:val="0"/>
        <w:overflowPunct/>
        <w:topLinePunct/>
        <w:autoSpaceDE/>
        <w:autoSpaceDN/>
        <w:bidi w:val="0"/>
        <w:jc w:val="center"/>
        <w:rPr>
          <w:sz w:val="24"/>
          <w:szCs w:val="24"/>
        </w:rPr>
      </w:pPr>
      <w:bookmarkStart w:id="309" w:name="_Toc5181"/>
      <w:r>
        <w:rPr>
          <w:rFonts w:hint="eastAsia"/>
          <w:sz w:val="24"/>
          <w:szCs w:val="24"/>
        </w:rPr>
        <w:t>（一）反商业贿赂承诺书</w:t>
      </w:r>
      <w:bookmarkEnd w:id="309"/>
    </w:p>
    <w:p w14:paraId="29699C71">
      <w:pPr>
        <w:pageBreakBefore w:val="0"/>
        <w:kinsoku/>
        <w:wordWrap w:val="0"/>
        <w:overflowPunct/>
        <w:topLinePunct/>
        <w:autoSpaceDE/>
        <w:autoSpaceDN/>
        <w:bidi w:val="0"/>
        <w:spacing w:line="440" w:lineRule="exact"/>
        <w:ind w:firstLine="480"/>
        <w:rPr>
          <w:rFonts w:ascii="宋体" w:hAnsi="宋体" w:cs="宋体"/>
          <w:sz w:val="24"/>
          <w:szCs w:val="24"/>
        </w:rPr>
      </w:pPr>
    </w:p>
    <w:p w14:paraId="5BB22C8C">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我公司承诺：</w:t>
      </w:r>
    </w:p>
    <w:p w14:paraId="0726DB8F">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53DB1F11">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在本次谈判活动中，我公司保证做到：</w:t>
      </w:r>
    </w:p>
    <w:p w14:paraId="43E7FA8D">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一、公平竞争参加本次谈判活动。</w:t>
      </w:r>
    </w:p>
    <w:p w14:paraId="1C55AF9F">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二、杜绝任何形式的商业贿赂行为。不向国家工作人员、政府采购代理机构工作人员、谈判小组及亲属提供礼品礼金、有价证券、购物券、回扣、佣金、咨询费、劳务费、资助费、宣传费、宴请；不为其报销各种消费凭证，不支付其旅游、娱乐等费用。</w:t>
      </w:r>
    </w:p>
    <w:p w14:paraId="11103402">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三、若出现上述行为，我公司及参与投标的工作人员愿意接受按照国家法律法规等有关规定给予的处罚。</w:t>
      </w:r>
    </w:p>
    <w:p w14:paraId="2E41DAFA">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14EBF06D">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66B7036D">
      <w:pPr>
        <w:pageBreakBefore w:val="0"/>
        <w:kinsoku/>
        <w:wordWrap w:val="0"/>
        <w:overflowPunct/>
        <w:topLinePunct/>
        <w:autoSpaceDE/>
        <w:autoSpaceDN/>
        <w:bidi w:val="0"/>
        <w:spacing w:line="360" w:lineRule="auto"/>
        <w:ind w:firstLine="480" w:firstLineChars="200"/>
        <w:rPr>
          <w:rFonts w:ascii="宋体" w:hAnsi="宋体" w:cs="宋体"/>
          <w:sz w:val="24"/>
          <w:szCs w:val="24"/>
        </w:rPr>
      </w:pPr>
    </w:p>
    <w:p w14:paraId="46B725E5">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0801D3D9">
      <w:pPr>
        <w:pageBreakBefore w:val="0"/>
        <w:kinsoku/>
        <w:wordWrap w:val="0"/>
        <w:overflowPunct/>
        <w:topLinePunct/>
        <w:autoSpaceDE/>
        <w:autoSpaceDN/>
        <w:bidi w:val="0"/>
        <w:spacing w:line="360" w:lineRule="auto"/>
        <w:ind w:left="3150" w:leftChars="1500" w:firstLine="480" w:firstLineChars="200"/>
        <w:rPr>
          <w:rFonts w:ascii="宋体" w:hAnsi="宋体" w:cs="宋体"/>
          <w:sz w:val="24"/>
          <w:szCs w:val="24"/>
        </w:rPr>
      </w:pPr>
      <w:bookmarkStart w:id="310" w:name="_Toc426355993"/>
      <w:bookmarkStart w:id="311" w:name="_Toc426355910"/>
      <w:bookmarkStart w:id="312" w:name="_Toc426364359"/>
      <w:bookmarkStart w:id="313" w:name="_Toc426356046"/>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盖单位公章</w:t>
      </w:r>
      <w:r>
        <w:rPr>
          <w:rFonts w:hint="eastAsia" w:ascii="宋体" w:hAnsi="宋体" w:cs="宋体"/>
          <w:sz w:val="24"/>
          <w:szCs w:val="24"/>
        </w:rPr>
        <w:t>）</w:t>
      </w:r>
    </w:p>
    <w:p w14:paraId="5EE9D2C1">
      <w:pPr>
        <w:pageBreakBefore w:val="0"/>
        <w:kinsoku/>
        <w:wordWrap w:val="0"/>
        <w:overflowPunct/>
        <w:topLinePunct/>
        <w:autoSpaceDE/>
        <w:autoSpaceDN/>
        <w:bidi w:val="0"/>
        <w:spacing w:line="360" w:lineRule="auto"/>
        <w:ind w:left="3150" w:leftChars="1500" w:firstLine="480" w:firstLineChars="200"/>
        <w:rPr>
          <w:rFonts w:ascii="宋体" w:hAnsi="宋体" w:cs="宋体"/>
          <w:kern w:val="0"/>
          <w:sz w:val="24"/>
          <w:szCs w:val="24"/>
        </w:rPr>
      </w:pPr>
      <w:r>
        <w:rPr>
          <w:rFonts w:hint="eastAsia" w:ascii="宋体" w:hAnsi="宋体" w:cs="宋体"/>
          <w:sz w:val="24"/>
          <w:szCs w:val="24"/>
        </w:rPr>
        <w:t>法定代表人或委托代理人：</w:t>
      </w:r>
      <w:r>
        <w:rPr>
          <w:rFonts w:hint="eastAsia" w:ascii="宋体" w:hAnsi="宋体" w:cs="宋体"/>
          <w:sz w:val="24"/>
          <w:szCs w:val="24"/>
          <w:u w:val="single"/>
        </w:rPr>
        <w:t xml:space="preserve">         </w:t>
      </w:r>
      <w:r>
        <w:rPr>
          <w:rFonts w:hint="eastAsia" w:ascii="宋体" w:hAnsi="宋体" w:cs="宋体"/>
          <w:kern w:val="0"/>
          <w:sz w:val="24"/>
          <w:szCs w:val="24"/>
        </w:rPr>
        <w:t>（签字或盖章）</w:t>
      </w:r>
    </w:p>
    <w:p w14:paraId="056108CE">
      <w:pPr>
        <w:pageBreakBefore w:val="0"/>
        <w:kinsoku/>
        <w:wordWrap w:val="0"/>
        <w:overflowPunct/>
        <w:topLinePunct/>
        <w:autoSpaceDE/>
        <w:autoSpaceDN/>
        <w:bidi w:val="0"/>
        <w:spacing w:line="360" w:lineRule="auto"/>
        <w:ind w:left="3150" w:leftChars="1500"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DC6F69E">
      <w:pPr>
        <w:pStyle w:val="10"/>
        <w:pageBreakBefore w:val="0"/>
        <w:kinsoku/>
        <w:wordWrap w:val="0"/>
        <w:overflowPunct/>
        <w:topLinePunct/>
        <w:autoSpaceDE/>
        <w:autoSpaceDN/>
        <w:bidi w:val="0"/>
        <w:spacing w:line="440" w:lineRule="exact"/>
        <w:rPr>
          <w:rFonts w:hAnsi="宋体"/>
          <w:sz w:val="21"/>
          <w:szCs w:val="21"/>
        </w:rPr>
      </w:pPr>
    </w:p>
    <w:p w14:paraId="5A204D04">
      <w:pPr>
        <w:pageBreakBefore w:val="0"/>
        <w:kinsoku/>
        <w:wordWrap w:val="0"/>
        <w:overflowPunct/>
        <w:topLinePunct/>
        <w:autoSpaceDE/>
        <w:autoSpaceDN/>
        <w:bidi w:val="0"/>
        <w:spacing w:line="440" w:lineRule="exact"/>
        <w:ind w:firstLine="482"/>
        <w:rPr>
          <w:rFonts w:ascii="宋体" w:hAnsi="宋体" w:cs="宋体"/>
          <w:b/>
          <w:bCs/>
          <w:szCs w:val="21"/>
        </w:rPr>
      </w:pPr>
    </w:p>
    <w:p w14:paraId="33499675">
      <w:pPr>
        <w:pStyle w:val="10"/>
        <w:pageBreakBefore w:val="0"/>
        <w:kinsoku/>
        <w:wordWrap w:val="0"/>
        <w:overflowPunct/>
        <w:topLinePunct/>
        <w:autoSpaceDE/>
        <w:autoSpaceDN/>
        <w:bidi w:val="0"/>
      </w:pPr>
    </w:p>
    <w:p w14:paraId="61639246">
      <w:pPr>
        <w:pStyle w:val="10"/>
        <w:pageBreakBefore w:val="0"/>
        <w:kinsoku/>
        <w:wordWrap w:val="0"/>
        <w:overflowPunct/>
        <w:topLinePunct/>
        <w:autoSpaceDE/>
        <w:autoSpaceDN/>
        <w:bidi w:val="0"/>
      </w:pPr>
    </w:p>
    <w:p w14:paraId="248A651D">
      <w:pPr>
        <w:pStyle w:val="10"/>
        <w:pageBreakBefore w:val="0"/>
        <w:kinsoku/>
        <w:wordWrap w:val="0"/>
        <w:overflowPunct/>
        <w:topLinePunct/>
        <w:autoSpaceDE/>
        <w:autoSpaceDN/>
        <w:bidi w:val="0"/>
      </w:pPr>
    </w:p>
    <w:p w14:paraId="06D85DB1">
      <w:pPr>
        <w:pStyle w:val="10"/>
        <w:pageBreakBefore w:val="0"/>
        <w:kinsoku/>
        <w:wordWrap w:val="0"/>
        <w:overflowPunct/>
        <w:topLinePunct/>
        <w:autoSpaceDE/>
        <w:autoSpaceDN/>
        <w:bidi w:val="0"/>
      </w:pPr>
    </w:p>
    <w:p w14:paraId="34EDF1C5">
      <w:pPr>
        <w:pStyle w:val="10"/>
        <w:pageBreakBefore w:val="0"/>
        <w:kinsoku/>
        <w:wordWrap w:val="0"/>
        <w:overflowPunct/>
        <w:topLinePunct/>
        <w:autoSpaceDE/>
        <w:autoSpaceDN/>
        <w:bidi w:val="0"/>
      </w:pPr>
    </w:p>
    <w:p w14:paraId="3F468624">
      <w:pPr>
        <w:pStyle w:val="10"/>
        <w:pageBreakBefore w:val="0"/>
        <w:kinsoku/>
        <w:wordWrap w:val="0"/>
        <w:overflowPunct/>
        <w:topLinePunct/>
        <w:autoSpaceDE/>
        <w:autoSpaceDN/>
        <w:bidi w:val="0"/>
      </w:pPr>
    </w:p>
    <w:p w14:paraId="7ACBACF7">
      <w:pPr>
        <w:pStyle w:val="10"/>
        <w:pageBreakBefore w:val="0"/>
        <w:kinsoku/>
        <w:wordWrap w:val="0"/>
        <w:overflowPunct/>
        <w:topLinePunct/>
        <w:autoSpaceDE/>
        <w:autoSpaceDN/>
        <w:bidi w:val="0"/>
      </w:pPr>
    </w:p>
    <w:p w14:paraId="03B1C5C0">
      <w:pPr>
        <w:pStyle w:val="10"/>
        <w:pageBreakBefore w:val="0"/>
        <w:kinsoku/>
        <w:wordWrap w:val="0"/>
        <w:overflowPunct/>
        <w:topLinePunct/>
        <w:autoSpaceDE/>
        <w:autoSpaceDN/>
        <w:bidi w:val="0"/>
      </w:pPr>
    </w:p>
    <w:p w14:paraId="35FFDDCB">
      <w:pPr>
        <w:pStyle w:val="10"/>
        <w:pageBreakBefore w:val="0"/>
        <w:kinsoku/>
        <w:wordWrap w:val="0"/>
        <w:overflowPunct/>
        <w:topLinePunct/>
        <w:autoSpaceDE/>
        <w:autoSpaceDN/>
        <w:bidi w:val="0"/>
      </w:pPr>
    </w:p>
    <w:p w14:paraId="0DBA4AD6">
      <w:pPr>
        <w:pStyle w:val="10"/>
        <w:pageBreakBefore w:val="0"/>
        <w:kinsoku/>
        <w:wordWrap w:val="0"/>
        <w:overflowPunct/>
        <w:topLinePunct/>
        <w:autoSpaceDE/>
        <w:autoSpaceDN/>
        <w:bidi w:val="0"/>
      </w:pPr>
    </w:p>
    <w:p w14:paraId="19633D36">
      <w:pPr>
        <w:pStyle w:val="10"/>
        <w:pageBreakBefore w:val="0"/>
        <w:kinsoku/>
        <w:wordWrap w:val="0"/>
        <w:overflowPunct/>
        <w:topLinePunct/>
        <w:autoSpaceDE/>
        <w:autoSpaceDN/>
        <w:bidi w:val="0"/>
      </w:pPr>
    </w:p>
    <w:bookmarkEnd w:id="310"/>
    <w:bookmarkEnd w:id="311"/>
    <w:bookmarkEnd w:id="312"/>
    <w:bookmarkEnd w:id="313"/>
    <w:p w14:paraId="12D3A835">
      <w:pPr>
        <w:pageBreakBefore w:val="0"/>
        <w:kinsoku/>
        <w:wordWrap w:val="0"/>
        <w:overflowPunct/>
        <w:topLinePunct/>
        <w:autoSpaceDE/>
        <w:autoSpaceDN/>
        <w:bidi w:val="0"/>
        <w:jc w:val="center"/>
        <w:rPr>
          <w:sz w:val="24"/>
          <w:szCs w:val="24"/>
        </w:rPr>
      </w:pPr>
      <w:bookmarkStart w:id="314" w:name="_Toc17749"/>
      <w:r>
        <w:rPr>
          <w:rFonts w:hint="eastAsia"/>
          <w:sz w:val="24"/>
          <w:szCs w:val="24"/>
        </w:rPr>
        <w:t>（二）投标承诺函</w:t>
      </w:r>
      <w:bookmarkEnd w:id="314"/>
    </w:p>
    <w:p w14:paraId="01B87DA5">
      <w:pPr>
        <w:pageBreakBefore w:val="0"/>
        <w:kinsoku/>
        <w:wordWrap w:val="0"/>
        <w:overflowPunct/>
        <w:topLinePunct/>
        <w:autoSpaceDE/>
        <w:autoSpaceDN/>
        <w:bidi w:val="0"/>
        <w:spacing w:line="480" w:lineRule="exact"/>
        <w:ind w:firstLine="480"/>
        <w:rPr>
          <w:rFonts w:ascii="宋体" w:hAnsi="宋体" w:cs="宋体"/>
          <w:sz w:val="24"/>
          <w:szCs w:val="24"/>
        </w:rPr>
      </w:pPr>
    </w:p>
    <w:p w14:paraId="2409210D">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我公司承诺：</w:t>
      </w:r>
    </w:p>
    <w:p w14:paraId="7B39407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在本次谈判活动中，我公司保证做到：</w:t>
      </w:r>
    </w:p>
    <w:p w14:paraId="1E493FE4">
      <w:pPr>
        <w:pStyle w:val="10"/>
        <w:pageBreakBefore w:val="0"/>
        <w:kinsoku/>
        <w:wordWrap w:val="0"/>
        <w:overflowPunct/>
        <w:topLinePunct/>
        <w:autoSpaceDE/>
        <w:autoSpaceDN/>
        <w:bidi w:val="0"/>
        <w:spacing w:line="360" w:lineRule="auto"/>
        <w:ind w:firstLine="480" w:firstLineChars="200"/>
        <w:rPr>
          <w:rFonts w:hAnsi="宋体"/>
          <w:color w:val="auto"/>
          <w:sz w:val="24"/>
          <w:szCs w:val="24"/>
        </w:rPr>
      </w:pPr>
      <w:r>
        <w:rPr>
          <w:rFonts w:hint="eastAsia" w:hAnsi="宋体"/>
          <w:color w:val="auto"/>
          <w:sz w:val="24"/>
          <w:szCs w:val="24"/>
        </w:rPr>
        <w:t>一、不提供虚假材料；</w:t>
      </w:r>
    </w:p>
    <w:p w14:paraId="6BD9C274">
      <w:pPr>
        <w:pStyle w:val="10"/>
        <w:pageBreakBefore w:val="0"/>
        <w:kinsoku/>
        <w:wordWrap w:val="0"/>
        <w:overflowPunct/>
        <w:topLinePunct/>
        <w:autoSpaceDE/>
        <w:autoSpaceDN/>
        <w:bidi w:val="0"/>
        <w:spacing w:line="360" w:lineRule="auto"/>
        <w:ind w:firstLine="480" w:firstLineChars="200"/>
        <w:rPr>
          <w:rFonts w:hAnsi="宋体"/>
          <w:color w:val="auto"/>
          <w:sz w:val="24"/>
          <w:szCs w:val="24"/>
        </w:rPr>
      </w:pPr>
      <w:r>
        <w:rPr>
          <w:rFonts w:hint="eastAsia" w:hAnsi="宋体"/>
          <w:color w:val="auto"/>
          <w:sz w:val="24"/>
          <w:szCs w:val="24"/>
        </w:rPr>
        <w:t>二、不采取不正当手段诋毁、排挤其他供应商；</w:t>
      </w:r>
    </w:p>
    <w:p w14:paraId="3430A7E0">
      <w:pPr>
        <w:pStyle w:val="10"/>
        <w:pageBreakBefore w:val="0"/>
        <w:kinsoku/>
        <w:wordWrap w:val="0"/>
        <w:overflowPunct/>
        <w:topLinePunct/>
        <w:autoSpaceDE/>
        <w:autoSpaceDN/>
        <w:bidi w:val="0"/>
        <w:spacing w:line="360" w:lineRule="auto"/>
        <w:ind w:firstLine="480" w:firstLineChars="200"/>
        <w:rPr>
          <w:rFonts w:hAnsi="宋体"/>
          <w:color w:val="auto"/>
          <w:sz w:val="24"/>
          <w:szCs w:val="24"/>
        </w:rPr>
      </w:pPr>
      <w:r>
        <w:rPr>
          <w:rFonts w:hint="eastAsia" w:hAnsi="宋体"/>
          <w:color w:val="auto"/>
          <w:sz w:val="24"/>
          <w:szCs w:val="24"/>
        </w:rPr>
        <w:t>三、不与采购人、其他供应商或者代理机构恶意串通；</w:t>
      </w:r>
    </w:p>
    <w:p w14:paraId="222B78EA">
      <w:pPr>
        <w:pStyle w:val="10"/>
        <w:pageBreakBefore w:val="0"/>
        <w:kinsoku/>
        <w:wordWrap w:val="0"/>
        <w:overflowPunct/>
        <w:topLinePunct/>
        <w:autoSpaceDE/>
        <w:autoSpaceDN/>
        <w:bidi w:val="0"/>
        <w:spacing w:line="360" w:lineRule="auto"/>
        <w:ind w:firstLine="480" w:firstLineChars="200"/>
        <w:rPr>
          <w:rFonts w:hAnsi="宋体"/>
          <w:color w:val="auto"/>
          <w:sz w:val="24"/>
          <w:szCs w:val="24"/>
        </w:rPr>
      </w:pPr>
      <w:r>
        <w:rPr>
          <w:rFonts w:hint="eastAsia" w:hAnsi="宋体"/>
          <w:color w:val="auto"/>
          <w:sz w:val="24"/>
          <w:szCs w:val="24"/>
        </w:rPr>
        <w:t>四、不违反竞争性谈判文件及法律、行政法规规定的其他情形；</w:t>
      </w:r>
    </w:p>
    <w:p w14:paraId="056A0A3F">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五、在竞争性谈判文件规定的</w:t>
      </w:r>
      <w:r>
        <w:rPr>
          <w:sz w:val="24"/>
          <w:szCs w:val="24"/>
        </w:rPr>
        <w:fldChar w:fldCharType="begin"/>
      </w:r>
      <w:r>
        <w:rPr>
          <w:sz w:val="24"/>
          <w:szCs w:val="24"/>
        </w:rPr>
        <w:instrText xml:space="preserve"> HYPERLINK "https://baike.baidu.com/item/%E6%8A%95%E6%A0%87%E6%9C%89%E6%95%88%E6%9C%9F" \t "https://baike.baidu.com/item/%E6%8A%95%E6%A0%87%E4%BF%9D%E5%87%BD/_blank" </w:instrText>
      </w:r>
      <w:r>
        <w:rPr>
          <w:sz w:val="24"/>
          <w:szCs w:val="24"/>
        </w:rPr>
        <w:fldChar w:fldCharType="separate"/>
      </w:r>
      <w:r>
        <w:rPr>
          <w:rFonts w:hint="eastAsia" w:ascii="宋体" w:hAnsi="宋体" w:cs="宋体"/>
          <w:sz w:val="24"/>
          <w:szCs w:val="24"/>
        </w:rPr>
        <w:t>谈判有效期</w:t>
      </w:r>
      <w:r>
        <w:rPr>
          <w:rFonts w:hint="eastAsia" w:ascii="宋体" w:hAnsi="宋体" w:cs="宋体"/>
          <w:sz w:val="24"/>
          <w:szCs w:val="24"/>
        </w:rPr>
        <w:fldChar w:fldCharType="end"/>
      </w:r>
      <w:r>
        <w:rPr>
          <w:rFonts w:hint="eastAsia" w:ascii="宋体" w:hAnsi="宋体" w:cs="宋体"/>
          <w:sz w:val="24"/>
          <w:szCs w:val="24"/>
        </w:rPr>
        <w:t>内，不撤销竞争性谈判文件；</w:t>
      </w:r>
    </w:p>
    <w:p w14:paraId="3574B4FD">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六、成交后，我单位将在竞争性谈判文件规定的时间内，依据谈判及响应文件相关规定内容与采购人及时签订</w:t>
      </w:r>
      <w:r>
        <w:rPr>
          <w:sz w:val="24"/>
          <w:szCs w:val="24"/>
        </w:rPr>
        <w:fldChar w:fldCharType="begin"/>
      </w:r>
      <w:r>
        <w:rPr>
          <w:sz w:val="24"/>
          <w:szCs w:val="24"/>
        </w:rPr>
        <w:instrText xml:space="preserve"> HYPERLINK "https://baike.baidu.com/item/%E5%BB%BA%E8%AE%BE%E5%B7%A5%E7%A8%8B%E6%96%BD%E5%B7%A5%E5%90%88%E5%90%8C" \t "https://baike.baidu.com/item/%E6%8A%95%E6%A0%87%E4%BF%9D%E5%87%BD/_blank" </w:instrText>
      </w:r>
      <w:r>
        <w:rPr>
          <w:sz w:val="24"/>
          <w:szCs w:val="24"/>
        </w:rPr>
        <w:fldChar w:fldCharType="separate"/>
      </w:r>
      <w:r>
        <w:rPr>
          <w:rFonts w:hint="eastAsia" w:ascii="宋体" w:hAnsi="宋体" w:cs="宋体"/>
          <w:sz w:val="24"/>
          <w:szCs w:val="24"/>
        </w:rPr>
        <w:t>合同</w:t>
      </w:r>
      <w:r>
        <w:rPr>
          <w:rFonts w:hint="eastAsia" w:ascii="宋体" w:hAnsi="宋体" w:cs="宋体"/>
          <w:sz w:val="24"/>
          <w:szCs w:val="24"/>
        </w:rPr>
        <w:fldChar w:fldCharType="end"/>
      </w:r>
      <w:r>
        <w:rPr>
          <w:rFonts w:hint="eastAsia" w:ascii="宋体" w:hAnsi="宋体" w:cs="宋体"/>
          <w:sz w:val="24"/>
          <w:szCs w:val="24"/>
        </w:rPr>
        <w:t>；</w:t>
      </w:r>
    </w:p>
    <w:p w14:paraId="4F5CB1E9">
      <w:pPr>
        <w:pageBreakBefore w:val="0"/>
        <w:kinsoku/>
        <w:wordWrap w:val="0"/>
        <w:overflowPunct/>
        <w:topLinePunct/>
        <w:autoSpaceDE/>
        <w:autoSpaceDN/>
        <w:bidi w:val="0"/>
        <w:spacing w:line="360" w:lineRule="auto"/>
        <w:ind w:firstLine="480" w:firstLineChars="200"/>
        <w:rPr>
          <w:rFonts w:ascii="宋体" w:hAnsi="宋体" w:cs="宋体"/>
          <w:sz w:val="24"/>
          <w:szCs w:val="24"/>
        </w:rPr>
      </w:pPr>
      <w:r>
        <w:rPr>
          <w:rFonts w:hint="eastAsia" w:ascii="宋体" w:hAnsi="宋体" w:cs="宋体"/>
          <w:sz w:val="24"/>
          <w:szCs w:val="24"/>
        </w:rPr>
        <w:t>七、成交后，我单位将按照竞争性谈判文件规定缴纳履约保证金（如有）；</w:t>
      </w:r>
    </w:p>
    <w:p w14:paraId="2E55F9D0">
      <w:pPr>
        <w:pStyle w:val="10"/>
        <w:pageBreakBefore w:val="0"/>
        <w:kinsoku/>
        <w:wordWrap w:val="0"/>
        <w:overflowPunct/>
        <w:topLinePunct/>
        <w:autoSpaceDE/>
        <w:autoSpaceDN/>
        <w:bidi w:val="0"/>
        <w:spacing w:line="360" w:lineRule="auto"/>
        <w:ind w:firstLine="480" w:firstLineChars="200"/>
        <w:rPr>
          <w:rFonts w:hAnsi="宋体"/>
          <w:color w:val="auto"/>
          <w:sz w:val="24"/>
          <w:szCs w:val="24"/>
        </w:rPr>
      </w:pPr>
      <w:r>
        <w:rPr>
          <w:rFonts w:hint="eastAsia" w:hAnsi="宋体"/>
          <w:color w:val="auto"/>
          <w:sz w:val="24"/>
          <w:szCs w:val="24"/>
        </w:rPr>
        <w:t>八、</w:t>
      </w:r>
      <w:r>
        <w:rPr>
          <w:rFonts w:hint="eastAsia" w:hAnsi="宋体"/>
          <w:sz w:val="24"/>
          <w:szCs w:val="24"/>
        </w:rPr>
        <w:t>成交后</w:t>
      </w:r>
      <w:r>
        <w:rPr>
          <w:rFonts w:hint="eastAsia" w:hAnsi="宋体"/>
          <w:color w:val="auto"/>
          <w:sz w:val="24"/>
          <w:szCs w:val="24"/>
        </w:rPr>
        <w:t>，我单位将按照竞争性谈判文件规定缴纳代理服务费及其他相关费用；</w:t>
      </w:r>
    </w:p>
    <w:p w14:paraId="1EC711FA">
      <w:pPr>
        <w:pageBreakBefore w:val="0"/>
        <w:kinsoku/>
        <w:wordWrap w:val="0"/>
        <w:overflowPunct/>
        <w:topLinePunct/>
        <w:autoSpaceDE/>
        <w:autoSpaceDN/>
        <w:bidi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rPr>
        <w:t>九、</w:t>
      </w:r>
      <w:r>
        <w:rPr>
          <w:rFonts w:hint="eastAsia" w:ascii="宋体" w:hAnsi="宋体" w:cs="宋体"/>
          <w:sz w:val="24"/>
          <w:szCs w:val="24"/>
          <w:shd w:val="clear" w:color="auto" w:fill="FFFFFF"/>
        </w:rPr>
        <w:t>若违反上述承诺，愿接受取消投标资格、记入信用档案等有关处理，愿意承担相应法律责任；如已</w:t>
      </w:r>
      <w:r>
        <w:rPr>
          <w:rFonts w:hint="eastAsia" w:ascii="宋体" w:hAnsi="宋体" w:cs="宋体"/>
          <w:sz w:val="24"/>
          <w:szCs w:val="24"/>
        </w:rPr>
        <w:t>成交</w:t>
      </w:r>
      <w:r>
        <w:rPr>
          <w:rFonts w:hint="eastAsia" w:ascii="宋体" w:hAnsi="宋体" w:cs="宋体"/>
          <w:sz w:val="24"/>
          <w:szCs w:val="24"/>
          <w:shd w:val="clear" w:color="auto" w:fill="FFFFFF"/>
        </w:rPr>
        <w:t>的，自动放弃成交资格；给采购人造成损失的，依法承担赔偿责任。</w:t>
      </w:r>
    </w:p>
    <w:p w14:paraId="2279CD71">
      <w:pPr>
        <w:pageBreakBefore w:val="0"/>
        <w:kinsoku/>
        <w:wordWrap w:val="0"/>
        <w:overflowPunct/>
        <w:topLinePunct/>
        <w:autoSpaceDE/>
        <w:autoSpaceDN/>
        <w:bidi w:val="0"/>
        <w:spacing w:line="360" w:lineRule="auto"/>
        <w:ind w:firstLine="480" w:firstLineChars="200"/>
        <w:rPr>
          <w:rFonts w:ascii="宋体" w:hAnsi="宋体" w:cs="宋体"/>
          <w:sz w:val="24"/>
          <w:szCs w:val="24"/>
          <w:shd w:val="clear" w:color="auto" w:fill="FFFFFF"/>
        </w:rPr>
      </w:pPr>
    </w:p>
    <w:p w14:paraId="6A3DE2D0">
      <w:pPr>
        <w:pStyle w:val="10"/>
        <w:pageBreakBefore w:val="0"/>
        <w:kinsoku/>
        <w:wordWrap w:val="0"/>
        <w:overflowPunct/>
        <w:topLinePunct/>
        <w:autoSpaceDE/>
        <w:autoSpaceDN/>
        <w:bidi w:val="0"/>
        <w:spacing w:line="360" w:lineRule="auto"/>
        <w:ind w:firstLine="480" w:firstLineChars="200"/>
        <w:rPr>
          <w:rFonts w:hAnsi="宋体"/>
          <w:sz w:val="24"/>
          <w:szCs w:val="24"/>
        </w:rPr>
      </w:pPr>
      <w:r>
        <w:rPr>
          <w:rFonts w:hint="eastAsia" w:hAnsi="宋体"/>
          <w:sz w:val="24"/>
          <w:szCs w:val="24"/>
        </w:rPr>
        <w:t xml:space="preserve"> </w:t>
      </w:r>
    </w:p>
    <w:p w14:paraId="34EF62A3">
      <w:pPr>
        <w:pageBreakBefore w:val="0"/>
        <w:kinsoku/>
        <w:wordWrap w:val="0"/>
        <w:overflowPunct/>
        <w:topLinePunct/>
        <w:autoSpaceDE/>
        <w:autoSpaceDN/>
        <w:bidi w:val="0"/>
        <w:spacing w:line="360" w:lineRule="auto"/>
        <w:ind w:left="2940" w:leftChars="1400" w:firstLine="480" w:firstLineChars="200"/>
        <w:rPr>
          <w:rFonts w:ascii="宋体" w:hAnsi="宋体" w:cs="宋体"/>
          <w:color w:val="000000"/>
          <w:sz w:val="24"/>
          <w:szCs w:val="24"/>
        </w:rPr>
      </w:pPr>
      <w:r>
        <w:rPr>
          <w:rFonts w:hint="eastAsia" w:ascii="宋体" w:hAnsi="宋体" w:cs="宋体"/>
          <w:color w:val="000000"/>
          <w:sz w:val="24"/>
          <w:szCs w:val="24"/>
        </w:rPr>
        <w:t>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57560C89">
      <w:pPr>
        <w:pageBreakBefore w:val="0"/>
        <w:kinsoku/>
        <w:wordWrap w:val="0"/>
        <w:overflowPunct/>
        <w:topLinePunct/>
        <w:autoSpaceDE/>
        <w:autoSpaceDN/>
        <w:bidi w:val="0"/>
        <w:spacing w:line="360" w:lineRule="auto"/>
        <w:ind w:left="2940" w:leftChars="1400" w:firstLine="480" w:firstLineChars="200"/>
        <w:rPr>
          <w:rFonts w:ascii="宋体" w:hAnsi="宋体" w:cs="宋体"/>
          <w:color w:val="000000"/>
          <w:sz w:val="24"/>
          <w:szCs w:val="24"/>
        </w:rPr>
      </w:pPr>
      <w:r>
        <w:rPr>
          <w:rFonts w:hint="eastAsia" w:ascii="宋体" w:hAnsi="宋体" w:cs="宋体"/>
          <w:sz w:val="24"/>
          <w:szCs w:val="24"/>
        </w:rPr>
        <w:t>法定代表人或委托代理人：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（签字或签章）</w:t>
      </w:r>
    </w:p>
    <w:p w14:paraId="734F950F">
      <w:pPr>
        <w:pageBreakBefore w:val="0"/>
        <w:kinsoku/>
        <w:wordWrap w:val="0"/>
        <w:overflowPunct/>
        <w:topLinePunct/>
        <w:autoSpaceDE/>
        <w:autoSpaceDN/>
        <w:bidi w:val="0"/>
        <w:spacing w:line="360" w:lineRule="auto"/>
        <w:ind w:left="2940" w:leftChars="1400" w:firstLine="480" w:firstLineChars="200"/>
        <w:rPr>
          <w:rFonts w:ascii="宋体" w:hAnsi="宋体" w:cs="宋体"/>
          <w:color w:val="000000"/>
          <w:sz w:val="24"/>
          <w:szCs w:val="24"/>
        </w:rPr>
      </w:pPr>
      <w:r>
        <w:rPr>
          <w:rFonts w:hint="eastAsia" w:ascii="宋体" w:hAnsi="宋体" w:cs="宋体"/>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79A55CA5">
      <w:pPr>
        <w:pageBreakBefore w:val="0"/>
        <w:kinsoku/>
        <w:wordWrap w:val="0"/>
        <w:overflowPunct/>
        <w:topLinePunct/>
        <w:autoSpaceDE/>
        <w:autoSpaceDN/>
        <w:bidi w:val="0"/>
        <w:ind w:firstLine="482"/>
        <w:rPr>
          <w:rFonts w:ascii="宋体" w:hAnsi="宋体" w:cs="宋体"/>
          <w:b/>
          <w:bCs/>
          <w:sz w:val="24"/>
          <w:szCs w:val="24"/>
        </w:rPr>
      </w:pPr>
    </w:p>
    <w:p w14:paraId="0A69FE17">
      <w:pPr>
        <w:pStyle w:val="10"/>
        <w:pageBreakBefore w:val="0"/>
        <w:kinsoku/>
        <w:wordWrap w:val="0"/>
        <w:overflowPunct/>
        <w:topLinePunct/>
        <w:autoSpaceDE/>
        <w:autoSpaceDN/>
        <w:bidi w:val="0"/>
      </w:pPr>
    </w:p>
    <w:p w14:paraId="580162A9">
      <w:pPr>
        <w:pStyle w:val="10"/>
        <w:pageBreakBefore w:val="0"/>
        <w:kinsoku/>
        <w:wordWrap w:val="0"/>
        <w:overflowPunct/>
        <w:topLinePunct/>
        <w:autoSpaceDE/>
        <w:autoSpaceDN/>
        <w:bidi w:val="0"/>
      </w:pPr>
    </w:p>
    <w:p w14:paraId="733E2A2B">
      <w:pPr>
        <w:pStyle w:val="10"/>
        <w:pageBreakBefore w:val="0"/>
        <w:kinsoku/>
        <w:wordWrap w:val="0"/>
        <w:overflowPunct/>
        <w:topLinePunct/>
        <w:autoSpaceDE/>
        <w:autoSpaceDN/>
        <w:bidi w:val="0"/>
      </w:pPr>
    </w:p>
    <w:p w14:paraId="12FC5B37">
      <w:pPr>
        <w:pStyle w:val="10"/>
        <w:pageBreakBefore w:val="0"/>
        <w:kinsoku/>
        <w:wordWrap w:val="0"/>
        <w:overflowPunct/>
        <w:topLinePunct/>
        <w:autoSpaceDE/>
        <w:autoSpaceDN/>
        <w:bidi w:val="0"/>
      </w:pPr>
    </w:p>
    <w:p w14:paraId="7250C28E">
      <w:pPr>
        <w:pStyle w:val="10"/>
        <w:pageBreakBefore w:val="0"/>
        <w:kinsoku/>
        <w:wordWrap w:val="0"/>
        <w:overflowPunct/>
        <w:topLinePunct/>
        <w:autoSpaceDE/>
        <w:autoSpaceDN/>
        <w:bidi w:val="0"/>
      </w:pPr>
    </w:p>
    <w:p w14:paraId="52A5009C">
      <w:pPr>
        <w:pStyle w:val="10"/>
        <w:pageBreakBefore w:val="0"/>
        <w:kinsoku/>
        <w:wordWrap w:val="0"/>
        <w:overflowPunct/>
        <w:topLinePunct/>
        <w:autoSpaceDE/>
        <w:autoSpaceDN/>
        <w:bidi w:val="0"/>
      </w:pPr>
    </w:p>
    <w:p w14:paraId="7E372826">
      <w:pPr>
        <w:pStyle w:val="10"/>
        <w:pageBreakBefore w:val="0"/>
        <w:kinsoku/>
        <w:wordWrap w:val="0"/>
        <w:overflowPunct/>
        <w:topLinePunct/>
        <w:autoSpaceDE/>
        <w:autoSpaceDN/>
        <w:bidi w:val="0"/>
      </w:pPr>
    </w:p>
    <w:p w14:paraId="6759B991">
      <w:pPr>
        <w:pStyle w:val="10"/>
        <w:pageBreakBefore w:val="0"/>
        <w:kinsoku/>
        <w:wordWrap w:val="0"/>
        <w:overflowPunct/>
        <w:topLinePunct/>
        <w:autoSpaceDE/>
        <w:autoSpaceDN/>
        <w:bidi w:val="0"/>
      </w:pPr>
    </w:p>
    <w:p w14:paraId="2804CA6C">
      <w:pPr>
        <w:pStyle w:val="10"/>
        <w:pageBreakBefore w:val="0"/>
        <w:kinsoku/>
        <w:wordWrap w:val="0"/>
        <w:overflowPunct/>
        <w:topLinePunct/>
        <w:autoSpaceDE/>
        <w:autoSpaceDN/>
        <w:bidi w:val="0"/>
      </w:pPr>
    </w:p>
    <w:p w14:paraId="2533C475">
      <w:pPr>
        <w:pStyle w:val="10"/>
        <w:pageBreakBefore w:val="0"/>
        <w:kinsoku/>
        <w:wordWrap w:val="0"/>
        <w:overflowPunct/>
        <w:topLinePunct/>
        <w:autoSpaceDE/>
        <w:autoSpaceDN/>
        <w:bidi w:val="0"/>
      </w:pPr>
    </w:p>
    <w:p w14:paraId="77BC1906">
      <w:pPr>
        <w:pStyle w:val="10"/>
        <w:pageBreakBefore w:val="0"/>
        <w:kinsoku/>
        <w:wordWrap w:val="0"/>
        <w:overflowPunct/>
        <w:topLinePunct/>
        <w:autoSpaceDE/>
        <w:autoSpaceDN/>
        <w:bidi w:val="0"/>
      </w:pPr>
    </w:p>
    <w:p w14:paraId="244B7FA8">
      <w:pPr>
        <w:pStyle w:val="10"/>
        <w:pageBreakBefore w:val="0"/>
        <w:kinsoku/>
        <w:wordWrap w:val="0"/>
        <w:overflowPunct/>
        <w:topLinePunct/>
        <w:autoSpaceDE/>
        <w:autoSpaceDN/>
        <w:bidi w:val="0"/>
      </w:pPr>
    </w:p>
    <w:p w14:paraId="32F1B746">
      <w:pPr>
        <w:pStyle w:val="10"/>
        <w:pageBreakBefore w:val="0"/>
        <w:kinsoku/>
        <w:wordWrap w:val="0"/>
        <w:overflowPunct/>
        <w:topLinePunct/>
        <w:autoSpaceDE/>
        <w:autoSpaceDN/>
        <w:bidi w:val="0"/>
      </w:pPr>
    </w:p>
    <w:p w14:paraId="23DC0442">
      <w:pPr>
        <w:pStyle w:val="10"/>
        <w:pageBreakBefore w:val="0"/>
        <w:kinsoku/>
        <w:wordWrap w:val="0"/>
        <w:overflowPunct/>
        <w:topLinePunct/>
        <w:autoSpaceDE/>
        <w:autoSpaceDN/>
        <w:bidi w:val="0"/>
      </w:pPr>
    </w:p>
    <w:p w14:paraId="2B65B1F9">
      <w:pPr>
        <w:pageBreakBefore w:val="0"/>
        <w:kinsoku/>
        <w:wordWrap w:val="0"/>
        <w:overflowPunct/>
        <w:topLinePunct/>
        <w:autoSpaceDE/>
        <w:autoSpaceDN/>
        <w:bidi w:val="0"/>
        <w:spacing w:line="360" w:lineRule="auto"/>
        <w:jc w:val="center"/>
        <w:rPr>
          <w:sz w:val="24"/>
          <w:szCs w:val="24"/>
        </w:rPr>
      </w:pPr>
      <w:bookmarkStart w:id="315" w:name="_Toc7053"/>
      <w:r>
        <w:rPr>
          <w:rFonts w:hint="eastAsia"/>
          <w:sz w:val="24"/>
          <w:szCs w:val="24"/>
        </w:rPr>
        <w:t>（三）竞争性谈判文件要求的以及供应商认为应该提供的其他材料</w:t>
      </w:r>
      <w:bookmarkEnd w:id="315"/>
    </w:p>
    <w:p w14:paraId="7E16B22A">
      <w:pPr>
        <w:pStyle w:val="26"/>
        <w:pageBreakBefore w:val="0"/>
        <w:kinsoku/>
        <w:wordWrap w:val="0"/>
        <w:overflowPunct/>
        <w:topLinePunct/>
        <w:autoSpaceDE/>
        <w:autoSpaceDN/>
        <w:bidi w:val="0"/>
        <w:ind w:firstLine="480"/>
        <w:rPr>
          <w:rFonts w:ascii="宋体" w:hAnsi="宋体" w:cs="宋体"/>
        </w:rPr>
      </w:pPr>
    </w:p>
    <w:p w14:paraId="51906875">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bookmarkStart w:id="316" w:name="_Toc1708"/>
      <w:bookmarkStart w:id="317" w:name="_Toc28823"/>
    </w:p>
    <w:p w14:paraId="339399A1">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44AA1DAF">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66C17B3B">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4244A01E">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73E6242A">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1E36B3CE">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23982C3C">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127DC49A">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6C8358DE">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33F8BE48">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724A11EA">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3E1514D4">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1BDBCF1B">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43F6807C">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390C8321">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36A6F678">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4C4AEFDD">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44DE15B4">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7240012C">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0416BF6D">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466C0944">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07D14FBB">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0512826B">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3272E5E5">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70D42521">
      <w:pPr>
        <w:pageBreakBefore w:val="0"/>
        <w:widowControl/>
        <w:kinsoku/>
        <w:wordWrap w:val="0"/>
        <w:overflowPunct/>
        <w:topLinePunct/>
        <w:autoSpaceDE/>
        <w:autoSpaceDN/>
        <w:bidi w:val="0"/>
        <w:spacing w:line="360" w:lineRule="auto"/>
        <w:ind w:firstLine="482"/>
        <w:outlineLvl w:val="1"/>
        <w:rPr>
          <w:rFonts w:ascii="宋体" w:hAnsi="宋体" w:cs="宋体"/>
          <w:b/>
          <w:bCs/>
          <w:kern w:val="0"/>
          <w:sz w:val="24"/>
          <w:szCs w:val="24"/>
        </w:rPr>
      </w:pPr>
    </w:p>
    <w:p w14:paraId="4A691AD4">
      <w:pPr>
        <w:pageBreakBefore w:val="0"/>
        <w:kinsoku/>
        <w:wordWrap w:val="0"/>
        <w:overflowPunct/>
        <w:topLinePunct/>
        <w:autoSpaceDE/>
        <w:autoSpaceDN/>
        <w:bidi w:val="0"/>
        <w:ind w:firstLine="482"/>
        <w:rPr>
          <w:rFonts w:ascii="宋体" w:hAnsi="宋体" w:cs="宋体"/>
          <w:b/>
          <w:bCs/>
          <w:kern w:val="0"/>
          <w:sz w:val="24"/>
          <w:szCs w:val="24"/>
        </w:rPr>
      </w:pPr>
      <w:r>
        <w:rPr>
          <w:rFonts w:hint="eastAsia" w:ascii="宋体" w:hAnsi="宋体" w:cs="宋体"/>
          <w:b/>
          <w:bCs/>
          <w:kern w:val="0"/>
          <w:sz w:val="24"/>
          <w:szCs w:val="24"/>
        </w:rPr>
        <w:br w:type="page"/>
      </w:r>
    </w:p>
    <w:p w14:paraId="2277DF47">
      <w:pPr>
        <w:pageBreakBefore w:val="0"/>
        <w:widowControl/>
        <w:kinsoku/>
        <w:wordWrap w:val="0"/>
        <w:overflowPunct/>
        <w:topLinePunct/>
        <w:autoSpaceDE/>
        <w:autoSpaceDN/>
        <w:bidi w:val="0"/>
        <w:spacing w:line="360" w:lineRule="auto"/>
        <w:jc w:val="center"/>
        <w:outlineLvl w:val="1"/>
        <w:rPr>
          <w:rFonts w:ascii="宋体" w:hAnsi="宋体" w:cs="宋体"/>
          <w:b/>
          <w:bCs/>
          <w:kern w:val="0"/>
          <w:sz w:val="24"/>
          <w:szCs w:val="24"/>
        </w:rPr>
      </w:pPr>
      <w:bookmarkStart w:id="318" w:name="_Toc6286"/>
      <w:r>
        <w:rPr>
          <w:rFonts w:hint="eastAsia" w:ascii="宋体" w:hAnsi="宋体" w:cs="宋体"/>
          <w:b/>
          <w:bCs/>
          <w:kern w:val="0"/>
          <w:sz w:val="24"/>
          <w:szCs w:val="24"/>
        </w:rPr>
        <w:t>谈判报价表（二次）</w:t>
      </w:r>
      <w:bookmarkEnd w:id="316"/>
      <w:bookmarkEnd w:id="317"/>
      <w:bookmarkEnd w:id="318"/>
    </w:p>
    <w:tbl>
      <w:tblPr>
        <w:tblStyle w:val="23"/>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6530"/>
      </w:tblGrid>
      <w:tr w14:paraId="7837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64" w:type="dxa"/>
            <w:vAlign w:val="center"/>
          </w:tcPr>
          <w:p w14:paraId="3A1A5C06">
            <w:pPr>
              <w:pageBreakBefore w:val="0"/>
              <w:kinsoku/>
              <w:wordWrap w:val="0"/>
              <w:overflowPunct/>
              <w:topLinePunct/>
              <w:autoSpaceDE/>
              <w:autoSpaceDN/>
              <w:bidi w:val="0"/>
              <w:spacing w:line="360" w:lineRule="auto"/>
              <w:ind w:firstLine="480"/>
              <w:rPr>
                <w:szCs w:val="21"/>
              </w:rPr>
            </w:pPr>
            <w:r>
              <w:rPr>
                <w:rFonts w:hint="eastAsia"/>
                <w:szCs w:val="21"/>
              </w:rPr>
              <w:t>项目名称</w:t>
            </w:r>
          </w:p>
        </w:tc>
        <w:tc>
          <w:tcPr>
            <w:tcW w:w="6530" w:type="dxa"/>
            <w:vAlign w:val="center"/>
          </w:tcPr>
          <w:p w14:paraId="6BAC314B">
            <w:pPr>
              <w:pageBreakBefore w:val="0"/>
              <w:kinsoku/>
              <w:wordWrap w:val="0"/>
              <w:overflowPunct/>
              <w:topLinePunct/>
              <w:autoSpaceDE/>
              <w:autoSpaceDN/>
              <w:bidi w:val="0"/>
              <w:spacing w:line="360" w:lineRule="auto"/>
              <w:ind w:firstLine="480"/>
              <w:rPr>
                <w:szCs w:val="21"/>
              </w:rPr>
            </w:pPr>
          </w:p>
        </w:tc>
      </w:tr>
      <w:tr w14:paraId="1C03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864" w:type="dxa"/>
            <w:vAlign w:val="center"/>
          </w:tcPr>
          <w:p w14:paraId="73E71EF9">
            <w:pPr>
              <w:pageBreakBefore w:val="0"/>
              <w:kinsoku/>
              <w:wordWrap w:val="0"/>
              <w:overflowPunct/>
              <w:topLinePunct/>
              <w:autoSpaceDE/>
              <w:autoSpaceDN/>
              <w:bidi w:val="0"/>
              <w:spacing w:line="360" w:lineRule="auto"/>
              <w:ind w:firstLine="480"/>
              <w:rPr>
                <w:szCs w:val="21"/>
              </w:rPr>
            </w:pPr>
            <w:r>
              <w:rPr>
                <w:rFonts w:hint="eastAsia"/>
                <w:szCs w:val="21"/>
              </w:rPr>
              <w:t>供应商名称</w:t>
            </w:r>
          </w:p>
        </w:tc>
        <w:tc>
          <w:tcPr>
            <w:tcW w:w="6530" w:type="dxa"/>
            <w:vAlign w:val="center"/>
          </w:tcPr>
          <w:p w14:paraId="33E59B57">
            <w:pPr>
              <w:pageBreakBefore w:val="0"/>
              <w:kinsoku/>
              <w:wordWrap w:val="0"/>
              <w:overflowPunct/>
              <w:topLinePunct/>
              <w:autoSpaceDE/>
              <w:autoSpaceDN/>
              <w:bidi w:val="0"/>
              <w:spacing w:line="360" w:lineRule="auto"/>
              <w:ind w:firstLine="480"/>
              <w:rPr>
                <w:szCs w:val="21"/>
              </w:rPr>
            </w:pPr>
          </w:p>
        </w:tc>
      </w:tr>
      <w:tr w14:paraId="621B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jc w:val="center"/>
        </w:trPr>
        <w:tc>
          <w:tcPr>
            <w:tcW w:w="1864" w:type="dxa"/>
            <w:vAlign w:val="center"/>
          </w:tcPr>
          <w:p w14:paraId="0BCB8975">
            <w:pPr>
              <w:pageBreakBefore w:val="0"/>
              <w:kinsoku/>
              <w:wordWrap w:val="0"/>
              <w:overflowPunct/>
              <w:topLinePunct/>
              <w:autoSpaceDE/>
              <w:autoSpaceDN/>
              <w:bidi w:val="0"/>
              <w:spacing w:line="360" w:lineRule="auto"/>
              <w:ind w:firstLine="480"/>
              <w:rPr>
                <w:szCs w:val="21"/>
              </w:rPr>
            </w:pPr>
            <w:r>
              <w:rPr>
                <w:rFonts w:hint="eastAsia"/>
                <w:szCs w:val="21"/>
              </w:rPr>
              <w:t>二次报价</w:t>
            </w:r>
          </w:p>
        </w:tc>
        <w:tc>
          <w:tcPr>
            <w:tcW w:w="6530" w:type="dxa"/>
            <w:vAlign w:val="center"/>
          </w:tcPr>
          <w:p w14:paraId="307746BE">
            <w:pPr>
              <w:pageBreakBefore w:val="0"/>
              <w:kinsoku/>
              <w:wordWrap w:val="0"/>
              <w:overflowPunct/>
              <w:topLinePunct/>
              <w:autoSpaceDE/>
              <w:autoSpaceDN/>
              <w:bidi w:val="0"/>
              <w:spacing w:line="440" w:lineRule="exact"/>
              <w:ind w:firstLine="420" w:firstLineChars="200"/>
              <w:rPr>
                <w:rFonts w:ascii="宋体" w:hAnsi="宋体"/>
                <w:szCs w:val="21"/>
              </w:rPr>
            </w:pPr>
            <w:r>
              <w:rPr>
                <w:rFonts w:hint="eastAsia" w:ascii="宋体" w:hAnsi="宋体"/>
                <w:szCs w:val="21"/>
              </w:rPr>
              <w:t>人民币：大写</w:t>
            </w:r>
          </w:p>
          <w:p w14:paraId="1475CEF6">
            <w:pPr>
              <w:pageBreakBefore w:val="0"/>
              <w:kinsoku/>
              <w:wordWrap w:val="0"/>
              <w:overflowPunct/>
              <w:topLinePunct/>
              <w:autoSpaceDE/>
              <w:autoSpaceDN/>
              <w:bidi w:val="0"/>
              <w:spacing w:line="440" w:lineRule="exact"/>
              <w:ind w:firstLine="420" w:firstLineChars="200"/>
              <w:rPr>
                <w:rFonts w:ascii="宋体" w:hAnsi="宋体"/>
                <w:szCs w:val="21"/>
              </w:rPr>
            </w:pPr>
            <w:r>
              <w:rPr>
                <w:rFonts w:hint="eastAsia" w:ascii="宋体" w:hAnsi="宋体"/>
                <w:szCs w:val="21"/>
              </w:rPr>
              <w:t xml:space="preserve">        小写</w:t>
            </w:r>
          </w:p>
          <w:p w14:paraId="0AABE83E">
            <w:pPr>
              <w:pageBreakBefore w:val="0"/>
              <w:kinsoku/>
              <w:wordWrap w:val="0"/>
              <w:overflowPunct/>
              <w:topLinePunct/>
              <w:autoSpaceDE/>
              <w:autoSpaceDN/>
              <w:bidi w:val="0"/>
              <w:spacing w:line="440" w:lineRule="exact"/>
              <w:ind w:firstLine="420" w:firstLineChars="200"/>
              <w:rPr>
                <w:rFonts w:ascii="宋体" w:hAnsi="宋体"/>
                <w:szCs w:val="21"/>
              </w:rPr>
            </w:pPr>
            <w:r>
              <w:rPr>
                <w:rFonts w:hint="eastAsia" w:ascii="宋体" w:hAnsi="宋体" w:cs="宋体"/>
                <w:szCs w:val="21"/>
              </w:rPr>
              <w:t>其中暂定金额：（大写：      小写：      ）</w:t>
            </w:r>
          </w:p>
        </w:tc>
      </w:tr>
      <w:tr w14:paraId="491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1864" w:type="dxa"/>
            <w:vAlign w:val="center"/>
          </w:tcPr>
          <w:p w14:paraId="179DBA5F">
            <w:pPr>
              <w:pageBreakBefore w:val="0"/>
              <w:kinsoku/>
              <w:wordWrap w:val="0"/>
              <w:overflowPunct/>
              <w:topLinePunct/>
              <w:autoSpaceDE/>
              <w:autoSpaceDN/>
              <w:bidi w:val="0"/>
              <w:spacing w:line="360" w:lineRule="auto"/>
              <w:ind w:firstLine="480"/>
              <w:jc w:val="center"/>
              <w:rPr>
                <w:szCs w:val="21"/>
              </w:rPr>
            </w:pPr>
            <w:r>
              <w:rPr>
                <w:rFonts w:hint="eastAsia"/>
                <w:szCs w:val="21"/>
              </w:rPr>
              <w:t>承诺</w:t>
            </w:r>
          </w:p>
        </w:tc>
        <w:tc>
          <w:tcPr>
            <w:tcW w:w="6530" w:type="dxa"/>
          </w:tcPr>
          <w:p w14:paraId="5EEA7FD8">
            <w:pPr>
              <w:pageBreakBefore w:val="0"/>
              <w:kinsoku/>
              <w:wordWrap w:val="0"/>
              <w:overflowPunct/>
              <w:topLinePunct/>
              <w:autoSpaceDE/>
              <w:autoSpaceDN/>
              <w:bidi w:val="0"/>
              <w:spacing w:line="360" w:lineRule="auto"/>
              <w:ind w:firstLine="480"/>
              <w:rPr>
                <w:szCs w:val="21"/>
              </w:rPr>
            </w:pPr>
          </w:p>
          <w:p w14:paraId="26EEDE16">
            <w:pPr>
              <w:pageBreakBefore w:val="0"/>
              <w:kinsoku/>
              <w:wordWrap w:val="0"/>
              <w:overflowPunct/>
              <w:topLinePunct/>
              <w:autoSpaceDE/>
              <w:autoSpaceDN/>
              <w:bidi w:val="0"/>
              <w:spacing w:line="360" w:lineRule="auto"/>
              <w:ind w:firstLine="480"/>
              <w:rPr>
                <w:szCs w:val="21"/>
              </w:rPr>
            </w:pPr>
          </w:p>
        </w:tc>
      </w:tr>
    </w:tbl>
    <w:p w14:paraId="249C4E18">
      <w:pPr>
        <w:pageBreakBefore w:val="0"/>
        <w:widowControl/>
        <w:kinsoku/>
        <w:wordWrap w:val="0"/>
        <w:overflowPunct/>
        <w:topLinePunct/>
        <w:autoSpaceDE/>
        <w:autoSpaceDN/>
        <w:bidi w:val="0"/>
        <w:spacing w:line="360" w:lineRule="auto"/>
        <w:ind w:firstLine="480"/>
        <w:jc w:val="left"/>
        <w:rPr>
          <w:rFonts w:ascii="宋体" w:hAnsi="宋体" w:cs="宋体"/>
          <w:kern w:val="0"/>
          <w:szCs w:val="21"/>
        </w:rPr>
      </w:pPr>
    </w:p>
    <w:p w14:paraId="63342B5C">
      <w:pPr>
        <w:pageBreakBefore w:val="0"/>
        <w:widowControl/>
        <w:kinsoku/>
        <w:wordWrap w:val="0"/>
        <w:overflowPunct/>
        <w:topLinePunct/>
        <w:autoSpaceDE/>
        <w:autoSpaceDN/>
        <w:bidi w:val="0"/>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注：</w:t>
      </w:r>
      <w:r>
        <w:rPr>
          <w:rFonts w:hint="eastAsia" w:ascii="宋体" w:hAnsi="宋体" w:cs="宋体"/>
          <w:kern w:val="0"/>
          <w:szCs w:val="21"/>
          <w:highlight w:val="none"/>
        </w:rPr>
        <w:t>1、</w:t>
      </w:r>
      <w:r>
        <w:rPr>
          <w:rFonts w:ascii="宋体" w:hAnsi="宋体" w:cs="宋体"/>
          <w:kern w:val="0"/>
          <w:szCs w:val="21"/>
          <w:highlight w:val="none"/>
        </w:rPr>
        <w:t>本表不必做</w:t>
      </w:r>
      <w:r>
        <w:rPr>
          <w:rFonts w:hint="eastAsia" w:ascii="宋体" w:hAnsi="宋体" w:cs="宋体"/>
          <w:kern w:val="0"/>
          <w:szCs w:val="21"/>
          <w:highlight w:val="none"/>
          <w:lang w:val="en-US" w:eastAsia="zh-CN"/>
        </w:rPr>
        <w:t>到</w:t>
      </w:r>
      <w:r>
        <w:rPr>
          <w:rFonts w:hint="eastAsia" w:ascii="宋体" w:hAnsi="宋体" w:cs="宋体"/>
          <w:kern w:val="0"/>
          <w:szCs w:val="21"/>
          <w:highlight w:val="none"/>
        </w:rPr>
        <w:t>响应</w:t>
      </w:r>
      <w:r>
        <w:rPr>
          <w:rFonts w:ascii="宋体" w:hAnsi="宋体" w:cs="宋体"/>
          <w:kern w:val="0"/>
          <w:szCs w:val="21"/>
          <w:highlight w:val="none"/>
        </w:rPr>
        <w:t>文件</w:t>
      </w:r>
      <w:r>
        <w:rPr>
          <w:rFonts w:hint="eastAsia" w:ascii="宋体" w:hAnsi="宋体" w:cs="宋体"/>
          <w:kern w:val="0"/>
          <w:szCs w:val="21"/>
          <w:highlight w:val="none"/>
        </w:rPr>
        <w:t>内。</w:t>
      </w:r>
    </w:p>
    <w:p w14:paraId="5B3B9CBE">
      <w:pPr>
        <w:pageBreakBefore w:val="0"/>
        <w:kinsoku/>
        <w:bidi w:val="0"/>
        <w:spacing w:line="360" w:lineRule="auto"/>
        <w:ind w:firstLine="420" w:firstLineChars="200"/>
        <w:rPr>
          <w:rFonts w:ascii="宋体" w:hAnsi="宋体" w:cs="宋体"/>
          <w:kern w:val="0"/>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供应商在系统进行第二轮报价时，需在提交第二轮报价的同时以附件方式上传已标价工程量清单电子版(PDF格式)和第二轮报价表</w:t>
      </w:r>
      <w:r>
        <w:rPr>
          <w:rFonts w:hint="eastAsia" w:ascii="宋体" w:hAnsi="宋体" w:eastAsia="宋体" w:cs="宋体"/>
          <w:b w:val="0"/>
          <w:bCs w:val="0"/>
          <w:sz w:val="21"/>
          <w:szCs w:val="21"/>
          <w:highlight w:val="none"/>
          <w:lang w:eastAsia="zh-CN"/>
        </w:rPr>
        <w:t>（最终报价表）；</w:t>
      </w:r>
      <w:r>
        <w:rPr>
          <w:rFonts w:hint="eastAsia" w:ascii="宋体" w:hAnsi="宋体" w:cs="宋体"/>
          <w:kern w:val="0"/>
          <w:szCs w:val="21"/>
          <w:highlight w:val="none"/>
        </w:rPr>
        <w:t>未</w:t>
      </w:r>
      <w:r>
        <w:rPr>
          <w:rFonts w:hint="eastAsia" w:ascii="宋体" w:hAnsi="宋体" w:cs="宋体"/>
          <w:kern w:val="0"/>
          <w:szCs w:val="21"/>
          <w:highlight w:val="none"/>
          <w:lang w:val="en-US" w:eastAsia="zh-CN"/>
        </w:rPr>
        <w:t>按要求</w:t>
      </w:r>
      <w:r>
        <w:rPr>
          <w:rFonts w:hint="eastAsia" w:ascii="宋体" w:hAnsi="宋体" w:cs="宋体"/>
          <w:kern w:val="0"/>
          <w:szCs w:val="21"/>
          <w:highlight w:val="none"/>
        </w:rPr>
        <w:t>提供的视为无效标处理。</w:t>
      </w:r>
    </w:p>
    <w:p w14:paraId="5BA2E947">
      <w:pPr>
        <w:pageBreakBefore w:val="0"/>
        <w:widowControl/>
        <w:kinsoku/>
        <w:wordWrap w:val="0"/>
        <w:overflowPunct/>
        <w:topLinePunct/>
        <w:autoSpaceDE/>
        <w:autoSpaceDN/>
        <w:bidi w:val="0"/>
        <w:spacing w:line="360" w:lineRule="auto"/>
        <w:ind w:firstLine="420" w:firstLineChars="200"/>
        <w:jc w:val="left"/>
        <w:rPr>
          <w:rFonts w:ascii="宋体" w:hAnsi="宋体" w:cs="宋体"/>
          <w:kern w:val="0"/>
          <w:szCs w:val="21"/>
        </w:rPr>
      </w:pPr>
    </w:p>
    <w:p w14:paraId="6A4013A9">
      <w:pPr>
        <w:pageBreakBefore w:val="0"/>
        <w:widowControl/>
        <w:kinsoku/>
        <w:wordWrap w:val="0"/>
        <w:overflowPunct/>
        <w:topLinePunct/>
        <w:autoSpaceDE/>
        <w:autoSpaceDN/>
        <w:bidi w:val="0"/>
        <w:spacing w:line="400" w:lineRule="atLeast"/>
        <w:ind w:firstLine="482"/>
        <w:rPr>
          <w:rFonts w:ascii="宋体" w:hAnsi="宋体"/>
          <w:b/>
          <w:bCs/>
          <w:kern w:val="0"/>
          <w:szCs w:val="21"/>
        </w:rPr>
      </w:pPr>
    </w:p>
    <w:p w14:paraId="24AD3911">
      <w:pPr>
        <w:pageBreakBefore w:val="0"/>
        <w:kinsoku/>
        <w:wordWrap w:val="0"/>
        <w:overflowPunct/>
        <w:topLinePunct/>
        <w:autoSpaceDE/>
        <w:autoSpaceDN/>
        <w:bidi w:val="0"/>
        <w:spacing w:line="440" w:lineRule="exact"/>
        <w:ind w:firstLine="420" w:firstLineChars="200"/>
        <w:jc w:val="right"/>
        <w:rPr>
          <w:rFonts w:ascii="宋体" w:hAnsi="宋体"/>
          <w:b/>
          <w:bCs/>
          <w:kern w:val="0"/>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（盖单位公章）</w:t>
      </w:r>
    </w:p>
    <w:p w14:paraId="4C60D3DE">
      <w:pPr>
        <w:pageBreakBefore w:val="0"/>
        <w:kinsoku/>
        <w:wordWrap w:val="0"/>
        <w:overflowPunct/>
        <w:topLinePunct/>
        <w:autoSpaceDE/>
        <w:autoSpaceDN/>
        <w:bidi w:val="0"/>
        <w:spacing w:line="440" w:lineRule="exact"/>
        <w:ind w:firstLine="420" w:firstLineChars="200"/>
        <w:jc w:val="righ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511A0E2E">
      <w:pPr>
        <w:pageBreakBefore w:val="0"/>
        <w:widowControl/>
        <w:kinsoku/>
        <w:wordWrap w:val="0"/>
        <w:overflowPunct/>
        <w:topLinePunct/>
        <w:autoSpaceDE/>
        <w:autoSpaceDN/>
        <w:bidi w:val="0"/>
        <w:spacing w:line="400" w:lineRule="atLeast"/>
        <w:ind w:right="600" w:firstLine="420" w:firstLineChars="200"/>
        <w:jc w:val="right"/>
      </w:pP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 xml:space="preserve">日 </w:t>
      </w:r>
    </w:p>
    <w:p w14:paraId="2C306F29">
      <w:pPr>
        <w:rPr>
          <w:rFonts w:hint="eastAsia" w:ascii="宋体" w:hAnsi="宋体" w:cs="宋体"/>
          <w:b/>
          <w:bCs/>
          <w:sz w:val="32"/>
          <w:szCs w:val="32"/>
        </w:rPr>
      </w:pPr>
      <w:bookmarkStart w:id="319" w:name="_Toc20905"/>
      <w:r>
        <w:rPr>
          <w:rFonts w:hint="eastAsia" w:ascii="宋体" w:hAnsi="宋体" w:cs="宋体"/>
          <w:b/>
          <w:bCs/>
          <w:sz w:val="32"/>
          <w:szCs w:val="32"/>
        </w:rPr>
        <w:br w:type="page"/>
      </w:r>
    </w:p>
    <w:p w14:paraId="44668049">
      <w:pPr>
        <w:pageBreakBefore w:val="0"/>
        <w:widowControl/>
        <w:tabs>
          <w:tab w:val="left" w:pos="840"/>
          <w:tab w:val="center" w:pos="4723"/>
        </w:tabs>
        <w:kinsoku/>
        <w:wordWrap w:val="0"/>
        <w:overflowPunct/>
        <w:topLinePunct/>
        <w:autoSpaceDE/>
        <w:autoSpaceDN/>
        <w:bidi w:val="0"/>
        <w:spacing w:line="360" w:lineRule="auto"/>
        <w:jc w:val="center"/>
        <w:outlineLvl w:val="0"/>
      </w:pPr>
      <w:r>
        <w:rPr>
          <w:rFonts w:hint="eastAsia" w:ascii="宋体" w:hAnsi="宋体" w:cs="宋体"/>
          <w:b/>
          <w:bCs/>
          <w:sz w:val="32"/>
          <w:szCs w:val="32"/>
        </w:rPr>
        <w:t>第七章  工程量清单</w:t>
      </w:r>
      <w:r>
        <w:rPr>
          <w:rFonts w:hint="eastAsia" w:ascii="宋体" w:hAnsi="宋体" w:cs="宋体"/>
          <w:b/>
          <w:bCs/>
          <w:sz w:val="32"/>
          <w:szCs w:val="32"/>
          <w:lang w:val="en-US" w:eastAsia="zh-CN"/>
        </w:rPr>
        <w:t>和图纸</w:t>
      </w:r>
      <w:r>
        <w:rPr>
          <w:rFonts w:hint="eastAsia" w:ascii="宋体" w:hAnsi="宋体" w:cs="宋体"/>
          <w:b/>
          <w:bCs/>
          <w:sz w:val="32"/>
          <w:szCs w:val="32"/>
        </w:rPr>
        <w:t>（另附）</w:t>
      </w:r>
      <w:bookmarkEnd w:id="319"/>
    </w:p>
    <w:p w14:paraId="762D20DA">
      <w:pPr>
        <w:pStyle w:val="26"/>
        <w:pageBreakBefore w:val="0"/>
        <w:kinsoku/>
        <w:wordWrap w:val="0"/>
        <w:overflowPunct/>
        <w:topLinePunct/>
        <w:autoSpaceDE/>
        <w:autoSpaceDN/>
        <w:bidi w:val="0"/>
        <w:ind w:firstLine="480"/>
      </w:pPr>
    </w:p>
    <w:p w14:paraId="696552B4">
      <w:pPr>
        <w:pStyle w:val="26"/>
        <w:pageBreakBefore w:val="0"/>
        <w:kinsoku/>
        <w:wordWrap w:val="0"/>
        <w:overflowPunct/>
        <w:topLinePunct/>
        <w:autoSpaceDE/>
        <w:autoSpaceDN/>
        <w:bidi w:val="0"/>
        <w:ind w:firstLine="480"/>
      </w:pPr>
    </w:p>
    <w:p w14:paraId="1C97CC75">
      <w:pPr>
        <w:pStyle w:val="26"/>
        <w:pageBreakBefore w:val="0"/>
        <w:kinsoku/>
        <w:wordWrap w:val="0"/>
        <w:overflowPunct/>
        <w:topLinePunct/>
        <w:autoSpaceDE/>
        <w:autoSpaceDN/>
        <w:bidi w:val="0"/>
        <w:ind w:firstLine="480"/>
      </w:pPr>
    </w:p>
    <w:p w14:paraId="1FFA1C0A">
      <w:pPr>
        <w:pStyle w:val="26"/>
        <w:pageBreakBefore w:val="0"/>
        <w:kinsoku/>
        <w:wordWrap w:val="0"/>
        <w:overflowPunct/>
        <w:topLinePunct/>
        <w:autoSpaceDE/>
        <w:autoSpaceDN/>
        <w:bidi w:val="0"/>
        <w:ind w:firstLine="480"/>
      </w:pPr>
    </w:p>
    <w:p w14:paraId="45D0995B">
      <w:pPr>
        <w:pStyle w:val="26"/>
        <w:pageBreakBefore w:val="0"/>
        <w:kinsoku/>
        <w:wordWrap w:val="0"/>
        <w:overflowPunct/>
        <w:topLinePunct/>
        <w:autoSpaceDE/>
        <w:autoSpaceDN/>
        <w:bidi w:val="0"/>
        <w:ind w:firstLine="480"/>
      </w:pPr>
    </w:p>
    <w:p w14:paraId="31993B7A">
      <w:pPr>
        <w:pStyle w:val="26"/>
        <w:pageBreakBefore w:val="0"/>
        <w:kinsoku/>
        <w:wordWrap w:val="0"/>
        <w:overflowPunct/>
        <w:topLinePunct/>
        <w:autoSpaceDE/>
        <w:autoSpaceDN/>
        <w:bidi w:val="0"/>
        <w:ind w:firstLine="480"/>
      </w:pPr>
    </w:p>
    <w:p w14:paraId="2503899C">
      <w:pPr>
        <w:pStyle w:val="26"/>
        <w:pageBreakBefore w:val="0"/>
        <w:kinsoku/>
        <w:wordWrap w:val="0"/>
        <w:overflowPunct/>
        <w:topLinePunct/>
        <w:autoSpaceDE/>
        <w:autoSpaceDN/>
        <w:bidi w:val="0"/>
        <w:ind w:firstLine="480"/>
      </w:pPr>
    </w:p>
    <w:p w14:paraId="17DD9434">
      <w:pPr>
        <w:pStyle w:val="26"/>
        <w:pageBreakBefore w:val="0"/>
        <w:kinsoku/>
        <w:wordWrap w:val="0"/>
        <w:overflowPunct/>
        <w:topLinePunct/>
        <w:autoSpaceDE/>
        <w:autoSpaceDN/>
        <w:bidi w:val="0"/>
        <w:ind w:firstLine="480"/>
      </w:pPr>
    </w:p>
    <w:p w14:paraId="14BCDE7C">
      <w:pPr>
        <w:pStyle w:val="26"/>
        <w:pageBreakBefore w:val="0"/>
        <w:kinsoku/>
        <w:wordWrap w:val="0"/>
        <w:overflowPunct/>
        <w:topLinePunct/>
        <w:autoSpaceDE/>
        <w:autoSpaceDN/>
        <w:bidi w:val="0"/>
        <w:ind w:firstLine="480"/>
      </w:pPr>
    </w:p>
    <w:p w14:paraId="6E6E59D1">
      <w:pPr>
        <w:pStyle w:val="26"/>
        <w:pageBreakBefore w:val="0"/>
        <w:kinsoku/>
        <w:wordWrap w:val="0"/>
        <w:overflowPunct/>
        <w:topLinePunct/>
        <w:autoSpaceDE/>
        <w:autoSpaceDN/>
        <w:bidi w:val="0"/>
        <w:ind w:firstLine="480"/>
      </w:pPr>
    </w:p>
    <w:p w14:paraId="53D2DEF6">
      <w:pPr>
        <w:pStyle w:val="26"/>
        <w:pageBreakBefore w:val="0"/>
        <w:kinsoku/>
        <w:wordWrap w:val="0"/>
        <w:overflowPunct/>
        <w:topLinePunct/>
        <w:autoSpaceDE/>
        <w:autoSpaceDN/>
        <w:bidi w:val="0"/>
        <w:ind w:firstLine="480"/>
      </w:pPr>
    </w:p>
    <w:p w14:paraId="01A0D72E">
      <w:pPr>
        <w:pStyle w:val="26"/>
        <w:pageBreakBefore w:val="0"/>
        <w:kinsoku/>
        <w:wordWrap w:val="0"/>
        <w:overflowPunct/>
        <w:topLinePunct/>
        <w:autoSpaceDE/>
        <w:autoSpaceDN/>
        <w:bidi w:val="0"/>
        <w:ind w:firstLine="480"/>
      </w:pPr>
    </w:p>
    <w:p w14:paraId="1FD3B8EA">
      <w:pPr>
        <w:pStyle w:val="26"/>
        <w:pageBreakBefore w:val="0"/>
        <w:kinsoku/>
        <w:wordWrap w:val="0"/>
        <w:overflowPunct/>
        <w:topLinePunct/>
        <w:autoSpaceDE/>
        <w:autoSpaceDN/>
        <w:bidi w:val="0"/>
        <w:ind w:firstLine="480"/>
      </w:pPr>
    </w:p>
    <w:p w14:paraId="24B4AD01">
      <w:pPr>
        <w:pStyle w:val="26"/>
        <w:pageBreakBefore w:val="0"/>
        <w:kinsoku/>
        <w:wordWrap w:val="0"/>
        <w:overflowPunct/>
        <w:topLinePunct/>
        <w:autoSpaceDE/>
        <w:autoSpaceDN/>
        <w:bidi w:val="0"/>
        <w:ind w:firstLine="480"/>
      </w:pPr>
    </w:p>
    <w:p w14:paraId="0BB5216E">
      <w:pPr>
        <w:pStyle w:val="26"/>
        <w:pageBreakBefore w:val="0"/>
        <w:kinsoku/>
        <w:wordWrap w:val="0"/>
        <w:overflowPunct/>
        <w:topLinePunct/>
        <w:autoSpaceDE/>
        <w:autoSpaceDN/>
        <w:bidi w:val="0"/>
        <w:ind w:firstLine="480"/>
      </w:pPr>
    </w:p>
    <w:p w14:paraId="676A454E">
      <w:pPr>
        <w:pStyle w:val="26"/>
        <w:pageBreakBefore w:val="0"/>
        <w:kinsoku/>
        <w:wordWrap w:val="0"/>
        <w:overflowPunct/>
        <w:topLinePunct/>
        <w:autoSpaceDE/>
        <w:autoSpaceDN/>
        <w:bidi w:val="0"/>
        <w:ind w:firstLine="480"/>
      </w:pPr>
    </w:p>
    <w:p w14:paraId="11E34D15">
      <w:pPr>
        <w:pStyle w:val="26"/>
        <w:pageBreakBefore w:val="0"/>
        <w:kinsoku/>
        <w:wordWrap w:val="0"/>
        <w:overflowPunct/>
        <w:topLinePunct/>
        <w:autoSpaceDE/>
        <w:autoSpaceDN/>
        <w:bidi w:val="0"/>
        <w:ind w:firstLine="480"/>
      </w:pPr>
    </w:p>
    <w:p w14:paraId="75149EAE">
      <w:pPr>
        <w:pStyle w:val="26"/>
        <w:pageBreakBefore w:val="0"/>
        <w:kinsoku/>
        <w:wordWrap w:val="0"/>
        <w:overflowPunct/>
        <w:topLinePunct/>
        <w:autoSpaceDE/>
        <w:autoSpaceDN/>
        <w:bidi w:val="0"/>
        <w:ind w:firstLine="480"/>
      </w:pPr>
    </w:p>
    <w:p w14:paraId="5B327098">
      <w:pPr>
        <w:pStyle w:val="26"/>
        <w:pageBreakBefore w:val="0"/>
        <w:kinsoku/>
        <w:wordWrap w:val="0"/>
        <w:overflowPunct/>
        <w:topLinePunct/>
        <w:autoSpaceDE/>
        <w:autoSpaceDN/>
        <w:bidi w:val="0"/>
        <w:ind w:firstLine="480"/>
      </w:pPr>
    </w:p>
    <w:p w14:paraId="7E18B0E9">
      <w:pPr>
        <w:pStyle w:val="26"/>
        <w:pageBreakBefore w:val="0"/>
        <w:kinsoku/>
        <w:wordWrap w:val="0"/>
        <w:overflowPunct/>
        <w:topLinePunct/>
        <w:autoSpaceDE/>
        <w:autoSpaceDN/>
        <w:bidi w:val="0"/>
        <w:ind w:firstLine="480"/>
      </w:pPr>
    </w:p>
    <w:p w14:paraId="4F67850E">
      <w:pPr>
        <w:pStyle w:val="26"/>
        <w:pageBreakBefore w:val="0"/>
        <w:kinsoku/>
        <w:wordWrap w:val="0"/>
        <w:overflowPunct/>
        <w:topLinePunct/>
        <w:autoSpaceDE/>
        <w:autoSpaceDN/>
        <w:bidi w:val="0"/>
        <w:ind w:firstLine="480"/>
      </w:pPr>
    </w:p>
    <w:p w14:paraId="258FD03C">
      <w:pPr>
        <w:pStyle w:val="26"/>
        <w:pageBreakBefore w:val="0"/>
        <w:kinsoku/>
        <w:wordWrap w:val="0"/>
        <w:overflowPunct/>
        <w:topLinePunct/>
        <w:autoSpaceDE/>
        <w:autoSpaceDN/>
        <w:bidi w:val="0"/>
        <w:ind w:firstLine="480"/>
      </w:pPr>
    </w:p>
    <w:p w14:paraId="69673562">
      <w:pPr>
        <w:pStyle w:val="26"/>
        <w:pageBreakBefore w:val="0"/>
        <w:kinsoku/>
        <w:wordWrap w:val="0"/>
        <w:overflowPunct/>
        <w:topLinePunct/>
        <w:autoSpaceDE/>
        <w:autoSpaceDN/>
        <w:bidi w:val="0"/>
        <w:ind w:firstLine="480"/>
      </w:pPr>
    </w:p>
    <w:p w14:paraId="7AC629C9">
      <w:pPr>
        <w:pStyle w:val="26"/>
        <w:pageBreakBefore w:val="0"/>
        <w:kinsoku/>
        <w:wordWrap w:val="0"/>
        <w:overflowPunct/>
        <w:topLinePunct/>
        <w:autoSpaceDE/>
        <w:autoSpaceDN/>
        <w:bidi w:val="0"/>
        <w:ind w:firstLine="480"/>
      </w:pPr>
    </w:p>
    <w:p w14:paraId="06660540">
      <w:pPr>
        <w:pStyle w:val="26"/>
        <w:pageBreakBefore w:val="0"/>
        <w:kinsoku/>
        <w:wordWrap w:val="0"/>
        <w:overflowPunct/>
        <w:topLinePunct/>
        <w:autoSpaceDE/>
        <w:autoSpaceDN/>
        <w:bidi w:val="0"/>
        <w:ind w:firstLine="480"/>
      </w:pPr>
    </w:p>
    <w:p w14:paraId="321F93BE">
      <w:pPr>
        <w:pStyle w:val="26"/>
        <w:pageBreakBefore w:val="0"/>
        <w:kinsoku/>
        <w:wordWrap w:val="0"/>
        <w:overflowPunct/>
        <w:topLinePunct/>
        <w:autoSpaceDE/>
        <w:autoSpaceDN/>
        <w:bidi w:val="0"/>
        <w:ind w:firstLine="480"/>
      </w:pPr>
    </w:p>
    <w:p w14:paraId="645339EB">
      <w:pPr>
        <w:pStyle w:val="26"/>
        <w:pageBreakBefore w:val="0"/>
        <w:kinsoku/>
        <w:wordWrap w:val="0"/>
        <w:overflowPunct/>
        <w:topLinePunct/>
        <w:autoSpaceDE/>
        <w:autoSpaceDN/>
        <w:bidi w:val="0"/>
        <w:ind w:firstLine="480"/>
      </w:pPr>
    </w:p>
    <w:p w14:paraId="7CD44CD4">
      <w:pPr>
        <w:pStyle w:val="26"/>
        <w:pageBreakBefore w:val="0"/>
        <w:kinsoku/>
        <w:wordWrap w:val="0"/>
        <w:overflowPunct/>
        <w:topLinePunct/>
        <w:autoSpaceDE/>
        <w:autoSpaceDN/>
        <w:bidi w:val="0"/>
        <w:ind w:firstLine="480"/>
      </w:pPr>
    </w:p>
    <w:p w14:paraId="601578C1">
      <w:pPr>
        <w:pStyle w:val="26"/>
        <w:pageBreakBefore w:val="0"/>
        <w:kinsoku/>
        <w:wordWrap w:val="0"/>
        <w:overflowPunct/>
        <w:topLinePunct/>
        <w:autoSpaceDE/>
        <w:autoSpaceDN/>
        <w:bidi w:val="0"/>
        <w:ind w:firstLine="480"/>
      </w:pPr>
    </w:p>
    <w:p w14:paraId="6E96065A">
      <w:pPr>
        <w:pStyle w:val="26"/>
        <w:pageBreakBefore w:val="0"/>
        <w:kinsoku/>
        <w:wordWrap w:val="0"/>
        <w:overflowPunct/>
        <w:topLinePunct/>
        <w:autoSpaceDE/>
        <w:autoSpaceDN/>
        <w:bidi w:val="0"/>
        <w:ind w:firstLine="480"/>
      </w:pPr>
    </w:p>
    <w:p w14:paraId="1CD135DE">
      <w:pPr>
        <w:pStyle w:val="26"/>
        <w:pageBreakBefore w:val="0"/>
        <w:kinsoku/>
        <w:wordWrap w:val="0"/>
        <w:overflowPunct/>
        <w:topLinePunct/>
        <w:autoSpaceDE/>
        <w:autoSpaceDN/>
        <w:bidi w:val="0"/>
        <w:ind w:firstLine="480"/>
      </w:pPr>
    </w:p>
    <w:p w14:paraId="7EB6C036">
      <w:pPr>
        <w:pStyle w:val="26"/>
        <w:pageBreakBefore w:val="0"/>
        <w:kinsoku/>
        <w:wordWrap w:val="0"/>
        <w:overflowPunct/>
        <w:topLinePunct/>
        <w:autoSpaceDE/>
        <w:autoSpaceDN/>
        <w:bidi w:val="0"/>
        <w:ind w:firstLine="480"/>
      </w:pPr>
    </w:p>
    <w:p w14:paraId="6721DC12">
      <w:pPr>
        <w:pStyle w:val="26"/>
        <w:pageBreakBefore w:val="0"/>
        <w:kinsoku/>
        <w:wordWrap w:val="0"/>
        <w:overflowPunct/>
        <w:topLinePunct/>
        <w:autoSpaceDE/>
        <w:autoSpaceDN/>
        <w:bidi w:val="0"/>
        <w:ind w:firstLine="480"/>
      </w:pPr>
    </w:p>
    <w:sectPr>
      <w:footerReference r:id="rId4" w:type="default"/>
      <w:pgSz w:w="11906" w:h="16838"/>
      <w:pgMar w:top="1440" w:right="1080" w:bottom="1440" w:left="1080" w:header="851" w:footer="76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2371">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0F5A">
    <w:pPr>
      <w:pStyle w:val="14"/>
      <w:ind w:firstLine="360"/>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C675EFF">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A0E60"/>
    <w:multiLevelType w:val="singleLevel"/>
    <w:tmpl w:val="9A1A0E60"/>
    <w:lvl w:ilvl="0" w:tentative="0">
      <w:start w:val="1"/>
      <w:numFmt w:val="chineseCounting"/>
      <w:suff w:val="space"/>
      <w:lvlText w:val="第%1章"/>
      <w:lvlJc w:val="left"/>
      <w:rPr>
        <w:rFonts w:hint="eastAsia"/>
      </w:rPr>
    </w:lvl>
  </w:abstractNum>
  <w:abstractNum w:abstractNumId="1">
    <w:nsid w:val="F3EB2627"/>
    <w:multiLevelType w:val="singleLevel"/>
    <w:tmpl w:val="F3EB2627"/>
    <w:lvl w:ilvl="0" w:tentative="0">
      <w:start w:val="1"/>
      <w:numFmt w:val="decimal"/>
      <w:lvlText w:val="(%1)"/>
      <w:lvlJc w:val="left"/>
      <w:pPr>
        <w:tabs>
          <w:tab w:val="left" w:pos="420"/>
        </w:tabs>
        <w:ind w:left="477" w:hanging="57"/>
      </w:pPr>
      <w:rPr>
        <w:rFonts w:hint="default"/>
      </w:rPr>
    </w:lvl>
  </w:abstractNum>
  <w:abstractNum w:abstractNumId="2">
    <w:nsid w:val="00000006"/>
    <w:multiLevelType w:val="multilevel"/>
    <w:tmpl w:val="0000000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9"/>
    <w:multiLevelType w:val="singleLevel"/>
    <w:tmpl w:val="00000009"/>
    <w:lvl w:ilvl="0" w:tentative="0">
      <w:start w:val="1"/>
      <w:numFmt w:val="decimal"/>
      <w:suff w:val="space"/>
      <w:lvlText w:val="%1."/>
      <w:lvlJc w:val="left"/>
    </w:lvl>
  </w:abstractNum>
  <w:abstractNum w:abstractNumId="4">
    <w:nsid w:val="44E67C3A"/>
    <w:multiLevelType w:val="singleLevel"/>
    <w:tmpl w:val="44E67C3A"/>
    <w:lvl w:ilvl="0" w:tentative="0">
      <w:start w:val="4"/>
      <w:numFmt w:val="chineseCounting"/>
      <w:suff w:val="space"/>
      <w:lvlText w:val="第%1章"/>
      <w:lvlJc w:val="left"/>
      <w:rPr>
        <w:rFonts w:hint="eastAsia"/>
        <w:b/>
        <w:bCs/>
        <w:sz w:val="32"/>
        <w:szCs w:val="32"/>
      </w:rPr>
    </w:lvl>
  </w:abstractNum>
  <w:abstractNum w:abstractNumId="5">
    <w:nsid w:val="6F351CCB"/>
    <w:multiLevelType w:val="singleLevel"/>
    <w:tmpl w:val="6F351CCB"/>
    <w:lvl w:ilvl="0" w:tentative="0">
      <w:start w:val="1"/>
      <w:numFmt w:val="decimal"/>
      <w:lvlText w:val="%1."/>
      <w:lvlJc w:val="left"/>
      <w:pPr>
        <w:tabs>
          <w:tab w:val="left" w:pos="312"/>
        </w:tabs>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lM2NmODU0ODNlZWJmNzQwYzIwYzdiMDhiOTA4YmQifQ=="/>
    <w:docVar w:name="KSO_WPS_MARK_KEY" w:val="6a3b3655-8424-4b52-ba2b-6f397c03bd3d"/>
  </w:docVars>
  <w:rsids>
    <w:rsidRoot w:val="0079737E"/>
    <w:rsid w:val="00004336"/>
    <w:rsid w:val="00036D40"/>
    <w:rsid w:val="00044C09"/>
    <w:rsid w:val="00067F95"/>
    <w:rsid w:val="00092D39"/>
    <w:rsid w:val="000E2F64"/>
    <w:rsid w:val="00111A3D"/>
    <w:rsid w:val="00121C2E"/>
    <w:rsid w:val="001348A1"/>
    <w:rsid w:val="001440B7"/>
    <w:rsid w:val="00177210"/>
    <w:rsid w:val="00177BB4"/>
    <w:rsid w:val="00182942"/>
    <w:rsid w:val="00220972"/>
    <w:rsid w:val="00245FA1"/>
    <w:rsid w:val="00251737"/>
    <w:rsid w:val="00253B00"/>
    <w:rsid w:val="00260F74"/>
    <w:rsid w:val="00283463"/>
    <w:rsid w:val="002E1F6F"/>
    <w:rsid w:val="002F2A29"/>
    <w:rsid w:val="00311352"/>
    <w:rsid w:val="00363A56"/>
    <w:rsid w:val="00365F26"/>
    <w:rsid w:val="00376E54"/>
    <w:rsid w:val="003B3BFE"/>
    <w:rsid w:val="003B5BA0"/>
    <w:rsid w:val="003D178B"/>
    <w:rsid w:val="003E0108"/>
    <w:rsid w:val="003F2C2C"/>
    <w:rsid w:val="00401275"/>
    <w:rsid w:val="00435351"/>
    <w:rsid w:val="004668AE"/>
    <w:rsid w:val="00485664"/>
    <w:rsid w:val="004A24DA"/>
    <w:rsid w:val="004C4AE9"/>
    <w:rsid w:val="004F06AA"/>
    <w:rsid w:val="00515140"/>
    <w:rsid w:val="00535F2D"/>
    <w:rsid w:val="00540A3A"/>
    <w:rsid w:val="00540F57"/>
    <w:rsid w:val="00573069"/>
    <w:rsid w:val="005C4ADA"/>
    <w:rsid w:val="00662648"/>
    <w:rsid w:val="00664666"/>
    <w:rsid w:val="006A53F0"/>
    <w:rsid w:val="006E19AA"/>
    <w:rsid w:val="007016B1"/>
    <w:rsid w:val="0071158E"/>
    <w:rsid w:val="0072386C"/>
    <w:rsid w:val="00772B27"/>
    <w:rsid w:val="00790C0A"/>
    <w:rsid w:val="00792C54"/>
    <w:rsid w:val="0079737E"/>
    <w:rsid w:val="007A2445"/>
    <w:rsid w:val="007D7A77"/>
    <w:rsid w:val="00823B8B"/>
    <w:rsid w:val="0085021A"/>
    <w:rsid w:val="00850597"/>
    <w:rsid w:val="00893245"/>
    <w:rsid w:val="008A3D78"/>
    <w:rsid w:val="008E0B29"/>
    <w:rsid w:val="008F1853"/>
    <w:rsid w:val="00931283"/>
    <w:rsid w:val="00A01855"/>
    <w:rsid w:val="00A21C20"/>
    <w:rsid w:val="00A34F11"/>
    <w:rsid w:val="00A43F8F"/>
    <w:rsid w:val="00A525B0"/>
    <w:rsid w:val="00A5374B"/>
    <w:rsid w:val="00A72366"/>
    <w:rsid w:val="00A76225"/>
    <w:rsid w:val="00A772AD"/>
    <w:rsid w:val="00A86BBF"/>
    <w:rsid w:val="00A87A84"/>
    <w:rsid w:val="00A9189C"/>
    <w:rsid w:val="00AA0A7C"/>
    <w:rsid w:val="00AA505B"/>
    <w:rsid w:val="00AB6D22"/>
    <w:rsid w:val="00AC0172"/>
    <w:rsid w:val="00AD62AA"/>
    <w:rsid w:val="00B01775"/>
    <w:rsid w:val="00B07318"/>
    <w:rsid w:val="00B11ECA"/>
    <w:rsid w:val="00B33512"/>
    <w:rsid w:val="00B3747C"/>
    <w:rsid w:val="00B42BCA"/>
    <w:rsid w:val="00B43F82"/>
    <w:rsid w:val="00B5562C"/>
    <w:rsid w:val="00B87D4D"/>
    <w:rsid w:val="00B956BC"/>
    <w:rsid w:val="00BA22E4"/>
    <w:rsid w:val="00BB4268"/>
    <w:rsid w:val="00BC4898"/>
    <w:rsid w:val="00BC48CF"/>
    <w:rsid w:val="00BC7F32"/>
    <w:rsid w:val="00BE18F8"/>
    <w:rsid w:val="00BE2A02"/>
    <w:rsid w:val="00C50337"/>
    <w:rsid w:val="00C7027F"/>
    <w:rsid w:val="00CA3923"/>
    <w:rsid w:val="00D049BD"/>
    <w:rsid w:val="00D06346"/>
    <w:rsid w:val="00D46183"/>
    <w:rsid w:val="00DA16AC"/>
    <w:rsid w:val="00E1617C"/>
    <w:rsid w:val="00E9294C"/>
    <w:rsid w:val="00EA4CE7"/>
    <w:rsid w:val="00EC1937"/>
    <w:rsid w:val="00ED1BDA"/>
    <w:rsid w:val="00EE5238"/>
    <w:rsid w:val="00EF18AA"/>
    <w:rsid w:val="00F1202A"/>
    <w:rsid w:val="00FA393E"/>
    <w:rsid w:val="00FC709F"/>
    <w:rsid w:val="00FF1F1B"/>
    <w:rsid w:val="011E0236"/>
    <w:rsid w:val="01241955"/>
    <w:rsid w:val="012D5E5D"/>
    <w:rsid w:val="014B431E"/>
    <w:rsid w:val="015A5FE0"/>
    <w:rsid w:val="015E3E3D"/>
    <w:rsid w:val="015E401E"/>
    <w:rsid w:val="01763727"/>
    <w:rsid w:val="01825879"/>
    <w:rsid w:val="018D292A"/>
    <w:rsid w:val="024E69AD"/>
    <w:rsid w:val="02B04EBD"/>
    <w:rsid w:val="02B472C0"/>
    <w:rsid w:val="02C6160F"/>
    <w:rsid w:val="02E63A80"/>
    <w:rsid w:val="03062E5B"/>
    <w:rsid w:val="03231E28"/>
    <w:rsid w:val="035A7463"/>
    <w:rsid w:val="03824AAC"/>
    <w:rsid w:val="038B334B"/>
    <w:rsid w:val="03A53C0C"/>
    <w:rsid w:val="03B824FF"/>
    <w:rsid w:val="03BC4494"/>
    <w:rsid w:val="03C05939"/>
    <w:rsid w:val="03DD7E1B"/>
    <w:rsid w:val="03DE0E37"/>
    <w:rsid w:val="03F952D3"/>
    <w:rsid w:val="0406042D"/>
    <w:rsid w:val="040E44F0"/>
    <w:rsid w:val="04187AB0"/>
    <w:rsid w:val="041D671F"/>
    <w:rsid w:val="04294F27"/>
    <w:rsid w:val="04376322"/>
    <w:rsid w:val="0440266D"/>
    <w:rsid w:val="044F0706"/>
    <w:rsid w:val="047C75D7"/>
    <w:rsid w:val="04AA1CD0"/>
    <w:rsid w:val="04E14237"/>
    <w:rsid w:val="04F35880"/>
    <w:rsid w:val="05070C2B"/>
    <w:rsid w:val="051536FE"/>
    <w:rsid w:val="053022E6"/>
    <w:rsid w:val="05412254"/>
    <w:rsid w:val="0547502B"/>
    <w:rsid w:val="05562E69"/>
    <w:rsid w:val="055A5E83"/>
    <w:rsid w:val="05681100"/>
    <w:rsid w:val="057A549E"/>
    <w:rsid w:val="05B3309D"/>
    <w:rsid w:val="05BA35EA"/>
    <w:rsid w:val="05C0431F"/>
    <w:rsid w:val="05C22591"/>
    <w:rsid w:val="05E86630"/>
    <w:rsid w:val="061B791F"/>
    <w:rsid w:val="06351306"/>
    <w:rsid w:val="06361B7E"/>
    <w:rsid w:val="063F5BED"/>
    <w:rsid w:val="065E4EB3"/>
    <w:rsid w:val="06643F18"/>
    <w:rsid w:val="06936FD0"/>
    <w:rsid w:val="069C51B6"/>
    <w:rsid w:val="06CF0024"/>
    <w:rsid w:val="06F67800"/>
    <w:rsid w:val="06FE6939"/>
    <w:rsid w:val="074E363F"/>
    <w:rsid w:val="07577FFE"/>
    <w:rsid w:val="075B021C"/>
    <w:rsid w:val="075E138C"/>
    <w:rsid w:val="077B44F2"/>
    <w:rsid w:val="078652B8"/>
    <w:rsid w:val="07874295"/>
    <w:rsid w:val="07B75842"/>
    <w:rsid w:val="07D73A34"/>
    <w:rsid w:val="07F00A98"/>
    <w:rsid w:val="07FB6EF1"/>
    <w:rsid w:val="07FD76EF"/>
    <w:rsid w:val="080C7209"/>
    <w:rsid w:val="0830732C"/>
    <w:rsid w:val="083D5872"/>
    <w:rsid w:val="08444213"/>
    <w:rsid w:val="08BA2D66"/>
    <w:rsid w:val="08E54EBC"/>
    <w:rsid w:val="08F25FB7"/>
    <w:rsid w:val="09067A17"/>
    <w:rsid w:val="09252073"/>
    <w:rsid w:val="09292870"/>
    <w:rsid w:val="092B4BDD"/>
    <w:rsid w:val="093307EF"/>
    <w:rsid w:val="0939136C"/>
    <w:rsid w:val="09415E9D"/>
    <w:rsid w:val="097A1515"/>
    <w:rsid w:val="097E13BB"/>
    <w:rsid w:val="09B20147"/>
    <w:rsid w:val="09C70677"/>
    <w:rsid w:val="09C80D94"/>
    <w:rsid w:val="09C845D4"/>
    <w:rsid w:val="09D36DEC"/>
    <w:rsid w:val="09F91840"/>
    <w:rsid w:val="09FD6726"/>
    <w:rsid w:val="0A274029"/>
    <w:rsid w:val="0A3B62E9"/>
    <w:rsid w:val="0A513049"/>
    <w:rsid w:val="0A5A10CA"/>
    <w:rsid w:val="0AA539D5"/>
    <w:rsid w:val="0AAE6186"/>
    <w:rsid w:val="0AC6757E"/>
    <w:rsid w:val="0AC831A9"/>
    <w:rsid w:val="0AC8723F"/>
    <w:rsid w:val="0B097241"/>
    <w:rsid w:val="0B157EC3"/>
    <w:rsid w:val="0B2D5E81"/>
    <w:rsid w:val="0B5427E6"/>
    <w:rsid w:val="0B5D72E7"/>
    <w:rsid w:val="0B702CE9"/>
    <w:rsid w:val="0B9E1ED2"/>
    <w:rsid w:val="0BA10DE5"/>
    <w:rsid w:val="0BAD7473"/>
    <w:rsid w:val="0BB82DC0"/>
    <w:rsid w:val="0BCA3D8A"/>
    <w:rsid w:val="0BD653EA"/>
    <w:rsid w:val="0BFC1173"/>
    <w:rsid w:val="0C1A5A72"/>
    <w:rsid w:val="0C4C7639"/>
    <w:rsid w:val="0C6E7C2F"/>
    <w:rsid w:val="0C7A2AA0"/>
    <w:rsid w:val="0C8D445A"/>
    <w:rsid w:val="0C976BC5"/>
    <w:rsid w:val="0CA12F93"/>
    <w:rsid w:val="0CBD34C5"/>
    <w:rsid w:val="0CDB21FA"/>
    <w:rsid w:val="0CDD6074"/>
    <w:rsid w:val="0CEA1EB6"/>
    <w:rsid w:val="0CF12805"/>
    <w:rsid w:val="0CFE60A7"/>
    <w:rsid w:val="0D06090B"/>
    <w:rsid w:val="0D0C0865"/>
    <w:rsid w:val="0D132C19"/>
    <w:rsid w:val="0D4C0A41"/>
    <w:rsid w:val="0D57352A"/>
    <w:rsid w:val="0D5E4F06"/>
    <w:rsid w:val="0D612BF8"/>
    <w:rsid w:val="0D6957AC"/>
    <w:rsid w:val="0D73212F"/>
    <w:rsid w:val="0D8301E1"/>
    <w:rsid w:val="0DE06BB6"/>
    <w:rsid w:val="0DE85E53"/>
    <w:rsid w:val="0DEA1BCB"/>
    <w:rsid w:val="0DF376E1"/>
    <w:rsid w:val="0E0B7321"/>
    <w:rsid w:val="0E1529C0"/>
    <w:rsid w:val="0E26697C"/>
    <w:rsid w:val="0E58286E"/>
    <w:rsid w:val="0E792596"/>
    <w:rsid w:val="0E9D0753"/>
    <w:rsid w:val="0EA7186A"/>
    <w:rsid w:val="0EAE465F"/>
    <w:rsid w:val="0ED04B84"/>
    <w:rsid w:val="0ED26833"/>
    <w:rsid w:val="0ED350AF"/>
    <w:rsid w:val="0EDC1E7E"/>
    <w:rsid w:val="0EDF41EB"/>
    <w:rsid w:val="0EF80FB5"/>
    <w:rsid w:val="0F0C30EF"/>
    <w:rsid w:val="0F101A8C"/>
    <w:rsid w:val="0F13392A"/>
    <w:rsid w:val="0F2C75D7"/>
    <w:rsid w:val="0F4800E0"/>
    <w:rsid w:val="0F6B1AB2"/>
    <w:rsid w:val="0F76123D"/>
    <w:rsid w:val="0F7747B1"/>
    <w:rsid w:val="0F7778A4"/>
    <w:rsid w:val="0F955350"/>
    <w:rsid w:val="0FFF1232"/>
    <w:rsid w:val="101B1AE2"/>
    <w:rsid w:val="10211C45"/>
    <w:rsid w:val="103E61FE"/>
    <w:rsid w:val="10470E2E"/>
    <w:rsid w:val="105A346D"/>
    <w:rsid w:val="10682760"/>
    <w:rsid w:val="107B7D9F"/>
    <w:rsid w:val="109C6E4F"/>
    <w:rsid w:val="10B61051"/>
    <w:rsid w:val="10B85100"/>
    <w:rsid w:val="10C03D97"/>
    <w:rsid w:val="10C43335"/>
    <w:rsid w:val="10E700D4"/>
    <w:rsid w:val="11082369"/>
    <w:rsid w:val="11205904"/>
    <w:rsid w:val="113F61D1"/>
    <w:rsid w:val="11574EE1"/>
    <w:rsid w:val="11662F0F"/>
    <w:rsid w:val="119D0D03"/>
    <w:rsid w:val="12174072"/>
    <w:rsid w:val="122211A4"/>
    <w:rsid w:val="12246DEC"/>
    <w:rsid w:val="122F250A"/>
    <w:rsid w:val="125E3055"/>
    <w:rsid w:val="126B5219"/>
    <w:rsid w:val="1294344F"/>
    <w:rsid w:val="12AA4308"/>
    <w:rsid w:val="12BE7AED"/>
    <w:rsid w:val="12C16DAB"/>
    <w:rsid w:val="12C47E39"/>
    <w:rsid w:val="12D44D90"/>
    <w:rsid w:val="12DA38EA"/>
    <w:rsid w:val="130978DD"/>
    <w:rsid w:val="1310623D"/>
    <w:rsid w:val="13126165"/>
    <w:rsid w:val="133713F3"/>
    <w:rsid w:val="133A6E8E"/>
    <w:rsid w:val="13531FC1"/>
    <w:rsid w:val="137A7288"/>
    <w:rsid w:val="13C04D1D"/>
    <w:rsid w:val="13D1738A"/>
    <w:rsid w:val="13DE0B11"/>
    <w:rsid w:val="14524026"/>
    <w:rsid w:val="14582B29"/>
    <w:rsid w:val="14671635"/>
    <w:rsid w:val="148035D0"/>
    <w:rsid w:val="14813570"/>
    <w:rsid w:val="148B4AA4"/>
    <w:rsid w:val="14D56A06"/>
    <w:rsid w:val="14F23CBE"/>
    <w:rsid w:val="15003FFF"/>
    <w:rsid w:val="151632A6"/>
    <w:rsid w:val="152F28CE"/>
    <w:rsid w:val="157C3E7C"/>
    <w:rsid w:val="15831478"/>
    <w:rsid w:val="15A00DC2"/>
    <w:rsid w:val="15C03D7A"/>
    <w:rsid w:val="15E960D1"/>
    <w:rsid w:val="16140F1A"/>
    <w:rsid w:val="162B0C71"/>
    <w:rsid w:val="16332EC6"/>
    <w:rsid w:val="16377978"/>
    <w:rsid w:val="163E781F"/>
    <w:rsid w:val="165B2F3A"/>
    <w:rsid w:val="166C4142"/>
    <w:rsid w:val="166E7112"/>
    <w:rsid w:val="167243A2"/>
    <w:rsid w:val="168B1773"/>
    <w:rsid w:val="168E1817"/>
    <w:rsid w:val="16A20B69"/>
    <w:rsid w:val="16AB3025"/>
    <w:rsid w:val="16AC3F56"/>
    <w:rsid w:val="16E41FF7"/>
    <w:rsid w:val="16ED5C9C"/>
    <w:rsid w:val="16F7704B"/>
    <w:rsid w:val="170362D2"/>
    <w:rsid w:val="1740285C"/>
    <w:rsid w:val="176B3FEB"/>
    <w:rsid w:val="177052BB"/>
    <w:rsid w:val="177612EE"/>
    <w:rsid w:val="177E0847"/>
    <w:rsid w:val="178761F4"/>
    <w:rsid w:val="17925809"/>
    <w:rsid w:val="17A550A1"/>
    <w:rsid w:val="17D101F0"/>
    <w:rsid w:val="17F30EFA"/>
    <w:rsid w:val="180B1972"/>
    <w:rsid w:val="182C6991"/>
    <w:rsid w:val="187D4F3F"/>
    <w:rsid w:val="18B828C6"/>
    <w:rsid w:val="18C96B2B"/>
    <w:rsid w:val="18D67282"/>
    <w:rsid w:val="18EE373B"/>
    <w:rsid w:val="18FE3A41"/>
    <w:rsid w:val="18FE3A83"/>
    <w:rsid w:val="193858A9"/>
    <w:rsid w:val="198639CA"/>
    <w:rsid w:val="199F5EA2"/>
    <w:rsid w:val="19CC169F"/>
    <w:rsid w:val="19EA0946"/>
    <w:rsid w:val="19F551E3"/>
    <w:rsid w:val="1A282F89"/>
    <w:rsid w:val="1A2A1E25"/>
    <w:rsid w:val="1A327D10"/>
    <w:rsid w:val="1A347FE5"/>
    <w:rsid w:val="1A4044B2"/>
    <w:rsid w:val="1A616AC1"/>
    <w:rsid w:val="1A68625D"/>
    <w:rsid w:val="1A687DCE"/>
    <w:rsid w:val="1A773AF9"/>
    <w:rsid w:val="1A9D33EB"/>
    <w:rsid w:val="1AAA1DDD"/>
    <w:rsid w:val="1AAD2726"/>
    <w:rsid w:val="1AB4288D"/>
    <w:rsid w:val="1AD6730A"/>
    <w:rsid w:val="1AEB16F6"/>
    <w:rsid w:val="1AFC2435"/>
    <w:rsid w:val="1B487F31"/>
    <w:rsid w:val="1B612DA1"/>
    <w:rsid w:val="1B673467"/>
    <w:rsid w:val="1B6B30E5"/>
    <w:rsid w:val="1B794354"/>
    <w:rsid w:val="1B7E268A"/>
    <w:rsid w:val="1B7F1479"/>
    <w:rsid w:val="1BF87D77"/>
    <w:rsid w:val="1BFE4FF0"/>
    <w:rsid w:val="1C202C5C"/>
    <w:rsid w:val="1C204A0A"/>
    <w:rsid w:val="1C2670F6"/>
    <w:rsid w:val="1C2E5DEE"/>
    <w:rsid w:val="1C353AA6"/>
    <w:rsid w:val="1C513F00"/>
    <w:rsid w:val="1C9B1825"/>
    <w:rsid w:val="1CF270ED"/>
    <w:rsid w:val="1D163223"/>
    <w:rsid w:val="1D2452D5"/>
    <w:rsid w:val="1D2830E9"/>
    <w:rsid w:val="1D7877F1"/>
    <w:rsid w:val="1DC907ED"/>
    <w:rsid w:val="1DD752F5"/>
    <w:rsid w:val="1DEA52D0"/>
    <w:rsid w:val="1DFF7BEF"/>
    <w:rsid w:val="1E167BA0"/>
    <w:rsid w:val="1E214A6A"/>
    <w:rsid w:val="1E322739"/>
    <w:rsid w:val="1E3B04C5"/>
    <w:rsid w:val="1E3C1481"/>
    <w:rsid w:val="1E4520E3"/>
    <w:rsid w:val="1E5019F3"/>
    <w:rsid w:val="1E58336E"/>
    <w:rsid w:val="1E6C3857"/>
    <w:rsid w:val="1EAE3359"/>
    <w:rsid w:val="1F044956"/>
    <w:rsid w:val="1F0863F9"/>
    <w:rsid w:val="1F4859C9"/>
    <w:rsid w:val="1F4E7665"/>
    <w:rsid w:val="1F611BC3"/>
    <w:rsid w:val="1F825A11"/>
    <w:rsid w:val="1F9C4570"/>
    <w:rsid w:val="200D34F7"/>
    <w:rsid w:val="2015321C"/>
    <w:rsid w:val="2036014B"/>
    <w:rsid w:val="204F7CA5"/>
    <w:rsid w:val="20502EBE"/>
    <w:rsid w:val="205B0836"/>
    <w:rsid w:val="208E288A"/>
    <w:rsid w:val="20B41C98"/>
    <w:rsid w:val="20C85936"/>
    <w:rsid w:val="20CD556C"/>
    <w:rsid w:val="20DB035C"/>
    <w:rsid w:val="20E427F1"/>
    <w:rsid w:val="20F24B1E"/>
    <w:rsid w:val="210C6FC5"/>
    <w:rsid w:val="21143485"/>
    <w:rsid w:val="212104E3"/>
    <w:rsid w:val="21234BE2"/>
    <w:rsid w:val="2164318A"/>
    <w:rsid w:val="217F7562"/>
    <w:rsid w:val="218712FE"/>
    <w:rsid w:val="21BC78A2"/>
    <w:rsid w:val="21F42F2A"/>
    <w:rsid w:val="21F457FE"/>
    <w:rsid w:val="22091F3A"/>
    <w:rsid w:val="22282822"/>
    <w:rsid w:val="225948BE"/>
    <w:rsid w:val="225B5DAC"/>
    <w:rsid w:val="226D47BE"/>
    <w:rsid w:val="229B5C6E"/>
    <w:rsid w:val="231B5227"/>
    <w:rsid w:val="23392A12"/>
    <w:rsid w:val="234A4A23"/>
    <w:rsid w:val="237253F3"/>
    <w:rsid w:val="238F1036"/>
    <w:rsid w:val="23E25238"/>
    <w:rsid w:val="242A4B3C"/>
    <w:rsid w:val="24371D6E"/>
    <w:rsid w:val="24512915"/>
    <w:rsid w:val="24623267"/>
    <w:rsid w:val="246728C8"/>
    <w:rsid w:val="24875F6E"/>
    <w:rsid w:val="24A15216"/>
    <w:rsid w:val="24A807F9"/>
    <w:rsid w:val="24BC4F87"/>
    <w:rsid w:val="24BC6516"/>
    <w:rsid w:val="24C84EDD"/>
    <w:rsid w:val="24D14095"/>
    <w:rsid w:val="24EB1A43"/>
    <w:rsid w:val="24F536FA"/>
    <w:rsid w:val="24FB71E8"/>
    <w:rsid w:val="24FC3F2A"/>
    <w:rsid w:val="25030EFE"/>
    <w:rsid w:val="25045F02"/>
    <w:rsid w:val="250C0222"/>
    <w:rsid w:val="25173C85"/>
    <w:rsid w:val="25206D5C"/>
    <w:rsid w:val="25341C2A"/>
    <w:rsid w:val="254554E2"/>
    <w:rsid w:val="254969C3"/>
    <w:rsid w:val="25696280"/>
    <w:rsid w:val="257C408C"/>
    <w:rsid w:val="258B712B"/>
    <w:rsid w:val="25C167BE"/>
    <w:rsid w:val="25D46F7F"/>
    <w:rsid w:val="261A5BD8"/>
    <w:rsid w:val="2638354D"/>
    <w:rsid w:val="26416390"/>
    <w:rsid w:val="265E6155"/>
    <w:rsid w:val="26751171"/>
    <w:rsid w:val="26B851E6"/>
    <w:rsid w:val="26DE3CF5"/>
    <w:rsid w:val="26F9544B"/>
    <w:rsid w:val="27015BE5"/>
    <w:rsid w:val="277A3B68"/>
    <w:rsid w:val="278E28DE"/>
    <w:rsid w:val="27DC2D17"/>
    <w:rsid w:val="27E12E97"/>
    <w:rsid w:val="27EE5D75"/>
    <w:rsid w:val="2822441B"/>
    <w:rsid w:val="282F4B69"/>
    <w:rsid w:val="284C761A"/>
    <w:rsid w:val="28572F3C"/>
    <w:rsid w:val="28AC0EAF"/>
    <w:rsid w:val="28D03108"/>
    <w:rsid w:val="28D26A3B"/>
    <w:rsid w:val="2934778A"/>
    <w:rsid w:val="293800B2"/>
    <w:rsid w:val="295834CB"/>
    <w:rsid w:val="29620F72"/>
    <w:rsid w:val="297E49EB"/>
    <w:rsid w:val="29993791"/>
    <w:rsid w:val="29AA1BA2"/>
    <w:rsid w:val="29C74159"/>
    <w:rsid w:val="29D576CB"/>
    <w:rsid w:val="29F31889"/>
    <w:rsid w:val="29F339C3"/>
    <w:rsid w:val="2A012031"/>
    <w:rsid w:val="2A07576E"/>
    <w:rsid w:val="2A0E4924"/>
    <w:rsid w:val="2A0E6AD7"/>
    <w:rsid w:val="2A315710"/>
    <w:rsid w:val="2A361CEF"/>
    <w:rsid w:val="2A3A736B"/>
    <w:rsid w:val="2A620EC1"/>
    <w:rsid w:val="2A693113"/>
    <w:rsid w:val="2A7B39F6"/>
    <w:rsid w:val="2AC346D1"/>
    <w:rsid w:val="2AE26E8D"/>
    <w:rsid w:val="2AE40DCD"/>
    <w:rsid w:val="2B4D668C"/>
    <w:rsid w:val="2B6F248D"/>
    <w:rsid w:val="2B746B21"/>
    <w:rsid w:val="2B9D0547"/>
    <w:rsid w:val="2BA866BE"/>
    <w:rsid w:val="2BD17ACF"/>
    <w:rsid w:val="2BE61495"/>
    <w:rsid w:val="2C315FE3"/>
    <w:rsid w:val="2C3B1E7F"/>
    <w:rsid w:val="2C7072E8"/>
    <w:rsid w:val="2C834DA9"/>
    <w:rsid w:val="2CB1231C"/>
    <w:rsid w:val="2CB543A9"/>
    <w:rsid w:val="2CB962A8"/>
    <w:rsid w:val="2CDB5052"/>
    <w:rsid w:val="2CF070B0"/>
    <w:rsid w:val="2CF704DE"/>
    <w:rsid w:val="2D0200B7"/>
    <w:rsid w:val="2D204F73"/>
    <w:rsid w:val="2D240796"/>
    <w:rsid w:val="2D2B0833"/>
    <w:rsid w:val="2D2D5FCC"/>
    <w:rsid w:val="2D4A55DF"/>
    <w:rsid w:val="2D5F6E57"/>
    <w:rsid w:val="2D6C79C0"/>
    <w:rsid w:val="2D750859"/>
    <w:rsid w:val="2D7672D9"/>
    <w:rsid w:val="2D83275B"/>
    <w:rsid w:val="2D870D8D"/>
    <w:rsid w:val="2DE47522"/>
    <w:rsid w:val="2E3F6D3B"/>
    <w:rsid w:val="2E5875EE"/>
    <w:rsid w:val="2E660EFD"/>
    <w:rsid w:val="2E6E5AA9"/>
    <w:rsid w:val="2E9008A3"/>
    <w:rsid w:val="2E96119C"/>
    <w:rsid w:val="2EBC1081"/>
    <w:rsid w:val="2EC314FA"/>
    <w:rsid w:val="2ED07F93"/>
    <w:rsid w:val="2ED120CF"/>
    <w:rsid w:val="2EE44F20"/>
    <w:rsid w:val="2EEB7CB9"/>
    <w:rsid w:val="2EF703D2"/>
    <w:rsid w:val="2F133481"/>
    <w:rsid w:val="2F196947"/>
    <w:rsid w:val="2F2B7DE8"/>
    <w:rsid w:val="2F807842"/>
    <w:rsid w:val="2FC32C70"/>
    <w:rsid w:val="2FD754A0"/>
    <w:rsid w:val="2FD77A41"/>
    <w:rsid w:val="2FDB21D2"/>
    <w:rsid w:val="2FEB1E60"/>
    <w:rsid w:val="2FED177F"/>
    <w:rsid w:val="300C07F9"/>
    <w:rsid w:val="30133C6E"/>
    <w:rsid w:val="30281FD4"/>
    <w:rsid w:val="3028437F"/>
    <w:rsid w:val="302C6E7F"/>
    <w:rsid w:val="3038636F"/>
    <w:rsid w:val="30497BB3"/>
    <w:rsid w:val="30593508"/>
    <w:rsid w:val="30786346"/>
    <w:rsid w:val="30806B9D"/>
    <w:rsid w:val="309242A2"/>
    <w:rsid w:val="309E4D64"/>
    <w:rsid w:val="30C421D0"/>
    <w:rsid w:val="30DC65C7"/>
    <w:rsid w:val="30E45706"/>
    <w:rsid w:val="31080642"/>
    <w:rsid w:val="3121109A"/>
    <w:rsid w:val="31401F4D"/>
    <w:rsid w:val="31417DE6"/>
    <w:rsid w:val="314A3D80"/>
    <w:rsid w:val="3184488C"/>
    <w:rsid w:val="31A07E4C"/>
    <w:rsid w:val="31A57A34"/>
    <w:rsid w:val="31C957FD"/>
    <w:rsid w:val="31F51A96"/>
    <w:rsid w:val="323C5027"/>
    <w:rsid w:val="323E73B0"/>
    <w:rsid w:val="32464394"/>
    <w:rsid w:val="325465AE"/>
    <w:rsid w:val="32603035"/>
    <w:rsid w:val="328A4D52"/>
    <w:rsid w:val="32A00F44"/>
    <w:rsid w:val="32D90C5B"/>
    <w:rsid w:val="32E86439"/>
    <w:rsid w:val="32E96BA3"/>
    <w:rsid w:val="33506EB4"/>
    <w:rsid w:val="338005CB"/>
    <w:rsid w:val="33A231AF"/>
    <w:rsid w:val="33B82940"/>
    <w:rsid w:val="33CB7342"/>
    <w:rsid w:val="33DA40CF"/>
    <w:rsid w:val="33EA5BD2"/>
    <w:rsid w:val="33EA725D"/>
    <w:rsid w:val="33FD6BE1"/>
    <w:rsid w:val="341D7FCC"/>
    <w:rsid w:val="34257193"/>
    <w:rsid w:val="342E09D8"/>
    <w:rsid w:val="34443A09"/>
    <w:rsid w:val="344D63D1"/>
    <w:rsid w:val="3457108D"/>
    <w:rsid w:val="34627E5E"/>
    <w:rsid w:val="34AE51AE"/>
    <w:rsid w:val="34DC2F60"/>
    <w:rsid w:val="34E057FA"/>
    <w:rsid w:val="34E11967"/>
    <w:rsid w:val="34EF4749"/>
    <w:rsid w:val="34F23449"/>
    <w:rsid w:val="34F256C4"/>
    <w:rsid w:val="34FB675D"/>
    <w:rsid w:val="3504053B"/>
    <w:rsid w:val="35251811"/>
    <w:rsid w:val="35632A0C"/>
    <w:rsid w:val="356A7FB8"/>
    <w:rsid w:val="356F627B"/>
    <w:rsid w:val="35BD5851"/>
    <w:rsid w:val="35C36D57"/>
    <w:rsid w:val="35D95EFE"/>
    <w:rsid w:val="35DA571E"/>
    <w:rsid w:val="36026D47"/>
    <w:rsid w:val="361F7C9C"/>
    <w:rsid w:val="3633212B"/>
    <w:rsid w:val="36400868"/>
    <w:rsid w:val="36502720"/>
    <w:rsid w:val="3652632A"/>
    <w:rsid w:val="365B39B9"/>
    <w:rsid w:val="366F621B"/>
    <w:rsid w:val="367D1060"/>
    <w:rsid w:val="36826B4B"/>
    <w:rsid w:val="368618B7"/>
    <w:rsid w:val="369B0973"/>
    <w:rsid w:val="36A3667B"/>
    <w:rsid w:val="36B053DE"/>
    <w:rsid w:val="36C21B0D"/>
    <w:rsid w:val="36E43902"/>
    <w:rsid w:val="370512C9"/>
    <w:rsid w:val="37186003"/>
    <w:rsid w:val="37295FC6"/>
    <w:rsid w:val="37302069"/>
    <w:rsid w:val="37357164"/>
    <w:rsid w:val="375064B2"/>
    <w:rsid w:val="375971C5"/>
    <w:rsid w:val="375F609E"/>
    <w:rsid w:val="37950CA8"/>
    <w:rsid w:val="37BA58BB"/>
    <w:rsid w:val="37F8727E"/>
    <w:rsid w:val="38150980"/>
    <w:rsid w:val="384215E8"/>
    <w:rsid w:val="38487879"/>
    <w:rsid w:val="386377B3"/>
    <w:rsid w:val="38711A51"/>
    <w:rsid w:val="38740160"/>
    <w:rsid w:val="38871C41"/>
    <w:rsid w:val="388D10B3"/>
    <w:rsid w:val="389639A8"/>
    <w:rsid w:val="38BE4E93"/>
    <w:rsid w:val="395A6BD6"/>
    <w:rsid w:val="396978A4"/>
    <w:rsid w:val="397F45E3"/>
    <w:rsid w:val="398718AA"/>
    <w:rsid w:val="39934FE2"/>
    <w:rsid w:val="39D91B01"/>
    <w:rsid w:val="39D91E06"/>
    <w:rsid w:val="39E728BC"/>
    <w:rsid w:val="39F808F1"/>
    <w:rsid w:val="3A2E7B1B"/>
    <w:rsid w:val="3A584719"/>
    <w:rsid w:val="3A7A3D73"/>
    <w:rsid w:val="3A87021F"/>
    <w:rsid w:val="3A8F0C2F"/>
    <w:rsid w:val="3AA20A0A"/>
    <w:rsid w:val="3AA32B6F"/>
    <w:rsid w:val="3AD121E2"/>
    <w:rsid w:val="3B41221C"/>
    <w:rsid w:val="3B634C98"/>
    <w:rsid w:val="3B6A14C9"/>
    <w:rsid w:val="3B6F60A6"/>
    <w:rsid w:val="3B762470"/>
    <w:rsid w:val="3BA36AAA"/>
    <w:rsid w:val="3BDA0610"/>
    <w:rsid w:val="3BDD1B41"/>
    <w:rsid w:val="3BDF0E10"/>
    <w:rsid w:val="3BE84712"/>
    <w:rsid w:val="3BEB3D46"/>
    <w:rsid w:val="3C025A83"/>
    <w:rsid w:val="3C141724"/>
    <w:rsid w:val="3C203C68"/>
    <w:rsid w:val="3C230BAB"/>
    <w:rsid w:val="3C4F2997"/>
    <w:rsid w:val="3C522566"/>
    <w:rsid w:val="3C633C1C"/>
    <w:rsid w:val="3CB32793"/>
    <w:rsid w:val="3CDD0064"/>
    <w:rsid w:val="3D0810D7"/>
    <w:rsid w:val="3D1644E8"/>
    <w:rsid w:val="3D49254E"/>
    <w:rsid w:val="3D4A0E3F"/>
    <w:rsid w:val="3D4B4DAF"/>
    <w:rsid w:val="3D595B76"/>
    <w:rsid w:val="3D6C6B08"/>
    <w:rsid w:val="3D7C5661"/>
    <w:rsid w:val="3D8C6A6B"/>
    <w:rsid w:val="3D991031"/>
    <w:rsid w:val="3DBB7DC3"/>
    <w:rsid w:val="3DC8555F"/>
    <w:rsid w:val="3DFF549E"/>
    <w:rsid w:val="3E175E97"/>
    <w:rsid w:val="3E2148E6"/>
    <w:rsid w:val="3E3D5E2D"/>
    <w:rsid w:val="3E571A49"/>
    <w:rsid w:val="3E7E4E6D"/>
    <w:rsid w:val="3E9F1C71"/>
    <w:rsid w:val="3ED109B0"/>
    <w:rsid w:val="3ED43706"/>
    <w:rsid w:val="3ED83864"/>
    <w:rsid w:val="3EF160B1"/>
    <w:rsid w:val="3F067638"/>
    <w:rsid w:val="3F3C11D9"/>
    <w:rsid w:val="3F826EE7"/>
    <w:rsid w:val="3F842838"/>
    <w:rsid w:val="3F8D0AC1"/>
    <w:rsid w:val="3FA738AC"/>
    <w:rsid w:val="3FA966B0"/>
    <w:rsid w:val="3FAD1FDE"/>
    <w:rsid w:val="3FB066E2"/>
    <w:rsid w:val="3FB33CEC"/>
    <w:rsid w:val="400423A1"/>
    <w:rsid w:val="400C257F"/>
    <w:rsid w:val="400D567E"/>
    <w:rsid w:val="402D69C9"/>
    <w:rsid w:val="403328FD"/>
    <w:rsid w:val="4048643A"/>
    <w:rsid w:val="405869AE"/>
    <w:rsid w:val="407306DE"/>
    <w:rsid w:val="4089708D"/>
    <w:rsid w:val="40A77658"/>
    <w:rsid w:val="40BD62C9"/>
    <w:rsid w:val="40C43324"/>
    <w:rsid w:val="40EB2F89"/>
    <w:rsid w:val="40FA52AB"/>
    <w:rsid w:val="410E3294"/>
    <w:rsid w:val="41127EAA"/>
    <w:rsid w:val="41380691"/>
    <w:rsid w:val="4139640A"/>
    <w:rsid w:val="41431CD6"/>
    <w:rsid w:val="414E4127"/>
    <w:rsid w:val="415368F7"/>
    <w:rsid w:val="415A5D83"/>
    <w:rsid w:val="4176741D"/>
    <w:rsid w:val="418A6A4D"/>
    <w:rsid w:val="41A01FC6"/>
    <w:rsid w:val="41AA7265"/>
    <w:rsid w:val="41AB42AE"/>
    <w:rsid w:val="41BF069E"/>
    <w:rsid w:val="41E96EEF"/>
    <w:rsid w:val="41F1735B"/>
    <w:rsid w:val="42250498"/>
    <w:rsid w:val="42310D63"/>
    <w:rsid w:val="42454C7B"/>
    <w:rsid w:val="42566DE1"/>
    <w:rsid w:val="42647B4A"/>
    <w:rsid w:val="42793162"/>
    <w:rsid w:val="427C284C"/>
    <w:rsid w:val="427D4DCB"/>
    <w:rsid w:val="427F143B"/>
    <w:rsid w:val="43486471"/>
    <w:rsid w:val="435C3CCA"/>
    <w:rsid w:val="4391055A"/>
    <w:rsid w:val="43934E92"/>
    <w:rsid w:val="439711A6"/>
    <w:rsid w:val="43DA661F"/>
    <w:rsid w:val="43F108B7"/>
    <w:rsid w:val="44090172"/>
    <w:rsid w:val="441262F6"/>
    <w:rsid w:val="44275AE8"/>
    <w:rsid w:val="442C5D93"/>
    <w:rsid w:val="44B030D8"/>
    <w:rsid w:val="44B063C2"/>
    <w:rsid w:val="44C94F87"/>
    <w:rsid w:val="44D10927"/>
    <w:rsid w:val="44EF54DD"/>
    <w:rsid w:val="44F944C2"/>
    <w:rsid w:val="44FE6AEC"/>
    <w:rsid w:val="4515745A"/>
    <w:rsid w:val="451F3C96"/>
    <w:rsid w:val="4542415C"/>
    <w:rsid w:val="455A7B1B"/>
    <w:rsid w:val="455D2E92"/>
    <w:rsid w:val="455D380E"/>
    <w:rsid w:val="45725D3D"/>
    <w:rsid w:val="459B4DC2"/>
    <w:rsid w:val="45A401F3"/>
    <w:rsid w:val="45C1250B"/>
    <w:rsid w:val="45FB3C6E"/>
    <w:rsid w:val="46001967"/>
    <w:rsid w:val="462C722E"/>
    <w:rsid w:val="464801B7"/>
    <w:rsid w:val="464E6D36"/>
    <w:rsid w:val="465279F7"/>
    <w:rsid w:val="46574A49"/>
    <w:rsid w:val="468948FA"/>
    <w:rsid w:val="468E4783"/>
    <w:rsid w:val="469C68A3"/>
    <w:rsid w:val="46C41E5A"/>
    <w:rsid w:val="46E42232"/>
    <w:rsid w:val="47103E86"/>
    <w:rsid w:val="472E7D57"/>
    <w:rsid w:val="473531B0"/>
    <w:rsid w:val="47636B75"/>
    <w:rsid w:val="47794E4B"/>
    <w:rsid w:val="47961EA1"/>
    <w:rsid w:val="47B64CD0"/>
    <w:rsid w:val="47C21A9B"/>
    <w:rsid w:val="47D429C9"/>
    <w:rsid w:val="47E22009"/>
    <w:rsid w:val="47E34113"/>
    <w:rsid w:val="47F41B0D"/>
    <w:rsid w:val="47F7260E"/>
    <w:rsid w:val="47FE7A46"/>
    <w:rsid w:val="480F6DEF"/>
    <w:rsid w:val="48145206"/>
    <w:rsid w:val="482F5988"/>
    <w:rsid w:val="485811E2"/>
    <w:rsid w:val="48610FEA"/>
    <w:rsid w:val="487D1333"/>
    <w:rsid w:val="488643A8"/>
    <w:rsid w:val="48966F58"/>
    <w:rsid w:val="489C6525"/>
    <w:rsid w:val="48B637BC"/>
    <w:rsid w:val="48C71796"/>
    <w:rsid w:val="48FF12CD"/>
    <w:rsid w:val="497A75A0"/>
    <w:rsid w:val="497C22C0"/>
    <w:rsid w:val="498F102E"/>
    <w:rsid w:val="49B33EA5"/>
    <w:rsid w:val="49C16F7D"/>
    <w:rsid w:val="49EF7646"/>
    <w:rsid w:val="49F7299F"/>
    <w:rsid w:val="49FD6E72"/>
    <w:rsid w:val="4A3D0538"/>
    <w:rsid w:val="4A425244"/>
    <w:rsid w:val="4A570E33"/>
    <w:rsid w:val="4A644239"/>
    <w:rsid w:val="4A6A6F0E"/>
    <w:rsid w:val="4A72500F"/>
    <w:rsid w:val="4A941273"/>
    <w:rsid w:val="4ABA4773"/>
    <w:rsid w:val="4ACF4A45"/>
    <w:rsid w:val="4AEE78FE"/>
    <w:rsid w:val="4B653235"/>
    <w:rsid w:val="4BFB764C"/>
    <w:rsid w:val="4C3E7525"/>
    <w:rsid w:val="4C5E407C"/>
    <w:rsid w:val="4CB36A89"/>
    <w:rsid w:val="4CBC5CD4"/>
    <w:rsid w:val="4CC9556C"/>
    <w:rsid w:val="4CCF375F"/>
    <w:rsid w:val="4CF92E81"/>
    <w:rsid w:val="4D061EE4"/>
    <w:rsid w:val="4D0F7A7D"/>
    <w:rsid w:val="4D255ECC"/>
    <w:rsid w:val="4D302C2C"/>
    <w:rsid w:val="4D3637DE"/>
    <w:rsid w:val="4D402D34"/>
    <w:rsid w:val="4D604FF0"/>
    <w:rsid w:val="4D9A173D"/>
    <w:rsid w:val="4DB4755B"/>
    <w:rsid w:val="4DD64F7E"/>
    <w:rsid w:val="4DE421AE"/>
    <w:rsid w:val="4DFD0528"/>
    <w:rsid w:val="4E0824FB"/>
    <w:rsid w:val="4E1F2097"/>
    <w:rsid w:val="4E4B31DC"/>
    <w:rsid w:val="4E955062"/>
    <w:rsid w:val="4EE5658A"/>
    <w:rsid w:val="4EEF633A"/>
    <w:rsid w:val="4F1A3263"/>
    <w:rsid w:val="4F2D045D"/>
    <w:rsid w:val="4F367843"/>
    <w:rsid w:val="4F5C396A"/>
    <w:rsid w:val="4F6463E1"/>
    <w:rsid w:val="4F792BBF"/>
    <w:rsid w:val="4FA86238"/>
    <w:rsid w:val="4FDE1799"/>
    <w:rsid w:val="4FDE52B4"/>
    <w:rsid w:val="4FF935D1"/>
    <w:rsid w:val="500139DD"/>
    <w:rsid w:val="50171462"/>
    <w:rsid w:val="502B289C"/>
    <w:rsid w:val="5033337F"/>
    <w:rsid w:val="50390C13"/>
    <w:rsid w:val="504C0930"/>
    <w:rsid w:val="504F5D5D"/>
    <w:rsid w:val="506348EA"/>
    <w:rsid w:val="50786098"/>
    <w:rsid w:val="507C1E50"/>
    <w:rsid w:val="507D323D"/>
    <w:rsid w:val="50825000"/>
    <w:rsid w:val="5086029B"/>
    <w:rsid w:val="50874A7C"/>
    <w:rsid w:val="5097261E"/>
    <w:rsid w:val="50B05655"/>
    <w:rsid w:val="50C65E56"/>
    <w:rsid w:val="50D61A7A"/>
    <w:rsid w:val="50E2724B"/>
    <w:rsid w:val="50EE5C39"/>
    <w:rsid w:val="511B131F"/>
    <w:rsid w:val="51341272"/>
    <w:rsid w:val="513B71ED"/>
    <w:rsid w:val="514A5C0C"/>
    <w:rsid w:val="514E10F6"/>
    <w:rsid w:val="51603FD9"/>
    <w:rsid w:val="519B653F"/>
    <w:rsid w:val="519D795C"/>
    <w:rsid w:val="51C1066B"/>
    <w:rsid w:val="51E646EE"/>
    <w:rsid w:val="51E928EC"/>
    <w:rsid w:val="52137B42"/>
    <w:rsid w:val="525175B6"/>
    <w:rsid w:val="526B2C55"/>
    <w:rsid w:val="52704A54"/>
    <w:rsid w:val="527B6AC4"/>
    <w:rsid w:val="529F7F4B"/>
    <w:rsid w:val="52AE66CD"/>
    <w:rsid w:val="52C55414"/>
    <w:rsid w:val="52EE0FA3"/>
    <w:rsid w:val="532771A8"/>
    <w:rsid w:val="534A3052"/>
    <w:rsid w:val="53966503"/>
    <w:rsid w:val="53AD10C5"/>
    <w:rsid w:val="53BB3936"/>
    <w:rsid w:val="53F22CD9"/>
    <w:rsid w:val="54003573"/>
    <w:rsid w:val="541B179D"/>
    <w:rsid w:val="544669FD"/>
    <w:rsid w:val="544E56ED"/>
    <w:rsid w:val="546E653E"/>
    <w:rsid w:val="54710FEE"/>
    <w:rsid w:val="54860337"/>
    <w:rsid w:val="54B5597F"/>
    <w:rsid w:val="54C74E5D"/>
    <w:rsid w:val="54DB78FB"/>
    <w:rsid w:val="54EF0F8A"/>
    <w:rsid w:val="54F209FC"/>
    <w:rsid w:val="5511700B"/>
    <w:rsid w:val="55241408"/>
    <w:rsid w:val="5529386A"/>
    <w:rsid w:val="552E1A32"/>
    <w:rsid w:val="55666DE9"/>
    <w:rsid w:val="55924F10"/>
    <w:rsid w:val="55967510"/>
    <w:rsid w:val="55A4065A"/>
    <w:rsid w:val="55AF0952"/>
    <w:rsid w:val="55C925B8"/>
    <w:rsid w:val="55D2617F"/>
    <w:rsid w:val="55DF002A"/>
    <w:rsid w:val="562D6A0B"/>
    <w:rsid w:val="56386E80"/>
    <w:rsid w:val="563B6F1C"/>
    <w:rsid w:val="563D46B5"/>
    <w:rsid w:val="5644162E"/>
    <w:rsid w:val="5655311F"/>
    <w:rsid w:val="565D790E"/>
    <w:rsid w:val="56892580"/>
    <w:rsid w:val="56D208C8"/>
    <w:rsid w:val="572D7A00"/>
    <w:rsid w:val="57656938"/>
    <w:rsid w:val="5787296A"/>
    <w:rsid w:val="57934289"/>
    <w:rsid w:val="57A80242"/>
    <w:rsid w:val="57F96115"/>
    <w:rsid w:val="58145650"/>
    <w:rsid w:val="58180671"/>
    <w:rsid w:val="581B603F"/>
    <w:rsid w:val="58396358"/>
    <w:rsid w:val="585F7880"/>
    <w:rsid w:val="58760431"/>
    <w:rsid w:val="587B74DC"/>
    <w:rsid w:val="587E4C66"/>
    <w:rsid w:val="58876789"/>
    <w:rsid w:val="58AD5125"/>
    <w:rsid w:val="58B863D1"/>
    <w:rsid w:val="58E00763"/>
    <w:rsid w:val="58F436A1"/>
    <w:rsid w:val="590305FE"/>
    <w:rsid w:val="591C023B"/>
    <w:rsid w:val="593C3BD4"/>
    <w:rsid w:val="593E335D"/>
    <w:rsid w:val="595158B5"/>
    <w:rsid w:val="59604B61"/>
    <w:rsid w:val="59666E82"/>
    <w:rsid w:val="59773017"/>
    <w:rsid w:val="59960B97"/>
    <w:rsid w:val="59AC1781"/>
    <w:rsid w:val="59C32CC6"/>
    <w:rsid w:val="59CC7CCF"/>
    <w:rsid w:val="59CE2108"/>
    <w:rsid w:val="59E00D5A"/>
    <w:rsid w:val="59F47933"/>
    <w:rsid w:val="5A7B23FB"/>
    <w:rsid w:val="5A8800EB"/>
    <w:rsid w:val="5AB67D0C"/>
    <w:rsid w:val="5AB919F0"/>
    <w:rsid w:val="5AC32B55"/>
    <w:rsid w:val="5AC7581B"/>
    <w:rsid w:val="5ADE0759"/>
    <w:rsid w:val="5AF32970"/>
    <w:rsid w:val="5B4A2DE9"/>
    <w:rsid w:val="5B505DD1"/>
    <w:rsid w:val="5B5617AA"/>
    <w:rsid w:val="5B577F2E"/>
    <w:rsid w:val="5B602086"/>
    <w:rsid w:val="5B6A4361"/>
    <w:rsid w:val="5B740263"/>
    <w:rsid w:val="5B8162D6"/>
    <w:rsid w:val="5BDD5F5E"/>
    <w:rsid w:val="5BEF34D6"/>
    <w:rsid w:val="5BF44F90"/>
    <w:rsid w:val="5C0648A0"/>
    <w:rsid w:val="5C0913D3"/>
    <w:rsid w:val="5C37252E"/>
    <w:rsid w:val="5C473333"/>
    <w:rsid w:val="5C726152"/>
    <w:rsid w:val="5C8C6F77"/>
    <w:rsid w:val="5CC46711"/>
    <w:rsid w:val="5CF608EC"/>
    <w:rsid w:val="5D1875C2"/>
    <w:rsid w:val="5D2418A5"/>
    <w:rsid w:val="5D2730C4"/>
    <w:rsid w:val="5D517384"/>
    <w:rsid w:val="5D710DA2"/>
    <w:rsid w:val="5D746E8E"/>
    <w:rsid w:val="5DB41701"/>
    <w:rsid w:val="5DEE744F"/>
    <w:rsid w:val="5DEF1B90"/>
    <w:rsid w:val="5DF90DD9"/>
    <w:rsid w:val="5DF92575"/>
    <w:rsid w:val="5E3E454F"/>
    <w:rsid w:val="5E473A9D"/>
    <w:rsid w:val="5E5D26EF"/>
    <w:rsid w:val="5E8C1F33"/>
    <w:rsid w:val="5E8C6834"/>
    <w:rsid w:val="5E8C6B96"/>
    <w:rsid w:val="5EAA43C9"/>
    <w:rsid w:val="5EAB3F33"/>
    <w:rsid w:val="5EDF326A"/>
    <w:rsid w:val="5EF72D36"/>
    <w:rsid w:val="5F240055"/>
    <w:rsid w:val="5F355EAA"/>
    <w:rsid w:val="5F5B339C"/>
    <w:rsid w:val="5F8B5940"/>
    <w:rsid w:val="5FB93512"/>
    <w:rsid w:val="5FDD6D43"/>
    <w:rsid w:val="5FF66356"/>
    <w:rsid w:val="5FF76E7A"/>
    <w:rsid w:val="60016769"/>
    <w:rsid w:val="60092231"/>
    <w:rsid w:val="6042332B"/>
    <w:rsid w:val="60776C88"/>
    <w:rsid w:val="6084646B"/>
    <w:rsid w:val="608E7744"/>
    <w:rsid w:val="609002C4"/>
    <w:rsid w:val="60A01EE0"/>
    <w:rsid w:val="60CA5A6E"/>
    <w:rsid w:val="61096DE8"/>
    <w:rsid w:val="610A352B"/>
    <w:rsid w:val="611B3F26"/>
    <w:rsid w:val="611C435E"/>
    <w:rsid w:val="612675A8"/>
    <w:rsid w:val="613A2D0C"/>
    <w:rsid w:val="61557FF9"/>
    <w:rsid w:val="615C40A1"/>
    <w:rsid w:val="61900EDB"/>
    <w:rsid w:val="6191558A"/>
    <w:rsid w:val="61941255"/>
    <w:rsid w:val="6196356C"/>
    <w:rsid w:val="61A14BA2"/>
    <w:rsid w:val="61B747C6"/>
    <w:rsid w:val="61BA5AEE"/>
    <w:rsid w:val="61C7515B"/>
    <w:rsid w:val="61C80A51"/>
    <w:rsid w:val="61CA7DF8"/>
    <w:rsid w:val="62065A1D"/>
    <w:rsid w:val="62145EF7"/>
    <w:rsid w:val="62195D65"/>
    <w:rsid w:val="622B69C5"/>
    <w:rsid w:val="625440AE"/>
    <w:rsid w:val="626F35C2"/>
    <w:rsid w:val="62905490"/>
    <w:rsid w:val="62A207AE"/>
    <w:rsid w:val="62FB068C"/>
    <w:rsid w:val="62FD1595"/>
    <w:rsid w:val="63081FD8"/>
    <w:rsid w:val="63256CC3"/>
    <w:rsid w:val="63583D36"/>
    <w:rsid w:val="636716DA"/>
    <w:rsid w:val="637B446D"/>
    <w:rsid w:val="63936E86"/>
    <w:rsid w:val="63970E21"/>
    <w:rsid w:val="63A44E7C"/>
    <w:rsid w:val="63AC3CC4"/>
    <w:rsid w:val="63B437A0"/>
    <w:rsid w:val="63C046F9"/>
    <w:rsid w:val="63D80CF3"/>
    <w:rsid w:val="63DD1A9C"/>
    <w:rsid w:val="63F81E1C"/>
    <w:rsid w:val="63FE32AA"/>
    <w:rsid w:val="6417241B"/>
    <w:rsid w:val="6426308A"/>
    <w:rsid w:val="64453CA6"/>
    <w:rsid w:val="645A6831"/>
    <w:rsid w:val="646036D0"/>
    <w:rsid w:val="64610E47"/>
    <w:rsid w:val="64776D8A"/>
    <w:rsid w:val="648B2FE9"/>
    <w:rsid w:val="64C66171"/>
    <w:rsid w:val="64D94D23"/>
    <w:rsid w:val="64F6288B"/>
    <w:rsid w:val="650B2854"/>
    <w:rsid w:val="650E00DA"/>
    <w:rsid w:val="65266F76"/>
    <w:rsid w:val="65275513"/>
    <w:rsid w:val="657A7F54"/>
    <w:rsid w:val="65884105"/>
    <w:rsid w:val="658865D4"/>
    <w:rsid w:val="65B52EC2"/>
    <w:rsid w:val="65B5618F"/>
    <w:rsid w:val="65B80431"/>
    <w:rsid w:val="65C6799D"/>
    <w:rsid w:val="65E067F1"/>
    <w:rsid w:val="65E326FB"/>
    <w:rsid w:val="660877ED"/>
    <w:rsid w:val="66185F39"/>
    <w:rsid w:val="661D5E9D"/>
    <w:rsid w:val="662B2B1E"/>
    <w:rsid w:val="662E5ABA"/>
    <w:rsid w:val="66321E1D"/>
    <w:rsid w:val="663669CA"/>
    <w:rsid w:val="663E5C39"/>
    <w:rsid w:val="664A5BA5"/>
    <w:rsid w:val="665076C9"/>
    <w:rsid w:val="66DA6BA5"/>
    <w:rsid w:val="66DF345C"/>
    <w:rsid w:val="66F60C50"/>
    <w:rsid w:val="67000C8D"/>
    <w:rsid w:val="670475AB"/>
    <w:rsid w:val="674722F1"/>
    <w:rsid w:val="67562F56"/>
    <w:rsid w:val="67696ABB"/>
    <w:rsid w:val="6785234B"/>
    <w:rsid w:val="678652A2"/>
    <w:rsid w:val="679B7AEF"/>
    <w:rsid w:val="67A15F16"/>
    <w:rsid w:val="67AA29A7"/>
    <w:rsid w:val="67AB4F74"/>
    <w:rsid w:val="67B77D58"/>
    <w:rsid w:val="67CA3951"/>
    <w:rsid w:val="67D462F1"/>
    <w:rsid w:val="67E802E4"/>
    <w:rsid w:val="67F64B10"/>
    <w:rsid w:val="67F67ADE"/>
    <w:rsid w:val="67FC3726"/>
    <w:rsid w:val="680B78E9"/>
    <w:rsid w:val="6812580E"/>
    <w:rsid w:val="6863694C"/>
    <w:rsid w:val="6899426A"/>
    <w:rsid w:val="68C879ED"/>
    <w:rsid w:val="694E4CA4"/>
    <w:rsid w:val="695805DC"/>
    <w:rsid w:val="6997557B"/>
    <w:rsid w:val="69AA421C"/>
    <w:rsid w:val="69C50F83"/>
    <w:rsid w:val="69D8106D"/>
    <w:rsid w:val="69DC25D2"/>
    <w:rsid w:val="6A1771B5"/>
    <w:rsid w:val="6A3B7C25"/>
    <w:rsid w:val="6A541D06"/>
    <w:rsid w:val="6A5B78A2"/>
    <w:rsid w:val="6A7038E2"/>
    <w:rsid w:val="6A707473"/>
    <w:rsid w:val="6A835E5D"/>
    <w:rsid w:val="6A836318"/>
    <w:rsid w:val="6A9E61E9"/>
    <w:rsid w:val="6A9F48B9"/>
    <w:rsid w:val="6AA86307"/>
    <w:rsid w:val="6AC63AA9"/>
    <w:rsid w:val="6AD740AF"/>
    <w:rsid w:val="6AF94EDC"/>
    <w:rsid w:val="6B307286"/>
    <w:rsid w:val="6B407202"/>
    <w:rsid w:val="6B422A19"/>
    <w:rsid w:val="6B466C11"/>
    <w:rsid w:val="6B4E252C"/>
    <w:rsid w:val="6B5306C3"/>
    <w:rsid w:val="6B7707F1"/>
    <w:rsid w:val="6B8A170E"/>
    <w:rsid w:val="6B8C029A"/>
    <w:rsid w:val="6B954726"/>
    <w:rsid w:val="6BAA3E39"/>
    <w:rsid w:val="6BFB1B43"/>
    <w:rsid w:val="6C1F5C68"/>
    <w:rsid w:val="6C253BE4"/>
    <w:rsid w:val="6C454814"/>
    <w:rsid w:val="6C6F29D0"/>
    <w:rsid w:val="6C714627"/>
    <w:rsid w:val="6C73229B"/>
    <w:rsid w:val="6C7760D6"/>
    <w:rsid w:val="6C873D33"/>
    <w:rsid w:val="6CA92BC5"/>
    <w:rsid w:val="6CAA5EB2"/>
    <w:rsid w:val="6CAC1220"/>
    <w:rsid w:val="6CB45E42"/>
    <w:rsid w:val="6CBF10C0"/>
    <w:rsid w:val="6CE31D83"/>
    <w:rsid w:val="6D052272"/>
    <w:rsid w:val="6D145A71"/>
    <w:rsid w:val="6D1B46DD"/>
    <w:rsid w:val="6D301571"/>
    <w:rsid w:val="6D3B7864"/>
    <w:rsid w:val="6D4E1E08"/>
    <w:rsid w:val="6D545555"/>
    <w:rsid w:val="6D796EAE"/>
    <w:rsid w:val="6D7A092B"/>
    <w:rsid w:val="6D835988"/>
    <w:rsid w:val="6D9231FF"/>
    <w:rsid w:val="6DB40BFE"/>
    <w:rsid w:val="6DCE2102"/>
    <w:rsid w:val="6DD7087D"/>
    <w:rsid w:val="6DEB4048"/>
    <w:rsid w:val="6E1F5E9D"/>
    <w:rsid w:val="6E351DD8"/>
    <w:rsid w:val="6E49050D"/>
    <w:rsid w:val="6E69145D"/>
    <w:rsid w:val="6E7A2BA0"/>
    <w:rsid w:val="6E8702ED"/>
    <w:rsid w:val="6E903B73"/>
    <w:rsid w:val="6E990AA1"/>
    <w:rsid w:val="6EA41C20"/>
    <w:rsid w:val="6EC91511"/>
    <w:rsid w:val="6ECA1D42"/>
    <w:rsid w:val="6ED629AE"/>
    <w:rsid w:val="6EED6578"/>
    <w:rsid w:val="6F0F0E67"/>
    <w:rsid w:val="6F3D3C1A"/>
    <w:rsid w:val="6F483F57"/>
    <w:rsid w:val="6F633FDD"/>
    <w:rsid w:val="6F646138"/>
    <w:rsid w:val="6F7C6463"/>
    <w:rsid w:val="6F822C50"/>
    <w:rsid w:val="6FB157C5"/>
    <w:rsid w:val="6FB62DA7"/>
    <w:rsid w:val="6FBA11E4"/>
    <w:rsid w:val="6FBF1274"/>
    <w:rsid w:val="6FE819D3"/>
    <w:rsid w:val="6FF602D3"/>
    <w:rsid w:val="6FF71167"/>
    <w:rsid w:val="70040E7D"/>
    <w:rsid w:val="70112F9F"/>
    <w:rsid w:val="70403FE3"/>
    <w:rsid w:val="704964D2"/>
    <w:rsid w:val="705615FA"/>
    <w:rsid w:val="705636CC"/>
    <w:rsid w:val="7077791A"/>
    <w:rsid w:val="708B0BEB"/>
    <w:rsid w:val="709908E3"/>
    <w:rsid w:val="709A2B5D"/>
    <w:rsid w:val="70A91885"/>
    <w:rsid w:val="70AA2A61"/>
    <w:rsid w:val="71094EBD"/>
    <w:rsid w:val="710D58A9"/>
    <w:rsid w:val="711F2B15"/>
    <w:rsid w:val="71254762"/>
    <w:rsid w:val="7128648A"/>
    <w:rsid w:val="71384DCB"/>
    <w:rsid w:val="7146585C"/>
    <w:rsid w:val="715909C7"/>
    <w:rsid w:val="71690822"/>
    <w:rsid w:val="717B0888"/>
    <w:rsid w:val="718330E4"/>
    <w:rsid w:val="71981040"/>
    <w:rsid w:val="719C5A56"/>
    <w:rsid w:val="71B836EB"/>
    <w:rsid w:val="71BF4650"/>
    <w:rsid w:val="71EC2A3F"/>
    <w:rsid w:val="71F774E4"/>
    <w:rsid w:val="72225526"/>
    <w:rsid w:val="722A12B4"/>
    <w:rsid w:val="72365B44"/>
    <w:rsid w:val="724C7410"/>
    <w:rsid w:val="72A050D2"/>
    <w:rsid w:val="72A13D62"/>
    <w:rsid w:val="72BA6078"/>
    <w:rsid w:val="72EC0317"/>
    <w:rsid w:val="73075279"/>
    <w:rsid w:val="731906E1"/>
    <w:rsid w:val="735A34D3"/>
    <w:rsid w:val="737526C0"/>
    <w:rsid w:val="73830CDF"/>
    <w:rsid w:val="73CB7E34"/>
    <w:rsid w:val="73CD61C1"/>
    <w:rsid w:val="73DF642C"/>
    <w:rsid w:val="73F07C82"/>
    <w:rsid w:val="73FF2130"/>
    <w:rsid w:val="74161AF0"/>
    <w:rsid w:val="742C56DA"/>
    <w:rsid w:val="74456207"/>
    <w:rsid w:val="7446437C"/>
    <w:rsid w:val="74670635"/>
    <w:rsid w:val="747B3ECC"/>
    <w:rsid w:val="748C3391"/>
    <w:rsid w:val="74AE3A68"/>
    <w:rsid w:val="74B36720"/>
    <w:rsid w:val="74C22600"/>
    <w:rsid w:val="74CD74C0"/>
    <w:rsid w:val="75022E46"/>
    <w:rsid w:val="750A528F"/>
    <w:rsid w:val="7557416E"/>
    <w:rsid w:val="755C3A1C"/>
    <w:rsid w:val="759F5850"/>
    <w:rsid w:val="75A20320"/>
    <w:rsid w:val="75BA4488"/>
    <w:rsid w:val="75C5412E"/>
    <w:rsid w:val="75D7699A"/>
    <w:rsid w:val="75DF1F0B"/>
    <w:rsid w:val="760A6593"/>
    <w:rsid w:val="761E4A5F"/>
    <w:rsid w:val="76250EC2"/>
    <w:rsid w:val="7628650D"/>
    <w:rsid w:val="763270D1"/>
    <w:rsid w:val="763E7D5A"/>
    <w:rsid w:val="76837F91"/>
    <w:rsid w:val="769A42A5"/>
    <w:rsid w:val="76DE5600"/>
    <w:rsid w:val="76E063E5"/>
    <w:rsid w:val="76F854DD"/>
    <w:rsid w:val="76FF1FFD"/>
    <w:rsid w:val="770B1E78"/>
    <w:rsid w:val="7726789E"/>
    <w:rsid w:val="772E558B"/>
    <w:rsid w:val="77423329"/>
    <w:rsid w:val="778019A7"/>
    <w:rsid w:val="77AC3DD8"/>
    <w:rsid w:val="77AE6ECB"/>
    <w:rsid w:val="77CB0E43"/>
    <w:rsid w:val="77CB1F0C"/>
    <w:rsid w:val="77D86887"/>
    <w:rsid w:val="77E31B44"/>
    <w:rsid w:val="77FB1CA2"/>
    <w:rsid w:val="781724DE"/>
    <w:rsid w:val="782D4086"/>
    <w:rsid w:val="783B4A7E"/>
    <w:rsid w:val="784F5065"/>
    <w:rsid w:val="78620C4F"/>
    <w:rsid w:val="78852DA0"/>
    <w:rsid w:val="788F2A28"/>
    <w:rsid w:val="78971A5A"/>
    <w:rsid w:val="790244FD"/>
    <w:rsid w:val="791920FD"/>
    <w:rsid w:val="7955400D"/>
    <w:rsid w:val="795F43F3"/>
    <w:rsid w:val="796055BB"/>
    <w:rsid w:val="79605D60"/>
    <w:rsid w:val="797A509B"/>
    <w:rsid w:val="79B63F6A"/>
    <w:rsid w:val="7A0478C8"/>
    <w:rsid w:val="7A0A3E78"/>
    <w:rsid w:val="7A472EF4"/>
    <w:rsid w:val="7A92130D"/>
    <w:rsid w:val="7AD24297"/>
    <w:rsid w:val="7AD324E9"/>
    <w:rsid w:val="7B056622"/>
    <w:rsid w:val="7B072192"/>
    <w:rsid w:val="7B1C6D71"/>
    <w:rsid w:val="7B203254"/>
    <w:rsid w:val="7B4C370C"/>
    <w:rsid w:val="7B6146BC"/>
    <w:rsid w:val="7B797E92"/>
    <w:rsid w:val="7B8B4675"/>
    <w:rsid w:val="7B8C08E9"/>
    <w:rsid w:val="7BA303B7"/>
    <w:rsid w:val="7BA70F84"/>
    <w:rsid w:val="7BA807F1"/>
    <w:rsid w:val="7BC30DDC"/>
    <w:rsid w:val="7BF771C1"/>
    <w:rsid w:val="7CBD45A1"/>
    <w:rsid w:val="7CBD57CD"/>
    <w:rsid w:val="7CD70BAC"/>
    <w:rsid w:val="7CE96AC7"/>
    <w:rsid w:val="7D0A5920"/>
    <w:rsid w:val="7D1B734E"/>
    <w:rsid w:val="7D4F60CE"/>
    <w:rsid w:val="7D5661C2"/>
    <w:rsid w:val="7D597BAB"/>
    <w:rsid w:val="7D806D89"/>
    <w:rsid w:val="7D82160C"/>
    <w:rsid w:val="7D825AEA"/>
    <w:rsid w:val="7DAA6B18"/>
    <w:rsid w:val="7E0333A0"/>
    <w:rsid w:val="7E1150D6"/>
    <w:rsid w:val="7E2A26B2"/>
    <w:rsid w:val="7E4248A4"/>
    <w:rsid w:val="7E7055A4"/>
    <w:rsid w:val="7E7924D3"/>
    <w:rsid w:val="7EF4567A"/>
    <w:rsid w:val="7EF70770"/>
    <w:rsid w:val="7EF86F76"/>
    <w:rsid w:val="7F101770"/>
    <w:rsid w:val="7F2549B2"/>
    <w:rsid w:val="7F2A2663"/>
    <w:rsid w:val="7F380167"/>
    <w:rsid w:val="7F386E81"/>
    <w:rsid w:val="7F4A132F"/>
    <w:rsid w:val="7F4E66DF"/>
    <w:rsid w:val="7F630E98"/>
    <w:rsid w:val="7F845207"/>
    <w:rsid w:val="7FC05820"/>
    <w:rsid w:val="7FCF6C86"/>
    <w:rsid w:val="7FE47808"/>
    <w:rsid w:val="7FF06CC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spacing w:before="500" w:after="500" w:line="578" w:lineRule="auto"/>
      <w:jc w:val="center"/>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6" w:lineRule="auto"/>
      <w:outlineLvl w:val="2"/>
    </w:pPr>
    <w:rPr>
      <w:rFonts w:eastAsia="幼圆"/>
      <w:b/>
      <w:bCs/>
      <w:sz w:val="32"/>
      <w:szCs w:val="32"/>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cs="Times New Roman"/>
      <w:szCs w:val="24"/>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eastAsia="幼圆"/>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2"/>
    <w:basedOn w:val="1"/>
    <w:next w:val="9"/>
    <w:qFormat/>
    <w:uiPriority w:val="0"/>
    <w:pPr>
      <w:spacing w:line="480" w:lineRule="auto"/>
    </w:pPr>
  </w:style>
  <w:style w:type="paragraph" w:styleId="20">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qFormat/>
    <w:uiPriority w:val="0"/>
    <w:pPr>
      <w:widowControl/>
      <w:spacing w:beforeAutospacing="1" w:afterAutospacing="1"/>
      <w:jc w:val="left"/>
    </w:pPr>
    <w:rPr>
      <w:rFonts w:ascii="宋体" w:hAnsi="宋体" w:cs="宋体"/>
      <w:kern w:val="0"/>
      <w:sz w:val="24"/>
      <w:szCs w:val="24"/>
    </w:rPr>
  </w:style>
  <w:style w:type="paragraph" w:styleId="22">
    <w:name w:val="Body Text First Indent"/>
    <w:basedOn w:val="9"/>
    <w:next w:val="2"/>
    <w:qFormat/>
    <w:uiPriority w:val="99"/>
    <w:pPr>
      <w:ind w:firstLine="420" w:firstLineChars="100"/>
    </w:pPr>
  </w:style>
  <w:style w:type="character" w:styleId="25">
    <w:name w:val="Strong"/>
    <w:basedOn w:val="24"/>
    <w:qFormat/>
    <w:uiPriority w:val="0"/>
    <w:rPr>
      <w:b/>
    </w:rPr>
  </w:style>
  <w:style w:type="paragraph" w:customStyle="1" w:styleId="26">
    <w:name w:val="无间隔1"/>
    <w:basedOn w:val="1"/>
    <w:next w:val="27"/>
    <w:qFormat/>
    <w:uiPriority w:val="0"/>
    <w:pPr>
      <w:spacing w:line="400" w:lineRule="exact"/>
    </w:pPr>
    <w:rPr>
      <w:sz w:val="24"/>
    </w:rPr>
  </w:style>
  <w:style w:type="paragraph" w:customStyle="1" w:styleId="27">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28">
    <w:name w:val="批注框文本 Char"/>
    <w:basedOn w:val="24"/>
    <w:link w:val="13"/>
    <w:qFormat/>
    <w:uiPriority w:val="0"/>
    <w:rPr>
      <w:rFonts w:ascii="Calibri" w:hAnsi="Calibri" w:eastAsia="宋体" w:cs="黑体"/>
      <w:kern w:val="2"/>
      <w:sz w:val="18"/>
      <w:szCs w:val="18"/>
    </w:rPr>
  </w:style>
  <w:style w:type="paragraph" w:customStyle="1" w:styleId="29">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2503</Words>
  <Characters>2859</Characters>
  <Lines>347</Lines>
  <Paragraphs>97</Paragraphs>
  <TotalTime>36</TotalTime>
  <ScaleCrop>false</ScaleCrop>
  <LinksUpToDate>false</LinksUpToDate>
  <CharactersWithSpaces>2971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琳琳0111</cp:lastModifiedBy>
  <cp:lastPrinted>2024-10-21T00:29:00Z</cp:lastPrinted>
  <dcterms:modified xsi:type="dcterms:W3CDTF">2025-05-01T01:09:49Z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E175E89EBBC84D9E8560B77279654951_13</vt:lpwstr>
  </property>
  <property fmtid="{D5CDD505-2E9C-101B-9397-08002B2CF9AE}" pid="4" name="commondata">
    <vt:lpwstr>eyJoZGlkIjoiYzNkMjViNjIzZTIwNzRiNGI3OWIzZTNmYTE2ZThlNzYifQ==</vt:lpwstr>
  </property>
  <property fmtid="{D5CDD505-2E9C-101B-9397-08002B2CF9AE}" pid="5" name="KSOTemplateDocerSaveRecord">
    <vt:lpwstr>eyJoZGlkIjoiYjFhZjUyYWZmMjQyNTM5ZjkxNzQyY2EzMjUyZGJlNzciLCJ1c2VySWQiOiIyMDgyNjE0ODAifQ==</vt:lpwstr>
  </property>
</Properties>
</file>