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AC8B3">
      <w:pPr>
        <w:pStyle w:val="3"/>
        <w:numPr>
          <w:ilvl w:val="0"/>
          <w:numId w:val="1"/>
        </w:numPr>
        <w:spacing w:before="0" w:after="0" w:line="360" w:lineRule="auto"/>
        <w:ind w:firstLine="0"/>
        <w:rPr>
          <w:rFonts w:hint="eastAsia" w:ascii="宋体" w:hAnsi="宋体" w:cs="宋体"/>
          <w:color w:val="auto"/>
        </w:rPr>
      </w:pPr>
      <w:bookmarkStart w:id="0" w:name="_Toc23819"/>
      <w:r>
        <w:rPr>
          <w:rFonts w:hint="eastAsia" w:ascii="宋体" w:hAnsi="宋体" w:cs="宋体"/>
          <w:color w:val="auto"/>
        </w:rPr>
        <w:t>采购需求</w:t>
      </w:r>
      <w:bookmarkEnd w:id="0"/>
    </w:p>
    <w:p w14:paraId="66C3412A">
      <w:pPr>
        <w:widowControl/>
        <w:adjustRightInd w:val="0"/>
        <w:spacing w:line="360" w:lineRule="auto"/>
        <w:rPr>
          <w:rFonts w:ascii="宋体" w:hAnsi="宋体"/>
          <w:b/>
          <w:color w:val="auto"/>
          <w:kern w:val="0"/>
          <w:sz w:val="21"/>
          <w:szCs w:val="21"/>
        </w:rPr>
      </w:pPr>
      <w:bookmarkStart w:id="1" w:name="_Toc477423251"/>
      <w:bookmarkStart w:id="2" w:name="_Toc487805927"/>
      <w:bookmarkStart w:id="3" w:name="_Toc4426"/>
      <w:bookmarkStart w:id="4" w:name="_Toc20594"/>
      <w:bookmarkStart w:id="5" w:name="_Toc11229"/>
      <w:bookmarkStart w:id="6" w:name="_Toc374512420"/>
      <w:bookmarkStart w:id="7" w:name="_Toc373230032"/>
      <w:r>
        <w:rPr>
          <w:rFonts w:hint="eastAsia" w:ascii="宋体" w:hAnsi="宋体"/>
          <w:b/>
          <w:color w:val="auto"/>
          <w:kern w:val="0"/>
          <w:sz w:val="21"/>
          <w:szCs w:val="21"/>
        </w:rPr>
        <w:t>一、</w:t>
      </w:r>
      <w:r>
        <w:rPr>
          <w:rFonts w:ascii="宋体" w:hAnsi="宋体"/>
          <w:b/>
          <w:color w:val="auto"/>
          <w:kern w:val="0"/>
          <w:sz w:val="21"/>
          <w:szCs w:val="21"/>
        </w:rPr>
        <w:t>相关说明</w:t>
      </w:r>
    </w:p>
    <w:p w14:paraId="0AD2E9C1">
      <w:pPr>
        <w:widowControl/>
        <w:numPr>
          <w:ilvl w:val="2"/>
          <w:numId w:val="2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color w:val="auto"/>
          <w:kern w:val="0"/>
          <w:sz w:val="21"/>
          <w:szCs w:val="21"/>
        </w:rPr>
      </w:pPr>
      <w:r>
        <w:rPr>
          <w:rFonts w:hint="eastAsia" w:ascii="宋体" w:hAnsi="宋体"/>
          <w:color w:val="auto"/>
          <w:kern w:val="0"/>
          <w:sz w:val="21"/>
          <w:szCs w:val="21"/>
        </w:rPr>
        <w:t>本次采购内容如果要求的某些技术标准低于国家标准，均以最新的国家标准为准。</w:t>
      </w:r>
      <w:r>
        <w:rPr>
          <w:rFonts w:hint="eastAsia" w:ascii="宋体" w:hAnsi="宋体"/>
          <w:color w:val="auto"/>
          <w:kern w:val="0"/>
          <w:sz w:val="21"/>
          <w:szCs w:val="21"/>
          <w:lang w:eastAsia="zh-CN"/>
        </w:rPr>
        <w:t>采购</w:t>
      </w:r>
      <w:r>
        <w:rPr>
          <w:rFonts w:hint="eastAsia" w:ascii="宋体" w:hAnsi="宋体"/>
          <w:color w:val="auto"/>
          <w:kern w:val="0"/>
          <w:sz w:val="21"/>
          <w:szCs w:val="21"/>
        </w:rPr>
        <w:t>技术要求中未明确的技术标准也均不得低于国家标准；</w:t>
      </w:r>
    </w:p>
    <w:p w14:paraId="1DE31619">
      <w:pPr>
        <w:widowControl/>
        <w:numPr>
          <w:ilvl w:val="2"/>
          <w:numId w:val="2"/>
        </w:numPr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color w:val="auto"/>
          <w:kern w:val="0"/>
          <w:sz w:val="21"/>
          <w:szCs w:val="21"/>
        </w:rPr>
      </w:pPr>
      <w:r>
        <w:rPr>
          <w:rFonts w:ascii="宋体" w:hAnsi="宋体"/>
          <w:color w:val="auto"/>
          <w:kern w:val="0"/>
          <w:sz w:val="21"/>
          <w:szCs w:val="21"/>
        </w:rPr>
        <w:t>本采购项目</w:t>
      </w:r>
      <w:r>
        <w:rPr>
          <w:rFonts w:hint="eastAsia" w:ascii="宋体" w:hAnsi="宋体"/>
          <w:color w:val="auto"/>
          <w:kern w:val="0"/>
          <w:sz w:val="21"/>
          <w:szCs w:val="21"/>
        </w:rPr>
        <w:t>验收合格前</w:t>
      </w:r>
      <w:r>
        <w:rPr>
          <w:rFonts w:ascii="宋体" w:hAnsi="宋体"/>
          <w:color w:val="auto"/>
          <w:kern w:val="0"/>
          <w:sz w:val="21"/>
          <w:szCs w:val="21"/>
        </w:rPr>
        <w:t>所需的一切费用</w:t>
      </w:r>
      <w:r>
        <w:rPr>
          <w:rFonts w:hint="eastAsia" w:ascii="宋体" w:hAnsi="宋体"/>
          <w:color w:val="auto"/>
          <w:kern w:val="0"/>
          <w:sz w:val="21"/>
          <w:szCs w:val="21"/>
        </w:rPr>
        <w:t>均</w:t>
      </w:r>
      <w:r>
        <w:rPr>
          <w:rFonts w:ascii="宋体" w:hAnsi="宋体"/>
          <w:color w:val="auto"/>
          <w:kern w:val="0"/>
          <w:sz w:val="21"/>
          <w:szCs w:val="21"/>
        </w:rPr>
        <w:t>包含在报价之中，采购人不</w:t>
      </w:r>
      <w:r>
        <w:rPr>
          <w:rFonts w:hint="eastAsia" w:ascii="宋体" w:hAnsi="宋体"/>
          <w:color w:val="auto"/>
          <w:kern w:val="0"/>
          <w:sz w:val="21"/>
          <w:szCs w:val="21"/>
        </w:rPr>
        <w:t>承担成交价格以外的</w:t>
      </w:r>
      <w:r>
        <w:rPr>
          <w:rFonts w:ascii="宋体" w:hAnsi="宋体"/>
          <w:color w:val="auto"/>
          <w:kern w:val="0"/>
          <w:sz w:val="21"/>
          <w:szCs w:val="21"/>
        </w:rPr>
        <w:t>任何费用。</w:t>
      </w:r>
    </w:p>
    <w:p w14:paraId="036B18D5">
      <w:pPr>
        <w:widowControl/>
        <w:adjustRightInd w:val="0"/>
        <w:spacing w:line="360" w:lineRule="auto"/>
        <w:rPr>
          <w:rFonts w:hint="eastAsia" w:ascii="宋体" w:hAnsi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/>
          <w:b/>
          <w:color w:val="auto"/>
          <w:kern w:val="0"/>
          <w:sz w:val="21"/>
          <w:szCs w:val="21"/>
        </w:rPr>
        <w:t xml:space="preserve">二、商务要求： </w:t>
      </w:r>
    </w:p>
    <w:p w14:paraId="4CD2CDB1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/>
          <w:color w:val="auto"/>
          <w:sz w:val="21"/>
          <w:szCs w:val="21"/>
          <w:lang w:eastAsia="zh-CN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/>
          <w:color w:val="auto"/>
          <w:sz w:val="21"/>
          <w:szCs w:val="21"/>
        </w:rPr>
        <w:t>合同履行期限：自合同签订之日起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270</w:t>
      </w:r>
      <w:r>
        <w:rPr>
          <w:rFonts w:hint="eastAsia" w:ascii="宋体" w:hAnsi="宋体"/>
          <w:color w:val="auto"/>
          <w:sz w:val="21"/>
          <w:szCs w:val="21"/>
        </w:rPr>
        <w:t>日历天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；</w:t>
      </w:r>
    </w:p>
    <w:p w14:paraId="4BD7B876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/>
          <w:color w:val="auto"/>
          <w:sz w:val="21"/>
          <w:szCs w:val="21"/>
          <w:lang w:eastAsia="zh-CN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2.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服务</w:t>
      </w:r>
      <w:r>
        <w:rPr>
          <w:rFonts w:hint="eastAsia" w:ascii="宋体" w:hAnsi="宋体"/>
          <w:color w:val="auto"/>
          <w:sz w:val="21"/>
          <w:szCs w:val="21"/>
        </w:rPr>
        <w:t>地点：武陟县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区域</w:t>
      </w:r>
      <w:r>
        <w:rPr>
          <w:rFonts w:hint="eastAsia" w:ascii="宋体" w:hAnsi="宋体"/>
          <w:color w:val="auto"/>
          <w:sz w:val="21"/>
          <w:szCs w:val="21"/>
        </w:rPr>
        <w:t>内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；</w:t>
      </w:r>
    </w:p>
    <w:p w14:paraId="3CE133E1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/>
          <w:color w:val="auto"/>
          <w:sz w:val="21"/>
          <w:szCs w:val="21"/>
          <w:highlight w:val="none"/>
          <w:lang w:eastAsia="zh-CN"/>
        </w:rPr>
      </w:pPr>
      <w:r>
        <w:rPr>
          <w:rFonts w:hint="default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质量标准：符合国家、省、市有关法律、法规及标准的要求，最终通过有关部门审核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；</w:t>
      </w:r>
    </w:p>
    <w:p w14:paraId="6BFA03D1">
      <w:pPr>
        <w:pStyle w:val="4"/>
        <w:ind w:firstLine="420" w:firstLineChars="200"/>
        <w:rPr>
          <w:rFonts w:hint="eastAsia" w:ascii="宋体" w:hAnsi="宋体" w:eastAsia="宋体"/>
          <w:color w:val="auto"/>
          <w:sz w:val="21"/>
          <w:szCs w:val="21"/>
          <w:highlight w:val="none"/>
          <w:shd w:val="clear" w:color="auto"/>
        </w:rPr>
      </w:pP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4</w:t>
      </w:r>
      <w:r>
        <w:rPr>
          <w:rFonts w:hint="default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付款方式：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本项目价款分三次支付，首期费用于合同签订时支付，支付金额为基本费用的30%；纲要草案编制完成后支付50%；余款于合同约定的全部工作完成且正式发布实施后支付。</w:t>
      </w:r>
    </w:p>
    <w:p w14:paraId="6F5D9E53">
      <w:pPr>
        <w:pStyle w:val="4"/>
        <w:rPr>
          <w:rFonts w:hint="eastAsia" w:ascii="宋体" w:hAnsi="宋体"/>
          <w:b/>
          <w:bCs/>
          <w:color w:val="auto"/>
          <w:kern w:val="0"/>
          <w:sz w:val="21"/>
          <w:szCs w:val="21"/>
          <w:highlight w:val="none"/>
          <w:lang w:eastAsia="zh-CN" w:bidi="ar"/>
        </w:rPr>
      </w:pPr>
      <w:r>
        <w:rPr>
          <w:rFonts w:hint="eastAsia" w:ascii="宋体" w:hAnsi="宋体"/>
          <w:b/>
          <w:bCs/>
          <w:color w:val="auto"/>
          <w:kern w:val="0"/>
          <w:sz w:val="21"/>
          <w:szCs w:val="21"/>
          <w:highlight w:val="none"/>
          <w:lang w:eastAsia="zh-CN" w:bidi="ar"/>
        </w:rPr>
        <w:t>三、其他要求：</w:t>
      </w:r>
    </w:p>
    <w:p w14:paraId="6A69E819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验收时间：本项目服务完成并经相关部门审核后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  <w:t>；</w:t>
      </w:r>
    </w:p>
    <w:p w14:paraId="35CCF8D3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验收方式：资料验收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  <w:t>；</w:t>
      </w:r>
    </w:p>
    <w:p w14:paraId="5F0EEE3D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验收程序：根据采购人规定程序进行验收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  <w:t>；</w:t>
      </w:r>
    </w:p>
    <w:p w14:paraId="09538CB3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验收内容：本次采购项目所包含的全部内容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  <w:t>；</w:t>
      </w:r>
    </w:p>
    <w:p w14:paraId="52E91446">
      <w:pPr>
        <w:numPr>
          <w:ilvl w:val="2"/>
          <w:numId w:val="0"/>
        </w:numPr>
        <w:spacing w:line="360" w:lineRule="auto"/>
        <w:ind w:left="0" w:leftChars="0" w:firstLine="420" w:firstLineChars="200"/>
        <w:rPr>
          <w:rFonts w:hint="eastAsia" w:ascii="宋体" w:hAnsi="宋体" w:eastAsia="宋体"/>
          <w:b w:val="0"/>
          <w:bCs/>
          <w:color w:val="auto"/>
          <w:kern w:val="0"/>
          <w:sz w:val="21"/>
          <w:szCs w:val="21"/>
          <w:shd w:val="clear" w:color="auto" w:fill="FFFF00"/>
          <w:lang w:eastAsia="zh-CN"/>
        </w:rPr>
      </w:pP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验收标准：按</w:t>
      </w:r>
      <w:r>
        <w:rPr>
          <w:rFonts w:hint="eastAsia" w:ascii="宋体" w:hAnsi="宋体" w:cs="Times New Roman"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</w:rPr>
        <w:t>文件规定执行或按照采购人规定标准执行</w:t>
      </w:r>
      <w:r>
        <w:rPr>
          <w:rFonts w:hint="eastAsia" w:ascii="宋体" w:hAnsi="宋体" w:eastAsia="宋体" w:cs="Times New Roman"/>
          <w:color w:val="auto"/>
          <w:sz w:val="21"/>
          <w:szCs w:val="21"/>
          <w:highlight w:val="none"/>
          <w:lang w:eastAsia="zh-CN"/>
        </w:rPr>
        <w:t>。</w:t>
      </w:r>
    </w:p>
    <w:p w14:paraId="2C848643">
      <w:pPr>
        <w:widowControl/>
        <w:adjustRightInd w:val="0"/>
        <w:spacing w:line="360" w:lineRule="auto"/>
        <w:rPr>
          <w:rFonts w:hint="eastAsia" w:ascii="宋体" w:hAnsi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/>
          <w:b/>
          <w:color w:val="auto"/>
          <w:kern w:val="0"/>
          <w:sz w:val="21"/>
          <w:szCs w:val="21"/>
          <w:lang w:eastAsia="zh-CN"/>
        </w:rPr>
        <w:t>四</w:t>
      </w:r>
      <w:r>
        <w:rPr>
          <w:rFonts w:hint="eastAsia" w:ascii="宋体" w:hAnsi="宋体"/>
          <w:b/>
          <w:color w:val="auto"/>
          <w:kern w:val="0"/>
          <w:sz w:val="21"/>
          <w:szCs w:val="21"/>
        </w:rPr>
        <w:t>、采购内容及技术要求</w:t>
      </w:r>
    </w:p>
    <w:bookmarkEnd w:id="1"/>
    <w:bookmarkEnd w:id="2"/>
    <w:bookmarkEnd w:id="3"/>
    <w:bookmarkEnd w:id="4"/>
    <w:bookmarkEnd w:id="5"/>
    <w:bookmarkEnd w:id="6"/>
    <w:bookmarkEnd w:id="7"/>
    <w:p w14:paraId="5F1E4BB6">
      <w:pPr>
        <w:rPr>
          <w:rFonts w:hint="eastAsia"/>
          <w:color w:val="auto"/>
        </w:rPr>
      </w:pPr>
      <w:r>
        <w:rPr>
          <w:rFonts w:hint="eastAsia"/>
          <w:color w:val="auto"/>
        </w:rPr>
        <w:t>一、本项目采购内容</w:t>
      </w:r>
    </w:p>
    <w:p w14:paraId="1551EEB4">
      <w:pPr>
        <w:rPr>
          <w:rFonts w:hint="eastAsia"/>
          <w:color w:val="auto"/>
        </w:rPr>
      </w:pPr>
      <w:r>
        <w:rPr>
          <w:rFonts w:hint="eastAsia"/>
          <w:color w:val="auto"/>
        </w:rPr>
        <w:t>本项目要求全面总结</w:t>
      </w:r>
      <w:r>
        <w:rPr>
          <w:rFonts w:hint="eastAsia"/>
          <w:color w:val="auto"/>
          <w:lang w:eastAsia="zh-CN"/>
        </w:rPr>
        <w:t>武陟县</w:t>
      </w:r>
      <w:r>
        <w:rPr>
          <w:rFonts w:hint="eastAsia"/>
          <w:color w:val="auto"/>
        </w:rPr>
        <w:t>“十四五”时期发展成绩，科学分析研判</w:t>
      </w:r>
      <w:r>
        <w:rPr>
          <w:rFonts w:hint="eastAsia"/>
          <w:color w:val="auto"/>
          <w:lang w:eastAsia="zh-CN"/>
        </w:rPr>
        <w:t>武陟县</w:t>
      </w:r>
      <w:r>
        <w:rPr>
          <w:rFonts w:hint="eastAsia"/>
          <w:color w:val="auto"/>
        </w:rPr>
        <w:t>在“十五五”时期面临的环境形势、战略机遇及阶段性发展特征，结合县域发展情况及优势特点，明确“十五五”时期发展思路、目标体系、重大战略任务、重大工程项目、重大改革举措</w:t>
      </w:r>
      <w:r>
        <w:rPr>
          <w:rFonts w:hint="eastAsia"/>
          <w:color w:val="auto"/>
          <w:lang w:val="en-US" w:eastAsia="zh-CN"/>
        </w:rPr>
        <w:t>等</w:t>
      </w:r>
      <w:r>
        <w:rPr>
          <w:rFonts w:hint="eastAsia"/>
          <w:color w:val="auto"/>
        </w:rPr>
        <w:t>，形成《</w:t>
      </w:r>
      <w:r>
        <w:rPr>
          <w:rFonts w:hint="eastAsia"/>
          <w:color w:val="auto"/>
          <w:lang w:eastAsia="zh-CN"/>
        </w:rPr>
        <w:t>武陟县</w:t>
      </w:r>
      <w:r>
        <w:rPr>
          <w:rFonts w:hint="eastAsia"/>
          <w:color w:val="auto"/>
        </w:rPr>
        <w:t>国民经济和社会发展第十五个五年规划纲要》。</w:t>
      </w:r>
    </w:p>
    <w:p w14:paraId="2ED8E5D9">
      <w:pPr>
        <w:numPr>
          <w:ilvl w:val="0"/>
          <w:numId w:val="3"/>
        </w:numPr>
        <w:rPr>
          <w:rFonts w:hint="eastAsia"/>
          <w:color w:val="auto"/>
        </w:rPr>
      </w:pPr>
      <w:r>
        <w:rPr>
          <w:rFonts w:hint="eastAsia"/>
          <w:color w:val="auto"/>
        </w:rPr>
        <w:t>具体要求</w:t>
      </w:r>
    </w:p>
    <w:p w14:paraId="085506CF">
      <w:pPr>
        <w:numPr>
          <w:ilvl w:val="0"/>
          <w:numId w:val="0"/>
        </w:numPr>
        <w:ind w:firstLine="420" w:firstLineChars="200"/>
        <w:rPr>
          <w:color w:val="auto"/>
        </w:rPr>
      </w:pPr>
      <w:r>
        <w:rPr>
          <w:rFonts w:hint="eastAsia"/>
          <w:color w:val="auto"/>
        </w:rPr>
        <w:t>一是精准把握国内外发展形势，全面总结</w:t>
      </w:r>
      <w:r>
        <w:rPr>
          <w:rFonts w:hint="eastAsia"/>
          <w:color w:val="auto"/>
          <w:lang w:eastAsia="zh-CN"/>
        </w:rPr>
        <w:t>武陟县</w:t>
      </w:r>
      <w:r>
        <w:rPr>
          <w:rFonts w:hint="eastAsia"/>
          <w:color w:val="auto"/>
        </w:rPr>
        <w:t>“十四五”时期取得的成绩及存在的问题及短板；二是结合</w:t>
      </w:r>
      <w:r>
        <w:rPr>
          <w:rFonts w:hint="eastAsia"/>
          <w:color w:val="auto"/>
          <w:lang w:eastAsia="zh-CN"/>
        </w:rPr>
        <w:t>武陟县</w:t>
      </w:r>
      <w:r>
        <w:rPr>
          <w:rFonts w:hint="eastAsia"/>
          <w:color w:val="auto"/>
        </w:rPr>
        <w:t>发展实际，科学分析研判全县在“十五五”时期面临的环境形势、战略机遇及阶段性发展特征；三是提出</w:t>
      </w:r>
      <w:r>
        <w:rPr>
          <w:rFonts w:hint="eastAsia"/>
          <w:color w:val="auto"/>
          <w:lang w:eastAsia="zh-CN"/>
        </w:rPr>
        <w:t>武陟县</w:t>
      </w:r>
      <w:r>
        <w:rPr>
          <w:rFonts w:hint="eastAsia"/>
          <w:color w:val="auto"/>
        </w:rPr>
        <w:t>“十五五”时期国民经济和社会发展的发展思路、总体定位和发展目标；四是围绕县委县政府安排部署，提出“十五五”发展的重点工作及重点</w:t>
      </w:r>
      <w:r>
        <w:rPr>
          <w:rFonts w:hint="eastAsia"/>
          <w:color w:val="auto"/>
          <w:lang w:val="en-US" w:eastAsia="zh-CN"/>
        </w:rPr>
        <w:t>战略</w:t>
      </w:r>
      <w:r>
        <w:rPr>
          <w:rFonts w:hint="eastAsia"/>
          <w:color w:val="auto"/>
        </w:rPr>
        <w:t>任务等；五是提出</w:t>
      </w:r>
      <w:r>
        <w:rPr>
          <w:rFonts w:hint="eastAsia"/>
          <w:color w:val="auto"/>
          <w:lang w:eastAsia="zh-CN"/>
        </w:rPr>
        <w:t>武陟县</w:t>
      </w:r>
      <w:r>
        <w:rPr>
          <w:rFonts w:hint="eastAsia"/>
          <w:color w:val="auto"/>
        </w:rPr>
        <w:t>“十五五”发展的保障措施、体制机制和政策建议等。</w:t>
      </w:r>
    </w:p>
    <w:p w14:paraId="0ABF9A51">
      <w:pPr>
        <w:pStyle w:val="4"/>
        <w:rPr>
          <w:rFonts w:hint="eastAsia"/>
          <w:color w:val="auto"/>
        </w:rPr>
      </w:pPr>
    </w:p>
    <w:p w14:paraId="1FE42969"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290F71"/>
    <w:multiLevelType w:val="singleLevel"/>
    <w:tmpl w:val="A1290F7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F"/>
    <w:multiLevelType w:val="multilevel"/>
    <w:tmpl w:val="0000000F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  <w:b/>
        <w:bCs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abstractNum w:abstractNumId="2">
    <w:nsid w:val="00000030"/>
    <w:multiLevelType w:val="multilevel"/>
    <w:tmpl w:val="00000030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decimal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53E04"/>
    <w:rsid w:val="0425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rPr>
      <w:kern w:val="0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4">
    <w:name w:val="Body Text First Indent 2"/>
    <w:basedOn w:val="2"/>
    <w:next w:val="1"/>
    <w:qFormat/>
    <w:uiPriority w:val="0"/>
    <w:pPr>
      <w:numPr>
        <w:ilvl w:val="0"/>
        <w:numId w:val="0"/>
      </w:num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2025-06-20T10:39:00Z</dcterms:created>
  <dc:creator>A买房找张朝15738596909</dc:creator>
  <cp:lastModifiedBy>A买房找张朝15738596909</cp:lastModifiedBy>
  <dcterms:modified xsi:type="dcterms:W3CDTF">2025-06-20T10:39:18Z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034AB436B40842F69A6ED8D2DCD71139_11</vt:lpwstr>
  </property>
  <property fmtid="{D5CDD505-2E9C-101B-9397-08002B2CF9AE}" pid="4" name="KSOTemplateDocerSaveRecord">
    <vt:lpwstr>eyJoZGlkIjoiNWY1MGViM2JjOTNkNTZhZTc0YTY3ZjdkZTkxMjhlMGEiLCJ1c2VySWQiOiI1OTEzMTQ4MjAifQ==</vt:lpwstr>
  </property>
</Properties>
</file>