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309EA">
      <w:pPr>
        <w:tabs>
          <w:tab w:val="left" w:pos="420"/>
        </w:tabs>
        <w:spacing w:line="1700" w:lineRule="exact"/>
        <w:ind w:firstLine="1188"/>
        <w:jc w:val="center"/>
        <w:rPr>
          <w:rFonts w:hint="eastAsia" w:ascii="仿宋" w:hAnsi="仿宋" w:eastAsia="仿宋" w:cs="仿宋"/>
          <w:b/>
          <w:spacing w:val="36"/>
          <w:sz w:val="52"/>
          <w:szCs w:val="52"/>
        </w:rPr>
      </w:pPr>
      <w:r>
        <w:rPr>
          <w:rFonts w:hint="eastAsia" w:ascii="仿宋" w:hAnsi="仿宋" w:eastAsia="仿宋" w:cs="仿宋"/>
          <w:b/>
          <w:bCs/>
          <w:spacing w:val="36"/>
          <w:sz w:val="52"/>
          <w:szCs w:val="52"/>
        </w:rPr>
        <w:t>周口市公共资源交易中心</w:t>
      </w:r>
    </w:p>
    <w:p w14:paraId="47A01433">
      <w:pPr>
        <w:tabs>
          <w:tab w:val="left" w:pos="315"/>
          <w:tab w:val="left" w:pos="8820"/>
        </w:tabs>
        <w:spacing w:line="500" w:lineRule="exact"/>
        <w:ind w:right="267" w:rightChars="127" w:firstLine="964"/>
        <w:jc w:val="center"/>
        <w:rPr>
          <w:rFonts w:hint="eastAsia" w:ascii="仿宋" w:hAnsi="仿宋" w:eastAsia="仿宋" w:cs="仿宋"/>
          <w:b/>
          <w:bCs/>
          <w:sz w:val="48"/>
          <w:szCs w:val="24"/>
        </w:rPr>
      </w:pPr>
    </w:p>
    <w:p w14:paraId="6333B939">
      <w:pPr>
        <w:tabs>
          <w:tab w:val="left" w:pos="315"/>
          <w:tab w:val="left" w:pos="8820"/>
        </w:tabs>
        <w:ind w:right="267" w:rightChars="127" w:firstLine="1044"/>
        <w:jc w:val="center"/>
        <w:rPr>
          <w:rFonts w:hint="eastAsia" w:ascii="仿宋" w:hAnsi="仿宋" w:eastAsia="仿宋" w:cs="仿宋"/>
          <w:b/>
          <w:bCs/>
          <w:sz w:val="52"/>
          <w:szCs w:val="24"/>
        </w:rPr>
      </w:pPr>
      <w:r>
        <w:rPr>
          <w:rFonts w:hint="eastAsia" w:ascii="仿宋" w:hAnsi="仿宋" w:eastAsia="仿宋" w:cs="仿宋"/>
          <w:b/>
          <w:bCs/>
          <w:sz w:val="52"/>
          <w:szCs w:val="24"/>
        </w:rPr>
        <w:t>竞争性磋商文件</w:t>
      </w:r>
    </w:p>
    <w:p w14:paraId="5255B199">
      <w:pPr>
        <w:tabs>
          <w:tab w:val="left" w:pos="315"/>
          <w:tab w:val="left" w:pos="8820"/>
        </w:tabs>
        <w:spacing w:line="500" w:lineRule="exact"/>
        <w:ind w:right="267" w:rightChars="127" w:firstLine="880"/>
        <w:jc w:val="center"/>
        <w:rPr>
          <w:rFonts w:hint="eastAsia" w:ascii="仿宋" w:hAnsi="仿宋" w:eastAsia="仿宋" w:cs="仿宋"/>
          <w:sz w:val="44"/>
          <w:szCs w:val="24"/>
        </w:rPr>
      </w:pPr>
    </w:p>
    <w:p w14:paraId="3C8B1805">
      <w:pPr>
        <w:tabs>
          <w:tab w:val="left" w:pos="315"/>
          <w:tab w:val="left" w:pos="8820"/>
        </w:tabs>
        <w:ind w:right="267" w:rightChars="127" w:firstLine="880"/>
        <w:rPr>
          <w:rFonts w:hint="eastAsia" w:ascii="仿宋" w:hAnsi="仿宋" w:eastAsia="仿宋" w:cs="仿宋"/>
          <w:sz w:val="44"/>
          <w:szCs w:val="24"/>
        </w:rPr>
      </w:pPr>
    </w:p>
    <w:p w14:paraId="3F253EB3">
      <w:pPr>
        <w:tabs>
          <w:tab w:val="left" w:pos="315"/>
          <w:tab w:val="left" w:pos="8820"/>
        </w:tabs>
        <w:spacing w:line="500" w:lineRule="exact"/>
        <w:ind w:right="267" w:rightChars="127" w:firstLine="723"/>
        <w:rPr>
          <w:rFonts w:hint="eastAsia" w:ascii="仿宋" w:hAnsi="仿宋" w:eastAsia="仿宋" w:cs="仿宋"/>
          <w:b/>
          <w:bCs/>
          <w:sz w:val="36"/>
          <w:szCs w:val="24"/>
        </w:rPr>
      </w:pPr>
    </w:p>
    <w:p w14:paraId="12E32C6D">
      <w:pPr>
        <w:tabs>
          <w:tab w:val="left" w:pos="315"/>
          <w:tab w:val="left" w:pos="8820"/>
        </w:tabs>
        <w:spacing w:line="500" w:lineRule="exact"/>
        <w:ind w:right="267" w:rightChars="127" w:firstLine="723"/>
        <w:rPr>
          <w:rFonts w:hint="eastAsia" w:ascii="仿宋" w:hAnsi="仿宋" w:eastAsia="仿宋" w:cs="仿宋"/>
          <w:b/>
          <w:bCs/>
          <w:sz w:val="36"/>
          <w:szCs w:val="24"/>
        </w:rPr>
      </w:pPr>
    </w:p>
    <w:p w14:paraId="302C0B72">
      <w:pPr>
        <w:tabs>
          <w:tab w:val="left" w:pos="315"/>
          <w:tab w:val="left" w:pos="8820"/>
        </w:tabs>
        <w:spacing w:line="500" w:lineRule="exact"/>
        <w:ind w:right="267" w:rightChars="127" w:firstLine="640"/>
        <w:jc w:val="center"/>
        <w:rPr>
          <w:rFonts w:hint="eastAsia" w:ascii="仿宋" w:hAnsi="仿宋" w:eastAsia="仿宋" w:cs="仿宋"/>
          <w:sz w:val="32"/>
          <w:szCs w:val="24"/>
        </w:rPr>
      </w:pPr>
    </w:p>
    <w:p w14:paraId="24BFD095">
      <w:pPr>
        <w:spacing w:after="120"/>
        <w:ind w:firstLine="210" w:firstLineChars="100"/>
        <w:rPr>
          <w:rFonts w:hint="eastAsia" w:ascii="仿宋" w:hAnsi="仿宋" w:eastAsia="仿宋" w:cs="仿宋"/>
          <w:szCs w:val="24"/>
        </w:rPr>
      </w:pPr>
    </w:p>
    <w:p w14:paraId="6DB1B87F">
      <w:pPr>
        <w:spacing w:after="120"/>
        <w:ind w:firstLine="210" w:firstLineChars="100"/>
        <w:rPr>
          <w:rFonts w:hint="eastAsia" w:ascii="仿宋" w:hAnsi="仿宋" w:eastAsia="仿宋" w:cs="仿宋"/>
          <w:szCs w:val="24"/>
        </w:rPr>
      </w:pPr>
    </w:p>
    <w:p w14:paraId="55FFCE35">
      <w:pPr>
        <w:spacing w:after="120"/>
        <w:ind w:firstLine="210" w:firstLineChars="100"/>
        <w:rPr>
          <w:rFonts w:hint="eastAsia" w:ascii="仿宋" w:hAnsi="仿宋" w:eastAsia="仿宋" w:cs="仿宋"/>
          <w:szCs w:val="24"/>
        </w:rPr>
      </w:pPr>
    </w:p>
    <w:p w14:paraId="20874D5C">
      <w:pPr>
        <w:tabs>
          <w:tab w:val="left" w:pos="315"/>
          <w:tab w:val="left" w:pos="8820"/>
        </w:tabs>
        <w:spacing w:line="600" w:lineRule="exact"/>
        <w:ind w:left="2136" w:leftChars="300" w:right="267" w:rightChars="127" w:hanging="1506" w:hangingChars="500"/>
        <w:jc w:val="left"/>
        <w:rPr>
          <w:rFonts w:hint="eastAsia" w:ascii="仿宋" w:hAnsi="仿宋" w:eastAsia="仿宋" w:cs="仿宋"/>
          <w:b/>
          <w:bCs/>
          <w:sz w:val="30"/>
          <w:szCs w:val="30"/>
        </w:rPr>
      </w:pPr>
    </w:p>
    <w:p w14:paraId="4DD64E9C">
      <w:pPr>
        <w:tabs>
          <w:tab w:val="left" w:pos="315"/>
          <w:tab w:val="left" w:pos="8820"/>
        </w:tabs>
        <w:spacing w:line="600" w:lineRule="exact"/>
        <w:ind w:left="2136" w:leftChars="300" w:right="267" w:rightChars="127" w:hanging="1506" w:hangingChars="500"/>
        <w:jc w:val="left"/>
        <w:rPr>
          <w:rFonts w:hint="eastAsia" w:ascii="仿宋" w:hAnsi="仿宋" w:eastAsia="仿宋" w:cs="仿宋"/>
          <w:b/>
          <w:bCs/>
          <w:sz w:val="30"/>
          <w:szCs w:val="30"/>
        </w:rPr>
      </w:pPr>
    </w:p>
    <w:p w14:paraId="3D337055">
      <w:pPr>
        <w:tabs>
          <w:tab w:val="left" w:pos="315"/>
          <w:tab w:val="left" w:pos="8820"/>
        </w:tabs>
        <w:spacing w:line="600" w:lineRule="exact"/>
        <w:ind w:left="2136" w:leftChars="300" w:right="267" w:rightChars="127" w:hanging="1506" w:hangingChars="500"/>
        <w:jc w:val="left"/>
        <w:rPr>
          <w:rFonts w:hint="eastAsia" w:ascii="仿宋" w:hAnsi="仿宋" w:eastAsia="仿宋" w:cs="仿宋"/>
          <w:b/>
          <w:bCs/>
          <w:sz w:val="30"/>
          <w:szCs w:val="30"/>
        </w:rPr>
      </w:pPr>
    </w:p>
    <w:p w14:paraId="389FA36D">
      <w:pPr>
        <w:tabs>
          <w:tab w:val="left" w:pos="315"/>
          <w:tab w:val="left" w:pos="8820"/>
        </w:tabs>
        <w:spacing w:line="600" w:lineRule="exact"/>
        <w:ind w:left="2136" w:leftChars="300" w:right="267" w:rightChars="127" w:hanging="1506" w:hangingChars="500"/>
        <w:jc w:val="left"/>
        <w:rPr>
          <w:rFonts w:hint="eastAsia" w:ascii="仿宋" w:hAnsi="仿宋" w:eastAsia="仿宋" w:cs="仿宋"/>
          <w:b/>
          <w:bCs/>
          <w:sz w:val="30"/>
          <w:szCs w:val="30"/>
        </w:rPr>
      </w:pPr>
    </w:p>
    <w:p w14:paraId="51969AA6">
      <w:pPr>
        <w:tabs>
          <w:tab w:val="left" w:pos="315"/>
          <w:tab w:val="left" w:pos="8820"/>
        </w:tabs>
        <w:spacing w:line="600" w:lineRule="exact"/>
        <w:ind w:left="2130" w:leftChars="300" w:right="267" w:rightChars="127" w:hanging="1500" w:hangingChars="500"/>
        <w:jc w:val="left"/>
        <w:rPr>
          <w:rFonts w:hint="eastAsia" w:ascii="仿宋" w:hAnsi="仿宋" w:eastAsia="仿宋" w:cs="仿宋"/>
          <w:b w:val="0"/>
          <w:bCs w:val="0"/>
          <w:sz w:val="30"/>
          <w:szCs w:val="30"/>
        </w:rPr>
      </w:pPr>
      <w:r>
        <w:rPr>
          <w:rFonts w:hint="eastAsia" w:ascii="仿宋" w:hAnsi="仿宋" w:eastAsia="仿宋" w:cs="仿宋"/>
          <w:b w:val="0"/>
          <w:bCs w:val="0"/>
          <w:sz w:val="30"/>
          <w:szCs w:val="30"/>
        </w:rPr>
        <w:t>项目名称:</w:t>
      </w:r>
      <w:r>
        <w:rPr>
          <w:rFonts w:hint="eastAsia" w:ascii="仿宋" w:hAnsi="仿宋" w:eastAsia="仿宋" w:cs="仿宋"/>
          <w:b w:val="0"/>
          <w:bCs w:val="0"/>
          <w:szCs w:val="24"/>
        </w:rPr>
        <w:t xml:space="preserve"> </w:t>
      </w:r>
      <w:r>
        <w:rPr>
          <w:rFonts w:hint="eastAsia" w:ascii="仿宋" w:hAnsi="仿宋" w:eastAsia="仿宋" w:cs="仿宋"/>
          <w:b w:val="0"/>
          <w:bCs w:val="0"/>
          <w:sz w:val="30"/>
          <w:szCs w:val="30"/>
          <w:lang w:eastAsia="zh-CN"/>
        </w:rPr>
        <w:t>郸城县自然资源局黄竹园幸福家园综合体建设项目规划设计方案项目</w:t>
      </w:r>
      <w:r>
        <w:rPr>
          <w:rFonts w:hint="eastAsia" w:ascii="仿宋" w:hAnsi="仿宋" w:eastAsia="仿宋" w:cs="仿宋"/>
          <w:b w:val="0"/>
          <w:bCs w:val="0"/>
          <w:sz w:val="30"/>
          <w:szCs w:val="30"/>
        </w:rPr>
        <w:tab/>
      </w:r>
    </w:p>
    <w:p w14:paraId="19B7B284">
      <w:pPr>
        <w:tabs>
          <w:tab w:val="left" w:pos="315"/>
          <w:tab w:val="left" w:pos="8820"/>
        </w:tabs>
        <w:spacing w:line="600" w:lineRule="exact"/>
        <w:ind w:right="267" w:rightChars="127" w:firstLine="602"/>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rPr>
        <w:t xml:space="preserve">项目编号: </w:t>
      </w:r>
      <w:r>
        <w:rPr>
          <w:rFonts w:hint="eastAsia" w:ascii="仿宋" w:hAnsi="仿宋" w:eastAsia="仿宋" w:cs="仿宋"/>
          <w:b w:val="0"/>
          <w:bCs w:val="0"/>
          <w:sz w:val="30"/>
          <w:szCs w:val="30"/>
          <w:lang w:eastAsia="zh-CN"/>
        </w:rPr>
        <w:t>郸财磋商采购-2025-46</w:t>
      </w:r>
    </w:p>
    <w:p w14:paraId="671E2FA1">
      <w:pPr>
        <w:spacing w:after="120"/>
        <w:ind w:firstLine="643"/>
        <w:rPr>
          <w:rFonts w:hint="eastAsia" w:ascii="仿宋" w:hAnsi="仿宋" w:eastAsia="仿宋" w:cs="仿宋"/>
          <w:b w:val="0"/>
          <w:bCs w:val="0"/>
          <w:sz w:val="32"/>
          <w:szCs w:val="16"/>
        </w:rPr>
      </w:pPr>
    </w:p>
    <w:p w14:paraId="0C162190">
      <w:pPr>
        <w:spacing w:after="120"/>
        <w:ind w:firstLine="643"/>
        <w:jc w:val="center"/>
        <w:rPr>
          <w:rFonts w:hint="default" w:ascii="仿宋" w:hAnsi="仿宋" w:eastAsia="仿宋" w:cs="仿宋"/>
          <w:b w:val="0"/>
          <w:bCs w:val="0"/>
          <w:sz w:val="32"/>
          <w:szCs w:val="16"/>
          <w:lang w:val="en-US" w:eastAsia="zh-CN"/>
        </w:rPr>
      </w:pPr>
      <w:r>
        <w:rPr>
          <w:rFonts w:hint="eastAsia" w:ascii="仿宋" w:hAnsi="仿宋" w:eastAsia="仿宋" w:cs="仿宋"/>
          <w:b w:val="0"/>
          <w:bCs w:val="0"/>
          <w:sz w:val="32"/>
          <w:szCs w:val="16"/>
        </w:rPr>
        <w:t>2025年</w:t>
      </w:r>
      <w:r>
        <w:rPr>
          <w:rFonts w:hint="eastAsia" w:ascii="仿宋" w:hAnsi="仿宋" w:eastAsia="仿宋" w:cs="仿宋"/>
          <w:b w:val="0"/>
          <w:bCs w:val="0"/>
          <w:sz w:val="32"/>
          <w:szCs w:val="16"/>
          <w:lang w:val="en-US" w:eastAsia="zh-CN"/>
        </w:rPr>
        <w:t>7</w:t>
      </w:r>
      <w:r>
        <w:rPr>
          <w:rFonts w:hint="eastAsia" w:ascii="仿宋" w:hAnsi="仿宋" w:eastAsia="仿宋" w:cs="仿宋"/>
          <w:b w:val="0"/>
          <w:bCs w:val="0"/>
          <w:sz w:val="32"/>
          <w:szCs w:val="16"/>
        </w:rPr>
        <w:t>月</w:t>
      </w:r>
      <w:r>
        <w:rPr>
          <w:rFonts w:hint="eastAsia" w:ascii="仿宋" w:hAnsi="仿宋" w:eastAsia="仿宋" w:cs="仿宋"/>
          <w:b w:val="0"/>
          <w:bCs w:val="0"/>
          <w:sz w:val="32"/>
          <w:szCs w:val="16"/>
          <w:lang w:val="en-US" w:eastAsia="zh-CN"/>
        </w:rPr>
        <w:t>21日</w:t>
      </w:r>
    </w:p>
    <w:p w14:paraId="48123E45">
      <w:pPr>
        <w:spacing w:after="120"/>
        <w:ind w:firstLine="643"/>
        <w:jc w:val="center"/>
        <w:rPr>
          <w:rFonts w:hint="eastAsia" w:ascii="仿宋" w:hAnsi="仿宋" w:eastAsia="仿宋" w:cs="仿宋"/>
          <w:b/>
          <w:sz w:val="32"/>
          <w:szCs w:val="16"/>
        </w:rPr>
      </w:pPr>
    </w:p>
    <w:p w14:paraId="4DE212EF">
      <w:pPr>
        <w:spacing w:line="560" w:lineRule="exact"/>
        <w:ind w:firstLine="643"/>
        <w:jc w:val="center"/>
        <w:rPr>
          <w:rFonts w:hint="eastAsia" w:ascii="仿宋" w:hAnsi="仿宋" w:eastAsia="仿宋" w:cs="仿宋"/>
          <w:b/>
          <w:sz w:val="32"/>
          <w:szCs w:val="32"/>
        </w:rPr>
      </w:pPr>
      <w:r>
        <w:rPr>
          <w:rFonts w:hint="eastAsia" w:ascii="仿宋" w:hAnsi="仿宋" w:eastAsia="仿宋" w:cs="仿宋"/>
          <w:b/>
          <w:sz w:val="32"/>
          <w:szCs w:val="32"/>
        </w:rPr>
        <w:t>目     录</w:t>
      </w:r>
    </w:p>
    <w:p w14:paraId="00434734">
      <w:pPr>
        <w:ind w:firstLine="562"/>
        <w:rPr>
          <w:rFonts w:hint="eastAsia" w:ascii="仿宋" w:hAnsi="仿宋" w:eastAsia="仿宋" w:cs="仿宋"/>
          <w:b/>
          <w:sz w:val="28"/>
          <w:szCs w:val="32"/>
        </w:rPr>
      </w:pPr>
      <w:r>
        <w:rPr>
          <w:rFonts w:hint="eastAsia" w:ascii="仿宋" w:hAnsi="仿宋" w:eastAsia="仿宋" w:cs="仿宋"/>
          <w:b/>
          <w:sz w:val="28"/>
          <w:szCs w:val="32"/>
        </w:rPr>
        <w:t>第一章  竞争性磋商邀请函--------------------3</w:t>
      </w:r>
    </w:p>
    <w:p w14:paraId="300F5967">
      <w:pPr>
        <w:ind w:firstLine="562"/>
        <w:rPr>
          <w:rFonts w:hint="eastAsia" w:ascii="仿宋" w:hAnsi="仿宋" w:eastAsia="仿宋" w:cs="仿宋"/>
          <w:b/>
          <w:sz w:val="28"/>
          <w:szCs w:val="32"/>
        </w:rPr>
      </w:pPr>
      <w:r>
        <w:rPr>
          <w:rFonts w:hint="eastAsia" w:ascii="仿宋" w:hAnsi="仿宋" w:eastAsia="仿宋" w:cs="仿宋"/>
          <w:b/>
          <w:sz w:val="28"/>
          <w:szCs w:val="32"/>
        </w:rPr>
        <w:t xml:space="preserve">第二章  供应商须知--------------------------6 </w:t>
      </w:r>
    </w:p>
    <w:p w14:paraId="57E59125">
      <w:pPr>
        <w:ind w:firstLine="562"/>
        <w:rPr>
          <w:rFonts w:hint="eastAsia" w:ascii="仿宋" w:hAnsi="仿宋" w:eastAsia="仿宋" w:cs="仿宋"/>
          <w:b/>
          <w:sz w:val="28"/>
          <w:szCs w:val="32"/>
        </w:rPr>
      </w:pPr>
      <w:r>
        <w:rPr>
          <w:rFonts w:hint="eastAsia" w:ascii="仿宋" w:hAnsi="仿宋" w:eastAsia="仿宋" w:cs="仿宋"/>
          <w:b/>
          <w:sz w:val="28"/>
          <w:szCs w:val="32"/>
        </w:rPr>
        <w:t>第三章  采购项目内容及要求------------------24</w:t>
      </w:r>
    </w:p>
    <w:p w14:paraId="1CFE20AB">
      <w:pPr>
        <w:ind w:firstLine="562"/>
        <w:rPr>
          <w:rFonts w:hint="eastAsia" w:ascii="仿宋" w:hAnsi="仿宋" w:eastAsia="仿宋" w:cs="仿宋"/>
          <w:b/>
          <w:sz w:val="28"/>
          <w:szCs w:val="32"/>
        </w:rPr>
      </w:pPr>
      <w:r>
        <w:rPr>
          <w:rFonts w:hint="eastAsia" w:ascii="仿宋" w:hAnsi="仿宋" w:eastAsia="仿宋" w:cs="仿宋"/>
          <w:b/>
          <w:sz w:val="28"/>
          <w:szCs w:val="32"/>
        </w:rPr>
        <w:t>第四章  响应性文件内容及格式----------------25</w:t>
      </w:r>
    </w:p>
    <w:p w14:paraId="4BAA315E">
      <w:pPr>
        <w:ind w:firstLine="562"/>
        <w:rPr>
          <w:rFonts w:hint="eastAsia" w:ascii="仿宋" w:hAnsi="仿宋" w:eastAsia="仿宋" w:cs="仿宋"/>
          <w:b/>
          <w:sz w:val="32"/>
          <w:szCs w:val="32"/>
        </w:rPr>
      </w:pPr>
      <w:r>
        <w:rPr>
          <w:rFonts w:hint="eastAsia" w:ascii="仿宋" w:hAnsi="仿宋" w:eastAsia="仿宋" w:cs="仿宋"/>
          <w:b/>
          <w:sz w:val="28"/>
          <w:szCs w:val="32"/>
        </w:rPr>
        <w:t>第五章  合同主要条款 合同签订指引、供应商履约验收指引--39</w:t>
      </w:r>
      <w:r>
        <w:rPr>
          <w:rFonts w:hint="eastAsia" w:ascii="仿宋" w:hAnsi="仿宋" w:eastAsia="仿宋" w:cs="仿宋"/>
          <w:b/>
          <w:sz w:val="32"/>
          <w:szCs w:val="32"/>
        </w:rPr>
        <w:br w:type="page"/>
      </w:r>
    </w:p>
    <w:p w14:paraId="13E0C974">
      <w:pPr>
        <w:ind w:firstLine="2249" w:firstLineChars="700"/>
        <w:rPr>
          <w:rFonts w:hint="eastAsia" w:ascii="仿宋" w:hAnsi="仿宋" w:eastAsia="仿宋" w:cs="仿宋"/>
          <w:b/>
          <w:sz w:val="32"/>
          <w:szCs w:val="32"/>
        </w:rPr>
      </w:pPr>
      <w:r>
        <w:rPr>
          <w:rFonts w:hint="eastAsia" w:ascii="仿宋" w:hAnsi="仿宋" w:eastAsia="仿宋" w:cs="仿宋"/>
          <w:b/>
          <w:sz w:val="32"/>
          <w:szCs w:val="32"/>
        </w:rPr>
        <w:t>第一章    竞争性磋商邀请函</w:t>
      </w:r>
    </w:p>
    <w:p w14:paraId="319D190B">
      <w:pPr>
        <w:rPr>
          <w:rFonts w:hint="eastAsia" w:ascii="仿宋" w:hAnsi="仿宋" w:eastAsia="仿宋" w:cs="仿宋"/>
        </w:rPr>
      </w:pPr>
    </w:p>
    <w:p w14:paraId="72D693C9">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项目概况</w:t>
      </w:r>
    </w:p>
    <w:p w14:paraId="2CF0693A">
      <w:pPr>
        <w:spacing w:line="360" w:lineRule="auto"/>
        <w:ind w:right="-510" w:rightChars="-243" w:firstLine="424" w:firstLineChars="177"/>
        <w:jc w:val="left"/>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eastAsia="zh-CN"/>
        </w:rPr>
        <w:t>郸城县自然资源局黄竹园幸福家园综合体建设项目规划设计方案项目</w:t>
      </w:r>
      <w:r>
        <w:rPr>
          <w:rFonts w:hint="eastAsia" w:ascii="仿宋" w:hAnsi="仿宋" w:eastAsia="仿宋" w:cs="仿宋"/>
          <w:sz w:val="24"/>
          <w:szCs w:val="24"/>
        </w:rPr>
        <w:t>的潜在投标人应在周口市公共资源交易中心网（http://jyzx.zhoukou.gov.cn）获取招标文件，并于</w:t>
      </w:r>
      <w:r>
        <w:rPr>
          <w:rFonts w:hint="eastAsia" w:ascii="仿宋" w:hAnsi="仿宋" w:eastAsia="仿宋" w:cs="仿宋"/>
          <w:sz w:val="24"/>
          <w:szCs w:val="24"/>
          <w:lang w:val="en-US" w:eastAsia="zh-CN"/>
        </w:rPr>
        <w:t>2025</w:t>
      </w:r>
      <w:r>
        <w:rPr>
          <w:rFonts w:hint="eastAsia" w:ascii="仿宋" w:hAnsi="仿宋" w:eastAsia="仿宋" w:cs="仿宋"/>
          <w:sz w:val="24"/>
          <w:szCs w:val="24"/>
        </w:rPr>
        <w:t>年</w:t>
      </w:r>
      <w:r>
        <w:rPr>
          <w:rFonts w:hint="eastAsia" w:ascii="仿宋" w:hAnsi="仿宋" w:eastAsia="仿宋" w:cs="仿宋"/>
          <w:sz w:val="24"/>
          <w:szCs w:val="24"/>
          <w:lang w:val="en-US" w:eastAsia="zh-CN"/>
        </w:rPr>
        <w:t>7</w:t>
      </w:r>
      <w:r>
        <w:rPr>
          <w:rFonts w:hint="eastAsia" w:ascii="仿宋" w:hAnsi="仿宋" w:eastAsia="仿宋" w:cs="仿宋"/>
          <w:sz w:val="24"/>
          <w:szCs w:val="24"/>
        </w:rPr>
        <w:t>月日</w:t>
      </w:r>
      <w:r>
        <w:rPr>
          <w:rFonts w:hint="eastAsia" w:ascii="仿宋" w:hAnsi="仿宋" w:eastAsia="仿宋" w:cs="仿宋"/>
          <w:sz w:val="24"/>
          <w:szCs w:val="24"/>
          <w:lang w:val="en-US" w:eastAsia="zh-CN"/>
        </w:rPr>
        <w:t>10</w:t>
      </w:r>
      <w:r>
        <w:rPr>
          <w:rFonts w:hint="eastAsia" w:ascii="仿宋" w:hAnsi="仿宋" w:eastAsia="仿宋" w:cs="仿宋"/>
          <w:sz w:val="24"/>
          <w:szCs w:val="24"/>
        </w:rPr>
        <w:t>点</w:t>
      </w:r>
      <w:r>
        <w:rPr>
          <w:rFonts w:hint="eastAsia" w:ascii="仿宋" w:hAnsi="仿宋" w:eastAsia="仿宋" w:cs="仿宋"/>
          <w:sz w:val="24"/>
          <w:szCs w:val="24"/>
          <w:lang w:val="en-US" w:eastAsia="zh-CN"/>
        </w:rPr>
        <w:t>00</w:t>
      </w:r>
      <w:r>
        <w:rPr>
          <w:rFonts w:hint="eastAsia" w:ascii="仿宋" w:hAnsi="仿宋" w:eastAsia="仿宋" w:cs="仿宋"/>
          <w:sz w:val="24"/>
          <w:szCs w:val="24"/>
        </w:rPr>
        <w:t>分（北京时间）前递交投标文件。</w:t>
      </w:r>
    </w:p>
    <w:p w14:paraId="1E019C6E">
      <w:pPr>
        <w:autoSpaceDE w:val="0"/>
        <w:autoSpaceDN w:val="0"/>
        <w:spacing w:line="360" w:lineRule="auto"/>
        <w:jc w:val="left"/>
        <w:outlineLvl w:val="1"/>
        <w:rPr>
          <w:rFonts w:hint="eastAsia" w:ascii="仿宋" w:hAnsi="仿宋" w:eastAsia="仿宋" w:cs="仿宋"/>
          <w:kern w:val="0"/>
          <w:sz w:val="24"/>
          <w:szCs w:val="24"/>
        </w:rPr>
      </w:pPr>
      <w:bookmarkStart w:id="0" w:name="_Toc28359089"/>
      <w:bookmarkStart w:id="1" w:name="_Toc35393798"/>
      <w:bookmarkStart w:id="2" w:name="_Toc35393629"/>
      <w:bookmarkStart w:id="3" w:name="_Toc28359012"/>
      <w:r>
        <w:rPr>
          <w:rFonts w:hint="eastAsia" w:ascii="仿宋" w:hAnsi="仿宋" w:eastAsia="仿宋" w:cs="仿宋"/>
          <w:kern w:val="0"/>
          <w:sz w:val="24"/>
          <w:szCs w:val="24"/>
        </w:rPr>
        <w:t>一、项目基本情况</w:t>
      </w:r>
      <w:bookmarkEnd w:id="0"/>
      <w:bookmarkEnd w:id="1"/>
      <w:bookmarkEnd w:id="2"/>
      <w:bookmarkEnd w:id="3"/>
    </w:p>
    <w:p w14:paraId="3EDAF0F1">
      <w:pPr>
        <w:autoSpaceDE w:val="0"/>
        <w:autoSpaceDN w:val="0"/>
        <w:spacing w:line="360" w:lineRule="auto"/>
        <w:ind w:firstLine="480" w:firstLineChars="200"/>
        <w:rPr>
          <w:rFonts w:hint="eastAsia" w:ascii="仿宋" w:hAnsi="仿宋" w:eastAsia="仿宋" w:cs="仿宋"/>
          <w:sz w:val="24"/>
          <w:szCs w:val="24"/>
          <w:highlight w:val="yellow"/>
          <w:lang w:eastAsia="zh-CN"/>
        </w:rPr>
      </w:pPr>
      <w:r>
        <w:rPr>
          <w:rFonts w:hint="eastAsia" w:ascii="仿宋" w:hAnsi="仿宋" w:eastAsia="仿宋" w:cs="仿宋"/>
          <w:sz w:val="24"/>
          <w:szCs w:val="24"/>
        </w:rPr>
        <w:t>项目编号：</w:t>
      </w:r>
      <w:r>
        <w:rPr>
          <w:rFonts w:hint="eastAsia" w:ascii="仿宋" w:hAnsi="仿宋" w:eastAsia="仿宋" w:cs="仿宋"/>
          <w:sz w:val="24"/>
          <w:szCs w:val="24"/>
          <w:lang w:eastAsia="zh-CN"/>
        </w:rPr>
        <w:t>郸财磋商采购-2025-46</w:t>
      </w:r>
    </w:p>
    <w:p w14:paraId="705A243D">
      <w:pPr>
        <w:autoSpaceDE w:val="0"/>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项目名称：</w:t>
      </w:r>
      <w:r>
        <w:rPr>
          <w:rFonts w:hint="eastAsia" w:ascii="仿宋" w:hAnsi="仿宋" w:eastAsia="仿宋" w:cs="仿宋"/>
          <w:sz w:val="24"/>
          <w:szCs w:val="24"/>
          <w:lang w:eastAsia="zh-CN"/>
        </w:rPr>
        <w:t>郸城县自然资源局黄竹园幸福家园综合体建设项目规划设计方案项目</w:t>
      </w:r>
      <w:r>
        <w:rPr>
          <w:rFonts w:hint="eastAsia" w:ascii="仿宋" w:hAnsi="仿宋" w:eastAsia="仿宋" w:cs="仿宋"/>
          <w:sz w:val="24"/>
          <w:szCs w:val="24"/>
        </w:rPr>
        <w:tab/>
      </w:r>
    </w:p>
    <w:p w14:paraId="4D2D3E6E">
      <w:pPr>
        <w:autoSpaceDE w:val="0"/>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采购方式：竞争性磋商</w:t>
      </w:r>
    </w:p>
    <w:p w14:paraId="5BC0EEFB">
      <w:pPr>
        <w:autoSpaceDE w:val="0"/>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预算金额：</w:t>
      </w:r>
      <w:r>
        <w:rPr>
          <w:rFonts w:hint="eastAsia" w:ascii="仿宋" w:hAnsi="仿宋" w:eastAsia="仿宋" w:cs="仿宋"/>
          <w:sz w:val="24"/>
          <w:szCs w:val="24"/>
          <w:lang w:val="en-US" w:eastAsia="zh-CN"/>
        </w:rPr>
        <w:t>71</w:t>
      </w:r>
      <w:r>
        <w:rPr>
          <w:rFonts w:hint="eastAsia" w:ascii="仿宋" w:hAnsi="仿宋" w:eastAsia="仿宋" w:cs="仿宋"/>
          <w:sz w:val="24"/>
          <w:szCs w:val="24"/>
        </w:rPr>
        <w:t>0000.00元</w:t>
      </w:r>
    </w:p>
    <w:p w14:paraId="139CF80A">
      <w:pPr>
        <w:autoSpaceDE w:val="0"/>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最高限价：</w:t>
      </w:r>
      <w:r>
        <w:rPr>
          <w:rFonts w:hint="eastAsia" w:ascii="仿宋" w:hAnsi="仿宋" w:eastAsia="仿宋" w:cs="仿宋"/>
          <w:sz w:val="24"/>
          <w:szCs w:val="24"/>
          <w:lang w:val="en-US" w:eastAsia="zh-CN"/>
        </w:rPr>
        <w:t>71</w:t>
      </w:r>
      <w:r>
        <w:rPr>
          <w:rFonts w:hint="eastAsia" w:ascii="仿宋" w:hAnsi="仿宋" w:eastAsia="仿宋" w:cs="仿宋"/>
          <w:sz w:val="24"/>
          <w:szCs w:val="24"/>
        </w:rPr>
        <w:t>0000.00元</w:t>
      </w:r>
    </w:p>
    <w:p w14:paraId="07E45DD8">
      <w:pPr>
        <w:widowControl/>
        <w:snapToGrid w:val="0"/>
        <w:spacing w:line="360" w:lineRule="auto"/>
        <w:ind w:firstLine="480"/>
        <w:rPr>
          <w:rFonts w:hint="eastAsia" w:ascii="仿宋" w:hAnsi="仿宋" w:eastAsia="仿宋" w:cs="仿宋"/>
          <w:color w:val="000000"/>
          <w:kern w:val="0"/>
          <w:sz w:val="24"/>
          <w:szCs w:val="20"/>
        </w:rPr>
      </w:pPr>
      <w:r>
        <w:rPr>
          <w:rFonts w:hint="eastAsia" w:ascii="仿宋" w:hAnsi="仿宋" w:eastAsia="仿宋" w:cs="仿宋"/>
          <w:color w:val="000000"/>
          <w:kern w:val="0"/>
          <w:sz w:val="24"/>
          <w:szCs w:val="20"/>
        </w:rPr>
        <w:t>包划分：1个包</w:t>
      </w:r>
    </w:p>
    <w:tbl>
      <w:tblPr>
        <w:tblStyle w:val="30"/>
        <w:tblW w:w="8918" w:type="dxa"/>
        <w:tblInd w:w="5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6093"/>
        <w:gridCol w:w="1985"/>
      </w:tblGrid>
      <w:tr w14:paraId="7680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Align w:val="center"/>
          </w:tcPr>
          <w:p w14:paraId="5EF0E283">
            <w:pPr>
              <w:widowControl/>
              <w:shd w:val="clear" w:color="auto" w:fill="FFFFFF"/>
              <w:adjustRightInd w:val="0"/>
              <w:snapToGrid w:val="0"/>
              <w:spacing w:line="360" w:lineRule="auto"/>
              <w:jc w:val="center"/>
              <w:rPr>
                <w:rFonts w:hint="eastAsia" w:ascii="仿宋" w:hAnsi="仿宋" w:eastAsia="仿宋" w:cs="仿宋"/>
                <w:kern w:val="0"/>
                <w:sz w:val="24"/>
                <w:szCs w:val="20"/>
              </w:rPr>
            </w:pPr>
            <w:r>
              <w:rPr>
                <w:rFonts w:hint="eastAsia" w:ascii="仿宋" w:hAnsi="仿宋" w:eastAsia="仿宋" w:cs="仿宋"/>
                <w:kern w:val="0"/>
                <w:sz w:val="24"/>
                <w:szCs w:val="24"/>
              </w:rPr>
              <w:t>包号</w:t>
            </w:r>
          </w:p>
        </w:tc>
        <w:tc>
          <w:tcPr>
            <w:tcW w:w="6093" w:type="dxa"/>
            <w:vAlign w:val="center"/>
          </w:tcPr>
          <w:p w14:paraId="5A2E9A86">
            <w:pPr>
              <w:widowControl/>
              <w:shd w:val="clear" w:color="auto" w:fill="FFFFFF"/>
              <w:adjustRightInd w:val="0"/>
              <w:snapToGrid w:val="0"/>
              <w:spacing w:line="360" w:lineRule="auto"/>
              <w:jc w:val="center"/>
              <w:rPr>
                <w:rFonts w:hint="eastAsia" w:ascii="仿宋" w:hAnsi="仿宋" w:eastAsia="仿宋" w:cs="仿宋"/>
                <w:kern w:val="0"/>
                <w:sz w:val="24"/>
                <w:szCs w:val="20"/>
              </w:rPr>
            </w:pPr>
            <w:r>
              <w:rPr>
                <w:rFonts w:hint="eastAsia" w:ascii="仿宋" w:hAnsi="仿宋" w:eastAsia="仿宋" w:cs="仿宋"/>
                <w:kern w:val="0"/>
                <w:sz w:val="24"/>
                <w:szCs w:val="24"/>
              </w:rPr>
              <w:t>包名称</w:t>
            </w:r>
          </w:p>
        </w:tc>
        <w:tc>
          <w:tcPr>
            <w:tcW w:w="1985" w:type="dxa"/>
            <w:vAlign w:val="center"/>
          </w:tcPr>
          <w:p w14:paraId="48EAE5D7">
            <w:pPr>
              <w:widowControl/>
              <w:shd w:val="clear" w:color="auto" w:fill="FFFFFF"/>
              <w:adjustRightInd w:val="0"/>
              <w:snapToGrid w:val="0"/>
              <w:spacing w:line="360" w:lineRule="auto"/>
              <w:jc w:val="center"/>
              <w:rPr>
                <w:rFonts w:hint="eastAsia" w:ascii="仿宋" w:hAnsi="仿宋" w:eastAsia="仿宋" w:cs="仿宋"/>
                <w:kern w:val="0"/>
                <w:sz w:val="24"/>
                <w:szCs w:val="20"/>
              </w:rPr>
            </w:pPr>
            <w:r>
              <w:rPr>
                <w:rFonts w:hint="eastAsia" w:ascii="仿宋" w:hAnsi="仿宋" w:eastAsia="仿宋" w:cs="仿宋"/>
                <w:kern w:val="0"/>
                <w:sz w:val="24"/>
                <w:szCs w:val="24"/>
              </w:rPr>
              <w:t>包最高限价（元）</w:t>
            </w:r>
          </w:p>
        </w:tc>
      </w:tr>
      <w:tr w14:paraId="4F72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40" w:type="dxa"/>
            <w:vAlign w:val="center"/>
          </w:tcPr>
          <w:p w14:paraId="2FC3648A">
            <w:pPr>
              <w:widowControl/>
              <w:shd w:val="clear" w:color="auto" w:fill="FFFFFF"/>
              <w:adjustRightInd w:val="0"/>
              <w:snapToGrid w:val="0"/>
              <w:spacing w:line="360" w:lineRule="auto"/>
              <w:jc w:val="center"/>
              <w:rPr>
                <w:rFonts w:hint="eastAsia" w:ascii="仿宋" w:hAnsi="仿宋" w:eastAsia="仿宋" w:cs="仿宋"/>
                <w:kern w:val="0"/>
                <w:sz w:val="24"/>
                <w:szCs w:val="20"/>
              </w:rPr>
            </w:pPr>
            <w:r>
              <w:rPr>
                <w:rFonts w:hint="eastAsia" w:ascii="仿宋" w:hAnsi="仿宋" w:eastAsia="仿宋" w:cs="仿宋"/>
                <w:kern w:val="0"/>
                <w:sz w:val="24"/>
                <w:szCs w:val="24"/>
              </w:rPr>
              <w:t>1</w:t>
            </w:r>
          </w:p>
        </w:tc>
        <w:tc>
          <w:tcPr>
            <w:tcW w:w="6093" w:type="dxa"/>
            <w:vAlign w:val="center"/>
          </w:tcPr>
          <w:p w14:paraId="75F4C497">
            <w:pPr>
              <w:adjustRightInd w:val="0"/>
              <w:snapToGrid w:val="0"/>
              <w:spacing w:line="360" w:lineRule="auto"/>
              <w:rPr>
                <w:rFonts w:hint="eastAsia" w:ascii="仿宋" w:hAnsi="仿宋" w:eastAsia="仿宋" w:cs="仿宋"/>
                <w:kern w:val="0"/>
                <w:sz w:val="20"/>
                <w:szCs w:val="24"/>
              </w:rPr>
            </w:pPr>
            <w:r>
              <w:rPr>
                <w:rFonts w:hint="eastAsia" w:ascii="仿宋" w:hAnsi="仿宋" w:eastAsia="仿宋" w:cs="仿宋"/>
                <w:kern w:val="0"/>
                <w:sz w:val="24"/>
                <w:szCs w:val="24"/>
                <w:lang w:eastAsia="zh-CN"/>
              </w:rPr>
              <w:t>郸城县自然资源局黄竹园幸福家园综合体建设项目规划设计方案项目</w:t>
            </w:r>
            <w:r>
              <w:rPr>
                <w:rFonts w:hint="eastAsia" w:ascii="仿宋" w:hAnsi="仿宋" w:eastAsia="仿宋" w:cs="仿宋"/>
                <w:kern w:val="0"/>
                <w:sz w:val="24"/>
                <w:szCs w:val="24"/>
              </w:rPr>
              <w:tab/>
            </w:r>
          </w:p>
        </w:tc>
        <w:tc>
          <w:tcPr>
            <w:tcW w:w="1985" w:type="dxa"/>
            <w:vAlign w:val="center"/>
          </w:tcPr>
          <w:p w14:paraId="4A26D97A">
            <w:pPr>
              <w:adjustRightInd w:val="0"/>
              <w:snapToGrid w:val="0"/>
              <w:spacing w:line="360" w:lineRule="auto"/>
              <w:jc w:val="center"/>
              <w:rPr>
                <w:rFonts w:hint="eastAsia" w:ascii="仿宋" w:hAnsi="仿宋" w:eastAsia="仿宋" w:cs="仿宋"/>
                <w:kern w:val="0"/>
                <w:sz w:val="20"/>
                <w:szCs w:val="24"/>
              </w:rPr>
            </w:pPr>
            <w:r>
              <w:rPr>
                <w:rFonts w:hint="eastAsia" w:ascii="仿宋" w:hAnsi="仿宋" w:eastAsia="仿宋" w:cs="仿宋"/>
                <w:kern w:val="0"/>
                <w:sz w:val="24"/>
                <w:szCs w:val="24"/>
                <w:lang w:val="en-US" w:eastAsia="zh-CN"/>
              </w:rPr>
              <w:t>71</w:t>
            </w:r>
            <w:r>
              <w:rPr>
                <w:rFonts w:hint="eastAsia" w:ascii="仿宋" w:hAnsi="仿宋" w:eastAsia="仿宋" w:cs="仿宋"/>
                <w:kern w:val="0"/>
                <w:sz w:val="24"/>
                <w:szCs w:val="24"/>
              </w:rPr>
              <w:t>0000.00</w:t>
            </w:r>
          </w:p>
        </w:tc>
      </w:tr>
    </w:tbl>
    <w:p w14:paraId="650F0FF1">
      <w:pPr>
        <w:autoSpaceDE w:val="0"/>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采购需求：详见采购文件</w:t>
      </w:r>
    </w:p>
    <w:p w14:paraId="68CB8C1E">
      <w:pPr>
        <w:autoSpaceDE w:val="0"/>
        <w:autoSpaceDN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合同履行期限：合同签订后</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0日历天</w:t>
      </w:r>
    </w:p>
    <w:p w14:paraId="63CB521C">
      <w:pPr>
        <w:spacing w:line="360" w:lineRule="auto"/>
        <w:ind w:firstLine="480" w:firstLineChars="200"/>
        <w:jc w:val="left"/>
        <w:rPr>
          <w:rFonts w:hint="eastAsia" w:ascii="仿宋" w:hAnsi="仿宋" w:eastAsia="仿宋" w:cs="仿宋"/>
          <w:sz w:val="24"/>
          <w:szCs w:val="24"/>
        </w:rPr>
      </w:pPr>
      <w:bookmarkStart w:id="4" w:name="_Toc35393799"/>
      <w:bookmarkStart w:id="5" w:name="_Toc35393630"/>
      <w:bookmarkStart w:id="6" w:name="_Toc28359013"/>
      <w:bookmarkStart w:id="7" w:name="_Toc28359090"/>
      <w:r>
        <w:rPr>
          <w:rFonts w:hint="eastAsia" w:ascii="仿宋" w:hAnsi="仿宋" w:eastAsia="仿宋" w:cs="仿宋"/>
          <w:sz w:val="24"/>
          <w:szCs w:val="24"/>
        </w:rPr>
        <w:t>是否接受进口产品：否</w:t>
      </w:r>
    </w:p>
    <w:p w14:paraId="0A19D5A4">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本项目是否接受联合体投标：否</w:t>
      </w:r>
    </w:p>
    <w:p w14:paraId="5AD44B3C">
      <w:pPr>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sz w:val="24"/>
          <w:szCs w:val="24"/>
        </w:rPr>
        <w:t>本项目是否为只面向中小企业采购：</w:t>
      </w:r>
      <w:r>
        <w:rPr>
          <w:rFonts w:hint="eastAsia" w:ascii="仿宋" w:hAnsi="仿宋" w:eastAsia="仿宋" w:cs="仿宋"/>
          <w:sz w:val="24"/>
          <w:szCs w:val="24"/>
          <w:lang w:val="en-US" w:eastAsia="zh-CN"/>
        </w:rPr>
        <w:t>否。</w:t>
      </w:r>
      <w:r>
        <w:rPr>
          <w:rFonts w:hint="eastAsia" w:ascii="仿宋" w:hAnsi="仿宋" w:eastAsia="仿宋" w:cs="仿宋"/>
          <w:sz w:val="24"/>
          <w:szCs w:val="24"/>
        </w:rPr>
        <w:t>(友情提醒：此处必须和省政府采购网上申报填写一致)。</w:t>
      </w:r>
    </w:p>
    <w:p w14:paraId="6AFABAC6">
      <w:pPr>
        <w:autoSpaceDE w:val="0"/>
        <w:autoSpaceDN w:val="0"/>
        <w:spacing w:line="360" w:lineRule="auto"/>
        <w:jc w:val="left"/>
        <w:outlineLvl w:val="1"/>
        <w:rPr>
          <w:rFonts w:hint="eastAsia" w:ascii="仿宋" w:hAnsi="仿宋" w:eastAsia="仿宋" w:cs="仿宋"/>
          <w:kern w:val="0"/>
          <w:sz w:val="24"/>
          <w:szCs w:val="24"/>
        </w:rPr>
      </w:pPr>
      <w:r>
        <w:rPr>
          <w:rFonts w:hint="eastAsia" w:ascii="仿宋" w:hAnsi="仿宋" w:eastAsia="仿宋" w:cs="仿宋"/>
          <w:kern w:val="0"/>
          <w:sz w:val="24"/>
          <w:szCs w:val="24"/>
        </w:rPr>
        <w:t>二、申请人的资格要求：</w:t>
      </w:r>
      <w:bookmarkEnd w:id="4"/>
      <w:bookmarkEnd w:id="5"/>
      <w:bookmarkEnd w:id="6"/>
      <w:bookmarkEnd w:id="7"/>
    </w:p>
    <w:p w14:paraId="2FDC30A5">
      <w:pPr>
        <w:autoSpaceDE w:val="0"/>
        <w:autoSpaceDN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1.满足《中华人民共和国政府采购法》第二十二条规定；</w:t>
      </w:r>
    </w:p>
    <w:p w14:paraId="2D430761">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（1）具有独立承担民事责任的能力； </w:t>
      </w:r>
    </w:p>
    <w:p w14:paraId="7F7EDB1E">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（2）具有良好的商业信誉和健全的财务会计制度； </w:t>
      </w:r>
    </w:p>
    <w:p w14:paraId="40A907A8">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（3）具有履行合同所必需的设备和专业技术能力； </w:t>
      </w:r>
    </w:p>
    <w:p w14:paraId="2F979851">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（4）有依法缴纳税收和社会保障资金的良好记录； </w:t>
      </w:r>
    </w:p>
    <w:p w14:paraId="65BB1E8F">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（5）参加政府采购活动前三年内，在经营活动中没有重大违法记录； </w:t>
      </w:r>
    </w:p>
    <w:p w14:paraId="56904A8F">
      <w:pPr>
        <w:adjustRightInd w:val="0"/>
        <w:snapToGrid w:val="0"/>
        <w:spacing w:line="360" w:lineRule="auto"/>
        <w:ind w:firstLine="480" w:firstLineChars="200"/>
        <w:rPr>
          <w:rFonts w:hint="eastAsia" w:ascii="仿宋" w:hAnsi="仿宋" w:eastAsia="仿宋" w:cs="仿宋"/>
          <w:szCs w:val="24"/>
        </w:rPr>
      </w:pPr>
      <w:r>
        <w:rPr>
          <w:rFonts w:hint="eastAsia" w:ascii="仿宋" w:hAnsi="仿宋" w:eastAsia="仿宋" w:cs="仿宋"/>
          <w:sz w:val="24"/>
          <w:szCs w:val="24"/>
        </w:rPr>
        <w:t xml:space="preserve">（6）法律、行政法规规定的其他条件。 </w:t>
      </w:r>
    </w:p>
    <w:p w14:paraId="78893E64">
      <w:pPr>
        <w:autoSpaceDE w:val="0"/>
        <w:autoSpaceDN w:val="0"/>
        <w:spacing w:line="360" w:lineRule="auto"/>
        <w:ind w:firstLine="480"/>
        <w:rPr>
          <w:rFonts w:hint="eastAsia" w:ascii="仿宋" w:hAnsi="仿宋" w:eastAsia="仿宋" w:cs="仿宋"/>
          <w:sz w:val="24"/>
          <w:szCs w:val="24"/>
        </w:rPr>
      </w:pPr>
      <w:bookmarkStart w:id="8" w:name="_Toc28359091"/>
      <w:bookmarkStart w:id="9" w:name="_Toc28359014"/>
      <w:r>
        <w:rPr>
          <w:rFonts w:hint="eastAsia" w:ascii="仿宋" w:hAnsi="仿宋" w:eastAsia="仿宋" w:cs="仿宋"/>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pPr>
        <w:autoSpaceDE w:val="0"/>
        <w:autoSpaceDN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3.本项目的特定资格要求：</w:t>
      </w:r>
      <w:bookmarkStart w:id="10" w:name="_Toc35393800"/>
      <w:bookmarkStart w:id="11" w:name="_Toc35393631"/>
    </w:p>
    <w:p w14:paraId="52BA3E7B">
      <w:pPr>
        <w:autoSpaceDE w:val="0"/>
        <w:autoSpaceDN w:val="0"/>
        <w:spacing w:line="360" w:lineRule="auto"/>
        <w:ind w:firstLine="480"/>
        <w:rPr>
          <w:rFonts w:hint="eastAsia" w:ascii="仿宋" w:hAnsi="仿宋" w:eastAsia="仿宋" w:cs="仿宋"/>
          <w:kern w:val="0"/>
          <w:sz w:val="24"/>
          <w:szCs w:val="24"/>
          <w:lang w:bidi="zh-CN"/>
        </w:rPr>
      </w:pPr>
      <w:r>
        <w:rPr>
          <w:rFonts w:hint="eastAsia" w:ascii="仿宋" w:hAnsi="仿宋" w:eastAsia="仿宋" w:cs="仿宋"/>
          <w:sz w:val="24"/>
          <w:szCs w:val="24"/>
        </w:rPr>
        <w:t>（1）根据《关于在政府采购活动中查询及使用信用记录有关问题的通知》(财库[2016]125号)和豫财购【2016】15号的规定，对列入“信用中国”网站（www.creditchina.gov.cn）的“失信被执行人”、“重大税收违法失信主体”“政府采购严重违法失信名单”和“中国政府采购”网站(www.ccgp.gov.cn)的“政府采购严重违法失信行为记录名单”的企业和法定代表人，将拒绝其参加政府采购活动；</w:t>
      </w:r>
      <w:r>
        <w:rPr>
          <w:rFonts w:hint="eastAsia" w:ascii="仿宋" w:hAnsi="仿宋" w:eastAsia="仿宋" w:cs="仿宋"/>
          <w:kern w:val="0"/>
          <w:sz w:val="24"/>
          <w:szCs w:val="24"/>
          <w:lang w:val="zh-CN" w:bidi="zh-CN"/>
        </w:rPr>
        <w:t>在标书中附加盖公章的网页查询扫描件</w:t>
      </w:r>
      <w:r>
        <w:rPr>
          <w:rFonts w:hint="eastAsia" w:ascii="仿宋" w:hAnsi="仿宋" w:eastAsia="仿宋" w:cs="仿宋"/>
          <w:kern w:val="0"/>
          <w:sz w:val="24"/>
          <w:szCs w:val="24"/>
          <w:lang w:bidi="zh-CN"/>
        </w:rPr>
        <w:t>，</w:t>
      </w:r>
      <w:r>
        <w:rPr>
          <w:rFonts w:hint="eastAsia" w:ascii="仿宋" w:hAnsi="仿宋" w:eastAsia="仿宋" w:cs="仿宋"/>
          <w:kern w:val="0"/>
          <w:sz w:val="24"/>
          <w:szCs w:val="24"/>
          <w:lang w:val="zh-CN" w:bidi="zh-CN"/>
        </w:rPr>
        <w:t>查询日期为公告发布之日起至投标截止之日止。</w:t>
      </w:r>
    </w:p>
    <w:p w14:paraId="68AEAF7F">
      <w:pPr>
        <w:autoSpaceDE w:val="0"/>
        <w:autoSpaceDN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供应商资质要求：</w:t>
      </w:r>
      <w:r>
        <w:rPr>
          <w:rFonts w:hint="eastAsia" w:ascii="仿宋" w:hAnsi="仿宋" w:eastAsia="仿宋" w:cs="仿宋"/>
          <w:color w:val="auto"/>
          <w:sz w:val="24"/>
          <w:szCs w:val="24"/>
          <w:lang w:val="en-US" w:eastAsia="zh-CN"/>
        </w:rPr>
        <w:t>供应商需具备工程设计建筑行业（建筑工程）专业乙级及以上或工程设计综合甲级资质； 拟派项目负责人须具有相关专业中级及以上职称，且为本单位人员，须提供单位2025年1月1日以来任意3个月有效的缴纳社保证明材料（新成立公司或成立不满三个月的以公司成立起点为准）；</w:t>
      </w:r>
    </w:p>
    <w:p w14:paraId="536D76FA">
      <w:pPr>
        <w:autoSpaceDE w:val="0"/>
        <w:autoSpaceDN w:val="0"/>
        <w:spacing w:line="360" w:lineRule="auto"/>
        <w:jc w:val="left"/>
        <w:outlineLvl w:val="1"/>
        <w:rPr>
          <w:rFonts w:hint="eastAsia" w:ascii="仿宋" w:hAnsi="仿宋" w:eastAsia="仿宋" w:cs="仿宋"/>
          <w:kern w:val="0"/>
          <w:sz w:val="24"/>
          <w:szCs w:val="24"/>
        </w:rPr>
      </w:pPr>
      <w:r>
        <w:rPr>
          <w:rFonts w:hint="eastAsia" w:ascii="仿宋" w:hAnsi="仿宋" w:eastAsia="仿宋" w:cs="仿宋"/>
          <w:kern w:val="0"/>
          <w:sz w:val="24"/>
          <w:szCs w:val="24"/>
        </w:rPr>
        <w:t>三、获取采购文件</w:t>
      </w:r>
      <w:bookmarkEnd w:id="8"/>
      <w:bookmarkEnd w:id="9"/>
      <w:bookmarkEnd w:id="10"/>
      <w:bookmarkEnd w:id="11"/>
    </w:p>
    <w:p w14:paraId="297A2C7D">
      <w:pPr>
        <w:autoSpaceDE w:val="0"/>
        <w:autoSpaceDN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时间：</w:t>
      </w:r>
      <w:r>
        <w:rPr>
          <w:rFonts w:hint="eastAsia" w:ascii="仿宋" w:hAnsi="仿宋" w:eastAsia="仿宋" w:cs="仿宋"/>
          <w:sz w:val="24"/>
          <w:szCs w:val="24"/>
          <w:u w:val="single"/>
          <w:lang w:val="en-US" w:eastAsia="zh-CN"/>
        </w:rPr>
        <w:t>2025</w:t>
      </w:r>
      <w:r>
        <w:rPr>
          <w:rFonts w:hint="eastAsia" w:ascii="仿宋" w:hAnsi="仿宋" w:eastAsia="仿宋" w:cs="仿宋"/>
          <w:sz w:val="24"/>
          <w:szCs w:val="24"/>
          <w:u w:val="single"/>
        </w:rPr>
        <w:t>年</w:t>
      </w:r>
      <w:r>
        <w:rPr>
          <w:rFonts w:hint="eastAsia" w:ascii="仿宋" w:hAnsi="仿宋" w:eastAsia="仿宋" w:cs="仿宋"/>
          <w:sz w:val="24"/>
          <w:szCs w:val="24"/>
          <w:u w:val="single"/>
          <w:lang w:val="en-US" w:eastAsia="zh-CN"/>
        </w:rPr>
        <w:t>7</w:t>
      </w:r>
      <w:r>
        <w:rPr>
          <w:rFonts w:hint="eastAsia" w:ascii="仿宋" w:hAnsi="仿宋" w:eastAsia="仿宋" w:cs="仿宋"/>
          <w:sz w:val="24"/>
          <w:szCs w:val="24"/>
          <w:u w:val="single"/>
        </w:rPr>
        <w:t>月</w:t>
      </w:r>
      <w:r>
        <w:rPr>
          <w:rFonts w:hint="eastAsia" w:ascii="仿宋" w:hAnsi="仿宋" w:eastAsia="仿宋" w:cs="仿宋"/>
          <w:sz w:val="24"/>
          <w:szCs w:val="24"/>
          <w:u w:val="single"/>
          <w:lang w:val="en-US" w:eastAsia="zh-CN"/>
        </w:rPr>
        <w:t>21</w:t>
      </w:r>
      <w:r>
        <w:rPr>
          <w:rFonts w:hint="eastAsia" w:ascii="仿宋" w:hAnsi="仿宋" w:eastAsia="仿宋" w:cs="仿宋"/>
          <w:sz w:val="24"/>
          <w:szCs w:val="24"/>
          <w:u w:val="single"/>
        </w:rPr>
        <w:t>日</w:t>
      </w:r>
      <w:r>
        <w:rPr>
          <w:rFonts w:hint="eastAsia" w:ascii="仿宋" w:hAnsi="仿宋" w:eastAsia="仿宋" w:cs="仿宋"/>
          <w:sz w:val="24"/>
          <w:szCs w:val="24"/>
        </w:rPr>
        <w:t>至</w:t>
      </w:r>
      <w:r>
        <w:rPr>
          <w:rFonts w:hint="eastAsia" w:ascii="仿宋" w:hAnsi="仿宋" w:eastAsia="仿宋" w:cs="仿宋"/>
          <w:sz w:val="24"/>
          <w:szCs w:val="24"/>
          <w:u w:val="single"/>
          <w:lang w:val="en-US" w:eastAsia="zh-CN"/>
        </w:rPr>
        <w:t>2025</w:t>
      </w:r>
      <w:r>
        <w:rPr>
          <w:rFonts w:hint="eastAsia" w:ascii="仿宋" w:hAnsi="仿宋" w:eastAsia="仿宋" w:cs="仿宋"/>
          <w:sz w:val="24"/>
          <w:szCs w:val="24"/>
          <w:u w:val="single"/>
        </w:rPr>
        <w:t>年</w:t>
      </w:r>
      <w:r>
        <w:rPr>
          <w:rFonts w:hint="eastAsia" w:ascii="仿宋" w:hAnsi="仿宋" w:eastAsia="仿宋" w:cs="仿宋"/>
          <w:sz w:val="24"/>
          <w:szCs w:val="24"/>
          <w:u w:val="single"/>
          <w:lang w:val="en-US" w:eastAsia="zh-CN"/>
        </w:rPr>
        <w:t>7</w:t>
      </w:r>
      <w:r>
        <w:rPr>
          <w:rFonts w:hint="eastAsia" w:ascii="仿宋" w:hAnsi="仿宋" w:eastAsia="仿宋" w:cs="仿宋"/>
          <w:sz w:val="24"/>
          <w:szCs w:val="24"/>
          <w:u w:val="single"/>
        </w:rPr>
        <w:t>月</w:t>
      </w:r>
      <w:r>
        <w:rPr>
          <w:rFonts w:hint="eastAsia" w:ascii="仿宋" w:hAnsi="仿宋" w:eastAsia="仿宋" w:cs="仿宋"/>
          <w:sz w:val="24"/>
          <w:szCs w:val="24"/>
          <w:u w:val="single"/>
          <w:lang w:val="en-US" w:eastAsia="zh-CN"/>
        </w:rPr>
        <w:t>28</w:t>
      </w:r>
      <w:r>
        <w:rPr>
          <w:rFonts w:hint="eastAsia" w:ascii="仿宋" w:hAnsi="仿宋" w:eastAsia="仿宋" w:cs="仿宋"/>
          <w:sz w:val="24"/>
          <w:szCs w:val="24"/>
          <w:u w:val="single"/>
        </w:rPr>
        <w:t>日</w:t>
      </w:r>
      <w:r>
        <w:rPr>
          <w:rFonts w:hint="eastAsia" w:ascii="仿宋" w:hAnsi="仿宋" w:eastAsia="仿宋" w:cs="仿宋"/>
          <w:sz w:val="24"/>
          <w:szCs w:val="24"/>
        </w:rPr>
        <w:t>（北京时间，法定节假日除外）</w:t>
      </w:r>
    </w:p>
    <w:p w14:paraId="4F097ED1">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地点：周口市公共资源交易中心网（http://jyzx.zhoukou.gov.cn）</w:t>
      </w:r>
    </w:p>
    <w:p w14:paraId="3A52F5BD">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方式：供应商请在网站自主注册后下载采购文件（zkzf格式）及资料，需办理CA数字证书后方可提交响应文件，具体办理事宜请查阅周口市公共资源交易中心网站。</w:t>
      </w:r>
    </w:p>
    <w:p w14:paraId="1BAA1706">
      <w:pPr>
        <w:autoSpaceDE w:val="0"/>
        <w:autoSpaceDN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售价：0</w:t>
      </w:r>
    </w:p>
    <w:p w14:paraId="6741FFF8">
      <w:pPr>
        <w:autoSpaceDE w:val="0"/>
        <w:autoSpaceDN w:val="0"/>
        <w:spacing w:line="360" w:lineRule="auto"/>
        <w:jc w:val="left"/>
        <w:outlineLvl w:val="1"/>
        <w:rPr>
          <w:rFonts w:hint="eastAsia" w:ascii="仿宋" w:hAnsi="仿宋" w:eastAsia="仿宋" w:cs="仿宋"/>
          <w:kern w:val="0"/>
          <w:sz w:val="24"/>
          <w:szCs w:val="24"/>
        </w:rPr>
      </w:pPr>
      <w:bookmarkStart w:id="12" w:name="_Toc35393801"/>
      <w:bookmarkStart w:id="13" w:name="_Toc28359092"/>
      <w:bookmarkStart w:id="14" w:name="_Toc35393632"/>
      <w:bookmarkStart w:id="15" w:name="_Toc28359015"/>
      <w:r>
        <w:rPr>
          <w:rFonts w:hint="eastAsia" w:ascii="仿宋" w:hAnsi="仿宋" w:eastAsia="仿宋" w:cs="仿宋"/>
          <w:kern w:val="0"/>
          <w:sz w:val="24"/>
          <w:szCs w:val="24"/>
        </w:rPr>
        <w:t>四、响应文件提交</w:t>
      </w:r>
      <w:bookmarkEnd w:id="12"/>
      <w:bookmarkEnd w:id="13"/>
      <w:bookmarkEnd w:id="14"/>
      <w:bookmarkEnd w:id="15"/>
    </w:p>
    <w:p w14:paraId="6A05AF2C">
      <w:pPr>
        <w:autoSpaceDE w:val="0"/>
        <w:autoSpaceDN w:val="0"/>
        <w:spacing w:line="360" w:lineRule="auto"/>
        <w:ind w:firstLine="480" w:firstLineChars="200"/>
        <w:rPr>
          <w:rFonts w:hint="eastAsia" w:ascii="仿宋" w:hAnsi="仿宋" w:eastAsia="仿宋" w:cs="仿宋"/>
          <w:bCs/>
          <w:sz w:val="24"/>
          <w:szCs w:val="24"/>
          <w:u w:val="single"/>
        </w:rPr>
      </w:pPr>
      <w:r>
        <w:rPr>
          <w:rFonts w:hint="eastAsia" w:ascii="仿宋" w:hAnsi="仿宋" w:eastAsia="仿宋" w:cs="仿宋"/>
          <w:sz w:val="24"/>
          <w:szCs w:val="24"/>
        </w:rPr>
        <w:t>截止时间：</w:t>
      </w:r>
      <w:r>
        <w:rPr>
          <w:rFonts w:hint="eastAsia" w:ascii="仿宋" w:hAnsi="仿宋" w:eastAsia="仿宋" w:cs="仿宋"/>
          <w:sz w:val="24"/>
          <w:szCs w:val="24"/>
          <w:u w:val="single"/>
          <w:lang w:val="en-US" w:eastAsia="zh-CN"/>
        </w:rPr>
        <w:t>2025</w:t>
      </w:r>
      <w:r>
        <w:rPr>
          <w:rFonts w:hint="eastAsia" w:ascii="仿宋" w:hAnsi="仿宋" w:eastAsia="仿宋" w:cs="仿宋"/>
          <w:bCs/>
          <w:sz w:val="24"/>
          <w:szCs w:val="24"/>
          <w:u w:val="single"/>
        </w:rPr>
        <w:t>年</w:t>
      </w:r>
      <w:r>
        <w:rPr>
          <w:rFonts w:hint="eastAsia" w:ascii="仿宋" w:hAnsi="仿宋" w:eastAsia="仿宋" w:cs="仿宋"/>
          <w:bCs/>
          <w:sz w:val="24"/>
          <w:szCs w:val="24"/>
          <w:u w:val="single"/>
          <w:lang w:val="en-US" w:eastAsia="zh-CN"/>
        </w:rPr>
        <w:t>8</w:t>
      </w:r>
      <w:r>
        <w:rPr>
          <w:rFonts w:hint="eastAsia" w:ascii="仿宋" w:hAnsi="仿宋" w:eastAsia="仿宋" w:cs="仿宋"/>
          <w:bCs/>
          <w:sz w:val="24"/>
          <w:szCs w:val="24"/>
          <w:u w:val="single"/>
        </w:rPr>
        <w:t>月日</w:t>
      </w:r>
      <w:r>
        <w:rPr>
          <w:rFonts w:hint="eastAsia" w:ascii="仿宋" w:hAnsi="仿宋" w:eastAsia="仿宋" w:cs="仿宋"/>
          <w:bCs/>
          <w:sz w:val="24"/>
          <w:szCs w:val="24"/>
          <w:u w:val="single"/>
          <w:lang w:val="en-US" w:eastAsia="zh-CN"/>
        </w:rPr>
        <w:t>1</w:t>
      </w:r>
      <w:r>
        <w:rPr>
          <w:rFonts w:hint="eastAsia" w:ascii="仿宋" w:hAnsi="仿宋" w:eastAsia="仿宋" w:cs="仿宋"/>
          <w:bCs/>
          <w:sz w:val="24"/>
          <w:szCs w:val="24"/>
          <w:u w:val="single"/>
        </w:rPr>
        <w:t>点</w:t>
      </w:r>
      <w:r>
        <w:rPr>
          <w:rFonts w:hint="eastAsia" w:ascii="仿宋" w:hAnsi="仿宋" w:eastAsia="仿宋" w:cs="仿宋"/>
          <w:bCs/>
          <w:sz w:val="24"/>
          <w:szCs w:val="24"/>
          <w:u w:val="single"/>
          <w:lang w:val="en-US" w:eastAsia="zh-CN"/>
        </w:rPr>
        <w:t>00</w:t>
      </w:r>
      <w:r>
        <w:rPr>
          <w:rFonts w:hint="eastAsia" w:ascii="仿宋" w:hAnsi="仿宋" w:eastAsia="仿宋" w:cs="仿宋"/>
          <w:bCs/>
          <w:sz w:val="24"/>
          <w:szCs w:val="24"/>
          <w:u w:val="single"/>
        </w:rPr>
        <w:t>分</w:t>
      </w:r>
      <w:r>
        <w:rPr>
          <w:rFonts w:hint="eastAsia" w:ascii="仿宋" w:hAnsi="仿宋" w:eastAsia="仿宋" w:cs="仿宋"/>
          <w:bCs/>
          <w:sz w:val="24"/>
          <w:szCs w:val="24"/>
        </w:rPr>
        <w:t>（北京时间）</w:t>
      </w:r>
    </w:p>
    <w:p w14:paraId="771E2244">
      <w:pPr>
        <w:autoSpaceDE w:val="0"/>
        <w:autoSpaceDN w:val="0"/>
        <w:spacing w:line="360" w:lineRule="auto"/>
        <w:ind w:firstLine="480" w:firstLineChars="200"/>
        <w:rPr>
          <w:rFonts w:hint="eastAsia" w:ascii="仿宋" w:hAnsi="仿宋" w:eastAsia="仿宋" w:cs="仿宋"/>
          <w:bCs/>
          <w:sz w:val="24"/>
          <w:szCs w:val="24"/>
          <w:u w:val="single"/>
        </w:rPr>
      </w:pPr>
      <w:r>
        <w:rPr>
          <w:rFonts w:hint="eastAsia" w:ascii="仿宋" w:hAnsi="仿宋" w:eastAsia="仿宋" w:cs="仿宋"/>
          <w:sz w:val="24"/>
          <w:szCs w:val="24"/>
        </w:rPr>
        <w:t>地点：加密电子响应文件须在投标截止时间前通过</w:t>
      </w:r>
      <w:r>
        <w:rPr>
          <w:rFonts w:hint="eastAsia" w:ascii="仿宋" w:hAnsi="仿宋" w:eastAsia="仿宋" w:cs="仿宋"/>
          <w:spacing w:val="-6"/>
          <w:sz w:val="24"/>
          <w:szCs w:val="24"/>
        </w:rPr>
        <w:t>周口市公共资源交易中心网</w:t>
      </w:r>
      <w:r>
        <w:rPr>
          <w:rFonts w:hint="eastAsia" w:ascii="仿宋" w:hAnsi="仿宋" w:eastAsia="仿宋" w:cs="仿宋"/>
          <w:sz w:val="24"/>
          <w:szCs w:val="24"/>
        </w:rPr>
        <w:t>（网址</w:t>
      </w:r>
      <w:r>
        <w:rPr>
          <w:rFonts w:hint="eastAsia" w:ascii="仿宋" w:hAnsi="仿宋" w:eastAsia="仿宋" w:cs="仿宋"/>
          <w:color w:val="000000"/>
          <w:sz w:val="24"/>
          <w:szCs w:val="24"/>
        </w:rPr>
        <w:t>http://jyzx.zhoukou.gov.cn</w:t>
      </w:r>
      <w:r>
        <w:rPr>
          <w:rFonts w:hint="eastAsia" w:ascii="仿宋" w:hAnsi="仿宋" w:eastAsia="仿宋" w:cs="仿宋"/>
          <w:sz w:val="24"/>
          <w:szCs w:val="24"/>
        </w:rPr>
        <w:t>）。</w:t>
      </w:r>
    </w:p>
    <w:p w14:paraId="5A15917F">
      <w:pPr>
        <w:autoSpaceDE w:val="0"/>
        <w:autoSpaceDN w:val="0"/>
        <w:spacing w:line="360" w:lineRule="auto"/>
        <w:jc w:val="left"/>
        <w:outlineLvl w:val="1"/>
        <w:rPr>
          <w:rFonts w:hint="eastAsia" w:ascii="仿宋" w:hAnsi="仿宋" w:eastAsia="仿宋" w:cs="仿宋"/>
          <w:kern w:val="0"/>
          <w:sz w:val="24"/>
          <w:szCs w:val="24"/>
        </w:rPr>
      </w:pPr>
      <w:bookmarkStart w:id="16" w:name="_Toc28359016"/>
      <w:bookmarkStart w:id="17" w:name="_Toc35393633"/>
      <w:bookmarkStart w:id="18" w:name="_Toc35393802"/>
      <w:bookmarkStart w:id="19" w:name="_Toc28359093"/>
      <w:r>
        <w:rPr>
          <w:rFonts w:hint="eastAsia" w:ascii="仿宋" w:hAnsi="仿宋" w:eastAsia="仿宋" w:cs="仿宋"/>
          <w:kern w:val="0"/>
          <w:sz w:val="24"/>
          <w:szCs w:val="24"/>
        </w:rPr>
        <w:t>五、开启（竞争性磋商方式必须填写）</w:t>
      </w:r>
      <w:bookmarkEnd w:id="16"/>
      <w:bookmarkEnd w:id="17"/>
      <w:bookmarkEnd w:id="18"/>
      <w:bookmarkEnd w:id="19"/>
    </w:p>
    <w:p w14:paraId="087BACA7">
      <w:pPr>
        <w:autoSpaceDE w:val="0"/>
        <w:autoSpaceDN w:val="0"/>
        <w:spacing w:line="360" w:lineRule="auto"/>
        <w:ind w:firstLine="480" w:firstLineChars="200"/>
        <w:rPr>
          <w:rFonts w:hint="eastAsia" w:ascii="仿宋" w:hAnsi="仿宋" w:eastAsia="仿宋" w:cs="仿宋"/>
          <w:bCs/>
          <w:sz w:val="24"/>
          <w:szCs w:val="24"/>
          <w:u w:val="single"/>
        </w:rPr>
      </w:pPr>
      <w:r>
        <w:rPr>
          <w:rFonts w:hint="eastAsia" w:ascii="仿宋" w:hAnsi="仿宋" w:eastAsia="仿宋" w:cs="仿宋"/>
          <w:sz w:val="24"/>
          <w:szCs w:val="24"/>
        </w:rPr>
        <w:t>时间：</w:t>
      </w:r>
      <w:r>
        <w:rPr>
          <w:rFonts w:hint="eastAsia" w:ascii="仿宋" w:hAnsi="仿宋" w:eastAsia="仿宋" w:cs="仿宋"/>
          <w:sz w:val="24"/>
          <w:szCs w:val="24"/>
          <w:u w:val="single"/>
          <w:lang w:val="en-US" w:eastAsia="zh-CN"/>
        </w:rPr>
        <w:t>2025</w:t>
      </w:r>
      <w:r>
        <w:rPr>
          <w:rFonts w:hint="eastAsia" w:ascii="仿宋" w:hAnsi="仿宋" w:eastAsia="仿宋" w:cs="仿宋"/>
          <w:bCs/>
          <w:sz w:val="24"/>
          <w:szCs w:val="24"/>
          <w:u w:val="single"/>
        </w:rPr>
        <w:t>年</w:t>
      </w:r>
      <w:r>
        <w:rPr>
          <w:rFonts w:hint="eastAsia" w:ascii="仿宋" w:hAnsi="仿宋" w:eastAsia="仿宋" w:cs="仿宋"/>
          <w:bCs/>
          <w:sz w:val="24"/>
          <w:szCs w:val="24"/>
          <w:u w:val="single"/>
          <w:lang w:val="en-US" w:eastAsia="zh-CN"/>
        </w:rPr>
        <w:t>8</w:t>
      </w:r>
      <w:r>
        <w:rPr>
          <w:rFonts w:hint="eastAsia" w:ascii="仿宋" w:hAnsi="仿宋" w:eastAsia="仿宋" w:cs="仿宋"/>
          <w:bCs/>
          <w:sz w:val="24"/>
          <w:szCs w:val="24"/>
          <w:u w:val="single"/>
        </w:rPr>
        <w:t>月日</w:t>
      </w:r>
      <w:r>
        <w:rPr>
          <w:rFonts w:hint="eastAsia" w:ascii="仿宋" w:hAnsi="仿宋" w:eastAsia="仿宋" w:cs="仿宋"/>
          <w:bCs/>
          <w:sz w:val="24"/>
          <w:szCs w:val="24"/>
          <w:u w:val="single"/>
          <w:lang w:val="en-US" w:eastAsia="zh-CN"/>
        </w:rPr>
        <w:t>1</w:t>
      </w:r>
      <w:r>
        <w:rPr>
          <w:rFonts w:hint="eastAsia" w:ascii="仿宋" w:hAnsi="仿宋" w:eastAsia="仿宋" w:cs="仿宋"/>
          <w:bCs/>
          <w:sz w:val="24"/>
          <w:szCs w:val="24"/>
          <w:u w:val="single"/>
        </w:rPr>
        <w:t>点</w:t>
      </w:r>
      <w:r>
        <w:rPr>
          <w:rFonts w:hint="eastAsia" w:ascii="仿宋" w:hAnsi="仿宋" w:eastAsia="仿宋" w:cs="仿宋"/>
          <w:bCs/>
          <w:sz w:val="24"/>
          <w:szCs w:val="24"/>
          <w:u w:val="single"/>
          <w:lang w:val="en-US" w:eastAsia="zh-CN"/>
        </w:rPr>
        <w:t>00</w:t>
      </w:r>
      <w:r>
        <w:rPr>
          <w:rFonts w:hint="eastAsia" w:ascii="仿宋" w:hAnsi="仿宋" w:eastAsia="仿宋" w:cs="仿宋"/>
          <w:bCs/>
          <w:sz w:val="24"/>
          <w:szCs w:val="24"/>
          <w:u w:val="single"/>
        </w:rPr>
        <w:t>分</w:t>
      </w:r>
      <w:r>
        <w:rPr>
          <w:rFonts w:hint="eastAsia" w:ascii="仿宋" w:hAnsi="仿宋" w:eastAsia="仿宋" w:cs="仿宋"/>
          <w:bCs/>
          <w:sz w:val="24"/>
          <w:szCs w:val="24"/>
        </w:rPr>
        <w:t>（北京时间）</w:t>
      </w:r>
    </w:p>
    <w:p w14:paraId="0B9B2B48">
      <w:pPr>
        <w:autoSpaceDE w:val="0"/>
        <w:autoSpaceDN w:val="0"/>
        <w:spacing w:line="360" w:lineRule="auto"/>
        <w:ind w:firstLine="480" w:firstLineChars="200"/>
        <w:jc w:val="left"/>
        <w:rPr>
          <w:rFonts w:hint="eastAsia" w:ascii="仿宋" w:hAnsi="仿宋" w:eastAsia="仿宋" w:cs="仿宋"/>
          <w:bCs/>
          <w:sz w:val="24"/>
          <w:szCs w:val="24"/>
          <w:u w:val="single"/>
        </w:rPr>
      </w:pPr>
      <w:r>
        <w:rPr>
          <w:rFonts w:hint="eastAsia" w:ascii="仿宋" w:hAnsi="仿宋" w:eastAsia="仿宋" w:cs="仿宋"/>
          <w:sz w:val="24"/>
          <w:szCs w:val="24"/>
        </w:rPr>
        <w:t>地点：周口市公共资源交易中心开标室</w:t>
      </w:r>
    </w:p>
    <w:p w14:paraId="5AD82DDD">
      <w:pPr>
        <w:autoSpaceDE w:val="0"/>
        <w:autoSpaceDN w:val="0"/>
        <w:spacing w:line="360" w:lineRule="auto"/>
        <w:jc w:val="left"/>
        <w:outlineLvl w:val="1"/>
        <w:rPr>
          <w:rFonts w:hint="eastAsia" w:ascii="仿宋" w:hAnsi="仿宋" w:eastAsia="仿宋" w:cs="仿宋"/>
          <w:kern w:val="0"/>
          <w:sz w:val="24"/>
          <w:szCs w:val="24"/>
        </w:rPr>
      </w:pPr>
      <w:bookmarkStart w:id="20" w:name="_Toc28359094"/>
      <w:bookmarkStart w:id="21" w:name="_Toc35393803"/>
      <w:bookmarkStart w:id="22" w:name="_Toc35393634"/>
      <w:bookmarkStart w:id="23" w:name="_Toc28359017"/>
      <w:r>
        <w:rPr>
          <w:rFonts w:hint="eastAsia" w:ascii="仿宋" w:hAnsi="仿宋" w:eastAsia="仿宋" w:cs="仿宋"/>
          <w:kern w:val="0"/>
          <w:sz w:val="24"/>
          <w:szCs w:val="24"/>
        </w:rPr>
        <w:t>六、公告期限</w:t>
      </w:r>
      <w:bookmarkEnd w:id="20"/>
      <w:bookmarkEnd w:id="21"/>
      <w:bookmarkEnd w:id="22"/>
      <w:bookmarkEnd w:id="23"/>
    </w:p>
    <w:p w14:paraId="326466C8">
      <w:pPr>
        <w:autoSpaceDE w:val="0"/>
        <w:autoSpaceDN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自本公告发布之日起5个工作日。</w:t>
      </w:r>
    </w:p>
    <w:p w14:paraId="50C7C4EC">
      <w:pPr>
        <w:autoSpaceDE w:val="0"/>
        <w:autoSpaceDN w:val="0"/>
        <w:spacing w:line="360" w:lineRule="auto"/>
        <w:jc w:val="left"/>
        <w:outlineLvl w:val="1"/>
        <w:rPr>
          <w:rFonts w:hint="eastAsia" w:ascii="仿宋" w:hAnsi="仿宋" w:eastAsia="仿宋" w:cs="仿宋"/>
          <w:kern w:val="0"/>
          <w:sz w:val="24"/>
          <w:szCs w:val="24"/>
        </w:rPr>
      </w:pPr>
      <w:bookmarkStart w:id="24" w:name="_Toc35393635"/>
      <w:bookmarkStart w:id="25" w:name="_Toc35393804"/>
      <w:r>
        <w:rPr>
          <w:rFonts w:hint="eastAsia" w:ascii="仿宋" w:hAnsi="仿宋" w:eastAsia="仿宋" w:cs="仿宋"/>
          <w:kern w:val="0"/>
          <w:sz w:val="24"/>
          <w:szCs w:val="24"/>
        </w:rPr>
        <w:t>七、其他补充事宜</w:t>
      </w:r>
      <w:bookmarkEnd w:id="24"/>
      <w:bookmarkEnd w:id="25"/>
    </w:p>
    <w:p w14:paraId="1ADA6967">
      <w:pPr>
        <w:autoSpaceDE w:val="0"/>
        <w:autoSpaceDN w:val="0"/>
        <w:spacing w:line="360" w:lineRule="auto"/>
        <w:jc w:val="left"/>
        <w:outlineLvl w:val="1"/>
        <w:rPr>
          <w:rFonts w:hint="eastAsia" w:ascii="仿宋" w:hAnsi="仿宋" w:eastAsia="仿宋" w:cs="仿宋"/>
          <w:kern w:val="0"/>
          <w:sz w:val="24"/>
          <w:szCs w:val="24"/>
        </w:rPr>
      </w:pPr>
      <w:bookmarkStart w:id="26" w:name="_Toc28359095"/>
      <w:bookmarkStart w:id="27" w:name="_Toc28359018"/>
      <w:bookmarkStart w:id="28" w:name="_Toc35393805"/>
      <w:bookmarkStart w:id="29" w:name="_Toc35393636"/>
      <w:r>
        <w:rPr>
          <w:rFonts w:hint="eastAsia" w:ascii="仿宋" w:hAnsi="仿宋" w:eastAsia="仿宋" w:cs="仿宋"/>
          <w:kern w:val="0"/>
          <w:sz w:val="24"/>
          <w:szCs w:val="24"/>
        </w:rPr>
        <w:t>八、凡对本次采购提出询问，请按以下方式联系。</w:t>
      </w:r>
      <w:bookmarkEnd w:id="26"/>
      <w:bookmarkEnd w:id="27"/>
      <w:bookmarkEnd w:id="28"/>
      <w:bookmarkEnd w:id="29"/>
    </w:p>
    <w:p w14:paraId="480A5BD3">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1.采购人信息</w:t>
      </w:r>
    </w:p>
    <w:p w14:paraId="50718B76">
      <w:pPr>
        <w:spacing w:line="360" w:lineRule="auto"/>
        <w:ind w:firstLine="480" w:firstLineChars="200"/>
        <w:jc w:val="left"/>
        <w:rPr>
          <w:rFonts w:hint="eastAsia" w:ascii="仿宋" w:hAnsi="仿宋" w:eastAsia="仿宋" w:cs="仿宋"/>
          <w:sz w:val="24"/>
          <w:szCs w:val="24"/>
          <w:lang w:eastAsia="zh-CN"/>
        </w:rPr>
      </w:pPr>
      <w:r>
        <w:rPr>
          <w:rFonts w:hint="eastAsia" w:ascii="仿宋" w:hAnsi="仿宋" w:eastAsia="仿宋" w:cs="仿宋"/>
          <w:sz w:val="24"/>
          <w:szCs w:val="24"/>
        </w:rPr>
        <w:t>名 称：郸城县</w:t>
      </w:r>
      <w:r>
        <w:rPr>
          <w:rFonts w:hint="eastAsia" w:ascii="仿宋" w:hAnsi="仿宋" w:eastAsia="仿宋" w:cs="仿宋"/>
          <w:sz w:val="24"/>
          <w:szCs w:val="24"/>
          <w:lang w:val="en-US" w:eastAsia="zh-CN"/>
        </w:rPr>
        <w:t>自然资源局</w:t>
      </w:r>
    </w:p>
    <w:p w14:paraId="2F001798">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地 址：河南省郸城县</w:t>
      </w:r>
    </w:p>
    <w:p w14:paraId="3195E103">
      <w:pPr>
        <w:spacing w:line="360" w:lineRule="auto"/>
        <w:ind w:firstLine="480" w:firstLineChars="200"/>
        <w:jc w:val="left"/>
        <w:rPr>
          <w:rFonts w:hint="default" w:ascii="仿宋" w:hAnsi="仿宋" w:eastAsia="仿宋" w:cs="仿宋"/>
          <w:sz w:val="24"/>
          <w:szCs w:val="24"/>
          <w:lang w:val="en-US" w:eastAsia="zh-CN"/>
        </w:rPr>
      </w:pPr>
      <w:r>
        <w:rPr>
          <w:rFonts w:hint="eastAsia" w:ascii="仿宋" w:hAnsi="仿宋" w:eastAsia="仿宋" w:cs="仿宋"/>
          <w:sz w:val="24"/>
          <w:szCs w:val="24"/>
        </w:rPr>
        <w:t>项目联系人：</w:t>
      </w:r>
      <w:bookmarkStart w:id="30" w:name="_Toc28359009"/>
      <w:bookmarkStart w:id="31" w:name="_Toc28359086"/>
      <w:r>
        <w:rPr>
          <w:rFonts w:hint="eastAsia" w:ascii="仿宋" w:hAnsi="仿宋" w:eastAsia="仿宋" w:cs="仿宋"/>
          <w:sz w:val="24"/>
          <w:szCs w:val="24"/>
          <w:lang w:val="en-US" w:eastAsia="zh-CN"/>
        </w:rPr>
        <w:t>马林</w:t>
      </w:r>
      <w:r>
        <w:rPr>
          <w:rFonts w:hint="eastAsia" w:ascii="仿宋" w:hAnsi="仿宋" w:eastAsia="仿宋" w:cs="仿宋"/>
          <w:sz w:val="24"/>
          <w:szCs w:val="24"/>
        </w:rPr>
        <w:t xml:space="preserve">    联系方式：</w:t>
      </w:r>
      <w:r>
        <w:rPr>
          <w:rFonts w:hint="eastAsia" w:ascii="仿宋" w:hAnsi="仿宋" w:eastAsia="仿宋" w:cs="仿宋"/>
          <w:sz w:val="24"/>
          <w:szCs w:val="24"/>
          <w:lang w:val="en-US" w:eastAsia="zh-CN"/>
        </w:rPr>
        <w:t>15139438333</w:t>
      </w:r>
    </w:p>
    <w:p w14:paraId="5DE5EBCE">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2.采购代理机构信息</w:t>
      </w:r>
      <w:bookmarkEnd w:id="30"/>
      <w:bookmarkEnd w:id="31"/>
    </w:p>
    <w:p w14:paraId="5894351F">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名 称：周口市公共资源交易中心政府采购中心</w:t>
      </w:r>
    </w:p>
    <w:p w14:paraId="48C6C6B2">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地</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址：周口市光明路与政通路交叉口向北100米路东</w:t>
      </w:r>
    </w:p>
    <w:p w14:paraId="48D11CDF">
      <w:pPr>
        <w:spacing w:line="360" w:lineRule="auto"/>
        <w:ind w:firstLine="480" w:firstLineChars="200"/>
        <w:jc w:val="left"/>
        <w:rPr>
          <w:rFonts w:hint="default" w:ascii="仿宋" w:hAnsi="仿宋" w:eastAsia="仿宋" w:cs="仿宋"/>
          <w:sz w:val="24"/>
          <w:szCs w:val="24"/>
          <w:lang w:val="en-US" w:eastAsia="zh-CN"/>
        </w:rPr>
      </w:pPr>
      <w:r>
        <w:rPr>
          <w:rFonts w:hint="eastAsia" w:ascii="仿宋" w:hAnsi="仿宋" w:eastAsia="仿宋" w:cs="仿宋"/>
          <w:sz w:val="24"/>
          <w:szCs w:val="24"/>
        </w:rPr>
        <w:t>项目联系人：</w:t>
      </w:r>
      <w:r>
        <w:rPr>
          <w:rFonts w:hint="eastAsia" w:ascii="仿宋" w:hAnsi="仿宋" w:eastAsia="仿宋" w:cs="仿宋"/>
          <w:sz w:val="24"/>
          <w:szCs w:val="24"/>
          <w:lang w:val="en-US" w:eastAsia="zh-CN"/>
        </w:rPr>
        <w:t>郭战伟</w:t>
      </w:r>
      <w:r>
        <w:rPr>
          <w:rFonts w:hint="eastAsia" w:ascii="仿宋" w:hAnsi="仿宋" w:eastAsia="仿宋" w:cs="仿宋"/>
          <w:sz w:val="24"/>
          <w:szCs w:val="24"/>
        </w:rPr>
        <w:t xml:space="preserve">    联系方式：</w:t>
      </w:r>
      <w:bookmarkStart w:id="32" w:name="_Toc28359087"/>
      <w:bookmarkStart w:id="33" w:name="_Toc28359010"/>
      <w:r>
        <w:rPr>
          <w:rFonts w:hint="eastAsia" w:ascii="仿宋" w:hAnsi="仿宋" w:eastAsia="仿宋" w:cs="仿宋"/>
          <w:sz w:val="24"/>
          <w:szCs w:val="24"/>
          <w:lang w:val="en-US" w:eastAsia="zh-CN"/>
        </w:rPr>
        <w:t>0394-8106517、</w:t>
      </w:r>
      <w:bookmarkEnd w:id="32"/>
      <w:bookmarkEnd w:id="33"/>
      <w:r>
        <w:rPr>
          <w:rFonts w:hint="eastAsia" w:ascii="仿宋" w:hAnsi="仿宋" w:eastAsia="仿宋" w:cs="仿宋"/>
          <w:sz w:val="24"/>
          <w:szCs w:val="24"/>
          <w:lang w:val="en-US" w:eastAsia="zh-CN"/>
        </w:rPr>
        <w:t>19913276009</w:t>
      </w:r>
    </w:p>
    <w:p w14:paraId="734EF9AA">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3.监督单位：郸城县人民政府政府采购管理办公室</w:t>
      </w:r>
    </w:p>
    <w:p w14:paraId="37CCDDF4">
      <w:pPr>
        <w:spacing w:after="120"/>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联系方式：0394-3298829  </w:t>
      </w:r>
    </w:p>
    <w:p w14:paraId="496BA265">
      <w:pPr>
        <w:spacing w:after="120"/>
        <w:rPr>
          <w:rFonts w:hint="eastAsia" w:ascii="仿宋" w:hAnsi="仿宋" w:eastAsia="仿宋" w:cs="仿宋"/>
          <w:szCs w:val="24"/>
        </w:rPr>
      </w:pPr>
    </w:p>
    <w:p w14:paraId="4141E4D8">
      <w:pPr>
        <w:adjustRightInd w:val="0"/>
        <w:snapToGrid w:val="0"/>
        <w:spacing w:after="120" w:line="360" w:lineRule="auto"/>
        <w:ind w:firstLine="2040" w:firstLineChars="850"/>
        <w:jc w:val="center"/>
        <w:rPr>
          <w:rFonts w:hint="eastAsia" w:ascii="仿宋" w:hAnsi="仿宋" w:eastAsia="仿宋" w:cs="仿宋"/>
          <w:sz w:val="24"/>
          <w:szCs w:val="24"/>
        </w:rPr>
      </w:pPr>
      <w:r>
        <w:rPr>
          <w:rFonts w:hint="eastAsia" w:ascii="仿宋" w:hAnsi="仿宋" w:eastAsia="仿宋" w:cs="仿宋"/>
          <w:sz w:val="24"/>
          <w:szCs w:val="24"/>
        </w:rPr>
        <w:t>周口市公共资源交易中心政府采购中心</w:t>
      </w:r>
    </w:p>
    <w:p w14:paraId="17F4F861">
      <w:pPr>
        <w:tabs>
          <w:tab w:val="left" w:pos="0"/>
          <w:tab w:val="left" w:pos="993"/>
          <w:tab w:val="left" w:pos="1134"/>
        </w:tabs>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2025</w:t>
      </w:r>
      <w:r>
        <w:rPr>
          <w:rFonts w:hint="eastAsia" w:ascii="仿宋" w:hAnsi="仿宋" w:eastAsia="仿宋" w:cs="仿宋"/>
          <w:sz w:val="24"/>
          <w:szCs w:val="24"/>
        </w:rPr>
        <w:t>年</w:t>
      </w:r>
      <w:r>
        <w:rPr>
          <w:rFonts w:hint="eastAsia" w:ascii="仿宋" w:hAnsi="仿宋" w:eastAsia="仿宋" w:cs="仿宋"/>
          <w:color w:val="000000"/>
          <w:sz w:val="24"/>
          <w:szCs w:val="24"/>
          <w:lang w:val="en-US" w:eastAsia="zh-CN"/>
        </w:rPr>
        <w:t>7</w:t>
      </w:r>
      <w:r>
        <w:rPr>
          <w:rFonts w:hint="eastAsia" w:ascii="仿宋" w:hAnsi="仿宋" w:eastAsia="仿宋" w:cs="仿宋"/>
          <w:sz w:val="24"/>
          <w:szCs w:val="24"/>
        </w:rPr>
        <w:t>月</w:t>
      </w:r>
      <w:r>
        <w:rPr>
          <w:rFonts w:hint="eastAsia" w:ascii="仿宋" w:hAnsi="仿宋" w:eastAsia="仿宋" w:cs="仿宋"/>
          <w:sz w:val="24"/>
          <w:szCs w:val="24"/>
          <w:lang w:val="en-US" w:eastAsia="zh-CN"/>
        </w:rPr>
        <w:t>21</w:t>
      </w:r>
      <w:r>
        <w:rPr>
          <w:rFonts w:hint="eastAsia" w:ascii="仿宋" w:hAnsi="仿宋" w:eastAsia="仿宋" w:cs="仿宋"/>
          <w:sz w:val="24"/>
          <w:szCs w:val="24"/>
        </w:rPr>
        <w:t>日　</w:t>
      </w:r>
    </w:p>
    <w:p w14:paraId="2BE966C6">
      <w:pPr>
        <w:tabs>
          <w:tab w:val="left" w:pos="0"/>
          <w:tab w:val="left" w:pos="993"/>
          <w:tab w:val="left" w:pos="1134"/>
        </w:tabs>
        <w:adjustRightInd w:val="0"/>
        <w:snapToGrid w:val="0"/>
        <w:spacing w:line="360" w:lineRule="auto"/>
        <w:rPr>
          <w:rFonts w:hint="eastAsia" w:ascii="仿宋" w:hAnsi="仿宋" w:eastAsia="仿宋" w:cs="仿宋"/>
          <w:sz w:val="32"/>
          <w:szCs w:val="24"/>
        </w:rPr>
      </w:pPr>
    </w:p>
    <w:p w14:paraId="341882FC">
      <w:pPr>
        <w:ind w:firstLine="643"/>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第二章    供应商须知</w:t>
      </w:r>
    </w:p>
    <w:tbl>
      <w:tblPr>
        <w:tblStyle w:val="30"/>
        <w:tblW w:w="9609" w:type="dxa"/>
        <w:tblInd w:w="-15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95"/>
        <w:gridCol w:w="6615"/>
        <w:gridCol w:w="6"/>
      </w:tblGrid>
      <w:tr w14:paraId="7D975C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09" w:type="dxa"/>
            <w:gridSpan w:val="4"/>
            <w:vAlign w:val="center"/>
          </w:tcPr>
          <w:p w14:paraId="2B65DB35">
            <w:pPr>
              <w:ind w:firstLine="640"/>
              <w:jc w:val="center"/>
              <w:rPr>
                <w:rFonts w:hint="eastAsia" w:ascii="仿宋" w:hAnsi="仿宋" w:eastAsia="仿宋" w:cs="仿宋"/>
                <w:szCs w:val="21"/>
              </w:rPr>
            </w:pPr>
            <w:r>
              <w:rPr>
                <w:rFonts w:hint="eastAsia" w:ascii="仿宋" w:hAnsi="仿宋" w:eastAsia="仿宋" w:cs="仿宋"/>
                <w:sz w:val="32"/>
                <w:szCs w:val="32"/>
              </w:rPr>
              <w:t>供应商须知前附表</w:t>
            </w:r>
          </w:p>
        </w:tc>
      </w:tr>
      <w:tr w14:paraId="497A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34" w:hRule="atLeast"/>
        </w:trPr>
        <w:tc>
          <w:tcPr>
            <w:tcW w:w="993" w:type="dxa"/>
            <w:vAlign w:val="center"/>
          </w:tcPr>
          <w:p w14:paraId="32B2D907">
            <w:pPr>
              <w:spacing w:before="156" w:beforeLines="50"/>
              <w:jc w:val="center"/>
              <w:rPr>
                <w:rFonts w:hint="eastAsia" w:ascii="仿宋" w:hAnsi="仿宋" w:eastAsia="仿宋" w:cs="仿宋"/>
                <w:sz w:val="24"/>
                <w:szCs w:val="24"/>
              </w:rPr>
            </w:pPr>
            <w:r>
              <w:rPr>
                <w:rFonts w:hint="eastAsia" w:ascii="仿宋" w:hAnsi="仿宋" w:eastAsia="仿宋" w:cs="仿宋"/>
                <w:sz w:val="24"/>
                <w:szCs w:val="24"/>
              </w:rPr>
              <w:t>序号</w:t>
            </w:r>
          </w:p>
        </w:tc>
        <w:tc>
          <w:tcPr>
            <w:tcW w:w="1995" w:type="dxa"/>
            <w:vAlign w:val="center"/>
          </w:tcPr>
          <w:p w14:paraId="123CC2E1">
            <w:pPr>
              <w:spacing w:before="156" w:beforeLines="50"/>
              <w:jc w:val="center"/>
              <w:rPr>
                <w:rFonts w:hint="eastAsia" w:ascii="仿宋" w:hAnsi="仿宋" w:eastAsia="仿宋" w:cs="仿宋"/>
                <w:sz w:val="24"/>
                <w:szCs w:val="24"/>
              </w:rPr>
            </w:pPr>
            <w:r>
              <w:rPr>
                <w:rFonts w:hint="eastAsia" w:ascii="仿宋" w:hAnsi="仿宋" w:eastAsia="仿宋" w:cs="仿宋"/>
                <w:sz w:val="24"/>
                <w:szCs w:val="24"/>
              </w:rPr>
              <w:t>条款</w:t>
            </w:r>
          </w:p>
        </w:tc>
        <w:tc>
          <w:tcPr>
            <w:tcW w:w="6615" w:type="dxa"/>
            <w:vAlign w:val="center"/>
          </w:tcPr>
          <w:p w14:paraId="400CE357">
            <w:pPr>
              <w:rPr>
                <w:rFonts w:hint="eastAsia" w:ascii="仿宋" w:hAnsi="仿宋" w:eastAsia="仿宋" w:cs="仿宋"/>
                <w:sz w:val="24"/>
                <w:szCs w:val="24"/>
              </w:rPr>
            </w:pPr>
            <w:r>
              <w:rPr>
                <w:rFonts w:hint="eastAsia" w:ascii="仿宋" w:hAnsi="仿宋" w:eastAsia="仿宋" w:cs="仿宋"/>
                <w:sz w:val="24"/>
                <w:szCs w:val="24"/>
              </w:rPr>
              <w:t>内  容</w:t>
            </w:r>
          </w:p>
        </w:tc>
      </w:tr>
      <w:tr w14:paraId="163ABA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99" w:hRule="atLeast"/>
        </w:trPr>
        <w:tc>
          <w:tcPr>
            <w:tcW w:w="993" w:type="dxa"/>
            <w:vAlign w:val="center"/>
          </w:tcPr>
          <w:p w14:paraId="7756C8CA">
            <w:pPr>
              <w:numPr>
                <w:ilvl w:val="0"/>
                <w:numId w:val="1"/>
              </w:numPr>
              <w:spacing w:before="156" w:beforeLines="50"/>
              <w:ind w:firstLine="480"/>
              <w:rPr>
                <w:rFonts w:hint="eastAsia" w:ascii="仿宋" w:hAnsi="仿宋" w:eastAsia="仿宋" w:cs="仿宋"/>
                <w:sz w:val="24"/>
                <w:szCs w:val="24"/>
              </w:rPr>
            </w:pPr>
          </w:p>
        </w:tc>
        <w:tc>
          <w:tcPr>
            <w:tcW w:w="1995" w:type="dxa"/>
            <w:vAlign w:val="center"/>
          </w:tcPr>
          <w:p w14:paraId="5761D89B">
            <w:pPr>
              <w:jc w:val="center"/>
              <w:rPr>
                <w:rFonts w:hint="eastAsia" w:ascii="仿宋" w:hAnsi="仿宋" w:eastAsia="仿宋" w:cs="仿宋"/>
                <w:sz w:val="24"/>
                <w:szCs w:val="24"/>
              </w:rPr>
            </w:pPr>
            <w:r>
              <w:rPr>
                <w:rFonts w:hint="eastAsia" w:ascii="仿宋" w:hAnsi="仿宋" w:eastAsia="仿宋" w:cs="仿宋"/>
                <w:sz w:val="24"/>
                <w:szCs w:val="24"/>
              </w:rPr>
              <w:t>项目概况</w:t>
            </w:r>
          </w:p>
        </w:tc>
        <w:tc>
          <w:tcPr>
            <w:tcW w:w="6615" w:type="dxa"/>
            <w:vAlign w:val="center"/>
          </w:tcPr>
          <w:p w14:paraId="5FBF8973">
            <w:pPr>
              <w:rPr>
                <w:rFonts w:hint="eastAsia" w:ascii="仿宋" w:hAnsi="仿宋" w:eastAsia="仿宋" w:cs="仿宋"/>
                <w:color w:val="000000"/>
                <w:sz w:val="24"/>
                <w:szCs w:val="24"/>
              </w:rPr>
            </w:pPr>
            <w:r>
              <w:rPr>
                <w:rFonts w:hint="eastAsia" w:ascii="仿宋" w:hAnsi="仿宋" w:eastAsia="仿宋" w:cs="仿宋"/>
                <w:color w:val="000000"/>
                <w:sz w:val="24"/>
                <w:szCs w:val="24"/>
              </w:rPr>
              <w:t>项目名称：</w:t>
            </w:r>
            <w:r>
              <w:rPr>
                <w:rFonts w:hint="eastAsia" w:ascii="仿宋" w:hAnsi="仿宋" w:eastAsia="仿宋" w:cs="仿宋"/>
                <w:color w:val="000000"/>
                <w:sz w:val="24"/>
                <w:szCs w:val="24"/>
                <w:lang w:eastAsia="zh-CN"/>
              </w:rPr>
              <w:t>郸城县自然资源局黄竹园幸福家园综合体建设项目规划设计方案项目</w:t>
            </w:r>
            <w:r>
              <w:rPr>
                <w:rFonts w:hint="eastAsia" w:ascii="仿宋" w:hAnsi="仿宋" w:eastAsia="仿宋" w:cs="仿宋"/>
                <w:color w:val="000000"/>
                <w:sz w:val="24"/>
                <w:szCs w:val="24"/>
              </w:rPr>
              <w:tab/>
            </w:r>
          </w:p>
          <w:p w14:paraId="5208E422">
            <w:pPr>
              <w:rPr>
                <w:rFonts w:hint="eastAsia" w:ascii="仿宋" w:hAnsi="仿宋" w:eastAsia="仿宋" w:cs="仿宋"/>
                <w:color w:val="auto"/>
                <w:sz w:val="24"/>
                <w:szCs w:val="24"/>
              </w:rPr>
            </w:pPr>
            <w:r>
              <w:rPr>
                <w:rFonts w:hint="eastAsia" w:ascii="仿宋" w:hAnsi="仿宋" w:eastAsia="仿宋" w:cs="仿宋"/>
                <w:color w:val="auto"/>
                <w:sz w:val="24"/>
                <w:szCs w:val="24"/>
              </w:rPr>
              <w:t>采购内容：</w:t>
            </w:r>
            <w:r>
              <w:rPr>
                <w:rFonts w:hint="eastAsia" w:ascii="仿宋" w:hAnsi="仿宋" w:eastAsia="仿宋" w:cs="仿宋"/>
                <w:color w:val="auto"/>
                <w:sz w:val="24"/>
                <w:szCs w:val="24"/>
                <w:lang w:eastAsia="zh-CN"/>
              </w:rPr>
              <w:t>修建性详细规划、施工图设计等。</w:t>
            </w:r>
            <w:r>
              <w:rPr>
                <w:rFonts w:hint="eastAsia" w:ascii="仿宋" w:hAnsi="仿宋" w:eastAsia="仿宋" w:cs="仿宋"/>
                <w:color w:val="auto"/>
                <w:sz w:val="24"/>
                <w:szCs w:val="24"/>
              </w:rPr>
              <w:tab/>
            </w:r>
          </w:p>
          <w:p w14:paraId="3A24C0A6">
            <w:pPr>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采购人：</w:t>
            </w:r>
            <w:r>
              <w:rPr>
                <w:rFonts w:hint="eastAsia" w:ascii="仿宋" w:hAnsi="仿宋" w:eastAsia="仿宋" w:cs="仿宋"/>
                <w:color w:val="000000"/>
                <w:sz w:val="24"/>
                <w:szCs w:val="24"/>
                <w:lang w:eastAsia="zh-CN"/>
              </w:rPr>
              <w:t>郸城县自然资源局</w:t>
            </w:r>
          </w:p>
          <w:p w14:paraId="2EFF610B">
            <w:pPr>
              <w:rPr>
                <w:rFonts w:hint="eastAsia" w:ascii="仿宋" w:hAnsi="仿宋" w:eastAsia="仿宋" w:cs="仿宋"/>
                <w:color w:val="000000"/>
                <w:sz w:val="24"/>
                <w:szCs w:val="24"/>
              </w:rPr>
            </w:pPr>
            <w:r>
              <w:rPr>
                <w:rFonts w:hint="eastAsia" w:ascii="仿宋" w:hAnsi="仿宋" w:eastAsia="仿宋" w:cs="仿宋"/>
                <w:color w:val="000000"/>
                <w:sz w:val="24"/>
                <w:szCs w:val="24"/>
              </w:rPr>
              <w:t>采购代理机构：周口市公共资源交易中心政府采购中心</w:t>
            </w:r>
          </w:p>
        </w:tc>
      </w:tr>
      <w:tr w14:paraId="29E7A7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90" w:hRule="atLeast"/>
        </w:trPr>
        <w:tc>
          <w:tcPr>
            <w:tcW w:w="993" w:type="dxa"/>
            <w:vAlign w:val="center"/>
          </w:tcPr>
          <w:p w14:paraId="660F338D">
            <w:pPr>
              <w:numPr>
                <w:ilvl w:val="0"/>
                <w:numId w:val="1"/>
              </w:numPr>
              <w:spacing w:before="156" w:beforeLines="50"/>
              <w:ind w:firstLine="480"/>
              <w:rPr>
                <w:rFonts w:hint="eastAsia" w:ascii="仿宋" w:hAnsi="仿宋" w:eastAsia="仿宋" w:cs="仿宋"/>
                <w:sz w:val="24"/>
                <w:szCs w:val="24"/>
              </w:rPr>
            </w:pPr>
          </w:p>
        </w:tc>
        <w:tc>
          <w:tcPr>
            <w:tcW w:w="1995" w:type="dxa"/>
            <w:vAlign w:val="center"/>
          </w:tcPr>
          <w:p w14:paraId="70399265">
            <w:pPr>
              <w:spacing w:before="156" w:beforeLines="50"/>
              <w:ind w:left="-4" w:leftChars="-4" w:hanging="4" w:hangingChars="2"/>
              <w:jc w:val="center"/>
              <w:rPr>
                <w:rFonts w:hint="eastAsia" w:ascii="仿宋" w:hAnsi="仿宋" w:eastAsia="仿宋" w:cs="仿宋"/>
                <w:sz w:val="24"/>
                <w:szCs w:val="24"/>
              </w:rPr>
            </w:pPr>
            <w:r>
              <w:rPr>
                <w:rFonts w:hint="eastAsia" w:ascii="仿宋" w:hAnsi="仿宋" w:eastAsia="仿宋" w:cs="仿宋"/>
                <w:sz w:val="24"/>
                <w:szCs w:val="24"/>
              </w:rPr>
              <w:t>对供应商的资格要求</w:t>
            </w:r>
          </w:p>
        </w:tc>
        <w:tc>
          <w:tcPr>
            <w:tcW w:w="6615" w:type="dxa"/>
            <w:vAlign w:val="center"/>
          </w:tcPr>
          <w:p w14:paraId="6BB2154A">
            <w:pPr>
              <w:spacing w:before="156" w:beforeLines="50"/>
              <w:ind w:left="-4" w:leftChars="-4" w:hanging="4" w:hangingChars="2"/>
              <w:rPr>
                <w:rFonts w:hint="eastAsia" w:ascii="仿宋" w:hAnsi="仿宋" w:eastAsia="仿宋" w:cs="仿宋"/>
                <w:sz w:val="24"/>
                <w:szCs w:val="24"/>
              </w:rPr>
            </w:pPr>
            <w:r>
              <w:rPr>
                <w:rFonts w:hint="eastAsia" w:ascii="仿宋" w:hAnsi="仿宋" w:eastAsia="仿宋" w:cs="仿宋"/>
                <w:sz w:val="24"/>
                <w:szCs w:val="24"/>
              </w:rPr>
              <w:t>见竞争性磋商邀请函</w:t>
            </w:r>
          </w:p>
        </w:tc>
      </w:tr>
      <w:tr w14:paraId="0065AD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37159231">
            <w:pPr>
              <w:numPr>
                <w:ilvl w:val="0"/>
                <w:numId w:val="1"/>
              </w:numPr>
              <w:spacing w:before="156" w:beforeLines="50"/>
              <w:ind w:firstLine="480"/>
              <w:rPr>
                <w:rFonts w:hint="eastAsia" w:ascii="仿宋" w:hAnsi="仿宋" w:eastAsia="仿宋" w:cs="仿宋"/>
                <w:sz w:val="24"/>
                <w:szCs w:val="24"/>
              </w:rPr>
            </w:pPr>
          </w:p>
        </w:tc>
        <w:tc>
          <w:tcPr>
            <w:tcW w:w="1995" w:type="dxa"/>
            <w:vAlign w:val="center"/>
          </w:tcPr>
          <w:p w14:paraId="51963412">
            <w:pPr>
              <w:spacing w:before="156" w:beforeLines="50"/>
              <w:jc w:val="center"/>
              <w:rPr>
                <w:rFonts w:hint="eastAsia" w:ascii="仿宋" w:hAnsi="仿宋" w:eastAsia="仿宋" w:cs="仿宋"/>
                <w:sz w:val="24"/>
                <w:szCs w:val="24"/>
              </w:rPr>
            </w:pPr>
            <w:r>
              <w:rPr>
                <w:rFonts w:hint="eastAsia" w:ascii="仿宋" w:hAnsi="仿宋" w:eastAsia="仿宋" w:cs="仿宋"/>
                <w:sz w:val="24"/>
                <w:szCs w:val="24"/>
              </w:rPr>
              <w:t>报价费用</w:t>
            </w:r>
          </w:p>
        </w:tc>
        <w:tc>
          <w:tcPr>
            <w:tcW w:w="6615" w:type="dxa"/>
            <w:vAlign w:val="center"/>
          </w:tcPr>
          <w:p w14:paraId="0A588151">
            <w:pPr>
              <w:rPr>
                <w:rFonts w:hint="eastAsia" w:ascii="仿宋" w:hAnsi="仿宋" w:eastAsia="仿宋" w:cs="仿宋"/>
                <w:sz w:val="24"/>
                <w:szCs w:val="24"/>
              </w:rPr>
            </w:pPr>
            <w:r>
              <w:rPr>
                <w:rFonts w:hint="eastAsia" w:ascii="仿宋" w:hAnsi="仿宋" w:eastAsia="仿宋" w:cs="仿宋"/>
                <w:sz w:val="24"/>
                <w:szCs w:val="24"/>
              </w:rPr>
              <w:t>无论报价和磋商的过程和结果如何，供应商自行承担所有与参加报价及磋商有关活动的全部费用。评审费用由采购人自行解决。</w:t>
            </w:r>
          </w:p>
        </w:tc>
      </w:tr>
      <w:tr w14:paraId="532032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gridAfter w:val="1"/>
          <w:wAfter w:w="6" w:type="dxa"/>
          <w:trHeight w:val="555" w:hRule="atLeast"/>
        </w:trPr>
        <w:tc>
          <w:tcPr>
            <w:tcW w:w="993" w:type="dxa"/>
            <w:vAlign w:val="center"/>
          </w:tcPr>
          <w:p w14:paraId="57C4E153">
            <w:pPr>
              <w:numPr>
                <w:ilvl w:val="0"/>
                <w:numId w:val="1"/>
              </w:numPr>
              <w:spacing w:before="156" w:beforeLines="50"/>
              <w:ind w:firstLine="480"/>
              <w:rPr>
                <w:rFonts w:hint="eastAsia" w:ascii="仿宋" w:hAnsi="仿宋" w:eastAsia="仿宋" w:cs="仿宋"/>
                <w:sz w:val="24"/>
                <w:szCs w:val="24"/>
              </w:rPr>
            </w:pPr>
          </w:p>
        </w:tc>
        <w:tc>
          <w:tcPr>
            <w:tcW w:w="1995" w:type="dxa"/>
            <w:vAlign w:val="center"/>
          </w:tcPr>
          <w:p w14:paraId="37050352">
            <w:pPr>
              <w:spacing w:before="156" w:beforeLines="50"/>
              <w:jc w:val="center"/>
              <w:rPr>
                <w:rFonts w:hint="eastAsia" w:ascii="仿宋" w:hAnsi="仿宋" w:eastAsia="仿宋" w:cs="仿宋"/>
                <w:sz w:val="24"/>
                <w:szCs w:val="24"/>
              </w:rPr>
            </w:pPr>
            <w:r>
              <w:rPr>
                <w:rFonts w:hint="eastAsia" w:ascii="仿宋" w:hAnsi="仿宋" w:eastAsia="仿宋" w:cs="仿宋"/>
                <w:sz w:val="24"/>
                <w:szCs w:val="24"/>
              </w:rPr>
              <w:t>响应文件语言</w:t>
            </w:r>
          </w:p>
        </w:tc>
        <w:tc>
          <w:tcPr>
            <w:tcW w:w="6615" w:type="dxa"/>
            <w:vAlign w:val="center"/>
          </w:tcPr>
          <w:p w14:paraId="565D44AB">
            <w:pPr>
              <w:snapToGrid w:val="0"/>
              <w:rPr>
                <w:rFonts w:hint="eastAsia" w:ascii="仿宋" w:hAnsi="仿宋" w:eastAsia="仿宋" w:cs="仿宋"/>
                <w:sz w:val="24"/>
                <w:szCs w:val="24"/>
              </w:rPr>
            </w:pPr>
            <w:r>
              <w:rPr>
                <w:rFonts w:hint="eastAsia" w:ascii="仿宋" w:hAnsi="仿宋" w:eastAsia="仿宋" w:cs="仿宋"/>
                <w:sz w:val="24"/>
                <w:szCs w:val="24"/>
              </w:rPr>
              <w:t>中文</w:t>
            </w:r>
          </w:p>
        </w:tc>
      </w:tr>
      <w:tr w14:paraId="68AE7D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154ADFA3">
            <w:pPr>
              <w:numPr>
                <w:ilvl w:val="0"/>
                <w:numId w:val="1"/>
              </w:numPr>
              <w:spacing w:before="156" w:beforeLines="50"/>
              <w:ind w:firstLine="480"/>
              <w:rPr>
                <w:rFonts w:hint="eastAsia" w:ascii="仿宋" w:hAnsi="仿宋" w:eastAsia="仿宋" w:cs="仿宋"/>
                <w:sz w:val="24"/>
                <w:szCs w:val="24"/>
              </w:rPr>
            </w:pPr>
          </w:p>
        </w:tc>
        <w:tc>
          <w:tcPr>
            <w:tcW w:w="1995" w:type="dxa"/>
            <w:vAlign w:val="center"/>
          </w:tcPr>
          <w:p w14:paraId="747223EA">
            <w:pPr>
              <w:spacing w:before="156" w:beforeLines="50"/>
              <w:jc w:val="center"/>
              <w:rPr>
                <w:rFonts w:hint="eastAsia" w:ascii="仿宋" w:hAnsi="仿宋" w:eastAsia="仿宋" w:cs="仿宋"/>
                <w:sz w:val="24"/>
                <w:szCs w:val="24"/>
              </w:rPr>
            </w:pPr>
            <w:r>
              <w:rPr>
                <w:rFonts w:hint="eastAsia" w:ascii="仿宋" w:hAnsi="仿宋" w:eastAsia="仿宋" w:cs="仿宋"/>
                <w:sz w:val="24"/>
                <w:szCs w:val="24"/>
              </w:rPr>
              <w:t>报价货币</w:t>
            </w:r>
          </w:p>
        </w:tc>
        <w:tc>
          <w:tcPr>
            <w:tcW w:w="6615" w:type="dxa"/>
            <w:vAlign w:val="center"/>
          </w:tcPr>
          <w:p w14:paraId="59D8AE95">
            <w:pPr>
              <w:rPr>
                <w:rFonts w:hint="eastAsia" w:ascii="仿宋" w:hAnsi="仿宋" w:eastAsia="仿宋" w:cs="仿宋"/>
                <w:sz w:val="24"/>
                <w:szCs w:val="24"/>
              </w:rPr>
            </w:pPr>
            <w:r>
              <w:rPr>
                <w:rFonts w:hint="eastAsia" w:ascii="仿宋" w:hAnsi="仿宋" w:eastAsia="仿宋" w:cs="仿宋"/>
                <w:sz w:val="24"/>
                <w:szCs w:val="24"/>
              </w:rPr>
              <w:t>人民币</w:t>
            </w:r>
          </w:p>
        </w:tc>
      </w:tr>
      <w:tr w14:paraId="56CC6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39" w:hRule="atLeast"/>
        </w:trPr>
        <w:tc>
          <w:tcPr>
            <w:tcW w:w="993" w:type="dxa"/>
            <w:vAlign w:val="center"/>
          </w:tcPr>
          <w:p w14:paraId="0915068A">
            <w:pPr>
              <w:numPr>
                <w:ilvl w:val="0"/>
                <w:numId w:val="1"/>
              </w:numPr>
              <w:spacing w:before="156" w:beforeLines="50"/>
              <w:ind w:firstLine="480"/>
              <w:rPr>
                <w:rFonts w:hint="eastAsia" w:ascii="仿宋" w:hAnsi="仿宋" w:eastAsia="仿宋" w:cs="仿宋"/>
                <w:sz w:val="24"/>
                <w:szCs w:val="24"/>
              </w:rPr>
            </w:pPr>
          </w:p>
        </w:tc>
        <w:tc>
          <w:tcPr>
            <w:tcW w:w="1995" w:type="dxa"/>
            <w:vAlign w:val="center"/>
          </w:tcPr>
          <w:p w14:paraId="06A89934">
            <w:pPr>
              <w:spacing w:before="156" w:beforeLines="50"/>
              <w:jc w:val="center"/>
              <w:rPr>
                <w:rFonts w:hint="eastAsia" w:ascii="仿宋" w:hAnsi="仿宋" w:eastAsia="仿宋" w:cs="仿宋"/>
                <w:sz w:val="24"/>
                <w:szCs w:val="24"/>
              </w:rPr>
            </w:pPr>
            <w:r>
              <w:rPr>
                <w:rFonts w:hint="eastAsia" w:ascii="仿宋" w:hAnsi="仿宋" w:eastAsia="仿宋" w:cs="仿宋"/>
                <w:sz w:val="24"/>
                <w:szCs w:val="24"/>
              </w:rPr>
              <w:t>响应范围</w:t>
            </w:r>
          </w:p>
        </w:tc>
        <w:tc>
          <w:tcPr>
            <w:tcW w:w="6615" w:type="dxa"/>
            <w:vAlign w:val="center"/>
          </w:tcPr>
          <w:p w14:paraId="0D0A14CB">
            <w:pPr>
              <w:rPr>
                <w:rFonts w:hint="eastAsia" w:ascii="仿宋" w:hAnsi="仿宋" w:eastAsia="仿宋" w:cs="仿宋"/>
                <w:sz w:val="24"/>
                <w:szCs w:val="24"/>
              </w:rPr>
            </w:pPr>
            <w:r>
              <w:rPr>
                <w:rFonts w:hint="eastAsia" w:ascii="仿宋" w:hAnsi="仿宋" w:eastAsia="仿宋" w:cs="仿宋"/>
                <w:color w:val="000000"/>
                <w:sz w:val="24"/>
                <w:szCs w:val="24"/>
              </w:rPr>
              <w:t>竞争性磋商文件及采购项目内容及要求的全部内容</w:t>
            </w:r>
          </w:p>
        </w:tc>
      </w:tr>
      <w:tr w14:paraId="3D66C2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gridAfter w:val="1"/>
          <w:wAfter w:w="6" w:type="dxa"/>
          <w:trHeight w:val="520" w:hRule="atLeast"/>
        </w:trPr>
        <w:tc>
          <w:tcPr>
            <w:tcW w:w="993" w:type="dxa"/>
            <w:vAlign w:val="center"/>
          </w:tcPr>
          <w:p w14:paraId="7B660399">
            <w:pPr>
              <w:numPr>
                <w:ilvl w:val="0"/>
                <w:numId w:val="1"/>
              </w:numPr>
              <w:spacing w:before="156" w:beforeLines="50"/>
              <w:ind w:firstLine="480"/>
              <w:rPr>
                <w:rFonts w:hint="eastAsia" w:ascii="仿宋" w:hAnsi="仿宋" w:eastAsia="仿宋" w:cs="仿宋"/>
                <w:sz w:val="24"/>
                <w:szCs w:val="24"/>
              </w:rPr>
            </w:pPr>
          </w:p>
        </w:tc>
        <w:tc>
          <w:tcPr>
            <w:tcW w:w="1995" w:type="dxa"/>
            <w:vAlign w:val="center"/>
          </w:tcPr>
          <w:p w14:paraId="13A5004B">
            <w:pPr>
              <w:spacing w:before="156" w:beforeLines="50"/>
              <w:jc w:val="center"/>
              <w:rPr>
                <w:rFonts w:hint="eastAsia" w:ascii="仿宋" w:hAnsi="仿宋" w:eastAsia="仿宋" w:cs="仿宋"/>
                <w:sz w:val="24"/>
                <w:szCs w:val="24"/>
              </w:rPr>
            </w:pPr>
            <w:r>
              <w:rPr>
                <w:rFonts w:hint="eastAsia" w:ascii="仿宋" w:hAnsi="仿宋" w:eastAsia="仿宋" w:cs="仿宋"/>
                <w:sz w:val="24"/>
                <w:szCs w:val="24"/>
              </w:rPr>
              <w:t>响应文件有效期</w:t>
            </w:r>
          </w:p>
        </w:tc>
        <w:tc>
          <w:tcPr>
            <w:tcW w:w="6615" w:type="dxa"/>
            <w:vAlign w:val="center"/>
          </w:tcPr>
          <w:p w14:paraId="3C08EC87">
            <w:pPr>
              <w:rPr>
                <w:rFonts w:hint="eastAsia" w:ascii="仿宋" w:hAnsi="仿宋" w:eastAsia="仿宋" w:cs="仿宋"/>
                <w:sz w:val="24"/>
                <w:szCs w:val="24"/>
              </w:rPr>
            </w:pPr>
            <w:r>
              <w:rPr>
                <w:rFonts w:hint="eastAsia" w:ascii="仿宋" w:hAnsi="仿宋" w:eastAsia="仿宋" w:cs="仿宋"/>
                <w:sz w:val="24"/>
                <w:szCs w:val="24"/>
              </w:rPr>
              <w:t>响应文件递交截止期后60日内有效</w:t>
            </w:r>
          </w:p>
        </w:tc>
      </w:tr>
      <w:tr w14:paraId="42CA09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17" w:hRule="atLeast"/>
        </w:trPr>
        <w:tc>
          <w:tcPr>
            <w:tcW w:w="993" w:type="dxa"/>
            <w:vAlign w:val="center"/>
          </w:tcPr>
          <w:p w14:paraId="2A31F941">
            <w:pPr>
              <w:numPr>
                <w:ilvl w:val="0"/>
                <w:numId w:val="1"/>
              </w:numPr>
              <w:spacing w:before="156" w:beforeLines="50"/>
              <w:ind w:firstLine="480"/>
              <w:rPr>
                <w:rFonts w:hint="eastAsia" w:ascii="仿宋" w:hAnsi="仿宋" w:eastAsia="仿宋" w:cs="仿宋"/>
                <w:sz w:val="24"/>
                <w:szCs w:val="24"/>
              </w:rPr>
            </w:pPr>
          </w:p>
        </w:tc>
        <w:tc>
          <w:tcPr>
            <w:tcW w:w="1995" w:type="dxa"/>
            <w:vAlign w:val="center"/>
          </w:tcPr>
          <w:p w14:paraId="5A33EBDB">
            <w:pPr>
              <w:tabs>
                <w:tab w:val="left" w:pos="8640"/>
              </w:tabs>
              <w:spacing w:before="156" w:beforeLines="50"/>
              <w:ind w:left="-2" w:leftChars="-1"/>
              <w:jc w:val="center"/>
              <w:rPr>
                <w:rFonts w:hint="eastAsia" w:ascii="仿宋" w:hAnsi="仿宋" w:eastAsia="仿宋" w:cs="仿宋"/>
                <w:sz w:val="24"/>
                <w:szCs w:val="24"/>
              </w:rPr>
            </w:pPr>
            <w:r>
              <w:rPr>
                <w:rFonts w:hint="eastAsia" w:ascii="仿宋" w:hAnsi="仿宋" w:eastAsia="仿宋" w:cs="仿宋"/>
                <w:sz w:val="24"/>
                <w:szCs w:val="24"/>
              </w:rPr>
              <w:t>响应文件的组成</w:t>
            </w:r>
          </w:p>
        </w:tc>
        <w:tc>
          <w:tcPr>
            <w:tcW w:w="6615" w:type="dxa"/>
            <w:vAlign w:val="center"/>
          </w:tcPr>
          <w:p w14:paraId="14EC2812">
            <w:pPr>
              <w:rPr>
                <w:rFonts w:hint="eastAsia" w:ascii="仿宋" w:hAnsi="仿宋" w:eastAsia="仿宋" w:cs="仿宋"/>
                <w:sz w:val="24"/>
                <w:szCs w:val="24"/>
              </w:rPr>
            </w:pPr>
            <w:r>
              <w:rPr>
                <w:rFonts w:hint="eastAsia" w:ascii="仿宋" w:hAnsi="仿宋" w:eastAsia="仿宋" w:cs="仿宋"/>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07FC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81" w:hRule="atLeast"/>
        </w:trPr>
        <w:tc>
          <w:tcPr>
            <w:tcW w:w="993" w:type="dxa"/>
            <w:vAlign w:val="center"/>
          </w:tcPr>
          <w:p w14:paraId="5BDBD1A9">
            <w:pPr>
              <w:numPr>
                <w:ilvl w:val="0"/>
                <w:numId w:val="1"/>
              </w:numPr>
              <w:spacing w:before="156" w:beforeLines="50"/>
              <w:ind w:firstLine="480"/>
              <w:rPr>
                <w:rFonts w:hint="eastAsia" w:ascii="仿宋" w:hAnsi="仿宋" w:eastAsia="仿宋" w:cs="仿宋"/>
                <w:sz w:val="24"/>
                <w:szCs w:val="24"/>
              </w:rPr>
            </w:pPr>
          </w:p>
        </w:tc>
        <w:tc>
          <w:tcPr>
            <w:tcW w:w="1995" w:type="dxa"/>
            <w:vAlign w:val="center"/>
          </w:tcPr>
          <w:p w14:paraId="1B072FE4">
            <w:pPr>
              <w:tabs>
                <w:tab w:val="left" w:pos="8640"/>
              </w:tabs>
              <w:spacing w:before="156" w:beforeLines="50"/>
              <w:ind w:left="-2" w:leftChars="-1"/>
              <w:jc w:val="center"/>
              <w:rPr>
                <w:rFonts w:hint="eastAsia" w:ascii="仿宋" w:hAnsi="仿宋" w:eastAsia="仿宋" w:cs="仿宋"/>
                <w:sz w:val="24"/>
                <w:szCs w:val="24"/>
              </w:rPr>
            </w:pPr>
            <w:r>
              <w:rPr>
                <w:rFonts w:hint="eastAsia" w:ascii="仿宋" w:hAnsi="仿宋" w:eastAsia="仿宋" w:cs="仿宋"/>
                <w:sz w:val="24"/>
                <w:szCs w:val="24"/>
              </w:rPr>
              <w:t>响应文件封面要求</w:t>
            </w:r>
          </w:p>
        </w:tc>
        <w:tc>
          <w:tcPr>
            <w:tcW w:w="6615" w:type="dxa"/>
            <w:vAlign w:val="center"/>
          </w:tcPr>
          <w:p w14:paraId="7DC4FC17">
            <w:pPr>
              <w:tabs>
                <w:tab w:val="left" w:pos="8640"/>
              </w:tabs>
              <w:rPr>
                <w:rFonts w:hint="eastAsia" w:ascii="仿宋" w:hAnsi="仿宋" w:eastAsia="仿宋" w:cs="仿宋"/>
                <w:sz w:val="24"/>
                <w:szCs w:val="24"/>
              </w:rPr>
            </w:pPr>
            <w:r>
              <w:rPr>
                <w:rFonts w:hint="eastAsia" w:ascii="仿宋" w:hAnsi="仿宋" w:eastAsia="仿宋" w:cs="仿宋"/>
                <w:sz w:val="24"/>
                <w:szCs w:val="24"/>
              </w:rPr>
              <w:t>列明项目名称、本磋商文件编号、供应商名称及地址</w:t>
            </w:r>
          </w:p>
        </w:tc>
      </w:tr>
      <w:tr w14:paraId="7F06E5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gridAfter w:val="1"/>
          <w:wAfter w:w="6" w:type="dxa"/>
          <w:trHeight w:val="629" w:hRule="atLeast"/>
        </w:trPr>
        <w:tc>
          <w:tcPr>
            <w:tcW w:w="993" w:type="dxa"/>
            <w:vAlign w:val="center"/>
          </w:tcPr>
          <w:p w14:paraId="126A2986">
            <w:pPr>
              <w:numPr>
                <w:ilvl w:val="0"/>
                <w:numId w:val="1"/>
              </w:numPr>
              <w:spacing w:before="156" w:beforeLines="50"/>
              <w:ind w:firstLine="480"/>
              <w:rPr>
                <w:rFonts w:hint="eastAsia" w:ascii="仿宋" w:hAnsi="仿宋" w:eastAsia="仿宋" w:cs="仿宋"/>
                <w:sz w:val="24"/>
                <w:szCs w:val="24"/>
              </w:rPr>
            </w:pPr>
          </w:p>
        </w:tc>
        <w:tc>
          <w:tcPr>
            <w:tcW w:w="1995" w:type="dxa"/>
            <w:vAlign w:val="center"/>
          </w:tcPr>
          <w:p w14:paraId="0DC7BF11">
            <w:pPr>
              <w:spacing w:before="156" w:beforeLines="50"/>
              <w:jc w:val="center"/>
              <w:rPr>
                <w:rFonts w:hint="eastAsia" w:ascii="仿宋" w:hAnsi="仿宋" w:eastAsia="仿宋" w:cs="仿宋"/>
                <w:sz w:val="24"/>
                <w:szCs w:val="24"/>
              </w:rPr>
            </w:pPr>
            <w:r>
              <w:rPr>
                <w:rFonts w:hint="eastAsia" w:ascii="仿宋" w:hAnsi="仿宋" w:eastAsia="仿宋" w:cs="仿宋"/>
                <w:sz w:val="24"/>
                <w:szCs w:val="24"/>
              </w:rPr>
              <w:t>响应文件份数要求</w:t>
            </w:r>
          </w:p>
        </w:tc>
        <w:tc>
          <w:tcPr>
            <w:tcW w:w="6615" w:type="dxa"/>
            <w:vAlign w:val="center"/>
          </w:tcPr>
          <w:p w14:paraId="42F9AA4B">
            <w:pPr>
              <w:tabs>
                <w:tab w:val="left" w:pos="8640"/>
              </w:tabs>
              <w:ind w:left="-2" w:leftChars="-1"/>
              <w:rPr>
                <w:rFonts w:hint="eastAsia" w:ascii="仿宋" w:hAnsi="仿宋" w:eastAsia="仿宋" w:cs="仿宋"/>
                <w:sz w:val="24"/>
                <w:szCs w:val="24"/>
              </w:rPr>
            </w:pPr>
            <w:r>
              <w:rPr>
                <w:rFonts w:hint="eastAsia" w:ascii="仿宋" w:hAnsi="仿宋" w:eastAsia="仿宋" w:cs="仿宋"/>
                <w:sz w:val="24"/>
                <w:szCs w:val="24"/>
              </w:rPr>
              <w:t>加密的电子响应文件须在投标截止时间前成功上传</w:t>
            </w:r>
          </w:p>
        </w:tc>
      </w:tr>
      <w:tr w14:paraId="6D713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4691BDD8">
            <w:pPr>
              <w:numPr>
                <w:ilvl w:val="0"/>
                <w:numId w:val="1"/>
              </w:numPr>
              <w:spacing w:before="156" w:beforeLines="50"/>
              <w:ind w:firstLine="480"/>
              <w:rPr>
                <w:rFonts w:hint="eastAsia" w:ascii="仿宋" w:hAnsi="仿宋" w:eastAsia="仿宋" w:cs="仿宋"/>
                <w:sz w:val="24"/>
                <w:szCs w:val="24"/>
              </w:rPr>
            </w:pPr>
          </w:p>
        </w:tc>
        <w:tc>
          <w:tcPr>
            <w:tcW w:w="1995" w:type="dxa"/>
            <w:vAlign w:val="center"/>
          </w:tcPr>
          <w:p w14:paraId="602CD59E">
            <w:pPr>
              <w:spacing w:before="156" w:beforeLines="50"/>
              <w:jc w:val="center"/>
              <w:rPr>
                <w:rFonts w:hint="eastAsia" w:ascii="仿宋" w:hAnsi="仿宋" w:eastAsia="仿宋" w:cs="仿宋"/>
                <w:sz w:val="24"/>
                <w:szCs w:val="24"/>
              </w:rPr>
            </w:pPr>
            <w:r>
              <w:rPr>
                <w:rFonts w:hint="eastAsia" w:ascii="仿宋" w:hAnsi="仿宋" w:eastAsia="仿宋" w:cs="仿宋"/>
                <w:sz w:val="24"/>
                <w:szCs w:val="24"/>
              </w:rPr>
              <w:t>响应文件装订和密封要求</w:t>
            </w:r>
          </w:p>
        </w:tc>
        <w:tc>
          <w:tcPr>
            <w:tcW w:w="6615" w:type="dxa"/>
            <w:vAlign w:val="center"/>
          </w:tcPr>
          <w:p w14:paraId="330BF98C">
            <w:pPr>
              <w:rPr>
                <w:rFonts w:hint="eastAsia" w:ascii="仿宋" w:hAnsi="仿宋" w:eastAsia="仿宋" w:cs="仿宋"/>
                <w:sz w:val="24"/>
                <w:szCs w:val="24"/>
              </w:rPr>
            </w:pPr>
            <w:r>
              <w:rPr>
                <w:rFonts w:hint="eastAsia" w:ascii="仿宋" w:hAnsi="仿宋" w:eastAsia="仿宋" w:cs="仿宋"/>
                <w:sz w:val="24"/>
                <w:szCs w:val="24"/>
              </w:rPr>
              <w:t>无</w:t>
            </w:r>
          </w:p>
        </w:tc>
      </w:tr>
      <w:tr w14:paraId="08AB2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2CAF7A83">
            <w:pPr>
              <w:numPr>
                <w:ilvl w:val="0"/>
                <w:numId w:val="1"/>
              </w:numPr>
              <w:spacing w:before="156" w:beforeLines="50"/>
              <w:ind w:firstLine="480"/>
              <w:rPr>
                <w:rFonts w:hint="eastAsia" w:ascii="仿宋" w:hAnsi="仿宋" w:eastAsia="仿宋" w:cs="仿宋"/>
                <w:sz w:val="24"/>
                <w:szCs w:val="24"/>
              </w:rPr>
            </w:pPr>
          </w:p>
        </w:tc>
        <w:tc>
          <w:tcPr>
            <w:tcW w:w="1995" w:type="dxa"/>
            <w:vAlign w:val="center"/>
          </w:tcPr>
          <w:p w14:paraId="62FBCBA1">
            <w:pPr>
              <w:spacing w:before="156" w:beforeLines="50"/>
              <w:jc w:val="center"/>
              <w:rPr>
                <w:rFonts w:hint="eastAsia" w:ascii="仿宋" w:hAnsi="仿宋" w:eastAsia="仿宋" w:cs="仿宋"/>
                <w:sz w:val="24"/>
                <w:szCs w:val="24"/>
              </w:rPr>
            </w:pPr>
            <w:r>
              <w:rPr>
                <w:rFonts w:hint="eastAsia" w:ascii="仿宋" w:hAnsi="仿宋" w:eastAsia="仿宋" w:cs="仿宋"/>
                <w:sz w:val="24"/>
                <w:szCs w:val="24"/>
              </w:rPr>
              <w:t>竞争性磋商文件的澄清</w:t>
            </w:r>
          </w:p>
        </w:tc>
        <w:tc>
          <w:tcPr>
            <w:tcW w:w="6615" w:type="dxa"/>
            <w:vAlign w:val="center"/>
          </w:tcPr>
          <w:p w14:paraId="70BFC9BC">
            <w:pPr>
              <w:rPr>
                <w:rFonts w:hint="eastAsia" w:ascii="仿宋" w:hAnsi="仿宋" w:eastAsia="仿宋" w:cs="仿宋"/>
                <w:sz w:val="24"/>
                <w:szCs w:val="24"/>
              </w:rPr>
            </w:pPr>
            <w:r>
              <w:rPr>
                <w:rFonts w:hint="eastAsia" w:ascii="仿宋" w:hAnsi="仿宋" w:eastAsia="仿宋" w:cs="仿宋"/>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8D3C4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2818A9F5">
            <w:pPr>
              <w:numPr>
                <w:ilvl w:val="0"/>
                <w:numId w:val="1"/>
              </w:numPr>
              <w:spacing w:before="156" w:beforeLines="50"/>
              <w:ind w:firstLine="480"/>
              <w:rPr>
                <w:rFonts w:hint="eastAsia" w:ascii="仿宋" w:hAnsi="仿宋" w:eastAsia="仿宋" w:cs="仿宋"/>
                <w:sz w:val="24"/>
                <w:szCs w:val="24"/>
              </w:rPr>
            </w:pPr>
          </w:p>
        </w:tc>
        <w:tc>
          <w:tcPr>
            <w:tcW w:w="1995" w:type="dxa"/>
            <w:vAlign w:val="center"/>
          </w:tcPr>
          <w:p w14:paraId="553CF684">
            <w:pPr>
              <w:spacing w:before="156" w:beforeLines="50"/>
              <w:jc w:val="center"/>
              <w:rPr>
                <w:rFonts w:hint="eastAsia" w:ascii="仿宋" w:hAnsi="仿宋" w:eastAsia="仿宋" w:cs="仿宋"/>
                <w:sz w:val="24"/>
                <w:szCs w:val="24"/>
              </w:rPr>
            </w:pPr>
            <w:r>
              <w:rPr>
                <w:rFonts w:hint="eastAsia" w:ascii="仿宋" w:hAnsi="仿宋" w:eastAsia="仿宋" w:cs="仿宋"/>
                <w:sz w:val="24"/>
                <w:szCs w:val="24"/>
              </w:rPr>
              <w:t>响应文件递交截止时间</w:t>
            </w:r>
          </w:p>
        </w:tc>
        <w:tc>
          <w:tcPr>
            <w:tcW w:w="6615" w:type="dxa"/>
            <w:vAlign w:val="center"/>
          </w:tcPr>
          <w:p w14:paraId="1ECA0FFB">
            <w:pPr>
              <w:ind w:firstLine="240" w:firstLineChars="100"/>
              <w:rPr>
                <w:rFonts w:hint="eastAsia" w:ascii="仿宋" w:hAnsi="仿宋" w:eastAsia="仿宋" w:cs="仿宋"/>
                <w:sz w:val="24"/>
                <w:szCs w:val="24"/>
              </w:rPr>
            </w:pPr>
            <w:r>
              <w:rPr>
                <w:rFonts w:hint="eastAsia" w:ascii="仿宋" w:hAnsi="仿宋" w:eastAsia="仿宋" w:cs="仿宋"/>
                <w:sz w:val="24"/>
                <w:szCs w:val="24"/>
              </w:rPr>
              <w:t xml:space="preserve">年   月   日上午   （见磋商公告） </w:t>
            </w:r>
          </w:p>
        </w:tc>
      </w:tr>
      <w:tr w14:paraId="33794B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gridAfter w:val="1"/>
          <w:wAfter w:w="6" w:type="dxa"/>
          <w:trHeight w:val="629" w:hRule="atLeast"/>
        </w:trPr>
        <w:tc>
          <w:tcPr>
            <w:tcW w:w="993" w:type="dxa"/>
            <w:vAlign w:val="center"/>
          </w:tcPr>
          <w:p w14:paraId="7F259AA4">
            <w:pPr>
              <w:numPr>
                <w:ilvl w:val="0"/>
                <w:numId w:val="1"/>
              </w:numPr>
              <w:spacing w:before="156" w:beforeLines="50"/>
              <w:ind w:firstLine="480"/>
              <w:jc w:val="center"/>
              <w:rPr>
                <w:rFonts w:hint="eastAsia" w:ascii="仿宋" w:hAnsi="仿宋" w:eastAsia="仿宋" w:cs="仿宋"/>
                <w:sz w:val="24"/>
                <w:szCs w:val="24"/>
              </w:rPr>
            </w:pPr>
          </w:p>
        </w:tc>
        <w:tc>
          <w:tcPr>
            <w:tcW w:w="1995" w:type="dxa"/>
            <w:vAlign w:val="center"/>
          </w:tcPr>
          <w:p w14:paraId="60AA7E5C">
            <w:pPr>
              <w:spacing w:before="156" w:beforeLines="50"/>
              <w:jc w:val="center"/>
              <w:rPr>
                <w:rFonts w:hint="eastAsia" w:ascii="仿宋" w:hAnsi="仿宋" w:eastAsia="仿宋" w:cs="仿宋"/>
                <w:sz w:val="24"/>
                <w:szCs w:val="24"/>
              </w:rPr>
            </w:pPr>
            <w:r>
              <w:rPr>
                <w:rFonts w:hint="eastAsia" w:ascii="仿宋" w:hAnsi="仿宋" w:eastAsia="仿宋" w:cs="仿宋"/>
                <w:sz w:val="24"/>
                <w:szCs w:val="24"/>
              </w:rPr>
              <w:t>响应文件递交地点</w:t>
            </w:r>
          </w:p>
        </w:tc>
        <w:tc>
          <w:tcPr>
            <w:tcW w:w="6615" w:type="dxa"/>
            <w:vAlign w:val="center"/>
          </w:tcPr>
          <w:p w14:paraId="07BE8823">
            <w:pPr>
              <w:spacing w:line="560" w:lineRule="exact"/>
              <w:rPr>
                <w:rFonts w:hint="eastAsia" w:ascii="仿宋" w:hAnsi="仿宋" w:eastAsia="仿宋" w:cs="仿宋"/>
                <w:sz w:val="24"/>
                <w:szCs w:val="24"/>
              </w:rPr>
            </w:pPr>
            <w:r>
              <w:rPr>
                <w:rFonts w:hint="eastAsia" w:ascii="仿宋" w:hAnsi="仿宋" w:eastAsia="仿宋" w:cs="仿宋"/>
                <w:sz w:val="24"/>
                <w:szCs w:val="24"/>
              </w:rPr>
              <w:t>本项目实行网上远程开标无须到现场提交响应文件</w:t>
            </w:r>
          </w:p>
        </w:tc>
      </w:tr>
      <w:tr w14:paraId="710E4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gridAfter w:val="1"/>
          <w:wAfter w:w="6" w:type="dxa"/>
          <w:trHeight w:val="422" w:hRule="atLeast"/>
        </w:trPr>
        <w:tc>
          <w:tcPr>
            <w:tcW w:w="993" w:type="dxa"/>
            <w:vAlign w:val="center"/>
          </w:tcPr>
          <w:p w14:paraId="4F5B146F">
            <w:pPr>
              <w:numPr>
                <w:ilvl w:val="0"/>
                <w:numId w:val="1"/>
              </w:numPr>
              <w:spacing w:before="156" w:beforeLines="50"/>
              <w:ind w:firstLine="480"/>
              <w:jc w:val="center"/>
              <w:rPr>
                <w:rFonts w:hint="eastAsia" w:ascii="仿宋" w:hAnsi="仿宋" w:eastAsia="仿宋" w:cs="仿宋"/>
                <w:sz w:val="24"/>
                <w:szCs w:val="24"/>
              </w:rPr>
            </w:pPr>
          </w:p>
        </w:tc>
        <w:tc>
          <w:tcPr>
            <w:tcW w:w="1995" w:type="dxa"/>
            <w:vAlign w:val="center"/>
          </w:tcPr>
          <w:p w14:paraId="742BB572">
            <w:pPr>
              <w:spacing w:before="156" w:beforeLines="50"/>
              <w:jc w:val="center"/>
              <w:rPr>
                <w:rFonts w:hint="eastAsia" w:ascii="仿宋" w:hAnsi="仿宋" w:eastAsia="仿宋" w:cs="仿宋"/>
                <w:sz w:val="24"/>
                <w:szCs w:val="24"/>
              </w:rPr>
            </w:pPr>
            <w:r>
              <w:rPr>
                <w:rFonts w:hint="eastAsia" w:ascii="仿宋" w:hAnsi="仿宋" w:eastAsia="仿宋" w:cs="仿宋"/>
                <w:sz w:val="24"/>
                <w:szCs w:val="24"/>
              </w:rPr>
              <w:t>磋商时间</w:t>
            </w:r>
          </w:p>
        </w:tc>
        <w:tc>
          <w:tcPr>
            <w:tcW w:w="6615" w:type="dxa"/>
            <w:vAlign w:val="center"/>
          </w:tcPr>
          <w:p w14:paraId="4BDCCF6C">
            <w:pPr>
              <w:tabs>
                <w:tab w:val="left" w:pos="8640"/>
              </w:tabs>
              <w:ind w:left="-2" w:leftChars="-1" w:firstLine="240" w:firstLineChars="100"/>
              <w:rPr>
                <w:rFonts w:hint="eastAsia" w:ascii="仿宋" w:hAnsi="仿宋" w:eastAsia="仿宋" w:cs="仿宋"/>
                <w:sz w:val="24"/>
                <w:szCs w:val="24"/>
              </w:rPr>
            </w:pPr>
            <w:r>
              <w:rPr>
                <w:rFonts w:hint="eastAsia" w:ascii="仿宋" w:hAnsi="仿宋" w:eastAsia="仿宋" w:cs="仿宋"/>
                <w:sz w:val="24"/>
                <w:szCs w:val="24"/>
              </w:rPr>
              <w:t>年   月  日上午    见磋商公告</w:t>
            </w:r>
          </w:p>
        </w:tc>
      </w:tr>
      <w:tr w14:paraId="00A3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6" w:hRule="atLeast"/>
        </w:trPr>
        <w:tc>
          <w:tcPr>
            <w:tcW w:w="993" w:type="dxa"/>
            <w:vAlign w:val="center"/>
          </w:tcPr>
          <w:p w14:paraId="4C28DF4C">
            <w:pPr>
              <w:numPr>
                <w:ilvl w:val="0"/>
                <w:numId w:val="1"/>
              </w:numPr>
              <w:spacing w:before="156" w:beforeLines="50"/>
              <w:ind w:firstLine="480"/>
              <w:jc w:val="center"/>
              <w:rPr>
                <w:rFonts w:hint="eastAsia" w:ascii="仿宋" w:hAnsi="仿宋" w:eastAsia="仿宋" w:cs="仿宋"/>
                <w:sz w:val="24"/>
                <w:szCs w:val="24"/>
              </w:rPr>
            </w:pPr>
          </w:p>
        </w:tc>
        <w:tc>
          <w:tcPr>
            <w:tcW w:w="1995" w:type="dxa"/>
            <w:vAlign w:val="center"/>
          </w:tcPr>
          <w:p w14:paraId="570B3343">
            <w:pPr>
              <w:spacing w:before="156" w:beforeLines="50"/>
              <w:jc w:val="center"/>
              <w:rPr>
                <w:rFonts w:hint="eastAsia" w:ascii="仿宋" w:hAnsi="仿宋" w:eastAsia="仿宋" w:cs="仿宋"/>
                <w:sz w:val="24"/>
                <w:szCs w:val="24"/>
              </w:rPr>
            </w:pPr>
            <w:r>
              <w:rPr>
                <w:rFonts w:hint="eastAsia" w:ascii="仿宋" w:hAnsi="仿宋" w:eastAsia="仿宋" w:cs="仿宋"/>
                <w:sz w:val="24"/>
                <w:szCs w:val="24"/>
              </w:rPr>
              <w:t>磋商程序和内容</w:t>
            </w:r>
          </w:p>
        </w:tc>
        <w:tc>
          <w:tcPr>
            <w:tcW w:w="6615" w:type="dxa"/>
            <w:vAlign w:val="center"/>
          </w:tcPr>
          <w:p w14:paraId="63BA6435">
            <w:pPr>
              <w:tabs>
                <w:tab w:val="left" w:pos="8640"/>
              </w:tabs>
              <w:rPr>
                <w:rFonts w:hint="eastAsia" w:ascii="仿宋" w:hAnsi="仿宋" w:eastAsia="仿宋" w:cs="仿宋"/>
                <w:sz w:val="24"/>
                <w:szCs w:val="24"/>
              </w:rPr>
            </w:pPr>
            <w:r>
              <w:rPr>
                <w:rFonts w:hint="eastAsia" w:ascii="仿宋" w:hAnsi="仿宋" w:eastAsia="仿宋" w:cs="仿宋"/>
                <w:sz w:val="24"/>
                <w:szCs w:val="24"/>
              </w:rPr>
              <w:t>详见磋商文件第二章</w:t>
            </w:r>
          </w:p>
        </w:tc>
      </w:tr>
      <w:tr w14:paraId="537DE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211322A">
            <w:pPr>
              <w:numPr>
                <w:ilvl w:val="0"/>
                <w:numId w:val="1"/>
              </w:numPr>
              <w:spacing w:before="156" w:beforeLines="50"/>
              <w:ind w:firstLine="480"/>
              <w:jc w:val="center"/>
              <w:rPr>
                <w:rFonts w:hint="eastAsia" w:ascii="仿宋" w:hAnsi="仿宋" w:eastAsia="仿宋" w:cs="仿宋"/>
                <w:sz w:val="24"/>
                <w:szCs w:val="24"/>
              </w:rPr>
            </w:pPr>
          </w:p>
        </w:tc>
        <w:tc>
          <w:tcPr>
            <w:tcW w:w="1995" w:type="dxa"/>
            <w:vAlign w:val="center"/>
          </w:tcPr>
          <w:p w14:paraId="38BE20A5">
            <w:pPr>
              <w:spacing w:before="156" w:beforeLines="50"/>
              <w:jc w:val="center"/>
              <w:rPr>
                <w:rFonts w:hint="eastAsia" w:ascii="仿宋" w:hAnsi="仿宋" w:eastAsia="仿宋" w:cs="仿宋"/>
                <w:sz w:val="24"/>
                <w:szCs w:val="24"/>
              </w:rPr>
            </w:pPr>
            <w:r>
              <w:rPr>
                <w:rFonts w:hint="eastAsia" w:ascii="仿宋" w:hAnsi="仿宋" w:eastAsia="仿宋" w:cs="仿宋"/>
                <w:sz w:val="24"/>
                <w:szCs w:val="24"/>
              </w:rPr>
              <w:t>授予合同</w:t>
            </w:r>
          </w:p>
        </w:tc>
        <w:tc>
          <w:tcPr>
            <w:tcW w:w="6615" w:type="dxa"/>
            <w:vAlign w:val="center"/>
          </w:tcPr>
          <w:p w14:paraId="70F71F6F">
            <w:pPr>
              <w:tabs>
                <w:tab w:val="left" w:pos="8640"/>
              </w:tabs>
              <w:jc w:val="left"/>
              <w:rPr>
                <w:rFonts w:hint="eastAsia" w:ascii="仿宋" w:hAnsi="仿宋" w:eastAsia="仿宋" w:cs="仿宋"/>
                <w:sz w:val="24"/>
                <w:szCs w:val="24"/>
              </w:rPr>
            </w:pPr>
            <w:r>
              <w:rPr>
                <w:rFonts w:hint="eastAsia" w:ascii="仿宋" w:hAnsi="仿宋" w:eastAsia="仿宋" w:cs="仿宋"/>
                <w:sz w:val="24"/>
                <w:szCs w:val="24"/>
              </w:rPr>
              <w:t>采购人根据磋商小组的推荐意见，确定成交供应商。采购代理机构向成交供应商发出成交通知书。</w:t>
            </w:r>
          </w:p>
        </w:tc>
      </w:tr>
      <w:tr w14:paraId="283CA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gridAfter w:val="1"/>
          <w:wAfter w:w="6" w:type="dxa"/>
          <w:trHeight w:val="818" w:hRule="atLeast"/>
        </w:trPr>
        <w:tc>
          <w:tcPr>
            <w:tcW w:w="993" w:type="dxa"/>
            <w:vAlign w:val="center"/>
          </w:tcPr>
          <w:p w14:paraId="1FB01FA8">
            <w:pPr>
              <w:numPr>
                <w:ilvl w:val="0"/>
                <w:numId w:val="1"/>
              </w:numPr>
              <w:spacing w:before="156" w:beforeLines="50"/>
              <w:ind w:firstLine="480"/>
              <w:jc w:val="center"/>
              <w:rPr>
                <w:rFonts w:hint="eastAsia" w:ascii="仿宋" w:hAnsi="仿宋" w:eastAsia="仿宋" w:cs="仿宋"/>
                <w:sz w:val="24"/>
                <w:szCs w:val="24"/>
              </w:rPr>
            </w:pPr>
          </w:p>
        </w:tc>
        <w:tc>
          <w:tcPr>
            <w:tcW w:w="1995" w:type="dxa"/>
            <w:vAlign w:val="center"/>
          </w:tcPr>
          <w:p w14:paraId="42BB3A83">
            <w:pPr>
              <w:spacing w:before="156" w:beforeLines="50"/>
              <w:ind w:firstLine="14" w:firstLineChars="6"/>
              <w:jc w:val="center"/>
              <w:rPr>
                <w:rFonts w:hint="eastAsia" w:ascii="仿宋" w:hAnsi="仿宋" w:eastAsia="仿宋" w:cs="仿宋"/>
                <w:sz w:val="24"/>
                <w:szCs w:val="24"/>
              </w:rPr>
            </w:pPr>
            <w:r>
              <w:rPr>
                <w:rFonts w:hint="eastAsia" w:ascii="仿宋" w:hAnsi="仿宋" w:eastAsia="仿宋" w:cs="仿宋"/>
                <w:sz w:val="24"/>
                <w:szCs w:val="24"/>
              </w:rPr>
              <w:t>签订合同</w:t>
            </w:r>
          </w:p>
        </w:tc>
        <w:tc>
          <w:tcPr>
            <w:tcW w:w="6615" w:type="dxa"/>
            <w:vAlign w:val="center"/>
          </w:tcPr>
          <w:p w14:paraId="23C07C33">
            <w:pPr>
              <w:tabs>
                <w:tab w:val="left" w:pos="8640"/>
              </w:tabs>
              <w:ind w:left="-2" w:leftChars="-1"/>
              <w:rPr>
                <w:rFonts w:hint="eastAsia" w:ascii="仿宋" w:hAnsi="仿宋" w:eastAsia="仿宋" w:cs="仿宋"/>
                <w:sz w:val="24"/>
                <w:szCs w:val="24"/>
              </w:rPr>
            </w:pPr>
            <w:r>
              <w:rPr>
                <w:rFonts w:hint="eastAsia" w:ascii="仿宋" w:hAnsi="仿宋" w:eastAsia="仿宋" w:cs="仿宋"/>
                <w:sz w:val="24"/>
                <w:szCs w:val="24"/>
              </w:rPr>
              <w:t>1）接到成交通知书30天内，成交供应商应与采购人签订采购合同。</w:t>
            </w:r>
          </w:p>
          <w:p w14:paraId="2A696461">
            <w:pPr>
              <w:tabs>
                <w:tab w:val="left" w:pos="8640"/>
              </w:tabs>
              <w:ind w:left="-2" w:leftChars="-1"/>
              <w:rPr>
                <w:rFonts w:hint="eastAsia" w:ascii="仿宋" w:hAnsi="仿宋" w:eastAsia="仿宋" w:cs="仿宋"/>
                <w:sz w:val="24"/>
                <w:szCs w:val="24"/>
              </w:rPr>
            </w:pPr>
            <w:r>
              <w:rPr>
                <w:rFonts w:hint="eastAsia" w:ascii="仿宋" w:hAnsi="仿宋" w:eastAsia="仿宋" w:cs="仿宋"/>
                <w:sz w:val="24"/>
                <w:szCs w:val="24"/>
              </w:rPr>
              <w:t>2）本磋商文件、响应文件及磋商、评审过程中有关澄清、承诺文件的内容，将作为签订合同的主要内容。</w:t>
            </w:r>
          </w:p>
        </w:tc>
      </w:tr>
      <w:tr w14:paraId="2A0B94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3A87E01D">
            <w:pPr>
              <w:numPr>
                <w:ilvl w:val="0"/>
                <w:numId w:val="1"/>
              </w:numPr>
              <w:spacing w:before="156" w:beforeLines="50"/>
              <w:ind w:firstLine="480"/>
              <w:jc w:val="center"/>
              <w:rPr>
                <w:rFonts w:hint="eastAsia" w:ascii="仿宋" w:hAnsi="仿宋" w:eastAsia="仿宋" w:cs="仿宋"/>
                <w:sz w:val="24"/>
                <w:szCs w:val="24"/>
              </w:rPr>
            </w:pPr>
          </w:p>
        </w:tc>
        <w:tc>
          <w:tcPr>
            <w:tcW w:w="1995" w:type="dxa"/>
            <w:vAlign w:val="center"/>
          </w:tcPr>
          <w:p w14:paraId="09AD88A3">
            <w:pPr>
              <w:spacing w:before="156" w:beforeLines="50"/>
              <w:ind w:firstLine="14" w:firstLineChars="6"/>
              <w:jc w:val="center"/>
              <w:rPr>
                <w:rFonts w:hint="eastAsia" w:ascii="仿宋" w:hAnsi="仿宋" w:eastAsia="仿宋" w:cs="仿宋"/>
                <w:sz w:val="24"/>
                <w:szCs w:val="24"/>
              </w:rPr>
            </w:pPr>
            <w:r>
              <w:rPr>
                <w:rFonts w:hint="eastAsia" w:ascii="仿宋" w:hAnsi="仿宋" w:eastAsia="仿宋" w:cs="仿宋"/>
                <w:sz w:val="24"/>
                <w:szCs w:val="24"/>
              </w:rPr>
              <w:t>投标保证金</w:t>
            </w:r>
          </w:p>
        </w:tc>
        <w:tc>
          <w:tcPr>
            <w:tcW w:w="6615" w:type="dxa"/>
            <w:vAlign w:val="center"/>
          </w:tcPr>
          <w:p w14:paraId="615F8F5C">
            <w:pPr>
              <w:tabs>
                <w:tab w:val="left" w:pos="8640"/>
              </w:tabs>
              <w:ind w:left="-2" w:leftChars="-1"/>
              <w:rPr>
                <w:rFonts w:hint="eastAsia" w:ascii="仿宋" w:hAnsi="仿宋" w:eastAsia="仿宋" w:cs="仿宋"/>
                <w:sz w:val="24"/>
                <w:szCs w:val="24"/>
              </w:rPr>
            </w:pPr>
            <w:r>
              <w:rPr>
                <w:rFonts w:hint="eastAsia" w:ascii="仿宋" w:hAnsi="仿宋" w:eastAsia="仿宋" w:cs="仿宋"/>
                <w:sz w:val="24"/>
                <w:szCs w:val="24"/>
              </w:rPr>
              <w:t>本项目不需要交纳投标保证金</w:t>
            </w:r>
          </w:p>
        </w:tc>
      </w:tr>
      <w:tr w14:paraId="300A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trPr>
        <w:tc>
          <w:tcPr>
            <w:tcW w:w="993" w:type="dxa"/>
            <w:vAlign w:val="center"/>
          </w:tcPr>
          <w:p w14:paraId="194B5D1E">
            <w:pPr>
              <w:numPr>
                <w:ilvl w:val="0"/>
                <w:numId w:val="1"/>
              </w:numPr>
              <w:spacing w:before="156" w:beforeLines="50"/>
              <w:ind w:firstLine="480"/>
              <w:jc w:val="center"/>
              <w:rPr>
                <w:rFonts w:hint="eastAsia" w:ascii="仿宋" w:hAnsi="仿宋" w:eastAsia="仿宋" w:cs="仿宋"/>
                <w:sz w:val="24"/>
                <w:szCs w:val="24"/>
              </w:rPr>
            </w:pPr>
          </w:p>
        </w:tc>
        <w:tc>
          <w:tcPr>
            <w:tcW w:w="1995" w:type="dxa"/>
            <w:vAlign w:val="center"/>
          </w:tcPr>
          <w:p w14:paraId="7B40111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服务周期</w:t>
            </w:r>
          </w:p>
        </w:tc>
        <w:tc>
          <w:tcPr>
            <w:tcW w:w="6615" w:type="dxa"/>
            <w:vAlign w:val="center"/>
          </w:tcPr>
          <w:p w14:paraId="63DCFE0A">
            <w:pPr>
              <w:jc w:val="left"/>
              <w:rPr>
                <w:rFonts w:hint="eastAsia" w:ascii="仿宋" w:hAnsi="仿宋" w:eastAsia="仿宋" w:cs="仿宋"/>
                <w:color w:val="auto"/>
                <w:sz w:val="24"/>
                <w:szCs w:val="24"/>
              </w:rPr>
            </w:pPr>
            <w:r>
              <w:rPr>
                <w:rFonts w:hint="eastAsia" w:ascii="仿宋" w:hAnsi="仿宋" w:eastAsia="仿宋" w:cs="仿宋"/>
                <w:color w:val="auto"/>
                <w:sz w:val="24"/>
                <w:szCs w:val="24"/>
              </w:rPr>
              <w:t>合同签订后</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0日历天</w:t>
            </w:r>
          </w:p>
        </w:tc>
      </w:tr>
      <w:tr w14:paraId="37B2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2" w:hRule="atLeast"/>
        </w:trPr>
        <w:tc>
          <w:tcPr>
            <w:tcW w:w="993" w:type="dxa"/>
            <w:vAlign w:val="center"/>
          </w:tcPr>
          <w:p w14:paraId="2762FF47">
            <w:pPr>
              <w:numPr>
                <w:ilvl w:val="0"/>
                <w:numId w:val="1"/>
              </w:numPr>
              <w:spacing w:before="156" w:beforeLines="50"/>
              <w:ind w:firstLine="480"/>
              <w:jc w:val="center"/>
              <w:rPr>
                <w:rFonts w:hint="eastAsia" w:ascii="仿宋" w:hAnsi="仿宋" w:eastAsia="仿宋" w:cs="仿宋"/>
                <w:sz w:val="24"/>
                <w:szCs w:val="24"/>
              </w:rPr>
            </w:pPr>
          </w:p>
        </w:tc>
        <w:tc>
          <w:tcPr>
            <w:tcW w:w="1995" w:type="dxa"/>
            <w:vAlign w:val="center"/>
          </w:tcPr>
          <w:p w14:paraId="1BE82116">
            <w:pPr>
              <w:spacing w:before="156" w:beforeLines="50"/>
              <w:ind w:firstLine="14" w:firstLineChars="6"/>
              <w:jc w:val="center"/>
              <w:rPr>
                <w:rFonts w:hint="eastAsia" w:ascii="仿宋" w:hAnsi="仿宋" w:eastAsia="仿宋" w:cs="仿宋"/>
                <w:sz w:val="24"/>
                <w:szCs w:val="24"/>
              </w:rPr>
            </w:pPr>
            <w:r>
              <w:rPr>
                <w:rFonts w:hint="eastAsia" w:ascii="仿宋" w:hAnsi="仿宋" w:eastAsia="仿宋" w:cs="仿宋"/>
                <w:sz w:val="24"/>
                <w:szCs w:val="24"/>
              </w:rPr>
              <w:t>履约保证金</w:t>
            </w:r>
          </w:p>
        </w:tc>
        <w:tc>
          <w:tcPr>
            <w:tcW w:w="6615" w:type="dxa"/>
            <w:vAlign w:val="center"/>
          </w:tcPr>
          <w:p w14:paraId="3349F7C0">
            <w:pPr>
              <w:tabs>
                <w:tab w:val="left" w:pos="8640"/>
              </w:tabs>
              <w:jc w:val="left"/>
              <w:rPr>
                <w:rFonts w:hint="eastAsia" w:ascii="仿宋" w:hAnsi="仿宋" w:eastAsia="仿宋" w:cs="仿宋"/>
                <w:sz w:val="24"/>
                <w:szCs w:val="24"/>
              </w:rPr>
            </w:pPr>
            <w:r>
              <w:rPr>
                <w:rFonts w:hint="eastAsia" w:ascii="仿宋" w:hAnsi="仿宋" w:eastAsia="仿宋" w:cs="仿宋"/>
                <w:sz w:val="24"/>
                <w:szCs w:val="24"/>
              </w:rPr>
              <w:t>无</w:t>
            </w:r>
          </w:p>
        </w:tc>
      </w:tr>
      <w:tr w14:paraId="6EA858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5" w:hRule="atLeast"/>
        </w:trPr>
        <w:tc>
          <w:tcPr>
            <w:tcW w:w="993" w:type="dxa"/>
            <w:vAlign w:val="center"/>
          </w:tcPr>
          <w:p w14:paraId="4C844FFB">
            <w:pPr>
              <w:numPr>
                <w:ilvl w:val="0"/>
                <w:numId w:val="1"/>
              </w:numPr>
              <w:spacing w:before="156" w:beforeLines="50"/>
              <w:ind w:firstLine="480"/>
              <w:jc w:val="center"/>
              <w:rPr>
                <w:rFonts w:hint="eastAsia" w:ascii="仿宋" w:hAnsi="仿宋" w:eastAsia="仿宋" w:cs="仿宋"/>
                <w:sz w:val="24"/>
                <w:szCs w:val="24"/>
              </w:rPr>
            </w:pPr>
          </w:p>
        </w:tc>
        <w:tc>
          <w:tcPr>
            <w:tcW w:w="1995" w:type="dxa"/>
            <w:vAlign w:val="center"/>
          </w:tcPr>
          <w:p w14:paraId="0AFD2D2C">
            <w:pPr>
              <w:spacing w:before="156" w:beforeLines="50"/>
              <w:ind w:firstLine="14" w:firstLineChars="6"/>
              <w:jc w:val="center"/>
              <w:rPr>
                <w:rFonts w:hint="eastAsia" w:ascii="仿宋" w:hAnsi="仿宋" w:eastAsia="仿宋" w:cs="仿宋"/>
                <w:color w:val="auto"/>
                <w:sz w:val="24"/>
                <w:szCs w:val="24"/>
              </w:rPr>
            </w:pPr>
            <w:r>
              <w:rPr>
                <w:rFonts w:hint="eastAsia" w:ascii="仿宋" w:hAnsi="仿宋" w:eastAsia="仿宋" w:cs="仿宋"/>
                <w:color w:val="auto"/>
                <w:sz w:val="24"/>
                <w:szCs w:val="24"/>
              </w:rPr>
              <w:t>付款方式</w:t>
            </w:r>
          </w:p>
        </w:tc>
        <w:tc>
          <w:tcPr>
            <w:tcW w:w="6615" w:type="dxa"/>
            <w:vAlign w:val="center"/>
          </w:tcPr>
          <w:p w14:paraId="131E4FCA">
            <w:pPr>
              <w:keepNext w:val="0"/>
              <w:keepLines w:val="0"/>
              <w:pageBreakBefore w:val="0"/>
              <w:widowControl w:val="0"/>
              <w:tabs>
                <w:tab w:val="left" w:pos="8640"/>
              </w:tabs>
              <w:kinsoku/>
              <w:wordWrap/>
              <w:overflowPunct/>
              <w:topLinePunct w:val="0"/>
              <w:autoSpaceDE/>
              <w:autoSpaceDN/>
              <w:bidi w:val="0"/>
              <w:adjustRightInd w:val="0"/>
              <w:snapToGrid w:val="0"/>
              <w:spacing w:line="360" w:lineRule="auto"/>
              <w:jc w:val="left"/>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本项目分3次支付</w:t>
            </w:r>
          </w:p>
          <w:p w14:paraId="24A8635B">
            <w:pPr>
              <w:keepNext w:val="0"/>
              <w:keepLines w:val="0"/>
              <w:pageBreakBefore w:val="0"/>
              <w:widowControl w:val="0"/>
              <w:tabs>
                <w:tab w:val="left" w:pos="8640"/>
              </w:tabs>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(1)现场调研及资料收集阶段，甲方向乙方支付前期费用，即合同价款的 30%。</w:t>
            </w:r>
          </w:p>
          <w:p w14:paraId="27A18366">
            <w:pPr>
              <w:keepNext w:val="0"/>
              <w:keepLines w:val="0"/>
              <w:pageBreakBefore w:val="0"/>
              <w:widowControl w:val="0"/>
              <w:tabs>
                <w:tab w:val="left" w:pos="8640"/>
              </w:tabs>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(2)编制完成初步方案后，甲方向乙方支付合同价款的40%。</w:t>
            </w:r>
          </w:p>
          <w:p w14:paraId="2DBAB46C">
            <w:pPr>
              <w:keepNext w:val="0"/>
              <w:keepLines w:val="0"/>
              <w:pageBreakBefore w:val="0"/>
              <w:widowControl w:val="0"/>
              <w:tabs>
                <w:tab w:val="left" w:pos="8640"/>
              </w:tabs>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施工图</w:t>
            </w:r>
            <w:r>
              <w:rPr>
                <w:rFonts w:hint="eastAsia" w:ascii="仿宋" w:hAnsi="仿宋" w:eastAsia="仿宋" w:cs="仿宋"/>
                <w:color w:val="auto"/>
                <w:sz w:val="24"/>
                <w:szCs w:val="24"/>
              </w:rPr>
              <w:t>完成提交后，支付合同剩余价款的30%。</w:t>
            </w:r>
          </w:p>
        </w:tc>
      </w:tr>
      <w:tr w14:paraId="1BC35D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4B6AE63C">
            <w:pPr>
              <w:numPr>
                <w:ilvl w:val="0"/>
                <w:numId w:val="1"/>
              </w:numPr>
              <w:spacing w:before="156" w:beforeLines="50"/>
              <w:ind w:firstLine="480"/>
              <w:jc w:val="center"/>
              <w:rPr>
                <w:rFonts w:hint="eastAsia" w:ascii="仿宋" w:hAnsi="仿宋" w:eastAsia="仿宋" w:cs="仿宋"/>
                <w:sz w:val="24"/>
                <w:szCs w:val="24"/>
              </w:rPr>
            </w:pPr>
          </w:p>
        </w:tc>
        <w:tc>
          <w:tcPr>
            <w:tcW w:w="1995" w:type="dxa"/>
            <w:vAlign w:val="center"/>
          </w:tcPr>
          <w:p w14:paraId="5F0F5D3E">
            <w:pPr>
              <w:spacing w:before="156" w:beforeLines="50"/>
              <w:ind w:firstLine="14" w:firstLineChars="6"/>
              <w:jc w:val="center"/>
              <w:rPr>
                <w:rFonts w:hint="eastAsia" w:ascii="仿宋" w:hAnsi="仿宋" w:eastAsia="仿宋" w:cs="仿宋"/>
                <w:sz w:val="24"/>
                <w:szCs w:val="24"/>
              </w:rPr>
            </w:pPr>
            <w:r>
              <w:rPr>
                <w:rFonts w:hint="eastAsia" w:ascii="仿宋" w:hAnsi="仿宋" w:eastAsia="仿宋" w:cs="仿宋"/>
                <w:sz w:val="24"/>
                <w:szCs w:val="24"/>
              </w:rPr>
              <w:t>勘察现场</w:t>
            </w:r>
          </w:p>
        </w:tc>
        <w:tc>
          <w:tcPr>
            <w:tcW w:w="6615" w:type="dxa"/>
            <w:vAlign w:val="center"/>
          </w:tcPr>
          <w:p w14:paraId="6B78FE5E">
            <w:pPr>
              <w:tabs>
                <w:tab w:val="left" w:pos="8640"/>
              </w:tabs>
              <w:jc w:val="left"/>
              <w:rPr>
                <w:rFonts w:hint="eastAsia" w:ascii="仿宋" w:hAnsi="仿宋" w:eastAsia="仿宋" w:cs="仿宋"/>
                <w:sz w:val="24"/>
                <w:szCs w:val="24"/>
              </w:rPr>
            </w:pPr>
            <w:r>
              <w:rPr>
                <w:rFonts w:hint="eastAsia" w:ascii="仿宋" w:hAnsi="仿宋" w:eastAsia="仿宋" w:cs="仿宋"/>
                <w:sz w:val="24"/>
                <w:szCs w:val="24"/>
              </w:rPr>
              <w:t>不组织</w:t>
            </w:r>
          </w:p>
        </w:tc>
      </w:tr>
      <w:tr w14:paraId="52CFA4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30D77926">
            <w:pPr>
              <w:numPr>
                <w:ilvl w:val="0"/>
                <w:numId w:val="1"/>
              </w:numPr>
              <w:spacing w:before="156" w:beforeLines="50"/>
              <w:ind w:firstLine="480"/>
              <w:jc w:val="center"/>
              <w:rPr>
                <w:rFonts w:hint="eastAsia" w:ascii="仿宋" w:hAnsi="仿宋" w:eastAsia="仿宋" w:cs="仿宋"/>
                <w:sz w:val="24"/>
                <w:szCs w:val="24"/>
              </w:rPr>
            </w:pPr>
          </w:p>
        </w:tc>
        <w:tc>
          <w:tcPr>
            <w:tcW w:w="1995" w:type="dxa"/>
            <w:vAlign w:val="center"/>
          </w:tcPr>
          <w:p w14:paraId="554F8450">
            <w:pPr>
              <w:spacing w:before="156" w:beforeLines="50"/>
              <w:ind w:firstLine="14" w:firstLineChars="6"/>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报价</w:t>
            </w:r>
          </w:p>
        </w:tc>
        <w:tc>
          <w:tcPr>
            <w:tcW w:w="6615" w:type="dxa"/>
            <w:vAlign w:val="center"/>
          </w:tcPr>
          <w:p w14:paraId="6693E546">
            <w:pPr>
              <w:tabs>
                <w:tab w:val="left" w:pos="8640"/>
              </w:tabs>
              <w:jc w:val="left"/>
              <w:rPr>
                <w:rFonts w:hint="eastAsia" w:ascii="仿宋" w:hAnsi="仿宋" w:eastAsia="仿宋" w:cs="仿宋"/>
                <w:b w:val="0"/>
                <w:bCs w:val="0"/>
                <w:sz w:val="24"/>
                <w:szCs w:val="24"/>
              </w:rPr>
            </w:pPr>
            <w:r>
              <w:rPr>
                <w:rFonts w:hint="eastAsia" w:ascii="仿宋" w:hAnsi="仿宋" w:eastAsia="仿宋" w:cs="仿宋"/>
                <w:b w:val="0"/>
                <w:bCs w:val="0"/>
                <w:sz w:val="24"/>
                <w:szCs w:val="24"/>
              </w:rPr>
              <w:t>一次报价</w:t>
            </w:r>
          </w:p>
        </w:tc>
      </w:tr>
      <w:tr w14:paraId="79CE86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02D600C3">
            <w:pPr>
              <w:numPr>
                <w:ilvl w:val="0"/>
                <w:numId w:val="1"/>
              </w:numPr>
              <w:spacing w:before="156" w:beforeLines="50"/>
              <w:ind w:firstLine="480"/>
              <w:jc w:val="center"/>
              <w:rPr>
                <w:rFonts w:hint="eastAsia" w:ascii="仿宋" w:hAnsi="仿宋" w:eastAsia="仿宋" w:cs="仿宋"/>
                <w:sz w:val="24"/>
                <w:szCs w:val="24"/>
              </w:rPr>
            </w:pPr>
          </w:p>
        </w:tc>
        <w:tc>
          <w:tcPr>
            <w:tcW w:w="8610" w:type="dxa"/>
            <w:gridSpan w:val="2"/>
            <w:vAlign w:val="center"/>
          </w:tcPr>
          <w:p w14:paraId="66E7F17C">
            <w:pPr>
              <w:tabs>
                <w:tab w:val="left" w:pos="8640"/>
              </w:tabs>
              <w:jc w:val="left"/>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本项目招标控制价：¥ </w:t>
            </w:r>
            <w:r>
              <w:rPr>
                <w:rFonts w:hint="eastAsia" w:ascii="仿宋" w:hAnsi="仿宋" w:eastAsia="仿宋" w:cs="仿宋"/>
                <w:b w:val="0"/>
                <w:bCs w:val="0"/>
                <w:sz w:val="24"/>
                <w:szCs w:val="24"/>
                <w:lang w:val="en-US" w:eastAsia="zh-CN"/>
              </w:rPr>
              <w:t>71</w:t>
            </w:r>
            <w:r>
              <w:rPr>
                <w:rFonts w:hint="eastAsia" w:ascii="仿宋" w:hAnsi="仿宋" w:eastAsia="仿宋" w:cs="仿宋"/>
                <w:b w:val="0"/>
                <w:bCs w:val="0"/>
                <w:sz w:val="24"/>
                <w:szCs w:val="24"/>
              </w:rPr>
              <w:t>0000.00元</w:t>
            </w:r>
          </w:p>
          <w:p w14:paraId="6B28082D">
            <w:pPr>
              <w:tabs>
                <w:tab w:val="left" w:pos="8640"/>
              </w:tabs>
              <w:jc w:val="left"/>
              <w:rPr>
                <w:rFonts w:hint="eastAsia" w:ascii="仿宋" w:hAnsi="仿宋" w:eastAsia="仿宋" w:cs="仿宋"/>
                <w:b w:val="0"/>
                <w:bCs w:val="0"/>
                <w:sz w:val="24"/>
                <w:szCs w:val="24"/>
              </w:rPr>
            </w:pPr>
            <w:r>
              <w:rPr>
                <w:rFonts w:hint="eastAsia" w:ascii="仿宋" w:hAnsi="仿宋" w:eastAsia="仿宋" w:cs="仿宋"/>
                <w:b w:val="0"/>
                <w:bCs w:val="0"/>
                <w:sz w:val="24"/>
                <w:szCs w:val="24"/>
              </w:rPr>
              <w:t>竞争性磋商申请报价高于招标控制价的视无效投标。</w:t>
            </w:r>
          </w:p>
        </w:tc>
      </w:tr>
      <w:tr w14:paraId="01A652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5D750228">
            <w:pPr>
              <w:numPr>
                <w:ilvl w:val="0"/>
                <w:numId w:val="1"/>
              </w:numPr>
              <w:spacing w:before="156" w:beforeLines="50"/>
              <w:ind w:firstLine="480"/>
              <w:jc w:val="center"/>
              <w:rPr>
                <w:rFonts w:hint="eastAsia" w:ascii="仿宋" w:hAnsi="仿宋" w:eastAsia="仿宋" w:cs="仿宋"/>
                <w:sz w:val="24"/>
                <w:szCs w:val="24"/>
              </w:rPr>
            </w:pPr>
          </w:p>
        </w:tc>
        <w:tc>
          <w:tcPr>
            <w:tcW w:w="8610" w:type="dxa"/>
            <w:gridSpan w:val="2"/>
            <w:vAlign w:val="center"/>
          </w:tcPr>
          <w:p w14:paraId="6CE0A852">
            <w:pPr>
              <w:tabs>
                <w:tab w:val="left" w:pos="8640"/>
              </w:tabs>
              <w:jc w:val="left"/>
              <w:rPr>
                <w:rFonts w:hint="eastAsia" w:ascii="仿宋" w:hAnsi="仿宋" w:eastAsia="仿宋" w:cs="仿宋"/>
                <w:b w:val="0"/>
                <w:bCs w:val="0"/>
                <w:sz w:val="24"/>
                <w:szCs w:val="24"/>
              </w:rPr>
            </w:pPr>
            <w:r>
              <w:rPr>
                <w:rFonts w:hint="eastAsia" w:ascii="仿宋" w:hAnsi="仿宋" w:eastAsia="仿宋" w:cs="仿宋"/>
                <w:b w:val="0"/>
                <w:bCs w:val="0"/>
                <w:sz w:val="24"/>
                <w:szCs w:val="24"/>
              </w:rPr>
              <w:t>最终成果需按照采购人要求提供所需完整资料</w:t>
            </w:r>
          </w:p>
        </w:tc>
      </w:tr>
      <w:tr w14:paraId="768581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665C842B">
            <w:pPr>
              <w:numPr>
                <w:ilvl w:val="0"/>
                <w:numId w:val="1"/>
              </w:numPr>
              <w:spacing w:before="156" w:beforeLines="50"/>
              <w:ind w:firstLine="480"/>
              <w:jc w:val="center"/>
              <w:rPr>
                <w:rFonts w:hint="eastAsia" w:ascii="仿宋" w:hAnsi="仿宋" w:eastAsia="仿宋" w:cs="仿宋"/>
                <w:sz w:val="24"/>
                <w:szCs w:val="24"/>
              </w:rPr>
            </w:pPr>
          </w:p>
        </w:tc>
        <w:tc>
          <w:tcPr>
            <w:tcW w:w="8610" w:type="dxa"/>
            <w:gridSpan w:val="2"/>
            <w:vAlign w:val="center"/>
          </w:tcPr>
          <w:p w14:paraId="06474096">
            <w:pPr>
              <w:tabs>
                <w:tab w:val="left" w:pos="8640"/>
              </w:tabs>
              <w:jc w:val="left"/>
              <w:rPr>
                <w:rFonts w:hint="eastAsia" w:ascii="仿宋" w:hAnsi="仿宋" w:eastAsia="仿宋" w:cs="仿宋"/>
                <w:b w:val="0"/>
                <w:bCs w:val="0"/>
                <w:sz w:val="24"/>
                <w:szCs w:val="24"/>
              </w:rPr>
            </w:pPr>
            <w:r>
              <w:rPr>
                <w:rFonts w:hint="eastAsia" w:ascii="仿宋" w:hAnsi="仿宋" w:eastAsia="仿宋" w:cs="仿宋"/>
                <w:b w:val="0"/>
                <w:bCs w:val="0"/>
                <w:sz w:val="24"/>
                <w:szCs w:val="24"/>
              </w:rPr>
              <w:t>本项目所属行业：其他未列明行业</w:t>
            </w:r>
          </w:p>
        </w:tc>
      </w:tr>
    </w:tbl>
    <w:p w14:paraId="0B9CCE32">
      <w:pPr>
        <w:tabs>
          <w:tab w:val="left" w:pos="0"/>
          <w:tab w:val="left" w:pos="993"/>
          <w:tab w:val="left" w:pos="1134"/>
        </w:tabs>
        <w:rPr>
          <w:rFonts w:hint="eastAsia" w:ascii="仿宋" w:hAnsi="仿宋" w:eastAsia="仿宋" w:cs="仿宋"/>
          <w:b/>
          <w:sz w:val="30"/>
          <w:szCs w:val="30"/>
        </w:rPr>
      </w:pPr>
    </w:p>
    <w:p w14:paraId="199F06E5">
      <w:pPr>
        <w:tabs>
          <w:tab w:val="left" w:pos="0"/>
          <w:tab w:val="left" w:pos="993"/>
          <w:tab w:val="left" w:pos="1134"/>
        </w:tabs>
        <w:rPr>
          <w:rFonts w:hint="eastAsia" w:ascii="仿宋" w:hAnsi="仿宋" w:eastAsia="仿宋" w:cs="仿宋"/>
          <w:b/>
          <w:sz w:val="30"/>
          <w:szCs w:val="30"/>
        </w:rPr>
      </w:pPr>
    </w:p>
    <w:p w14:paraId="04D8318C">
      <w:pPr>
        <w:spacing w:line="720" w:lineRule="auto"/>
        <w:ind w:firstLine="602"/>
        <w:jc w:val="center"/>
        <w:rPr>
          <w:rFonts w:hint="eastAsia" w:ascii="仿宋" w:hAnsi="仿宋" w:eastAsia="仿宋" w:cs="仿宋"/>
          <w:b/>
          <w:sz w:val="30"/>
          <w:szCs w:val="30"/>
        </w:rPr>
      </w:pPr>
    </w:p>
    <w:p w14:paraId="74F17DBB">
      <w:pPr>
        <w:widowControl/>
        <w:jc w:val="left"/>
        <w:rPr>
          <w:rFonts w:hint="eastAsia" w:ascii="仿宋" w:hAnsi="仿宋" w:eastAsia="仿宋" w:cs="仿宋"/>
          <w:b/>
          <w:sz w:val="30"/>
          <w:szCs w:val="30"/>
        </w:rPr>
      </w:pPr>
      <w:r>
        <w:rPr>
          <w:rFonts w:hint="eastAsia" w:ascii="仿宋" w:hAnsi="仿宋" w:eastAsia="仿宋" w:cs="仿宋"/>
          <w:b/>
          <w:sz w:val="30"/>
          <w:szCs w:val="30"/>
        </w:rPr>
        <w:br w:type="page"/>
      </w:r>
    </w:p>
    <w:p w14:paraId="6F715FC6">
      <w:pPr>
        <w:spacing w:line="720" w:lineRule="auto"/>
        <w:ind w:firstLine="602"/>
        <w:jc w:val="center"/>
        <w:rPr>
          <w:rFonts w:hint="eastAsia" w:ascii="仿宋" w:hAnsi="仿宋" w:eastAsia="仿宋" w:cs="仿宋"/>
          <w:b/>
          <w:sz w:val="30"/>
          <w:szCs w:val="30"/>
        </w:rPr>
      </w:pPr>
      <w:r>
        <w:rPr>
          <w:rFonts w:hint="eastAsia" w:ascii="仿宋" w:hAnsi="仿宋" w:eastAsia="仿宋" w:cs="仿宋"/>
          <w:b/>
          <w:sz w:val="30"/>
          <w:szCs w:val="30"/>
        </w:rPr>
        <w:t>一、总则</w:t>
      </w:r>
    </w:p>
    <w:p w14:paraId="6B741E0C">
      <w:pPr>
        <w:spacing w:line="56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1．适用范围</w:t>
      </w:r>
    </w:p>
    <w:p w14:paraId="60B19A95">
      <w:pPr>
        <w:spacing w:line="560" w:lineRule="exact"/>
        <w:ind w:firstLine="480" w:firstLineChars="200"/>
        <w:rPr>
          <w:rFonts w:hint="eastAsia" w:ascii="仿宋" w:hAnsi="仿宋" w:eastAsia="仿宋" w:cs="仿宋"/>
          <w:bCs/>
          <w:sz w:val="24"/>
          <w:szCs w:val="24"/>
        </w:rPr>
      </w:pPr>
      <w:r>
        <w:rPr>
          <w:rFonts w:hint="eastAsia" w:ascii="仿宋" w:hAnsi="仿宋" w:eastAsia="仿宋" w:cs="仿宋"/>
          <w:sz w:val="24"/>
          <w:szCs w:val="24"/>
        </w:rPr>
        <w:t>1.1本竞争性磋商文件仅适用于本次竞争性磋商邀请函中所述</w:t>
      </w:r>
      <w:r>
        <w:rPr>
          <w:rFonts w:hint="eastAsia" w:ascii="仿宋" w:hAnsi="仿宋" w:eastAsia="仿宋" w:cs="仿宋"/>
          <w:bCs/>
          <w:sz w:val="24"/>
          <w:szCs w:val="24"/>
        </w:rPr>
        <w:t>项目。</w:t>
      </w:r>
    </w:p>
    <w:p w14:paraId="18843972">
      <w:pPr>
        <w:spacing w:line="56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2．定义</w:t>
      </w:r>
    </w:p>
    <w:p w14:paraId="239C92CC">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2.1“采购代理机构”：周口市公共资源交易中心政府采购中心。</w:t>
      </w:r>
    </w:p>
    <w:p w14:paraId="48B8616B">
      <w:pPr>
        <w:tabs>
          <w:tab w:val="left" w:pos="0"/>
        </w:tabs>
        <w:spacing w:line="560" w:lineRule="exact"/>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2.2“采购人”：</w:t>
      </w:r>
      <w:r>
        <w:rPr>
          <w:rFonts w:hint="eastAsia" w:ascii="仿宋" w:hAnsi="仿宋" w:eastAsia="仿宋" w:cs="仿宋"/>
          <w:sz w:val="24"/>
          <w:szCs w:val="24"/>
          <w:lang w:eastAsia="zh-CN"/>
        </w:rPr>
        <w:t>郸城县自然资源局</w:t>
      </w:r>
    </w:p>
    <w:p w14:paraId="647E2062">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2.3“供应商”系指按竞争性磋商文件规定取得竞争性磋商文件并参加竞争性磋商活动的法人、其他组织或者自然人。</w:t>
      </w:r>
    </w:p>
    <w:p w14:paraId="55AD39A0">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2.4“供应商代表”：系指代表供应商参加本次竞争性磋商活动的供应商的法定代表人或其委托代理人。</w:t>
      </w:r>
    </w:p>
    <w:p w14:paraId="718889C9">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2.5“服务”：系指本项目所采购的服务及其他要求等。</w:t>
      </w:r>
    </w:p>
    <w:p w14:paraId="1E1ADBFB">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2.7“重大违法记录”系指供应商因违法经营受到刑事处罚或者责令停产停业、吊销许可证或者执照、较大数额罚款等行政处罚。</w:t>
      </w:r>
    </w:p>
    <w:p w14:paraId="54B83286">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2.8“不具备良好的商业信誉”是指：</w:t>
      </w:r>
    </w:p>
    <w:p w14:paraId="39772C4D">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（1）有重大违法记录的（满三年的除外）；</w:t>
      </w:r>
    </w:p>
    <w:p w14:paraId="2BEB55D9">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（2）被各级财政部门列入政府采购严重违法失信行为信息记录的（期限已满的除外）；</w:t>
      </w:r>
    </w:p>
    <w:p w14:paraId="7E49316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（3）被各级政府采购监督管理部门禁止在一定期限内参加政府采购活动等处罚的（期限已满的除外）；</w:t>
      </w:r>
    </w:p>
    <w:p w14:paraId="58FA53B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（4）被各级法院列入失信名单的（已依法解除的除外）；</w:t>
      </w:r>
    </w:p>
    <w:p w14:paraId="166AEFB3">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（5）法律法规规定的其他情形。</w:t>
      </w:r>
    </w:p>
    <w:p w14:paraId="32DFA603">
      <w:pPr>
        <w:spacing w:line="56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3.采购预算</w:t>
      </w:r>
    </w:p>
    <w:p w14:paraId="48F08F0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3.1本次采购预算：见公告。</w:t>
      </w:r>
    </w:p>
    <w:p w14:paraId="4FAB62B2">
      <w:pPr>
        <w:spacing w:line="56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4.合格的供应商</w:t>
      </w:r>
    </w:p>
    <w:p w14:paraId="7CF6231F">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4.1.1符合</w:t>
      </w:r>
      <w:r>
        <w:rPr>
          <w:rFonts w:hint="eastAsia" w:ascii="仿宋" w:hAnsi="仿宋" w:eastAsia="仿宋" w:cs="仿宋"/>
          <w:color w:val="000000"/>
          <w:sz w:val="24"/>
          <w:szCs w:val="24"/>
        </w:rPr>
        <w:t>供应商资格条件（详见第一章供应商资格条件）</w:t>
      </w:r>
    </w:p>
    <w:p w14:paraId="09AE6203">
      <w:pPr>
        <w:widowControl/>
        <w:spacing w:line="360" w:lineRule="auto"/>
        <w:ind w:firstLine="480" w:firstLineChars="200"/>
        <w:rPr>
          <w:rFonts w:hint="eastAsia" w:ascii="仿宋" w:hAnsi="仿宋" w:eastAsia="仿宋" w:cs="仿宋"/>
          <w:color w:val="000000"/>
          <w:kern w:val="0"/>
          <w:sz w:val="24"/>
          <w:szCs w:val="24"/>
          <w:lang w:val="zh-CN"/>
        </w:rPr>
      </w:pPr>
      <w:r>
        <w:rPr>
          <w:rFonts w:hint="eastAsia" w:ascii="仿宋" w:hAnsi="仿宋" w:eastAsia="仿宋" w:cs="仿宋"/>
          <w:color w:val="000000"/>
          <w:kern w:val="0"/>
          <w:sz w:val="24"/>
          <w:szCs w:val="24"/>
          <w:lang w:val="zh-CN"/>
        </w:rPr>
        <w:t>4.1.2参加政府采购活动前三年内，在经营活动中没有重大违法记录的声明函；</w:t>
      </w:r>
    </w:p>
    <w:p w14:paraId="01F2C969">
      <w:pPr>
        <w:widowControl/>
        <w:spacing w:line="360" w:lineRule="auto"/>
        <w:ind w:firstLine="480" w:firstLineChars="200"/>
        <w:rPr>
          <w:rFonts w:hint="eastAsia" w:ascii="仿宋" w:hAnsi="仿宋" w:eastAsia="仿宋" w:cs="仿宋"/>
          <w:color w:val="000000"/>
          <w:kern w:val="0"/>
          <w:sz w:val="24"/>
          <w:szCs w:val="24"/>
          <w:lang w:val="zh-CN"/>
        </w:rPr>
      </w:pPr>
      <w:r>
        <w:rPr>
          <w:rFonts w:hint="eastAsia" w:ascii="仿宋" w:hAnsi="仿宋" w:eastAsia="仿宋" w:cs="仿宋"/>
          <w:color w:val="000000"/>
          <w:kern w:val="0"/>
          <w:sz w:val="24"/>
          <w:szCs w:val="24"/>
          <w:lang w:val="zh-CN"/>
        </w:rPr>
        <w:t>4.1.3 政府采购供应商诚信承诺书；</w:t>
      </w:r>
    </w:p>
    <w:p w14:paraId="5A257D16">
      <w:pPr>
        <w:autoSpaceDE w:val="0"/>
        <w:autoSpaceDN w:val="0"/>
        <w:spacing w:after="120"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zh-CN"/>
        </w:rPr>
        <w:t>4.</w:t>
      </w:r>
      <w:r>
        <w:rPr>
          <w:rFonts w:hint="eastAsia" w:ascii="仿宋" w:hAnsi="仿宋" w:eastAsia="仿宋" w:cs="仿宋"/>
          <w:color w:val="000000"/>
          <w:kern w:val="0"/>
          <w:sz w:val="24"/>
          <w:szCs w:val="24"/>
        </w:rPr>
        <w:t>1.4 供应商需提供自觉抵制政府采购领域商业贿赂行为保证书；</w:t>
      </w:r>
    </w:p>
    <w:p w14:paraId="6B3C9AD2">
      <w:pPr>
        <w:autoSpaceDE w:val="0"/>
        <w:autoSpaceDN w:val="0"/>
        <w:spacing w:after="120"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pPr>
        <w:spacing w:line="360" w:lineRule="auto"/>
        <w:ind w:firstLine="480" w:firstLineChars="200"/>
        <w:rPr>
          <w:rFonts w:hint="eastAsia" w:ascii="仿宋" w:hAnsi="仿宋" w:eastAsia="仿宋" w:cs="仿宋"/>
          <w:color w:val="000000"/>
          <w:kern w:val="0"/>
          <w:sz w:val="24"/>
          <w:szCs w:val="24"/>
          <w:lang w:val="zh-CN"/>
        </w:rPr>
      </w:pPr>
      <w:r>
        <w:rPr>
          <w:rFonts w:hint="eastAsia" w:ascii="仿宋" w:hAnsi="仿宋" w:eastAsia="仿宋" w:cs="仿宋"/>
          <w:color w:val="000000"/>
          <w:kern w:val="0"/>
          <w:sz w:val="24"/>
          <w:szCs w:val="24"/>
          <w:lang w:val="zh-CN"/>
        </w:rPr>
        <w:t xml:space="preserve">4.2 </w:t>
      </w:r>
      <w:r>
        <w:rPr>
          <w:rFonts w:hint="eastAsia" w:ascii="仿宋" w:hAnsi="仿宋" w:eastAsia="仿宋" w:cs="仿宋"/>
          <w:color w:val="000000"/>
          <w:kern w:val="0"/>
          <w:sz w:val="24"/>
          <w:szCs w:val="24"/>
        </w:rPr>
        <w:t>供应商需提供售后服务体系与承诺。</w:t>
      </w:r>
    </w:p>
    <w:p w14:paraId="673399FD">
      <w:pPr>
        <w:autoSpaceDE w:val="0"/>
        <w:autoSpaceDN w:val="0"/>
        <w:spacing w:after="120" w:line="360" w:lineRule="auto"/>
        <w:ind w:firstLine="480" w:firstLineChars="200"/>
        <w:jc w:val="left"/>
        <w:rPr>
          <w:rFonts w:hint="eastAsia" w:ascii="仿宋" w:hAnsi="仿宋" w:eastAsia="仿宋" w:cs="仿宋"/>
          <w:color w:val="000000"/>
          <w:kern w:val="0"/>
          <w:sz w:val="24"/>
          <w:szCs w:val="24"/>
          <w:lang w:val="zh-CN"/>
        </w:rPr>
      </w:pPr>
      <w:r>
        <w:rPr>
          <w:rFonts w:hint="eastAsia" w:ascii="仿宋" w:hAnsi="仿宋" w:eastAsia="仿宋" w:cs="仿宋"/>
          <w:color w:val="000000"/>
          <w:kern w:val="0"/>
          <w:sz w:val="24"/>
          <w:szCs w:val="24"/>
          <w:lang w:val="zh-CN"/>
        </w:rPr>
        <w:t>4.3符合本竞争性磋商文件规定的供应商资格要求及项目要求的其它条件，并提供合格供应商的声明函。</w:t>
      </w:r>
    </w:p>
    <w:p w14:paraId="41A76A82">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4.4供应商应遵守国家法律、法规有关竞争性磋商的规定。</w:t>
      </w:r>
    </w:p>
    <w:p w14:paraId="4EADD0C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4.5 凡通过磋商小组符合性审查的供应商均为合格供应商。未通过符合性审查的供应商将视为不响应本项目的竞争性磋商文件被否决。</w:t>
      </w:r>
    </w:p>
    <w:p w14:paraId="7D2F03B5">
      <w:pPr>
        <w:autoSpaceDE w:val="0"/>
        <w:autoSpaceDN w:val="0"/>
        <w:adjustRightInd w:val="0"/>
        <w:snapToGrid w:val="0"/>
        <w:spacing w:line="360" w:lineRule="auto"/>
        <w:rPr>
          <w:rFonts w:hint="eastAsia" w:ascii="仿宋" w:hAnsi="仿宋" w:eastAsia="仿宋" w:cs="仿宋"/>
          <w:sz w:val="24"/>
          <w:szCs w:val="24"/>
        </w:rPr>
      </w:pPr>
      <w:r>
        <w:rPr>
          <w:rFonts w:hint="eastAsia" w:ascii="仿宋" w:hAnsi="仿宋" w:eastAsia="仿宋" w:cs="仿宋"/>
          <w:color w:val="000000"/>
          <w:sz w:val="24"/>
          <w:szCs w:val="24"/>
        </w:rPr>
        <w:t xml:space="preserve">   </w:t>
      </w:r>
      <w:r>
        <w:rPr>
          <w:rFonts w:hint="eastAsia" w:ascii="仿宋" w:hAnsi="仿宋" w:eastAsia="仿宋" w:cs="仿宋"/>
          <w:sz w:val="24"/>
          <w:szCs w:val="24"/>
        </w:rPr>
        <w:t>注：单位负责人为同一人或者存在直接控股、管理关系的不同供应商，不得参加同一合同项下的政府采购活动；（提供国家企业信用信息系统查询截图，包括公司基础信息和股东信息，投标文件中提供网站查询截图的扫描件、法定代表人和委托代理人签章并加盖公章。查询时间公告后有效）。</w:t>
      </w:r>
    </w:p>
    <w:p w14:paraId="0FAE3769">
      <w:pPr>
        <w:spacing w:line="56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 xml:space="preserve">5.竞争性磋商文件的约束力 </w:t>
      </w:r>
    </w:p>
    <w:p w14:paraId="299065F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5.l供应商一旦参加竞争性磋商会，即被认为接受了本竞争性磋商文件中的所有条款和规定。</w:t>
      </w:r>
    </w:p>
    <w:p w14:paraId="23A4EF7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EFA546">
      <w:pPr>
        <w:spacing w:line="560" w:lineRule="exact"/>
        <w:ind w:firstLine="480" w:firstLineChars="200"/>
        <w:rPr>
          <w:rFonts w:hint="eastAsia" w:ascii="仿宋" w:hAnsi="仿宋" w:eastAsia="仿宋" w:cs="仿宋"/>
          <w:b/>
          <w:sz w:val="24"/>
          <w:szCs w:val="24"/>
        </w:rPr>
      </w:pPr>
      <w:r>
        <w:rPr>
          <w:rFonts w:hint="eastAsia" w:ascii="仿宋" w:hAnsi="仿宋" w:eastAsia="仿宋" w:cs="仿宋"/>
          <w:sz w:val="24"/>
          <w:szCs w:val="24"/>
        </w:rPr>
        <w:t>5.3本磋商文件由采购人负责解释。</w:t>
      </w:r>
      <w:r>
        <w:rPr>
          <w:rFonts w:hint="eastAsia" w:ascii="仿宋" w:hAnsi="仿宋" w:eastAsia="仿宋" w:cs="仿宋"/>
          <w:b/>
          <w:sz w:val="24"/>
          <w:szCs w:val="24"/>
        </w:rPr>
        <w:br w:type="page"/>
      </w:r>
    </w:p>
    <w:p w14:paraId="1A8D2AA2">
      <w:pPr>
        <w:spacing w:line="720" w:lineRule="auto"/>
        <w:ind w:firstLine="482"/>
        <w:jc w:val="center"/>
        <w:rPr>
          <w:rFonts w:hint="eastAsia" w:ascii="仿宋" w:hAnsi="仿宋" w:eastAsia="仿宋" w:cs="仿宋"/>
          <w:b/>
          <w:sz w:val="24"/>
          <w:szCs w:val="24"/>
        </w:rPr>
      </w:pPr>
      <w:r>
        <w:rPr>
          <w:rFonts w:hint="eastAsia" w:ascii="仿宋" w:hAnsi="仿宋" w:eastAsia="仿宋" w:cs="仿宋"/>
          <w:b/>
          <w:sz w:val="24"/>
          <w:szCs w:val="24"/>
        </w:rPr>
        <w:t>二、竞争性磋商文件</w:t>
      </w:r>
    </w:p>
    <w:p w14:paraId="34A93A02">
      <w:pPr>
        <w:tabs>
          <w:tab w:val="left" w:pos="632"/>
          <w:tab w:val="left" w:pos="790"/>
        </w:tabs>
        <w:spacing w:line="56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6．竞争性磋商文件的组成</w:t>
      </w:r>
    </w:p>
    <w:p w14:paraId="5B232F33">
      <w:pPr>
        <w:autoSpaceDE w:val="0"/>
        <w:autoSpaceDN w:val="0"/>
        <w:adjustRightInd w:val="0"/>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6.1竞争性磋商</w:t>
      </w:r>
      <w:r>
        <w:rPr>
          <w:rFonts w:hint="eastAsia" w:ascii="仿宋" w:hAnsi="仿宋" w:eastAsia="仿宋" w:cs="仿宋"/>
          <w:sz w:val="24"/>
          <w:szCs w:val="24"/>
          <w:lang w:val="zh-CN"/>
        </w:rPr>
        <w:t>文件是用以阐明的采购需求、采购程序和合同格式等的规范性文件。竞争性磋商文件主要由以下部分组成：</w:t>
      </w:r>
    </w:p>
    <w:p w14:paraId="6FD69483">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（1）竞争性磋商邀请函；</w:t>
      </w:r>
    </w:p>
    <w:p w14:paraId="160C4F6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（2）供应商须知；</w:t>
      </w:r>
    </w:p>
    <w:p w14:paraId="714E7515">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（3）采购项目内容及要求；</w:t>
      </w:r>
    </w:p>
    <w:p w14:paraId="69EEAAF3">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（4）响应性文件内容及格式；</w:t>
      </w:r>
    </w:p>
    <w:p w14:paraId="04212417">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（5）合同主要条款。</w:t>
      </w:r>
    </w:p>
    <w:p w14:paraId="06724AD8">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6.3供应商被视为充分熟悉本采购项目所在地的与履行合同有关的各种情况，包括自然环境、气候条件、劳动力及公用设施等，本竞争性磋商文件不再对上述情况进行描述。</w:t>
      </w:r>
    </w:p>
    <w:p w14:paraId="51911B4B">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46D0E2CA">
      <w:pPr>
        <w:widowControl/>
        <w:spacing w:line="56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7.竞争性磋商文件的澄清与修改</w:t>
      </w:r>
    </w:p>
    <w:p w14:paraId="5699315A">
      <w:pPr>
        <w:autoSpaceDE w:val="0"/>
        <w:autoSpaceDN w:val="0"/>
        <w:adjustRightInd w:val="0"/>
        <w:spacing w:line="560" w:lineRule="exact"/>
        <w:ind w:firstLine="480" w:firstLineChars="200"/>
        <w:rPr>
          <w:rFonts w:hint="eastAsia" w:ascii="仿宋" w:hAnsi="仿宋" w:eastAsia="仿宋" w:cs="仿宋"/>
          <w:sz w:val="24"/>
          <w:szCs w:val="24"/>
          <w:lang w:val="zh-CN"/>
        </w:rPr>
      </w:pPr>
      <w:r>
        <w:rPr>
          <w:rFonts w:hint="eastAsia" w:ascii="仿宋" w:hAnsi="仿宋" w:eastAsia="仿宋" w:cs="仿宋"/>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073EF5">
      <w:pPr>
        <w:spacing w:line="720" w:lineRule="auto"/>
        <w:ind w:firstLine="482"/>
        <w:jc w:val="center"/>
        <w:rPr>
          <w:rFonts w:hint="eastAsia" w:ascii="仿宋" w:hAnsi="仿宋" w:eastAsia="仿宋" w:cs="仿宋"/>
          <w:b/>
          <w:sz w:val="24"/>
          <w:szCs w:val="24"/>
        </w:rPr>
      </w:pPr>
      <w:r>
        <w:rPr>
          <w:rFonts w:hint="eastAsia" w:ascii="仿宋" w:hAnsi="仿宋" w:eastAsia="仿宋" w:cs="仿宋"/>
          <w:b/>
          <w:sz w:val="24"/>
          <w:szCs w:val="24"/>
        </w:rPr>
        <w:t>三、响应性文件的编制</w:t>
      </w:r>
    </w:p>
    <w:p w14:paraId="0707211D">
      <w:pPr>
        <w:spacing w:line="56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8.要求</w:t>
      </w:r>
    </w:p>
    <w:p w14:paraId="378DFC6C">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8.1供应商应仔细阅读、并充分理解竞争性磋商文件的所有内容，按照竞争性磋商文件的要求编制、提交响应性文件。响应性文件应对竞争性磋商文件的要求作出实质性响应，并保证及承诺所提供的全部资料的真实性、合法性，否则其响应性文件将作为无效处理。</w:t>
      </w:r>
    </w:p>
    <w:p w14:paraId="5D199F7D">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8.2任何对竞争性磋商文件的忽略或误解不能作为响应性文件没有完全响应竞争性磋商文件的有效理由。</w:t>
      </w:r>
    </w:p>
    <w:p w14:paraId="3B085999">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8.3供应商没有按照竞争性磋商文件要求提供全部资料，或者供应商没有对竞争性磋商文件在各方面都作出实质性响应是供应商的风险，并可能导致其响应性文件被拒绝。</w:t>
      </w:r>
    </w:p>
    <w:p w14:paraId="4A621E98">
      <w:pPr>
        <w:spacing w:after="120"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8.4 供应商需保证自行承担参加竞争性磋商采购活动有关的全部费用，竞争性磋商组织人在任何情况下均无义务和责任承担上述费用。</w:t>
      </w:r>
    </w:p>
    <w:p w14:paraId="313C8928">
      <w:pPr>
        <w:spacing w:after="120"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8.5供应商仔细阅读竞争性磋商文件的所有内容，如果有异议在规定的时间内提出，没有异议需做出“无异议”保证书，承诺书作为响应文件的组织部分，否则为无效响应文件。</w:t>
      </w:r>
    </w:p>
    <w:p w14:paraId="56D22A83">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8.6供应商应在响应文件中承诺未被纳入重大税收违法失信主体名单且未存在不诚信记录，如若实际情况与供应商承诺内容不一致，一经查实将取消其中标资格。</w:t>
      </w:r>
    </w:p>
    <w:p w14:paraId="38A9DFE5">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8.7供应商应具备完善的管理制度，并根据制度针对本项目制定可行的服务方案。</w:t>
      </w:r>
    </w:p>
    <w:p w14:paraId="72E43A9F">
      <w:pPr>
        <w:pStyle w:val="13"/>
        <w:rPr>
          <w:rFonts w:hint="eastAsia" w:ascii="仿宋" w:hAnsi="仿宋" w:eastAsia="仿宋" w:cs="仿宋"/>
        </w:rPr>
      </w:pPr>
    </w:p>
    <w:p w14:paraId="7A66987F">
      <w:pPr>
        <w:spacing w:after="120" w:line="48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 xml:space="preserve">9.响应性文件的语言及度量衡 </w:t>
      </w:r>
    </w:p>
    <w:p w14:paraId="4CF53F97">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9.1响应性文件以及供应商与采购代理机构之间的所有书面往来都应用简体中文书写。 </w:t>
      </w:r>
    </w:p>
    <w:p w14:paraId="77955CA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9.2供应商使用其他语言的，以中文翻译为准。 </w:t>
      </w:r>
    </w:p>
    <w:p w14:paraId="38100926">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9.3关于计量单位，竞争性磋商文件已有明确规定的，使用竞争性磋商文件规定的计量单位；竞争性磋商文件没有规定的，应采用中华人民共和国法定计量单位。</w:t>
      </w:r>
    </w:p>
    <w:p w14:paraId="5A3BBD29">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9.4本竞争性磋商文件所表述的时间均为北京时间。</w:t>
      </w:r>
    </w:p>
    <w:p w14:paraId="40D4BD3D">
      <w:pPr>
        <w:spacing w:line="56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10.响应性文件的组成</w:t>
      </w:r>
    </w:p>
    <w:p w14:paraId="3C6CA3DA">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10.1响应性文件由</w:t>
      </w:r>
      <w:r>
        <w:rPr>
          <w:rFonts w:hint="eastAsia" w:ascii="仿宋" w:hAnsi="仿宋" w:eastAsia="仿宋" w:cs="仿宋"/>
          <w:bCs/>
          <w:sz w:val="24"/>
          <w:szCs w:val="24"/>
        </w:rPr>
        <w:t>资格性证明材料、符合性证明材料、其他材料等</w:t>
      </w:r>
      <w:r>
        <w:rPr>
          <w:rFonts w:hint="eastAsia" w:ascii="仿宋" w:hAnsi="仿宋" w:eastAsia="仿宋" w:cs="仿宋"/>
          <w:sz w:val="24"/>
          <w:szCs w:val="24"/>
        </w:rPr>
        <w:t>组成。具体内容和格式见竞争性磋商文件</w:t>
      </w:r>
      <w:r>
        <w:rPr>
          <w:rFonts w:hint="eastAsia" w:ascii="仿宋" w:hAnsi="仿宋" w:eastAsia="仿宋" w:cs="仿宋"/>
          <w:bCs/>
          <w:sz w:val="24"/>
          <w:szCs w:val="24"/>
        </w:rPr>
        <w:t>第四章</w:t>
      </w:r>
      <w:r>
        <w:rPr>
          <w:rFonts w:hint="eastAsia" w:ascii="仿宋" w:hAnsi="仿宋" w:eastAsia="仿宋" w:cs="仿宋"/>
          <w:sz w:val="24"/>
          <w:szCs w:val="24"/>
        </w:rPr>
        <w:t>。</w:t>
      </w:r>
    </w:p>
    <w:p w14:paraId="2ED6C21B">
      <w:pPr>
        <w:spacing w:line="56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11.响应性文件格式</w:t>
      </w:r>
    </w:p>
    <w:p w14:paraId="7FE14C76">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目录；每个页面应在明显位置编制页码和总页码；除特殊规格的图纸或方案、图片资料等外，均应按A4规格制作。</w:t>
      </w:r>
    </w:p>
    <w:p w14:paraId="013F5617">
      <w:pPr>
        <w:widowControl/>
        <w:spacing w:line="560" w:lineRule="exact"/>
        <w:ind w:firstLine="482" w:firstLineChars="200"/>
        <w:rPr>
          <w:rFonts w:hint="eastAsia" w:ascii="仿宋" w:hAnsi="仿宋" w:eastAsia="仿宋" w:cs="仿宋"/>
          <w:b/>
          <w:bCs/>
          <w:kern w:val="0"/>
          <w:sz w:val="24"/>
          <w:szCs w:val="24"/>
        </w:rPr>
      </w:pPr>
      <w:r>
        <w:rPr>
          <w:rFonts w:hint="eastAsia" w:ascii="仿宋" w:hAnsi="仿宋" w:eastAsia="仿宋" w:cs="仿宋"/>
          <w:b/>
          <w:bCs/>
          <w:kern w:val="0"/>
          <w:sz w:val="24"/>
          <w:szCs w:val="24"/>
        </w:rPr>
        <w:t>12.竞争性磋商报价</w:t>
      </w:r>
    </w:p>
    <w:p w14:paraId="75D65059">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12.1报价包括所投服务、保险、税费等工作所发生的一切应有费用。供应商必须保证确保整体通过用户方及有关主管部门验收，所发生的的验收费用由供应商承担；</w:t>
      </w:r>
    </w:p>
    <w:p w14:paraId="39D555AD">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12.2 采购人不接受有选择的报价。</w:t>
      </w:r>
    </w:p>
    <w:p w14:paraId="4844B01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12.3 报价不得超过采购预算。</w:t>
      </w:r>
    </w:p>
    <w:p w14:paraId="0E23CE21">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12.4 报价均须以人民币为计算单位。</w:t>
      </w:r>
    </w:p>
    <w:p w14:paraId="49F918BF">
      <w:pPr>
        <w:spacing w:line="56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 xml:space="preserve">13．响应性文件有效期 </w:t>
      </w:r>
    </w:p>
    <w:p w14:paraId="74373EB6">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13.l响应性文件有效期为自竞争性磋商会开始之日起60天，有效期短于此规定的响应性文件将被视为无效。</w:t>
      </w:r>
    </w:p>
    <w:p w14:paraId="066DB878">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4A79E2">
      <w:pPr>
        <w:spacing w:line="56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14.响应性文件的签署、盖章</w:t>
      </w:r>
    </w:p>
    <w:p w14:paraId="5632A5F9">
      <w:pPr>
        <w:spacing w:line="560" w:lineRule="exact"/>
        <w:ind w:firstLine="480" w:firstLineChars="200"/>
        <w:rPr>
          <w:rFonts w:hint="eastAsia" w:ascii="仿宋" w:hAnsi="仿宋" w:eastAsia="仿宋" w:cs="仿宋"/>
          <w:sz w:val="24"/>
          <w:szCs w:val="24"/>
          <w:lang w:val="zh-CN"/>
        </w:rPr>
      </w:pPr>
      <w:r>
        <w:rPr>
          <w:rFonts w:hint="eastAsia" w:ascii="仿宋" w:hAnsi="仿宋" w:eastAsia="仿宋" w:cs="仿宋"/>
          <w:sz w:val="24"/>
          <w:szCs w:val="24"/>
        </w:rPr>
        <w:t>14.1</w:t>
      </w:r>
      <w:r>
        <w:rPr>
          <w:rFonts w:hint="eastAsia" w:ascii="仿宋" w:hAnsi="仿宋" w:eastAsia="仿宋" w:cs="仿宋"/>
          <w:sz w:val="24"/>
          <w:szCs w:val="24"/>
          <w:lang w:val="zh-CN"/>
        </w:rPr>
        <w:t>响应性文件中凡是要求签署和加盖公章处均须由供应商的法定代表人或其委托代理人签字并加盖供应商公章。</w:t>
      </w:r>
      <w:r>
        <w:rPr>
          <w:rFonts w:hint="eastAsia" w:ascii="仿宋" w:hAnsi="仿宋" w:eastAsia="仿宋" w:cs="仿宋"/>
          <w:sz w:val="24"/>
          <w:szCs w:val="24"/>
        </w:rPr>
        <w:t>生成后的电子响应文件需要供应商法定代表人或委托代理人逐页签字盖章</w:t>
      </w:r>
      <w:r>
        <w:rPr>
          <w:rFonts w:hint="eastAsia" w:ascii="仿宋" w:hAnsi="仿宋" w:eastAsia="仿宋" w:cs="仿宋"/>
          <w:bCs/>
          <w:sz w:val="24"/>
          <w:szCs w:val="24"/>
        </w:rPr>
        <w:t>。</w:t>
      </w:r>
      <w:r>
        <w:rPr>
          <w:rFonts w:hint="eastAsia" w:ascii="仿宋" w:hAnsi="仿宋" w:eastAsia="仿宋" w:cs="仿宋"/>
          <w:sz w:val="24"/>
          <w:szCs w:val="24"/>
          <w:lang w:val="zh-CN"/>
        </w:rPr>
        <w:t>本竞争性磋商文件所表述（指定）的公章是指法人（供应商）行政公章，不包括专用章。</w:t>
      </w:r>
    </w:p>
    <w:p w14:paraId="7016173F">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A86CB4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14.3供应商提交的资料应证明其满足竞争性磋商文件要求，该文件可以是文字资料、图纸和数据等详细描述的资料。</w:t>
      </w:r>
    </w:p>
    <w:p w14:paraId="4030C173">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14.4授权委托书须在法定代表人和被委托人身份证正面签名确认。</w:t>
      </w:r>
    </w:p>
    <w:p w14:paraId="1D0E2AE8">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14.5本竞争性磋商文件中明确需法定代表人、授权代表签字的地方内容应全姓名签署，明确加盖单位公章的内容应加盖单位公章，不得用其它印章代替。</w:t>
      </w:r>
    </w:p>
    <w:p w14:paraId="297A3923">
      <w:pPr>
        <w:spacing w:line="560" w:lineRule="exact"/>
        <w:ind w:firstLine="480" w:firstLineChars="200"/>
        <w:rPr>
          <w:rFonts w:hint="eastAsia" w:ascii="仿宋" w:hAnsi="仿宋" w:eastAsia="仿宋" w:cs="仿宋"/>
          <w:sz w:val="24"/>
          <w:szCs w:val="24"/>
        </w:rPr>
      </w:pPr>
    </w:p>
    <w:p w14:paraId="50EEBDD1">
      <w:pPr>
        <w:numPr>
          <w:ilvl w:val="0"/>
          <w:numId w:val="2"/>
        </w:numPr>
        <w:spacing w:line="720" w:lineRule="auto"/>
        <w:ind w:firstLine="482"/>
        <w:jc w:val="center"/>
        <w:rPr>
          <w:rFonts w:hint="eastAsia" w:ascii="仿宋" w:hAnsi="仿宋" w:eastAsia="仿宋" w:cs="仿宋"/>
          <w:b/>
          <w:sz w:val="24"/>
          <w:szCs w:val="24"/>
        </w:rPr>
      </w:pPr>
      <w:r>
        <w:rPr>
          <w:rFonts w:hint="eastAsia" w:ascii="仿宋" w:hAnsi="仿宋" w:eastAsia="仿宋" w:cs="仿宋"/>
          <w:b/>
          <w:sz w:val="24"/>
          <w:szCs w:val="24"/>
        </w:rPr>
        <w:t>响应性文件的递交</w:t>
      </w:r>
    </w:p>
    <w:p w14:paraId="71F4ED6A">
      <w:pPr>
        <w:autoSpaceDE w:val="0"/>
        <w:autoSpaceDN w:val="0"/>
        <w:adjustRightInd w:val="0"/>
        <w:spacing w:line="500" w:lineRule="exact"/>
        <w:ind w:firstLine="600" w:firstLineChars="250"/>
        <w:rPr>
          <w:rFonts w:hint="eastAsia" w:ascii="仿宋" w:hAnsi="仿宋" w:eastAsia="仿宋" w:cs="仿宋"/>
          <w:sz w:val="24"/>
          <w:szCs w:val="24"/>
        </w:rPr>
      </w:pPr>
      <w:r>
        <w:rPr>
          <w:rFonts w:hint="eastAsia" w:ascii="仿宋" w:hAnsi="仿宋" w:eastAsia="仿宋" w:cs="仿宋"/>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pPr>
        <w:autoSpaceDE w:val="0"/>
        <w:autoSpaceDN w:val="0"/>
        <w:adjustRightInd w:val="0"/>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pPr>
        <w:autoSpaceDE w:val="0"/>
        <w:autoSpaceDN w:val="0"/>
        <w:adjustRightInd w:val="0"/>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供应商须使用单位CA证书进行电子响应文件远程解密，详见周口市公共资源电子交易中心网站（网址：http://jyzx.zhoukou.gov.cn）下载中心（</w:t>
      </w:r>
      <w:r>
        <w:rPr>
          <w:rFonts w:hint="eastAsia" w:ascii="仿宋" w:hAnsi="仿宋" w:eastAsia="仿宋" w:cs="仿宋"/>
        </w:rPr>
        <w:fldChar w:fldCharType="begin"/>
      </w:r>
      <w:r>
        <w:rPr>
          <w:rFonts w:hint="eastAsia" w:ascii="仿宋" w:hAnsi="仿宋" w:eastAsia="仿宋" w:cs="仿宋"/>
        </w:rPr>
        <w:instrText xml:space="preserve"> HYPERLINK "http://www.zkggzyjy.gov.cn/TPFront/infodetail/?infoid=47eea74d-b982-411d-875f-1b63772b7810&amp;categoryNum=010" \t "http://www.zkggzyjy.gov.cn/TPFront/xzzx/_blank" \o "远程在线解密操作手册" </w:instrText>
      </w:r>
      <w:r>
        <w:rPr>
          <w:rFonts w:hint="eastAsia" w:ascii="仿宋" w:hAnsi="仿宋" w:eastAsia="仿宋" w:cs="仿宋"/>
        </w:rPr>
        <w:fldChar w:fldCharType="separate"/>
      </w:r>
      <w:r>
        <w:rPr>
          <w:rFonts w:hint="eastAsia" w:ascii="仿宋" w:hAnsi="仿宋" w:eastAsia="仿宋" w:cs="仿宋"/>
          <w:sz w:val="24"/>
          <w:szCs w:val="24"/>
        </w:rPr>
        <w:t>远程在线解密操作手册</w:t>
      </w:r>
      <w:r>
        <w:rPr>
          <w:rFonts w:hint="eastAsia" w:ascii="仿宋" w:hAnsi="仿宋" w:eastAsia="仿宋" w:cs="仿宋"/>
          <w:sz w:val="24"/>
          <w:szCs w:val="24"/>
        </w:rPr>
        <w:fldChar w:fldCharType="end"/>
      </w:r>
      <w:r>
        <w:rPr>
          <w:rFonts w:hint="eastAsia" w:ascii="仿宋" w:hAnsi="仿宋" w:eastAsia="仿宋" w:cs="仿宋"/>
          <w:sz w:val="24"/>
          <w:szCs w:val="24"/>
        </w:rPr>
        <w:t>）。</w:t>
      </w:r>
    </w:p>
    <w:p w14:paraId="20D07603">
      <w:pPr>
        <w:spacing w:line="560" w:lineRule="exact"/>
        <w:ind w:firstLine="482"/>
        <w:rPr>
          <w:rFonts w:hint="eastAsia" w:ascii="仿宋" w:hAnsi="仿宋" w:eastAsia="仿宋" w:cs="仿宋"/>
          <w:b/>
          <w:sz w:val="24"/>
          <w:szCs w:val="24"/>
        </w:rPr>
      </w:pPr>
      <w:r>
        <w:rPr>
          <w:rFonts w:hint="eastAsia" w:ascii="仿宋" w:hAnsi="仿宋" w:eastAsia="仿宋" w:cs="仿宋"/>
          <w:b/>
          <w:sz w:val="24"/>
          <w:szCs w:val="24"/>
        </w:rPr>
        <w:t>16.响应性文件的递交</w:t>
      </w:r>
    </w:p>
    <w:p w14:paraId="784C1100">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16.1供应商应在竞争性磋商邀请函中规定的截止日期和时间前，将响应性文件在会员系统成功上传，递交（接收）地点为竞争性磋商邀请函中规定的地址。</w:t>
      </w:r>
    </w:p>
    <w:p w14:paraId="19352AE2">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16.2若采购人推迟了响应性文件接收截止时间，采购人和供应商受响应性文件接收截止时间制约的所有权利和义务均应以新的截止时间为准。 </w:t>
      </w:r>
    </w:p>
    <w:p w14:paraId="27BAD993">
      <w:pPr>
        <w:widowControl/>
        <w:spacing w:line="560" w:lineRule="exact"/>
        <w:ind w:firstLine="482" w:firstLineChars="200"/>
        <w:rPr>
          <w:rFonts w:hint="eastAsia" w:ascii="仿宋" w:hAnsi="仿宋" w:eastAsia="仿宋" w:cs="仿宋"/>
          <w:b/>
          <w:kern w:val="0"/>
          <w:sz w:val="24"/>
          <w:szCs w:val="24"/>
        </w:rPr>
      </w:pPr>
      <w:r>
        <w:rPr>
          <w:rFonts w:hint="eastAsia" w:ascii="仿宋" w:hAnsi="仿宋" w:eastAsia="仿宋" w:cs="仿宋"/>
          <w:b/>
          <w:bCs/>
          <w:kern w:val="0"/>
          <w:sz w:val="24"/>
          <w:szCs w:val="24"/>
        </w:rPr>
        <w:t>17</w:t>
      </w:r>
      <w:r>
        <w:rPr>
          <w:rFonts w:hint="eastAsia" w:ascii="仿宋" w:hAnsi="仿宋" w:eastAsia="仿宋" w:cs="仿宋"/>
          <w:b/>
          <w:kern w:val="0"/>
          <w:sz w:val="24"/>
          <w:szCs w:val="24"/>
        </w:rPr>
        <w:t>.响应性文件的修改和撤回</w:t>
      </w:r>
    </w:p>
    <w:p w14:paraId="46399C17">
      <w:pPr>
        <w:widowControl/>
        <w:spacing w:line="560" w:lineRule="exact"/>
        <w:ind w:left="279" w:leftChars="133" w:firstLine="240" w:firstLineChars="100"/>
        <w:rPr>
          <w:rFonts w:hint="eastAsia" w:ascii="仿宋" w:hAnsi="仿宋" w:eastAsia="仿宋" w:cs="仿宋"/>
          <w:b/>
          <w:bCs/>
          <w:kern w:val="0"/>
          <w:sz w:val="24"/>
          <w:szCs w:val="24"/>
        </w:rPr>
      </w:pPr>
      <w:r>
        <w:rPr>
          <w:rFonts w:hint="eastAsia" w:ascii="仿宋" w:hAnsi="仿宋" w:eastAsia="仿宋" w:cs="仿宋"/>
          <w:kern w:val="0"/>
          <w:sz w:val="24"/>
          <w:szCs w:val="24"/>
        </w:rPr>
        <w:t>17.1供应商在提交响应性文件截止时间前，可以对已上传的响应文件进行撤回补充、修改或撤回，补充、修改之后进行再次上传，再次上传内容作为响应性文件的组成部分。</w:t>
      </w:r>
    </w:p>
    <w:p w14:paraId="2B260755">
      <w:pPr>
        <w:widowControl/>
        <w:spacing w:line="56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17.2响应性文件的补充、修改文件应按照本竞争性磋商文件有关规定进行密封、签署，修改后的加密的电子投标文件须在投标截止时间前成功上传。 </w:t>
      </w:r>
    </w:p>
    <w:p w14:paraId="6CF40DB6">
      <w:pPr>
        <w:widowControl/>
        <w:spacing w:line="56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17.3供应商在响应性文件接收截止时间后不得修改、撤回响应性文件。供应商在响应性文件接收截止时间后修改响应性文件的，将被拒绝接受。</w:t>
      </w:r>
    </w:p>
    <w:p w14:paraId="69BEE40B">
      <w:pPr>
        <w:widowControl/>
        <w:spacing w:line="56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17.4供应商有下列情形之一的，采购人将拒绝接受其响应性文件：</w:t>
      </w:r>
    </w:p>
    <w:p w14:paraId="5B3F6D9C">
      <w:pPr>
        <w:widowControl/>
        <w:spacing w:line="56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17.4.1在竞争性磋商文件规定的响应性文件接收截止时间之后递交响应性文件的；</w:t>
      </w:r>
    </w:p>
    <w:p w14:paraId="2B5CDDED">
      <w:pPr>
        <w:widowControl/>
        <w:spacing w:line="56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17.4.2响应性文件未按竞争性磋商文件规定签署、盖章的；</w:t>
      </w:r>
    </w:p>
    <w:p w14:paraId="24BAA84A">
      <w:pPr>
        <w:widowControl/>
        <w:spacing w:line="56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17.4.3一个供应商不止递交一套响应性文件的。</w:t>
      </w:r>
    </w:p>
    <w:p w14:paraId="27D6D489">
      <w:pPr>
        <w:spacing w:line="720" w:lineRule="auto"/>
        <w:ind w:firstLine="482"/>
        <w:jc w:val="center"/>
        <w:rPr>
          <w:rFonts w:hint="eastAsia" w:ascii="仿宋" w:hAnsi="仿宋" w:eastAsia="仿宋" w:cs="仿宋"/>
          <w:b/>
          <w:sz w:val="24"/>
          <w:szCs w:val="24"/>
        </w:rPr>
      </w:pPr>
      <w:r>
        <w:rPr>
          <w:rFonts w:hint="eastAsia" w:ascii="仿宋" w:hAnsi="仿宋" w:eastAsia="仿宋" w:cs="仿宋"/>
          <w:b/>
          <w:sz w:val="24"/>
          <w:szCs w:val="24"/>
        </w:rPr>
        <w:t>五、竞争性磋商</w:t>
      </w:r>
    </w:p>
    <w:p w14:paraId="77A44157">
      <w:pPr>
        <w:spacing w:line="560" w:lineRule="exact"/>
        <w:ind w:firstLine="482" w:firstLineChars="200"/>
        <w:rPr>
          <w:rFonts w:hint="eastAsia" w:ascii="仿宋" w:hAnsi="仿宋" w:eastAsia="仿宋" w:cs="仿宋"/>
          <w:b/>
          <w:sz w:val="24"/>
          <w:szCs w:val="24"/>
          <w:lang w:val="zh-CN"/>
        </w:rPr>
      </w:pPr>
      <w:r>
        <w:rPr>
          <w:rFonts w:hint="eastAsia" w:ascii="仿宋" w:hAnsi="仿宋" w:eastAsia="仿宋" w:cs="仿宋"/>
          <w:b/>
          <w:sz w:val="24"/>
          <w:szCs w:val="24"/>
        </w:rPr>
        <w:t>18.组建</w:t>
      </w:r>
      <w:r>
        <w:rPr>
          <w:rFonts w:hint="eastAsia" w:ascii="仿宋" w:hAnsi="仿宋" w:eastAsia="仿宋" w:cs="仿宋"/>
          <w:b/>
          <w:sz w:val="24"/>
          <w:szCs w:val="24"/>
          <w:lang w:val="zh-CN"/>
        </w:rPr>
        <w:t>竞争性磋商小组</w:t>
      </w:r>
    </w:p>
    <w:p w14:paraId="736BA1EF">
      <w:pPr>
        <w:spacing w:line="56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18.1采购人根据采购项目的特点依法组建竞争性磋商小组。</w:t>
      </w:r>
    </w:p>
    <w:p w14:paraId="03304D6E">
      <w:pPr>
        <w:spacing w:line="56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18.2竞争性磋商小组</w:t>
      </w:r>
      <w:r>
        <w:rPr>
          <w:rFonts w:hint="eastAsia" w:ascii="仿宋" w:hAnsi="仿宋" w:eastAsia="仿宋" w:cs="仿宋"/>
          <w:bCs/>
          <w:kern w:val="0"/>
          <w:sz w:val="24"/>
          <w:szCs w:val="24"/>
        </w:rPr>
        <w:t>确认竞争性磋商文件，并</w:t>
      </w:r>
      <w:r>
        <w:rPr>
          <w:rFonts w:hint="eastAsia" w:ascii="仿宋" w:hAnsi="仿宋" w:eastAsia="仿宋" w:cs="仿宋"/>
          <w:kern w:val="0"/>
          <w:sz w:val="24"/>
          <w:szCs w:val="24"/>
        </w:rPr>
        <w:t>负责具体评审事务，根据有关法律法规和竞争性磋商文件规定的评审程序，按照评审方法及评审标准独立履行竞争性磋商小组职责。</w:t>
      </w:r>
    </w:p>
    <w:p w14:paraId="6F173552">
      <w:pPr>
        <w:spacing w:after="120" w:line="360" w:lineRule="auto"/>
        <w:ind w:firstLine="360" w:firstLineChars="150"/>
        <w:rPr>
          <w:rFonts w:hint="eastAsia" w:ascii="仿宋" w:hAnsi="仿宋" w:eastAsia="仿宋" w:cs="仿宋"/>
          <w:kern w:val="0"/>
          <w:sz w:val="24"/>
          <w:szCs w:val="24"/>
        </w:rPr>
      </w:pPr>
      <w:r>
        <w:rPr>
          <w:rFonts w:hint="eastAsia" w:ascii="仿宋" w:hAnsi="仿宋" w:eastAsia="仿宋" w:cs="仿宋"/>
          <w:kern w:val="0"/>
          <w:sz w:val="24"/>
          <w:szCs w:val="24"/>
        </w:rPr>
        <w:t>18.3投标人不得以任何方式干扰、影响评标工作，投标人对上述做出书面保证，否则视为不响应招标文件实质性内容。</w:t>
      </w:r>
    </w:p>
    <w:p w14:paraId="68658C1E">
      <w:pPr>
        <w:spacing w:line="56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19.资格性和符合性审查</w:t>
      </w:r>
    </w:p>
    <w:p w14:paraId="1ABD3916">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pPr>
        <w:spacing w:line="560" w:lineRule="exact"/>
        <w:ind w:firstLine="480" w:firstLineChars="200"/>
        <w:rPr>
          <w:rFonts w:hint="eastAsia" w:ascii="仿宋" w:hAnsi="仿宋" w:eastAsia="仿宋" w:cs="仿宋"/>
          <w:b/>
          <w:bCs/>
          <w:sz w:val="24"/>
          <w:szCs w:val="24"/>
        </w:rPr>
      </w:pPr>
      <w:r>
        <w:rPr>
          <w:rFonts w:hint="eastAsia" w:ascii="仿宋" w:hAnsi="仿宋" w:eastAsia="仿宋" w:cs="仿宋"/>
          <w:sz w:val="24"/>
          <w:szCs w:val="24"/>
        </w:rPr>
        <w:t>19.1.1资格性审查的内容包括：竞争性磋商文件规定的供应商资格条件；</w:t>
      </w:r>
    </w:p>
    <w:p w14:paraId="0A497BE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24170D">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19.2.1符合性审查的内容包括：</w:t>
      </w:r>
    </w:p>
    <w:p w14:paraId="43953367">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（1）响应性文件的有效性(签署情况等)；</w:t>
      </w:r>
    </w:p>
    <w:p w14:paraId="4DE1BC8D">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（2）响应性文件的完整性；</w:t>
      </w:r>
    </w:p>
    <w:p w14:paraId="680B47A9">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（3）对竞争性磋商文件的响应程度（是否存在重大负偏离等）。 </w:t>
      </w:r>
    </w:p>
    <w:p w14:paraId="13C9017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u w:val="single"/>
        </w:rPr>
        <w:t>以上资格性审查和符合性审查的内容只要有一条不满足，则响应性文件无效，将不进入竞争性磋商程序。</w:t>
      </w:r>
    </w:p>
    <w:p w14:paraId="21497790">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19.3实质性响应的响应性文件是指与竞争性磋商文件的全部条款、条件和规格相符，没有重大偏离；重大负偏离的认定须经竞争性磋商小组三分之二以上同意。</w:t>
      </w:r>
    </w:p>
    <w:p w14:paraId="1A7CA08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19.5如果响应性文件实质上没有响应竞争性磋商文件的要求，将作为无效处理，供应商不得再对响应性文件进行任何修正从而使其响应性文件成为实质上响应的文件；</w:t>
      </w:r>
    </w:p>
    <w:p w14:paraId="180E9612">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19.6竞争性磋商小组审定响应性文件的响应性只根据响应性文件本身的内容而不寻求外部证据。</w:t>
      </w:r>
    </w:p>
    <w:p w14:paraId="029FFA0C">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19.7凡有下列情况之一的，其响应性文件也被视为未实质性响应竞争性磋商文件，按照无效处理（不再参加竞争性磋商）：</w:t>
      </w:r>
    </w:p>
    <w:p w14:paraId="4E48591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19.7.1未按竞争性磋商文件规定要求</w:t>
      </w:r>
      <w:r>
        <w:rPr>
          <w:rFonts w:hint="eastAsia" w:ascii="仿宋" w:hAnsi="仿宋" w:eastAsia="仿宋" w:cs="仿宋"/>
          <w:sz w:val="24"/>
          <w:szCs w:val="24"/>
          <w:lang w:val="zh-CN"/>
        </w:rPr>
        <w:t>签署、盖章的；</w:t>
      </w:r>
    </w:p>
    <w:p w14:paraId="488F23DF">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19.7.2资格证明文件不全的，或不符合竞争性磋商文件中规定的资格要求的；</w:t>
      </w:r>
    </w:p>
    <w:p w14:paraId="3660024C">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19.7.3供应商代表未能出具有效身份证明，或与身份不符的；</w:t>
      </w:r>
    </w:p>
    <w:p w14:paraId="1C44E0BF">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19.7.4不符合竞争性磋商文件规定的实质性要求的；</w:t>
      </w:r>
    </w:p>
    <w:p w14:paraId="196ECFA3">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19.7.5响应性文件内容不齐全或内容虚假的；</w:t>
      </w:r>
    </w:p>
    <w:p w14:paraId="4B20684C">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19.7.6响应性文件的实质性内容未使用中文表述；</w:t>
      </w:r>
    </w:p>
    <w:p w14:paraId="354DFB69">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19.7.7响应性文件的内容修改处未按规定签名或盖章的；</w:t>
      </w:r>
    </w:p>
    <w:p w14:paraId="0BB2AFC8">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19.7.8违反法律、行政法规、竞争性磋商文件规定的其他情形的。</w:t>
      </w:r>
    </w:p>
    <w:p w14:paraId="610E4DD1">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19.7.9不同供应商在同一台计算机生成的响应文件。</w:t>
      </w:r>
    </w:p>
    <w:p w14:paraId="40E74B2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19.7.10 </w:t>
      </w:r>
      <w:r>
        <w:rPr>
          <w:rFonts w:hint="eastAsia" w:ascii="仿宋" w:hAnsi="仿宋" w:eastAsia="仿宋" w:cs="仿宋"/>
          <w:color w:val="000000"/>
          <w:sz w:val="24"/>
          <w:szCs w:val="24"/>
        </w:rPr>
        <w:t>未提供经会计师事务所或审计机构审计的财务会计报表，包括资产负债表、现金流量表、利润表和财务情况说明书；</w:t>
      </w:r>
    </w:p>
    <w:p w14:paraId="043A6F16">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19.7.11不同供应商的电子投标（响应）文件上传计算机的网卡 MAC 地址、CPU 序列号和硬盘序列号等硬件信息相同的;</w:t>
      </w:r>
    </w:p>
    <w:p w14:paraId="50C44BA6">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19.7.12不同供应商的投标（响应）文件由同一电子设备编制，打印、复印、加密或者上传的；</w:t>
      </w:r>
    </w:p>
    <w:p w14:paraId="1597030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19.7.13不同供应商的投标（响应）文件由同一人送达或者分发，或者不同供应商联系人为同一人或不同联系人的联系电话一致的；</w:t>
      </w:r>
    </w:p>
    <w:p w14:paraId="5D5C410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19.7.14不同供应商的投标（响应）文件的内容存在两处以上细节错误一致；</w:t>
      </w:r>
    </w:p>
    <w:p w14:paraId="3738157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19.7.15不同供应商的法定代表人、委托代理人、项目经理、项目负责人等由同一个单位缴纳社会保险或者领取报酬的；</w:t>
      </w:r>
    </w:p>
    <w:p w14:paraId="7D9D5C16">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19.7.16不同供应商投标（响应）文件中法定代表人或者负责人签字出自同一人之手。</w:t>
      </w:r>
    </w:p>
    <w:p w14:paraId="18E2A59D">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19.7.17供应商提交的资料未标注“与原件一致”字样。</w:t>
      </w:r>
    </w:p>
    <w:p w14:paraId="49F847FC">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19.8在评审过程中，竞争性磋商小组发现供应商有下列情形之一的，视为供应商相互串通，按照无效处理并依据法律、法规追究其相关责任。具体表现形式如下：</w:t>
      </w:r>
    </w:p>
    <w:p w14:paraId="54EE611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19.8.1不同供应商的响应性文件互相混装的；</w:t>
      </w:r>
    </w:p>
    <w:p w14:paraId="58109C2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19.8.2不同供应商授权同一人作为供应商委托代理人的；</w:t>
      </w:r>
    </w:p>
    <w:p w14:paraId="10447A37">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19.8.3不同供应商的响应性文件载明的项目管理成员为同一人的；</w:t>
      </w:r>
    </w:p>
    <w:p w14:paraId="2E1139D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19.8.4有证据证明供应商与采购人、采购代理机构或者其他供应商串通的其他情形；</w:t>
      </w:r>
    </w:p>
    <w:p w14:paraId="65E5C1BA">
      <w:pPr>
        <w:spacing w:line="560" w:lineRule="exact"/>
        <w:ind w:firstLine="480" w:firstLineChars="200"/>
        <w:rPr>
          <w:rFonts w:hint="eastAsia" w:ascii="仿宋" w:hAnsi="仿宋" w:eastAsia="仿宋" w:cs="仿宋"/>
          <w:color w:val="FF0000"/>
          <w:sz w:val="24"/>
          <w:szCs w:val="24"/>
        </w:rPr>
      </w:pPr>
      <w:r>
        <w:rPr>
          <w:rFonts w:hint="eastAsia" w:ascii="仿宋" w:hAnsi="仿宋" w:eastAsia="仿宋" w:cs="仿宋"/>
          <w:sz w:val="24"/>
          <w:szCs w:val="24"/>
        </w:rPr>
        <w:t>19.8.5竞争性磋商小组认定的其他串通情形。</w:t>
      </w:r>
    </w:p>
    <w:p w14:paraId="3A45F2BC">
      <w:pPr>
        <w:rPr>
          <w:rFonts w:hint="eastAsia" w:ascii="仿宋" w:hAnsi="仿宋" w:eastAsia="仿宋" w:cs="仿宋"/>
          <w:sz w:val="24"/>
          <w:szCs w:val="24"/>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F44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87DDAEF">
            <w:pPr>
              <w:adjustRightInd w:val="0"/>
              <w:snapToGrid w:val="0"/>
              <w:spacing w:line="360" w:lineRule="auto"/>
              <w:ind w:right="-10" w:firstLine="482"/>
              <w:jc w:val="center"/>
              <w:rPr>
                <w:rFonts w:hint="eastAsia" w:ascii="仿宋" w:hAnsi="仿宋" w:eastAsia="仿宋" w:cs="仿宋"/>
                <w:b/>
                <w:sz w:val="24"/>
                <w:szCs w:val="24"/>
              </w:rPr>
            </w:pPr>
            <w:r>
              <w:rPr>
                <w:rFonts w:hint="eastAsia" w:ascii="仿宋" w:hAnsi="仿宋" w:eastAsia="仿宋" w:cs="仿宋"/>
                <w:b/>
                <w:sz w:val="24"/>
                <w:szCs w:val="24"/>
              </w:rPr>
              <w:t>项目符合性审查表</w:t>
            </w:r>
          </w:p>
        </w:tc>
      </w:tr>
      <w:tr w14:paraId="5062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C45E04D">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序号</w:t>
            </w:r>
          </w:p>
        </w:tc>
        <w:tc>
          <w:tcPr>
            <w:tcW w:w="2665" w:type="dxa"/>
            <w:tcBorders>
              <w:bottom w:val="single" w:color="auto" w:sz="4" w:space="0"/>
            </w:tcBorders>
            <w:vAlign w:val="center"/>
          </w:tcPr>
          <w:p w14:paraId="6FBA9B0C">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指标名称</w:t>
            </w:r>
          </w:p>
        </w:tc>
        <w:tc>
          <w:tcPr>
            <w:tcW w:w="1937" w:type="dxa"/>
            <w:tcBorders>
              <w:bottom w:val="single" w:color="auto" w:sz="4" w:space="0"/>
            </w:tcBorders>
            <w:vAlign w:val="center"/>
          </w:tcPr>
          <w:p w14:paraId="64DB1A96">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指标要求</w:t>
            </w:r>
          </w:p>
        </w:tc>
        <w:tc>
          <w:tcPr>
            <w:tcW w:w="825" w:type="dxa"/>
            <w:tcBorders>
              <w:bottom w:val="single" w:color="auto" w:sz="4" w:space="0"/>
            </w:tcBorders>
            <w:vAlign w:val="center"/>
          </w:tcPr>
          <w:p w14:paraId="4497D6D1">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是否</w:t>
            </w:r>
          </w:p>
          <w:p w14:paraId="1018E01A">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通过</w:t>
            </w:r>
          </w:p>
        </w:tc>
        <w:tc>
          <w:tcPr>
            <w:tcW w:w="2371" w:type="dxa"/>
            <w:tcBorders>
              <w:bottom w:val="single" w:color="auto" w:sz="4" w:space="0"/>
            </w:tcBorders>
            <w:vAlign w:val="center"/>
          </w:tcPr>
          <w:p w14:paraId="255A068F">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投标文件格式及</w:t>
            </w:r>
          </w:p>
          <w:p w14:paraId="09BA6FDF">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提交资料要求</w:t>
            </w:r>
          </w:p>
        </w:tc>
      </w:tr>
      <w:tr w14:paraId="490B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2C7D1C">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1</w:t>
            </w:r>
          </w:p>
        </w:tc>
        <w:tc>
          <w:tcPr>
            <w:tcW w:w="2665" w:type="dxa"/>
            <w:vAlign w:val="center"/>
          </w:tcPr>
          <w:p w14:paraId="3BC89887">
            <w:pPr>
              <w:spacing w:after="50" w:line="360" w:lineRule="auto"/>
              <w:ind w:right="-10"/>
              <w:jc w:val="center"/>
              <w:rPr>
                <w:rFonts w:hint="eastAsia" w:ascii="仿宋" w:hAnsi="仿宋" w:eastAsia="仿宋" w:cs="仿宋"/>
                <w:sz w:val="24"/>
                <w:szCs w:val="24"/>
              </w:rPr>
            </w:pPr>
            <w:r>
              <w:rPr>
                <w:rFonts w:hint="eastAsia" w:ascii="仿宋" w:hAnsi="仿宋" w:eastAsia="仿宋" w:cs="仿宋"/>
                <w:bCs/>
                <w:sz w:val="24"/>
                <w:szCs w:val="24"/>
              </w:rPr>
              <w:t>营业执照</w:t>
            </w:r>
          </w:p>
        </w:tc>
        <w:tc>
          <w:tcPr>
            <w:tcW w:w="1937" w:type="dxa"/>
            <w:vAlign w:val="center"/>
          </w:tcPr>
          <w:p w14:paraId="1990488A">
            <w:pPr>
              <w:spacing w:after="50"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见招标文件</w:t>
            </w:r>
          </w:p>
        </w:tc>
        <w:tc>
          <w:tcPr>
            <w:tcW w:w="825" w:type="dxa"/>
            <w:vAlign w:val="center"/>
          </w:tcPr>
          <w:p w14:paraId="4F3B9346">
            <w:pPr>
              <w:adjustRightInd w:val="0"/>
              <w:snapToGrid w:val="0"/>
              <w:spacing w:line="360" w:lineRule="auto"/>
              <w:ind w:right="-10"/>
              <w:rPr>
                <w:rFonts w:hint="eastAsia" w:ascii="仿宋" w:hAnsi="仿宋" w:eastAsia="仿宋" w:cs="仿宋"/>
                <w:sz w:val="24"/>
                <w:szCs w:val="24"/>
              </w:rPr>
            </w:pPr>
          </w:p>
        </w:tc>
        <w:tc>
          <w:tcPr>
            <w:tcW w:w="2371" w:type="dxa"/>
            <w:vAlign w:val="center"/>
          </w:tcPr>
          <w:p w14:paraId="3B8DC6A9">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见投标文件</w:t>
            </w:r>
          </w:p>
        </w:tc>
      </w:tr>
      <w:tr w14:paraId="00A3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E135CE">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2</w:t>
            </w:r>
          </w:p>
        </w:tc>
        <w:tc>
          <w:tcPr>
            <w:tcW w:w="2665" w:type="dxa"/>
            <w:vAlign w:val="center"/>
          </w:tcPr>
          <w:p w14:paraId="3CD9F1A8">
            <w:pPr>
              <w:spacing w:after="50" w:line="360" w:lineRule="auto"/>
              <w:ind w:right="-10"/>
              <w:jc w:val="center"/>
              <w:rPr>
                <w:rFonts w:hint="eastAsia" w:ascii="仿宋" w:hAnsi="仿宋" w:eastAsia="仿宋" w:cs="仿宋"/>
                <w:bCs/>
                <w:sz w:val="24"/>
                <w:szCs w:val="24"/>
              </w:rPr>
            </w:pPr>
            <w:r>
              <w:rPr>
                <w:rFonts w:hint="eastAsia" w:ascii="仿宋" w:hAnsi="仿宋" w:eastAsia="仿宋" w:cs="仿宋"/>
                <w:bCs/>
                <w:sz w:val="24"/>
                <w:szCs w:val="24"/>
              </w:rPr>
              <w:t>法定代表人及身份证</w:t>
            </w:r>
          </w:p>
        </w:tc>
        <w:tc>
          <w:tcPr>
            <w:tcW w:w="1937" w:type="dxa"/>
            <w:vAlign w:val="center"/>
          </w:tcPr>
          <w:p w14:paraId="1018A15C">
            <w:pPr>
              <w:spacing w:after="50"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见招标文件</w:t>
            </w:r>
          </w:p>
        </w:tc>
        <w:tc>
          <w:tcPr>
            <w:tcW w:w="825" w:type="dxa"/>
            <w:vAlign w:val="center"/>
          </w:tcPr>
          <w:p w14:paraId="1BF30C68">
            <w:pPr>
              <w:adjustRightInd w:val="0"/>
              <w:snapToGrid w:val="0"/>
              <w:spacing w:line="360" w:lineRule="auto"/>
              <w:ind w:right="-10"/>
              <w:rPr>
                <w:rFonts w:hint="eastAsia" w:ascii="仿宋" w:hAnsi="仿宋" w:eastAsia="仿宋" w:cs="仿宋"/>
                <w:sz w:val="24"/>
                <w:szCs w:val="24"/>
              </w:rPr>
            </w:pPr>
          </w:p>
        </w:tc>
        <w:tc>
          <w:tcPr>
            <w:tcW w:w="2371" w:type="dxa"/>
            <w:vAlign w:val="center"/>
          </w:tcPr>
          <w:p w14:paraId="562FBE48">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见投标文件</w:t>
            </w:r>
          </w:p>
        </w:tc>
      </w:tr>
      <w:tr w14:paraId="32B1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5B2F2D">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3</w:t>
            </w:r>
          </w:p>
        </w:tc>
        <w:tc>
          <w:tcPr>
            <w:tcW w:w="2665" w:type="dxa"/>
            <w:vAlign w:val="center"/>
          </w:tcPr>
          <w:p w14:paraId="592DA99D">
            <w:pPr>
              <w:spacing w:after="50" w:line="360" w:lineRule="auto"/>
              <w:ind w:right="-10"/>
              <w:jc w:val="center"/>
              <w:rPr>
                <w:rFonts w:hint="eastAsia" w:ascii="仿宋" w:hAnsi="仿宋" w:eastAsia="仿宋" w:cs="仿宋"/>
                <w:bCs/>
                <w:sz w:val="24"/>
                <w:szCs w:val="24"/>
              </w:rPr>
            </w:pPr>
            <w:r>
              <w:rPr>
                <w:rFonts w:hint="eastAsia" w:ascii="仿宋" w:hAnsi="仿宋" w:eastAsia="仿宋" w:cs="仿宋"/>
                <w:bCs/>
                <w:sz w:val="24"/>
                <w:szCs w:val="24"/>
              </w:rPr>
              <w:t>纳税凭证和社保证明</w:t>
            </w:r>
          </w:p>
        </w:tc>
        <w:tc>
          <w:tcPr>
            <w:tcW w:w="1937" w:type="dxa"/>
            <w:vAlign w:val="center"/>
          </w:tcPr>
          <w:p w14:paraId="47D0D054">
            <w:pPr>
              <w:spacing w:after="50"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见招标文件</w:t>
            </w:r>
          </w:p>
        </w:tc>
        <w:tc>
          <w:tcPr>
            <w:tcW w:w="825" w:type="dxa"/>
            <w:vAlign w:val="center"/>
          </w:tcPr>
          <w:p w14:paraId="30D4F20B">
            <w:pPr>
              <w:adjustRightInd w:val="0"/>
              <w:snapToGrid w:val="0"/>
              <w:spacing w:line="360" w:lineRule="auto"/>
              <w:ind w:right="-10"/>
              <w:rPr>
                <w:rFonts w:hint="eastAsia" w:ascii="仿宋" w:hAnsi="仿宋" w:eastAsia="仿宋" w:cs="仿宋"/>
                <w:sz w:val="24"/>
                <w:szCs w:val="24"/>
              </w:rPr>
            </w:pPr>
          </w:p>
        </w:tc>
        <w:tc>
          <w:tcPr>
            <w:tcW w:w="2371" w:type="dxa"/>
            <w:vAlign w:val="center"/>
          </w:tcPr>
          <w:p w14:paraId="74566D6E">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见投标文件</w:t>
            </w:r>
          </w:p>
        </w:tc>
      </w:tr>
      <w:tr w14:paraId="6694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BAE7ECC">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4</w:t>
            </w:r>
          </w:p>
        </w:tc>
        <w:tc>
          <w:tcPr>
            <w:tcW w:w="2665" w:type="dxa"/>
            <w:vAlign w:val="center"/>
          </w:tcPr>
          <w:p w14:paraId="00434642">
            <w:pPr>
              <w:spacing w:after="50" w:line="360" w:lineRule="auto"/>
              <w:ind w:right="-10"/>
              <w:jc w:val="center"/>
              <w:rPr>
                <w:rFonts w:hint="eastAsia" w:ascii="仿宋" w:hAnsi="仿宋" w:eastAsia="仿宋" w:cs="仿宋"/>
                <w:sz w:val="24"/>
                <w:szCs w:val="24"/>
              </w:rPr>
            </w:pPr>
            <w:r>
              <w:rPr>
                <w:rFonts w:hint="eastAsia" w:ascii="仿宋" w:hAnsi="仿宋" w:eastAsia="仿宋" w:cs="仿宋"/>
                <w:bCs/>
                <w:sz w:val="24"/>
                <w:szCs w:val="24"/>
              </w:rPr>
              <w:t>财务审计报告</w:t>
            </w:r>
          </w:p>
        </w:tc>
        <w:tc>
          <w:tcPr>
            <w:tcW w:w="1937" w:type="dxa"/>
            <w:vAlign w:val="center"/>
          </w:tcPr>
          <w:p w14:paraId="2FEB05E7">
            <w:pPr>
              <w:spacing w:after="50"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见招标文件</w:t>
            </w:r>
          </w:p>
        </w:tc>
        <w:tc>
          <w:tcPr>
            <w:tcW w:w="825" w:type="dxa"/>
            <w:vAlign w:val="center"/>
          </w:tcPr>
          <w:p w14:paraId="664E4409">
            <w:pPr>
              <w:adjustRightInd w:val="0"/>
              <w:snapToGrid w:val="0"/>
              <w:spacing w:line="360" w:lineRule="auto"/>
              <w:ind w:right="-10"/>
              <w:rPr>
                <w:rFonts w:hint="eastAsia" w:ascii="仿宋" w:hAnsi="仿宋" w:eastAsia="仿宋" w:cs="仿宋"/>
                <w:sz w:val="24"/>
                <w:szCs w:val="24"/>
              </w:rPr>
            </w:pPr>
          </w:p>
        </w:tc>
        <w:tc>
          <w:tcPr>
            <w:tcW w:w="2371" w:type="dxa"/>
            <w:vAlign w:val="center"/>
          </w:tcPr>
          <w:p w14:paraId="639502AE">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见投标文件</w:t>
            </w:r>
          </w:p>
        </w:tc>
      </w:tr>
      <w:tr w14:paraId="6907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379E59F">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5</w:t>
            </w:r>
          </w:p>
        </w:tc>
        <w:tc>
          <w:tcPr>
            <w:tcW w:w="2665" w:type="dxa"/>
            <w:vAlign w:val="center"/>
          </w:tcPr>
          <w:p w14:paraId="266AE9C4">
            <w:pPr>
              <w:spacing w:after="50" w:line="360" w:lineRule="auto"/>
              <w:ind w:right="-10"/>
              <w:jc w:val="center"/>
              <w:rPr>
                <w:rFonts w:hint="eastAsia" w:ascii="仿宋" w:hAnsi="仿宋" w:eastAsia="仿宋" w:cs="仿宋"/>
                <w:sz w:val="24"/>
                <w:szCs w:val="24"/>
              </w:rPr>
            </w:pPr>
            <w:r>
              <w:rPr>
                <w:rFonts w:hint="eastAsia" w:ascii="仿宋" w:hAnsi="仿宋" w:eastAsia="仿宋" w:cs="仿宋"/>
                <w:bCs/>
                <w:sz w:val="24"/>
                <w:szCs w:val="24"/>
              </w:rPr>
              <w:t>“信用中国”“中国政府采购网”查询</w:t>
            </w:r>
          </w:p>
        </w:tc>
        <w:tc>
          <w:tcPr>
            <w:tcW w:w="1937" w:type="dxa"/>
            <w:vAlign w:val="center"/>
          </w:tcPr>
          <w:p w14:paraId="6E96D858">
            <w:pPr>
              <w:spacing w:after="50"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见招标文件</w:t>
            </w:r>
          </w:p>
        </w:tc>
        <w:tc>
          <w:tcPr>
            <w:tcW w:w="825" w:type="dxa"/>
            <w:vAlign w:val="center"/>
          </w:tcPr>
          <w:p w14:paraId="2BF6A780">
            <w:pPr>
              <w:adjustRightInd w:val="0"/>
              <w:snapToGrid w:val="0"/>
              <w:spacing w:line="360" w:lineRule="auto"/>
              <w:ind w:right="-10"/>
              <w:rPr>
                <w:rFonts w:hint="eastAsia" w:ascii="仿宋" w:hAnsi="仿宋" w:eastAsia="仿宋" w:cs="仿宋"/>
                <w:sz w:val="24"/>
                <w:szCs w:val="24"/>
              </w:rPr>
            </w:pPr>
          </w:p>
        </w:tc>
        <w:tc>
          <w:tcPr>
            <w:tcW w:w="2371" w:type="dxa"/>
            <w:vAlign w:val="center"/>
          </w:tcPr>
          <w:p w14:paraId="308492F9">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见投标文件</w:t>
            </w:r>
          </w:p>
        </w:tc>
      </w:tr>
      <w:tr w14:paraId="3836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082E66A">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6</w:t>
            </w:r>
          </w:p>
        </w:tc>
        <w:tc>
          <w:tcPr>
            <w:tcW w:w="2665" w:type="dxa"/>
            <w:vAlign w:val="center"/>
          </w:tcPr>
          <w:p w14:paraId="48CE5CB4">
            <w:pPr>
              <w:spacing w:after="50" w:line="360" w:lineRule="auto"/>
              <w:ind w:right="-10"/>
              <w:jc w:val="center"/>
              <w:rPr>
                <w:rFonts w:hint="eastAsia" w:ascii="仿宋" w:hAnsi="仿宋" w:eastAsia="仿宋" w:cs="仿宋"/>
                <w:sz w:val="24"/>
                <w:szCs w:val="24"/>
              </w:rPr>
            </w:pPr>
            <w:r>
              <w:rPr>
                <w:rFonts w:hint="eastAsia" w:ascii="仿宋" w:hAnsi="仿宋" w:eastAsia="仿宋" w:cs="仿宋"/>
                <w:bCs/>
                <w:sz w:val="24"/>
                <w:szCs w:val="24"/>
              </w:rPr>
              <w:t>响应文件签字盖章格式</w:t>
            </w:r>
          </w:p>
        </w:tc>
        <w:tc>
          <w:tcPr>
            <w:tcW w:w="1937" w:type="dxa"/>
            <w:vAlign w:val="center"/>
          </w:tcPr>
          <w:p w14:paraId="2FC74A52">
            <w:pPr>
              <w:spacing w:after="50"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见招标文件</w:t>
            </w:r>
          </w:p>
        </w:tc>
        <w:tc>
          <w:tcPr>
            <w:tcW w:w="825" w:type="dxa"/>
            <w:vAlign w:val="center"/>
          </w:tcPr>
          <w:p w14:paraId="0B7AF8F8">
            <w:pPr>
              <w:adjustRightInd w:val="0"/>
              <w:snapToGrid w:val="0"/>
              <w:spacing w:line="360" w:lineRule="auto"/>
              <w:ind w:right="-10"/>
              <w:rPr>
                <w:rFonts w:hint="eastAsia" w:ascii="仿宋" w:hAnsi="仿宋" w:eastAsia="仿宋" w:cs="仿宋"/>
                <w:sz w:val="24"/>
                <w:szCs w:val="24"/>
              </w:rPr>
            </w:pPr>
          </w:p>
        </w:tc>
        <w:tc>
          <w:tcPr>
            <w:tcW w:w="2371" w:type="dxa"/>
            <w:vAlign w:val="center"/>
          </w:tcPr>
          <w:p w14:paraId="07ADF905">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见投标文件</w:t>
            </w:r>
          </w:p>
        </w:tc>
      </w:tr>
      <w:tr w14:paraId="51CE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E4C2D7B">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7</w:t>
            </w:r>
          </w:p>
        </w:tc>
        <w:tc>
          <w:tcPr>
            <w:tcW w:w="2665" w:type="dxa"/>
            <w:vAlign w:val="center"/>
          </w:tcPr>
          <w:p w14:paraId="3B7980C8">
            <w:pPr>
              <w:spacing w:after="50" w:line="360" w:lineRule="auto"/>
              <w:ind w:right="-10"/>
              <w:jc w:val="center"/>
              <w:rPr>
                <w:rFonts w:hint="eastAsia" w:ascii="仿宋" w:hAnsi="仿宋" w:eastAsia="仿宋" w:cs="仿宋"/>
                <w:sz w:val="24"/>
                <w:szCs w:val="24"/>
              </w:rPr>
            </w:pPr>
            <w:r>
              <w:rPr>
                <w:rFonts w:hint="eastAsia" w:ascii="仿宋" w:hAnsi="仿宋" w:eastAsia="仿宋" w:cs="仿宋"/>
                <w:bCs/>
                <w:sz w:val="24"/>
                <w:szCs w:val="24"/>
              </w:rPr>
              <w:t>合格供应商的声明函</w:t>
            </w:r>
          </w:p>
        </w:tc>
        <w:tc>
          <w:tcPr>
            <w:tcW w:w="1937" w:type="dxa"/>
            <w:vAlign w:val="center"/>
          </w:tcPr>
          <w:p w14:paraId="3F4E3BDE">
            <w:pPr>
              <w:spacing w:after="50"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见招标文件</w:t>
            </w:r>
          </w:p>
        </w:tc>
        <w:tc>
          <w:tcPr>
            <w:tcW w:w="825" w:type="dxa"/>
            <w:vAlign w:val="center"/>
          </w:tcPr>
          <w:p w14:paraId="375B8ADE">
            <w:pPr>
              <w:adjustRightInd w:val="0"/>
              <w:snapToGrid w:val="0"/>
              <w:spacing w:line="360" w:lineRule="auto"/>
              <w:ind w:right="-10"/>
              <w:rPr>
                <w:rFonts w:hint="eastAsia" w:ascii="仿宋" w:hAnsi="仿宋" w:eastAsia="仿宋" w:cs="仿宋"/>
                <w:sz w:val="24"/>
                <w:szCs w:val="24"/>
              </w:rPr>
            </w:pPr>
          </w:p>
        </w:tc>
        <w:tc>
          <w:tcPr>
            <w:tcW w:w="2371" w:type="dxa"/>
            <w:vAlign w:val="center"/>
          </w:tcPr>
          <w:p w14:paraId="4DEB2A9C">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见投标文件</w:t>
            </w:r>
          </w:p>
        </w:tc>
      </w:tr>
      <w:tr w14:paraId="7CC1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818AFF1">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8</w:t>
            </w:r>
          </w:p>
        </w:tc>
        <w:tc>
          <w:tcPr>
            <w:tcW w:w="2665" w:type="dxa"/>
            <w:vAlign w:val="center"/>
          </w:tcPr>
          <w:p w14:paraId="6622AAD5">
            <w:pPr>
              <w:spacing w:after="50" w:line="360" w:lineRule="auto"/>
              <w:ind w:right="-10"/>
              <w:jc w:val="center"/>
              <w:rPr>
                <w:rFonts w:hint="eastAsia" w:ascii="仿宋" w:hAnsi="仿宋" w:eastAsia="仿宋" w:cs="仿宋"/>
                <w:sz w:val="24"/>
                <w:szCs w:val="24"/>
              </w:rPr>
            </w:pPr>
            <w:r>
              <w:rPr>
                <w:rFonts w:hint="eastAsia" w:ascii="仿宋" w:hAnsi="仿宋" w:eastAsia="仿宋" w:cs="仿宋"/>
                <w:bCs/>
                <w:sz w:val="24"/>
                <w:szCs w:val="24"/>
              </w:rPr>
              <w:t>服务周期</w:t>
            </w:r>
          </w:p>
        </w:tc>
        <w:tc>
          <w:tcPr>
            <w:tcW w:w="1937" w:type="dxa"/>
            <w:vAlign w:val="center"/>
          </w:tcPr>
          <w:p w14:paraId="5B009800">
            <w:pPr>
              <w:spacing w:after="50"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见招标文件</w:t>
            </w:r>
          </w:p>
        </w:tc>
        <w:tc>
          <w:tcPr>
            <w:tcW w:w="825" w:type="dxa"/>
            <w:vAlign w:val="center"/>
          </w:tcPr>
          <w:p w14:paraId="40D4240C">
            <w:pPr>
              <w:adjustRightInd w:val="0"/>
              <w:snapToGrid w:val="0"/>
              <w:spacing w:line="360" w:lineRule="auto"/>
              <w:ind w:right="-10"/>
              <w:rPr>
                <w:rFonts w:hint="eastAsia" w:ascii="仿宋" w:hAnsi="仿宋" w:eastAsia="仿宋" w:cs="仿宋"/>
                <w:sz w:val="24"/>
                <w:szCs w:val="24"/>
              </w:rPr>
            </w:pPr>
          </w:p>
        </w:tc>
        <w:tc>
          <w:tcPr>
            <w:tcW w:w="2371" w:type="dxa"/>
            <w:vAlign w:val="center"/>
          </w:tcPr>
          <w:p w14:paraId="2577B75A">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见投标文件</w:t>
            </w:r>
          </w:p>
        </w:tc>
      </w:tr>
      <w:tr w14:paraId="6292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E6AE13">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9</w:t>
            </w:r>
          </w:p>
        </w:tc>
        <w:tc>
          <w:tcPr>
            <w:tcW w:w="2665" w:type="dxa"/>
            <w:vAlign w:val="center"/>
          </w:tcPr>
          <w:p w14:paraId="79B0CEF6">
            <w:pPr>
              <w:spacing w:after="50" w:line="360" w:lineRule="auto"/>
              <w:ind w:right="-10"/>
              <w:jc w:val="center"/>
              <w:rPr>
                <w:rFonts w:hint="eastAsia" w:ascii="仿宋" w:hAnsi="仿宋" w:eastAsia="仿宋" w:cs="仿宋"/>
                <w:sz w:val="24"/>
                <w:szCs w:val="24"/>
              </w:rPr>
            </w:pPr>
            <w:r>
              <w:rPr>
                <w:rFonts w:hint="eastAsia" w:ascii="仿宋" w:hAnsi="仿宋" w:eastAsia="仿宋" w:cs="仿宋"/>
                <w:bCs/>
                <w:sz w:val="24"/>
                <w:szCs w:val="24"/>
              </w:rPr>
              <w:t>响应文件有效期</w:t>
            </w:r>
          </w:p>
        </w:tc>
        <w:tc>
          <w:tcPr>
            <w:tcW w:w="1937" w:type="dxa"/>
            <w:vAlign w:val="center"/>
          </w:tcPr>
          <w:p w14:paraId="0F00BF30">
            <w:pPr>
              <w:spacing w:after="50"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见招标文件</w:t>
            </w:r>
          </w:p>
        </w:tc>
        <w:tc>
          <w:tcPr>
            <w:tcW w:w="825" w:type="dxa"/>
            <w:vAlign w:val="center"/>
          </w:tcPr>
          <w:p w14:paraId="2AB345D1">
            <w:pPr>
              <w:adjustRightInd w:val="0"/>
              <w:snapToGrid w:val="0"/>
              <w:spacing w:line="360" w:lineRule="auto"/>
              <w:ind w:right="-10"/>
              <w:rPr>
                <w:rFonts w:hint="eastAsia" w:ascii="仿宋" w:hAnsi="仿宋" w:eastAsia="仿宋" w:cs="仿宋"/>
                <w:sz w:val="24"/>
                <w:szCs w:val="24"/>
              </w:rPr>
            </w:pPr>
          </w:p>
        </w:tc>
        <w:tc>
          <w:tcPr>
            <w:tcW w:w="2371" w:type="dxa"/>
            <w:vAlign w:val="center"/>
          </w:tcPr>
          <w:p w14:paraId="3A8A314D">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见投标文件</w:t>
            </w:r>
          </w:p>
        </w:tc>
      </w:tr>
      <w:tr w14:paraId="39AC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D61AD7F">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10</w:t>
            </w:r>
          </w:p>
        </w:tc>
        <w:tc>
          <w:tcPr>
            <w:tcW w:w="2665" w:type="dxa"/>
            <w:vAlign w:val="center"/>
          </w:tcPr>
          <w:p w14:paraId="47499C68">
            <w:pPr>
              <w:spacing w:after="50" w:line="360" w:lineRule="auto"/>
              <w:ind w:right="-10"/>
              <w:jc w:val="center"/>
              <w:rPr>
                <w:rFonts w:hint="eastAsia" w:ascii="仿宋" w:hAnsi="仿宋" w:eastAsia="仿宋" w:cs="仿宋"/>
                <w:sz w:val="24"/>
                <w:szCs w:val="24"/>
              </w:rPr>
            </w:pPr>
            <w:r>
              <w:rPr>
                <w:rFonts w:hint="eastAsia" w:ascii="仿宋" w:hAnsi="仿宋" w:eastAsia="仿宋" w:cs="仿宋"/>
                <w:bCs/>
                <w:sz w:val="24"/>
                <w:szCs w:val="24"/>
              </w:rPr>
              <w:t>其他实质性要求</w:t>
            </w:r>
          </w:p>
        </w:tc>
        <w:tc>
          <w:tcPr>
            <w:tcW w:w="1937" w:type="dxa"/>
            <w:vAlign w:val="center"/>
          </w:tcPr>
          <w:p w14:paraId="6E020F41">
            <w:pPr>
              <w:spacing w:after="50"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见招标文件</w:t>
            </w:r>
          </w:p>
        </w:tc>
        <w:tc>
          <w:tcPr>
            <w:tcW w:w="825" w:type="dxa"/>
            <w:vAlign w:val="center"/>
          </w:tcPr>
          <w:p w14:paraId="601029C5">
            <w:pPr>
              <w:adjustRightInd w:val="0"/>
              <w:snapToGrid w:val="0"/>
              <w:spacing w:line="360" w:lineRule="auto"/>
              <w:ind w:right="-10"/>
              <w:rPr>
                <w:rFonts w:hint="eastAsia" w:ascii="仿宋" w:hAnsi="仿宋" w:eastAsia="仿宋" w:cs="仿宋"/>
                <w:sz w:val="24"/>
                <w:szCs w:val="24"/>
              </w:rPr>
            </w:pPr>
          </w:p>
        </w:tc>
        <w:tc>
          <w:tcPr>
            <w:tcW w:w="2371" w:type="dxa"/>
            <w:vAlign w:val="center"/>
          </w:tcPr>
          <w:p w14:paraId="671F5FD4">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见投标文件</w:t>
            </w:r>
          </w:p>
        </w:tc>
      </w:tr>
      <w:tr w14:paraId="2206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D256E84">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11</w:t>
            </w:r>
          </w:p>
        </w:tc>
        <w:tc>
          <w:tcPr>
            <w:tcW w:w="2665" w:type="dxa"/>
            <w:vAlign w:val="center"/>
          </w:tcPr>
          <w:p w14:paraId="400D7BD8">
            <w:pPr>
              <w:spacing w:after="50" w:line="360" w:lineRule="auto"/>
              <w:ind w:right="-10"/>
              <w:jc w:val="center"/>
              <w:rPr>
                <w:rFonts w:hint="eastAsia" w:ascii="仿宋" w:hAnsi="仿宋" w:eastAsia="仿宋" w:cs="仿宋"/>
                <w:bCs/>
                <w:sz w:val="24"/>
                <w:szCs w:val="24"/>
              </w:rPr>
            </w:pPr>
          </w:p>
        </w:tc>
        <w:tc>
          <w:tcPr>
            <w:tcW w:w="1937" w:type="dxa"/>
            <w:vAlign w:val="center"/>
          </w:tcPr>
          <w:p w14:paraId="6054E8A8">
            <w:pPr>
              <w:spacing w:after="50" w:line="360" w:lineRule="auto"/>
              <w:ind w:right="-10"/>
              <w:jc w:val="center"/>
              <w:rPr>
                <w:rFonts w:hint="eastAsia" w:ascii="仿宋" w:hAnsi="仿宋" w:eastAsia="仿宋" w:cs="仿宋"/>
                <w:sz w:val="24"/>
                <w:szCs w:val="24"/>
              </w:rPr>
            </w:pPr>
          </w:p>
        </w:tc>
        <w:tc>
          <w:tcPr>
            <w:tcW w:w="825" w:type="dxa"/>
            <w:vAlign w:val="center"/>
          </w:tcPr>
          <w:p w14:paraId="346E510B">
            <w:pPr>
              <w:adjustRightInd w:val="0"/>
              <w:snapToGrid w:val="0"/>
              <w:spacing w:line="360" w:lineRule="auto"/>
              <w:ind w:right="-10"/>
              <w:rPr>
                <w:rFonts w:hint="eastAsia" w:ascii="仿宋" w:hAnsi="仿宋" w:eastAsia="仿宋" w:cs="仿宋"/>
                <w:sz w:val="24"/>
                <w:szCs w:val="24"/>
              </w:rPr>
            </w:pPr>
          </w:p>
        </w:tc>
        <w:tc>
          <w:tcPr>
            <w:tcW w:w="2371" w:type="dxa"/>
            <w:vAlign w:val="center"/>
          </w:tcPr>
          <w:p w14:paraId="0727EEF0">
            <w:pPr>
              <w:adjustRightInd w:val="0"/>
              <w:snapToGrid w:val="0"/>
              <w:spacing w:line="360" w:lineRule="auto"/>
              <w:ind w:right="-10"/>
              <w:jc w:val="center"/>
              <w:rPr>
                <w:rFonts w:hint="eastAsia" w:ascii="仿宋" w:hAnsi="仿宋" w:eastAsia="仿宋" w:cs="仿宋"/>
                <w:sz w:val="24"/>
                <w:szCs w:val="24"/>
              </w:rPr>
            </w:pPr>
          </w:p>
        </w:tc>
      </w:tr>
      <w:tr w14:paraId="2903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F6513D6">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12</w:t>
            </w:r>
          </w:p>
        </w:tc>
        <w:tc>
          <w:tcPr>
            <w:tcW w:w="2665" w:type="dxa"/>
            <w:vAlign w:val="center"/>
          </w:tcPr>
          <w:p w14:paraId="43B6D175">
            <w:pPr>
              <w:spacing w:after="50" w:line="360" w:lineRule="auto"/>
              <w:ind w:right="-10"/>
              <w:jc w:val="center"/>
              <w:rPr>
                <w:rFonts w:hint="eastAsia" w:ascii="仿宋" w:hAnsi="仿宋" w:eastAsia="仿宋" w:cs="仿宋"/>
                <w:bCs/>
                <w:sz w:val="24"/>
                <w:szCs w:val="24"/>
              </w:rPr>
            </w:pPr>
          </w:p>
        </w:tc>
        <w:tc>
          <w:tcPr>
            <w:tcW w:w="1937" w:type="dxa"/>
            <w:vAlign w:val="center"/>
          </w:tcPr>
          <w:p w14:paraId="578E51BD">
            <w:pPr>
              <w:spacing w:after="50" w:line="360" w:lineRule="auto"/>
              <w:ind w:right="-10"/>
              <w:jc w:val="center"/>
              <w:rPr>
                <w:rFonts w:hint="eastAsia" w:ascii="仿宋" w:hAnsi="仿宋" w:eastAsia="仿宋" w:cs="仿宋"/>
                <w:sz w:val="24"/>
                <w:szCs w:val="24"/>
              </w:rPr>
            </w:pPr>
          </w:p>
        </w:tc>
        <w:tc>
          <w:tcPr>
            <w:tcW w:w="825" w:type="dxa"/>
            <w:vAlign w:val="center"/>
          </w:tcPr>
          <w:p w14:paraId="09E2B081">
            <w:pPr>
              <w:adjustRightInd w:val="0"/>
              <w:snapToGrid w:val="0"/>
              <w:spacing w:line="360" w:lineRule="auto"/>
              <w:ind w:right="-10"/>
              <w:rPr>
                <w:rFonts w:hint="eastAsia" w:ascii="仿宋" w:hAnsi="仿宋" w:eastAsia="仿宋" w:cs="仿宋"/>
                <w:sz w:val="24"/>
                <w:szCs w:val="24"/>
              </w:rPr>
            </w:pPr>
          </w:p>
        </w:tc>
        <w:tc>
          <w:tcPr>
            <w:tcW w:w="2371" w:type="dxa"/>
            <w:vAlign w:val="center"/>
          </w:tcPr>
          <w:p w14:paraId="589A0D78">
            <w:pPr>
              <w:adjustRightInd w:val="0"/>
              <w:snapToGrid w:val="0"/>
              <w:spacing w:line="360" w:lineRule="auto"/>
              <w:ind w:right="-10"/>
              <w:jc w:val="center"/>
              <w:rPr>
                <w:rFonts w:hint="eastAsia" w:ascii="仿宋" w:hAnsi="仿宋" w:eastAsia="仿宋" w:cs="仿宋"/>
                <w:sz w:val="24"/>
                <w:szCs w:val="24"/>
              </w:rPr>
            </w:pPr>
          </w:p>
        </w:tc>
      </w:tr>
      <w:tr w14:paraId="6BF8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88A695A">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13</w:t>
            </w:r>
          </w:p>
        </w:tc>
        <w:tc>
          <w:tcPr>
            <w:tcW w:w="2665" w:type="dxa"/>
            <w:vAlign w:val="center"/>
          </w:tcPr>
          <w:p w14:paraId="40F8667B">
            <w:pPr>
              <w:spacing w:after="50" w:line="360" w:lineRule="auto"/>
              <w:ind w:right="-10"/>
              <w:jc w:val="center"/>
              <w:rPr>
                <w:rFonts w:hint="eastAsia" w:ascii="仿宋" w:hAnsi="仿宋" w:eastAsia="仿宋" w:cs="仿宋"/>
                <w:sz w:val="24"/>
                <w:szCs w:val="24"/>
              </w:rPr>
            </w:pPr>
          </w:p>
        </w:tc>
        <w:tc>
          <w:tcPr>
            <w:tcW w:w="1937" w:type="dxa"/>
            <w:vAlign w:val="center"/>
          </w:tcPr>
          <w:p w14:paraId="14804CC9">
            <w:pPr>
              <w:spacing w:after="50" w:line="360" w:lineRule="auto"/>
              <w:ind w:right="-10"/>
              <w:jc w:val="center"/>
              <w:rPr>
                <w:rFonts w:hint="eastAsia" w:ascii="仿宋" w:hAnsi="仿宋" w:eastAsia="仿宋" w:cs="仿宋"/>
                <w:sz w:val="24"/>
                <w:szCs w:val="24"/>
              </w:rPr>
            </w:pPr>
          </w:p>
        </w:tc>
        <w:tc>
          <w:tcPr>
            <w:tcW w:w="825" w:type="dxa"/>
            <w:vAlign w:val="center"/>
          </w:tcPr>
          <w:p w14:paraId="190E752B">
            <w:pPr>
              <w:adjustRightInd w:val="0"/>
              <w:snapToGrid w:val="0"/>
              <w:spacing w:line="360" w:lineRule="auto"/>
              <w:ind w:right="-10"/>
              <w:rPr>
                <w:rFonts w:hint="eastAsia" w:ascii="仿宋" w:hAnsi="仿宋" w:eastAsia="仿宋" w:cs="仿宋"/>
                <w:sz w:val="24"/>
                <w:szCs w:val="24"/>
              </w:rPr>
            </w:pPr>
          </w:p>
        </w:tc>
        <w:tc>
          <w:tcPr>
            <w:tcW w:w="2371" w:type="dxa"/>
            <w:vAlign w:val="center"/>
          </w:tcPr>
          <w:p w14:paraId="5AB1A44C">
            <w:pPr>
              <w:adjustRightInd w:val="0"/>
              <w:snapToGrid w:val="0"/>
              <w:spacing w:line="360" w:lineRule="auto"/>
              <w:ind w:right="-10"/>
              <w:jc w:val="center"/>
              <w:rPr>
                <w:rFonts w:hint="eastAsia" w:ascii="仿宋" w:hAnsi="仿宋" w:eastAsia="仿宋" w:cs="仿宋"/>
                <w:sz w:val="24"/>
                <w:szCs w:val="24"/>
              </w:rPr>
            </w:pPr>
          </w:p>
        </w:tc>
      </w:tr>
      <w:tr w14:paraId="2C7B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5FD7E20">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sz w:val="24"/>
                <w:szCs w:val="24"/>
              </w:rPr>
              <w:t>14</w:t>
            </w:r>
          </w:p>
        </w:tc>
        <w:tc>
          <w:tcPr>
            <w:tcW w:w="2665" w:type="dxa"/>
            <w:vAlign w:val="center"/>
          </w:tcPr>
          <w:p w14:paraId="28DC7D4C">
            <w:pPr>
              <w:spacing w:after="50" w:line="360" w:lineRule="auto"/>
              <w:ind w:right="-10"/>
              <w:jc w:val="center"/>
              <w:rPr>
                <w:rFonts w:hint="eastAsia" w:ascii="仿宋" w:hAnsi="仿宋" w:eastAsia="仿宋" w:cs="仿宋"/>
                <w:bCs/>
                <w:sz w:val="24"/>
                <w:szCs w:val="24"/>
              </w:rPr>
            </w:pPr>
            <w:r>
              <w:rPr>
                <w:rFonts w:hint="eastAsia" w:ascii="仿宋" w:hAnsi="仿宋" w:eastAsia="仿宋" w:cs="仿宋"/>
                <w:bCs/>
                <w:sz w:val="24"/>
                <w:szCs w:val="24"/>
              </w:rPr>
              <w:t>结论</w:t>
            </w:r>
          </w:p>
        </w:tc>
        <w:tc>
          <w:tcPr>
            <w:tcW w:w="5133" w:type="dxa"/>
            <w:gridSpan w:val="3"/>
            <w:vAlign w:val="center"/>
          </w:tcPr>
          <w:p w14:paraId="2DBFA720">
            <w:pPr>
              <w:adjustRightInd w:val="0"/>
              <w:snapToGrid w:val="0"/>
              <w:spacing w:line="360" w:lineRule="auto"/>
              <w:ind w:right="-10"/>
              <w:jc w:val="center"/>
              <w:rPr>
                <w:rFonts w:hint="eastAsia" w:ascii="仿宋" w:hAnsi="仿宋" w:eastAsia="仿宋" w:cs="仿宋"/>
                <w:sz w:val="24"/>
                <w:szCs w:val="24"/>
              </w:rPr>
            </w:pPr>
            <w:r>
              <w:rPr>
                <w:rFonts w:hint="eastAsia" w:ascii="仿宋" w:hAnsi="仿宋" w:eastAsia="仿宋" w:cs="仿宋"/>
                <w:bCs/>
                <w:sz w:val="24"/>
                <w:szCs w:val="24"/>
              </w:rPr>
              <w:t>是否通过审查</w:t>
            </w:r>
          </w:p>
        </w:tc>
      </w:tr>
    </w:tbl>
    <w:p w14:paraId="0E77DD30">
      <w:pPr>
        <w:rPr>
          <w:rFonts w:hint="eastAsia" w:ascii="仿宋" w:hAnsi="仿宋" w:eastAsia="仿宋" w:cs="仿宋"/>
          <w:sz w:val="24"/>
          <w:szCs w:val="24"/>
        </w:rPr>
      </w:pPr>
    </w:p>
    <w:p w14:paraId="276D25AC">
      <w:pPr>
        <w:rPr>
          <w:rFonts w:hint="eastAsia" w:ascii="仿宋" w:hAnsi="仿宋" w:eastAsia="仿宋" w:cs="仿宋"/>
          <w:sz w:val="24"/>
          <w:szCs w:val="24"/>
        </w:rPr>
      </w:pPr>
    </w:p>
    <w:p w14:paraId="214B09E8">
      <w:pPr>
        <w:spacing w:line="56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20.响应性文件的澄清</w:t>
      </w:r>
    </w:p>
    <w:p w14:paraId="56C7DBA0">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417AD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7136627">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20.3供应商拒不进行澄清、说明、补正的，或者不能在竞争性磋商小组规定时间内作出书面澄清、说明、补正的，其响应性文件将被作为无效处理。</w:t>
      </w:r>
    </w:p>
    <w:p w14:paraId="0E428EEF">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20.4供应商的书面澄清材料作为响应性文件的补充。 </w:t>
      </w:r>
    </w:p>
    <w:p w14:paraId="2A72131C">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20.5竞争性磋商小组不得接受供应商主动提出的澄清和解释。 </w:t>
      </w:r>
    </w:p>
    <w:p w14:paraId="7553DA0F">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20.6并非每个供应商都将被询问、澄清。</w:t>
      </w:r>
    </w:p>
    <w:p w14:paraId="2CE156D4">
      <w:pPr>
        <w:spacing w:line="56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21.竞争性磋商</w:t>
      </w:r>
    </w:p>
    <w:p w14:paraId="5BCCD3B6">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21.1资格性审查和符合性审查合格的供应商，将进入本次竞争性磋商程序。</w:t>
      </w:r>
    </w:p>
    <w:p w14:paraId="5BE2DF02">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21.2竞争性磋商将按照供应商的签到顺序进行。</w:t>
      </w:r>
    </w:p>
    <w:p w14:paraId="29922D2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21.3磋商内容包括：</w:t>
      </w:r>
    </w:p>
    <w:p w14:paraId="67DB6B23">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21.3.1按照竞争性磋商文件中商务部分的内容，对照供应商提交的响应文件逐一进行比较各项指标和要求。</w:t>
      </w:r>
    </w:p>
    <w:p w14:paraId="67AA1779">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21.3.2按照竞争性磋商文件中技术部分的内容，对照供应商提交的响应文件逐一进行比较各项指标和要求。</w:t>
      </w:r>
    </w:p>
    <w:p w14:paraId="03535D2B">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21.3.3按照竞争性磋商文件中合同条款部分的内容，对照供应商提交的响应文件逐一进行比较各项指标和要求。</w:t>
      </w:r>
    </w:p>
    <w:p w14:paraId="3029F6C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21.3.4在磋商中，磋商的任何一方不得透露与磋商有关的其他供应商的技术资料及其他信息。</w:t>
      </w:r>
    </w:p>
    <w:p w14:paraId="54ED77C1">
      <w:pPr>
        <w:spacing w:line="560" w:lineRule="exact"/>
        <w:ind w:firstLine="480" w:firstLineChars="200"/>
        <w:rPr>
          <w:rFonts w:hint="eastAsia" w:ascii="仿宋" w:hAnsi="仿宋" w:eastAsia="仿宋" w:cs="仿宋"/>
          <w:sz w:val="24"/>
          <w:szCs w:val="24"/>
          <w:lang w:val="zh-CN"/>
        </w:rPr>
      </w:pPr>
      <w:r>
        <w:rPr>
          <w:rFonts w:hint="eastAsia" w:ascii="仿宋" w:hAnsi="仿宋" w:eastAsia="仿宋" w:cs="仿宋"/>
          <w:sz w:val="24"/>
          <w:szCs w:val="24"/>
        </w:rPr>
        <w:t>21.4</w:t>
      </w:r>
      <w:r>
        <w:rPr>
          <w:rFonts w:hint="eastAsia" w:ascii="仿宋" w:hAnsi="仿宋" w:eastAsia="仿宋" w:cs="仿宋"/>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pPr>
        <w:spacing w:line="560" w:lineRule="exact"/>
        <w:ind w:firstLine="480" w:firstLineChars="200"/>
        <w:rPr>
          <w:rFonts w:hint="eastAsia" w:ascii="仿宋" w:hAnsi="仿宋" w:eastAsia="仿宋" w:cs="仿宋"/>
          <w:sz w:val="24"/>
          <w:szCs w:val="24"/>
          <w:lang w:val="zh-CN"/>
        </w:rPr>
      </w:pPr>
      <w:r>
        <w:rPr>
          <w:rFonts w:hint="eastAsia" w:ascii="仿宋" w:hAnsi="仿宋" w:eastAsia="仿宋" w:cs="仿宋"/>
          <w:sz w:val="24"/>
          <w:szCs w:val="24"/>
        </w:rPr>
        <w:t>21.4.1</w:t>
      </w:r>
      <w:r>
        <w:rPr>
          <w:rFonts w:hint="eastAsia" w:ascii="仿宋" w:hAnsi="仿宋" w:eastAsia="仿宋" w:cs="仿宋"/>
          <w:sz w:val="24"/>
          <w:szCs w:val="24"/>
          <w:lang w:val="zh-CN"/>
        </w:rPr>
        <w:t>对竞争性磋商文件作出实质性变动是竞争性磋商文件的有效组成部分，竞争性磋商小组应当及时以书面形式同时通知所有参加竞争性磋商的供应商。</w:t>
      </w:r>
    </w:p>
    <w:p w14:paraId="75A439E7">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21.4.2</w:t>
      </w:r>
      <w:r>
        <w:rPr>
          <w:rFonts w:hint="eastAsia" w:ascii="仿宋" w:hAnsi="仿宋" w:eastAsia="仿宋" w:cs="仿宋"/>
          <w:sz w:val="24"/>
          <w:szCs w:val="24"/>
          <w:lang w:val="zh-CN"/>
        </w:rPr>
        <w:t>供应商应当按照竞争性磋商文件的变动情况和竞争性磋商小组的要求重新提交响应性文件，并由其法定代表人或授权代表签字或者加盖公章。</w:t>
      </w:r>
    </w:p>
    <w:p w14:paraId="384E5359">
      <w:pPr>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21.5本项目采取一次报价</w:t>
      </w:r>
    </w:p>
    <w:p w14:paraId="2FE03DB2">
      <w:pPr>
        <w:spacing w:after="120"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21.5.1本次竞争性磋商的报价采用一次报价，一次报价依据是供应商的投标函和开标记录表。</w:t>
      </w:r>
    </w:p>
    <w:p w14:paraId="48ABB0A0">
      <w:pPr>
        <w:spacing w:line="720" w:lineRule="auto"/>
        <w:ind w:firstLine="482"/>
        <w:jc w:val="center"/>
        <w:rPr>
          <w:rFonts w:hint="eastAsia" w:ascii="仿宋" w:hAnsi="仿宋" w:eastAsia="仿宋" w:cs="仿宋"/>
          <w:b/>
          <w:sz w:val="24"/>
          <w:szCs w:val="24"/>
        </w:rPr>
      </w:pPr>
      <w:r>
        <w:rPr>
          <w:rFonts w:hint="eastAsia" w:ascii="仿宋" w:hAnsi="仿宋" w:eastAsia="仿宋" w:cs="仿宋"/>
          <w:b/>
          <w:sz w:val="24"/>
          <w:szCs w:val="24"/>
        </w:rPr>
        <w:t>六、评定标准</w:t>
      </w:r>
    </w:p>
    <w:p w14:paraId="7DA3D797">
      <w:pPr>
        <w:spacing w:line="56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22.竞争性磋商过程及保密原则</w:t>
      </w:r>
    </w:p>
    <w:p w14:paraId="1192CA86">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pPr>
        <w:spacing w:after="120" w:line="360" w:lineRule="auto"/>
        <w:ind w:firstLine="240" w:firstLineChars="100"/>
        <w:rPr>
          <w:rFonts w:hint="eastAsia" w:ascii="仿宋" w:hAnsi="仿宋" w:eastAsia="仿宋" w:cs="仿宋"/>
          <w:szCs w:val="24"/>
        </w:rPr>
      </w:pPr>
      <w:r>
        <w:rPr>
          <w:rFonts w:hint="eastAsia" w:ascii="仿宋" w:hAnsi="仿宋" w:eastAsia="仿宋" w:cs="仿宋"/>
          <w:sz w:val="24"/>
          <w:szCs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4281C8D">
      <w:pPr>
        <w:spacing w:line="46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采购代理机构在评标结束后2个工作日内将评标报告送采购人。采购人自收到评标报告之日起５个工作日内，在评标报告确定的中标候选人名单中确定中标人。</w:t>
      </w:r>
    </w:p>
    <w:p w14:paraId="01DC1708">
      <w:pPr>
        <w:spacing w:line="56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22.2对通过初步审查的响应文件，采用百分制综合评分法进行评价。</w:t>
      </w:r>
    </w:p>
    <w:p w14:paraId="736C3E28">
      <w:pPr>
        <w:spacing w:line="360" w:lineRule="auto"/>
        <w:ind w:right="-92" w:rightChars="-44"/>
        <w:rPr>
          <w:rFonts w:hint="eastAsia" w:ascii="仿宋" w:hAnsi="仿宋" w:eastAsia="仿宋" w:cs="仿宋"/>
          <w:sz w:val="24"/>
          <w:szCs w:val="24"/>
        </w:rPr>
      </w:pPr>
    </w:p>
    <w:p w14:paraId="10756C02">
      <w:pPr>
        <w:spacing w:line="360" w:lineRule="auto"/>
        <w:ind w:right="-92" w:rightChars="-44"/>
        <w:rPr>
          <w:rFonts w:hint="eastAsia" w:ascii="仿宋" w:hAnsi="仿宋" w:eastAsia="仿宋" w:cs="仿宋"/>
          <w:sz w:val="24"/>
          <w:szCs w:val="24"/>
        </w:rPr>
      </w:pPr>
      <w:r>
        <w:rPr>
          <w:rFonts w:hint="eastAsia" w:ascii="仿宋" w:hAnsi="仿宋" w:eastAsia="仿宋" w:cs="仿宋"/>
          <w:sz w:val="24"/>
          <w:szCs w:val="24"/>
        </w:rPr>
        <w:t>评标方法：</w:t>
      </w:r>
    </w:p>
    <w:tbl>
      <w:tblPr>
        <w:tblStyle w:val="30"/>
        <w:tblW w:w="10022" w:type="dxa"/>
        <w:jc w:val="center"/>
        <w:tblLayout w:type="fixed"/>
        <w:tblCellMar>
          <w:top w:w="0" w:type="dxa"/>
          <w:left w:w="108" w:type="dxa"/>
          <w:bottom w:w="0" w:type="dxa"/>
          <w:right w:w="108" w:type="dxa"/>
        </w:tblCellMar>
      </w:tblPr>
      <w:tblGrid>
        <w:gridCol w:w="2113"/>
        <w:gridCol w:w="2304"/>
        <w:gridCol w:w="3039"/>
        <w:gridCol w:w="2566"/>
      </w:tblGrid>
      <w:tr w14:paraId="46BD2D35">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4F1094AE">
            <w:pPr>
              <w:widowControl/>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评分指标</w:t>
            </w:r>
          </w:p>
        </w:tc>
        <w:tc>
          <w:tcPr>
            <w:tcW w:w="2304" w:type="dxa"/>
            <w:tcBorders>
              <w:top w:val="single" w:color="auto" w:sz="4" w:space="0"/>
              <w:left w:val="single" w:color="auto" w:sz="4" w:space="0"/>
              <w:bottom w:val="single" w:color="auto" w:sz="4" w:space="0"/>
              <w:right w:val="single" w:color="auto" w:sz="4" w:space="0"/>
            </w:tcBorders>
            <w:vAlign w:val="center"/>
          </w:tcPr>
          <w:p w14:paraId="4A24B88B">
            <w:pPr>
              <w:widowControl/>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分值</w:t>
            </w:r>
          </w:p>
        </w:tc>
        <w:tc>
          <w:tcPr>
            <w:tcW w:w="3039" w:type="dxa"/>
            <w:tcBorders>
              <w:top w:val="single" w:color="auto" w:sz="4" w:space="0"/>
              <w:left w:val="single" w:color="auto" w:sz="4" w:space="0"/>
              <w:bottom w:val="single" w:color="auto" w:sz="4" w:space="0"/>
              <w:right w:val="single" w:color="auto" w:sz="4" w:space="0"/>
            </w:tcBorders>
            <w:vAlign w:val="center"/>
          </w:tcPr>
          <w:p w14:paraId="7DC88475">
            <w:pPr>
              <w:widowControl/>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108E8627">
            <w:pPr>
              <w:widowControl/>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评分依据</w:t>
            </w:r>
          </w:p>
        </w:tc>
      </w:tr>
      <w:tr w14:paraId="157C041B">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627C1614">
            <w:pPr>
              <w:widowControl/>
              <w:jc w:val="left"/>
              <w:rPr>
                <w:rFonts w:hint="eastAsia" w:ascii="仿宋" w:hAnsi="仿宋" w:eastAsia="仿宋" w:cs="仿宋"/>
                <w:b/>
                <w:bCs/>
                <w:color w:val="000000"/>
                <w:sz w:val="24"/>
                <w:szCs w:val="24"/>
              </w:rPr>
            </w:pPr>
            <w:r>
              <w:rPr>
                <w:rFonts w:hint="eastAsia" w:ascii="仿宋" w:hAnsi="仿宋" w:eastAsia="仿宋" w:cs="仿宋"/>
                <w:b/>
                <w:bCs/>
                <w:color w:val="000000"/>
                <w:sz w:val="24"/>
                <w:szCs w:val="24"/>
              </w:rPr>
              <w:t>报价得分（20分）</w:t>
            </w:r>
          </w:p>
        </w:tc>
        <w:tc>
          <w:tcPr>
            <w:tcW w:w="2304" w:type="dxa"/>
            <w:tcBorders>
              <w:top w:val="single" w:color="auto" w:sz="4" w:space="0"/>
              <w:left w:val="single" w:color="auto" w:sz="4" w:space="0"/>
              <w:bottom w:val="single" w:color="auto" w:sz="4" w:space="0"/>
              <w:right w:val="single" w:color="auto" w:sz="4" w:space="0"/>
            </w:tcBorders>
            <w:vAlign w:val="center"/>
          </w:tcPr>
          <w:p w14:paraId="4D67F693">
            <w:pPr>
              <w:widowControl/>
              <w:jc w:val="center"/>
              <w:rPr>
                <w:rFonts w:hint="eastAsia" w:ascii="仿宋" w:hAnsi="仿宋" w:eastAsia="仿宋" w:cs="仿宋"/>
                <w:color w:val="000000"/>
                <w:sz w:val="24"/>
                <w:szCs w:val="24"/>
              </w:rPr>
            </w:pPr>
            <w:r>
              <w:rPr>
                <w:rFonts w:hint="eastAsia" w:ascii="仿宋" w:hAnsi="仿宋" w:eastAsia="仿宋" w:cs="仿宋"/>
                <w:b/>
                <w:bCs/>
                <w:color w:val="000000"/>
                <w:sz w:val="24"/>
                <w:szCs w:val="24"/>
              </w:rPr>
              <w:t>（20分）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286B422A">
            <w:pPr>
              <w:widowControl/>
              <w:textAlignment w:val="center"/>
              <w:rPr>
                <w:rFonts w:hint="eastAsia" w:ascii="仿宋" w:hAnsi="仿宋" w:eastAsia="仿宋" w:cs="仿宋"/>
                <w:sz w:val="24"/>
                <w:szCs w:val="24"/>
              </w:rPr>
            </w:pPr>
            <w:r>
              <w:rPr>
                <w:rFonts w:hint="eastAsia" w:ascii="仿宋" w:hAnsi="仿宋" w:eastAsia="仿宋" w:cs="仿宋"/>
                <w:sz w:val="24"/>
                <w:szCs w:val="24"/>
              </w:rPr>
              <w:t>价格采用低价优先法计算，即满足磋商文件要求且报价最低的供应商的价格为评标基准价，其价格分为满分。其他供应商的价格分统一按照下列公式计算：</w:t>
            </w:r>
          </w:p>
          <w:p w14:paraId="35D61A27">
            <w:pPr>
              <w:widowControl/>
              <w:textAlignment w:val="center"/>
              <w:rPr>
                <w:rFonts w:hint="eastAsia" w:ascii="仿宋" w:hAnsi="仿宋" w:eastAsia="仿宋" w:cs="仿宋"/>
                <w:sz w:val="24"/>
                <w:szCs w:val="24"/>
              </w:rPr>
            </w:pPr>
            <w:r>
              <w:rPr>
                <w:rFonts w:hint="eastAsia" w:ascii="仿宋" w:hAnsi="仿宋" w:eastAsia="仿宋" w:cs="仿宋"/>
                <w:sz w:val="24"/>
                <w:szCs w:val="24"/>
              </w:rPr>
              <w:t>报价得分=（评标基准价/评标价）×20×100%</w:t>
            </w:r>
            <w:bookmarkStart w:id="43" w:name="_GoBack"/>
            <w:bookmarkEnd w:id="43"/>
          </w:p>
          <w:p w14:paraId="71B61C49">
            <w:pPr>
              <w:widowControl/>
              <w:textAlignment w:val="center"/>
              <w:rPr>
                <w:rFonts w:hint="eastAsia" w:ascii="仿宋" w:hAnsi="仿宋" w:eastAsia="仿宋" w:cs="仿宋"/>
                <w:sz w:val="24"/>
                <w:szCs w:val="24"/>
              </w:rPr>
            </w:pPr>
            <w:r>
              <w:rPr>
                <w:rFonts w:hint="eastAsia" w:ascii="仿宋" w:hAnsi="仿宋" w:eastAsia="仿宋" w:cs="仿宋"/>
                <w:sz w:val="24"/>
                <w:szCs w:val="24"/>
              </w:rPr>
              <w:t>备注：价格分计算保留小数点后二位。</w:t>
            </w:r>
          </w:p>
          <w:p w14:paraId="72681FB7">
            <w:pPr>
              <w:widowControl/>
              <w:textAlignment w:val="center"/>
              <w:rPr>
                <w:rFonts w:hint="eastAsia" w:ascii="仿宋" w:hAnsi="仿宋" w:eastAsia="仿宋" w:cs="仿宋"/>
                <w:sz w:val="24"/>
                <w:szCs w:val="24"/>
              </w:rPr>
            </w:pPr>
            <w:r>
              <w:rPr>
                <w:rFonts w:hint="eastAsia" w:ascii="仿宋" w:hAnsi="仿宋" w:eastAsia="仿宋" w:cs="仿宋"/>
                <w:sz w:val="24"/>
                <w:szCs w:val="24"/>
              </w:rPr>
              <w:t>根据财政部、工信部关于印发《政府采购促进中小企业发展管理办法》的通知（财库〔2020〕46号 ）文件规定：</w:t>
            </w:r>
          </w:p>
          <w:p w14:paraId="1F95B1C8">
            <w:pPr>
              <w:widowControl/>
              <w:textAlignment w:val="center"/>
              <w:rPr>
                <w:rFonts w:hint="eastAsia" w:ascii="仿宋" w:hAnsi="仿宋" w:eastAsia="仿宋" w:cs="仿宋"/>
                <w:sz w:val="24"/>
                <w:szCs w:val="24"/>
              </w:rPr>
            </w:pPr>
            <w:r>
              <w:rPr>
                <w:rFonts w:hint="eastAsia" w:ascii="仿宋" w:hAnsi="仿宋" w:eastAsia="仿宋" w:cs="仿宋"/>
                <w:sz w:val="24"/>
                <w:szCs w:val="24"/>
              </w:rPr>
              <w:t>（1）对小微企业报价给予20%扣除，请按照《政府采购促进中小企业发展管理办法》要求提供中小企业声明函。</w:t>
            </w:r>
          </w:p>
          <w:p w14:paraId="4CD21AB3">
            <w:pPr>
              <w:widowControl/>
              <w:textAlignment w:val="center"/>
              <w:rPr>
                <w:rFonts w:hint="eastAsia" w:ascii="仿宋" w:hAnsi="仿宋" w:eastAsia="仿宋" w:cs="仿宋"/>
                <w:sz w:val="24"/>
                <w:szCs w:val="24"/>
              </w:rPr>
            </w:pPr>
            <w:r>
              <w:rPr>
                <w:rFonts w:hint="eastAsia" w:ascii="仿宋" w:hAnsi="仿宋" w:eastAsia="仿宋" w:cs="仿宋"/>
                <w:sz w:val="24"/>
                <w:szCs w:val="24"/>
              </w:rPr>
              <w:t>（2）关于监狱企业：视同小微企业。须提供由省级以上监狱管理局、戒毒管理局（含新疆生产建设兵团）出具的属于监狱企业的证明文件，否则不考虑价格扣除。</w:t>
            </w:r>
          </w:p>
          <w:p w14:paraId="33572516">
            <w:pPr>
              <w:widowControl/>
              <w:textAlignment w:val="center"/>
              <w:rPr>
                <w:rFonts w:hint="eastAsia" w:ascii="仿宋" w:hAnsi="仿宋" w:eastAsia="仿宋" w:cs="仿宋"/>
                <w:sz w:val="24"/>
                <w:szCs w:val="24"/>
              </w:rPr>
            </w:pPr>
            <w:r>
              <w:rPr>
                <w:rFonts w:hint="eastAsia" w:ascii="仿宋" w:hAnsi="仿宋" w:eastAsia="仿宋" w:cs="仿宋"/>
                <w:sz w:val="24"/>
                <w:szCs w:val="24"/>
              </w:rPr>
              <w:t>（3）关于残疾人福利性单位：视同小微企业。须提供完整的“残疾人福利性单位声明函”，否则在价格评审时不予考虑价格扣除。残疾人福利性单位属于小型、微型企业的，不重复享受政策。</w:t>
            </w:r>
          </w:p>
          <w:p w14:paraId="31369196">
            <w:pPr>
              <w:widowControl/>
              <w:snapToGrid w:val="0"/>
              <w:spacing w:line="276" w:lineRule="auto"/>
              <w:jc w:val="left"/>
              <w:rPr>
                <w:rFonts w:hint="eastAsia" w:ascii="仿宋" w:hAnsi="仿宋" w:eastAsia="仿宋" w:cs="仿宋"/>
                <w:sz w:val="24"/>
                <w:szCs w:val="24"/>
              </w:rPr>
            </w:pPr>
            <w:r>
              <w:rPr>
                <w:rFonts w:hint="eastAsia" w:ascii="仿宋" w:hAnsi="仿宋" w:eastAsia="仿宋" w:cs="仿宋"/>
                <w:sz w:val="24"/>
                <w:szCs w:val="24"/>
              </w:rPr>
              <w:t>（4）没有提供有效证明材料的供应商将被视为不接受投标总价的扣除，用原投标总价参与评审。</w:t>
            </w:r>
          </w:p>
        </w:tc>
      </w:tr>
      <w:tr w14:paraId="5179B8BF">
        <w:tblPrEx>
          <w:tblCellMar>
            <w:top w:w="0" w:type="dxa"/>
            <w:left w:w="108" w:type="dxa"/>
            <w:bottom w:w="0" w:type="dxa"/>
            <w:right w:w="108" w:type="dxa"/>
          </w:tblCellMar>
        </w:tblPrEx>
        <w:trPr>
          <w:trHeight w:val="536" w:hRule="atLeast"/>
          <w:jc w:val="center"/>
        </w:trPr>
        <w:tc>
          <w:tcPr>
            <w:tcW w:w="2113" w:type="dxa"/>
            <w:vMerge w:val="restart"/>
            <w:tcBorders>
              <w:top w:val="single" w:color="auto" w:sz="4" w:space="0"/>
              <w:left w:val="single" w:color="auto" w:sz="4" w:space="0"/>
              <w:right w:val="single" w:color="auto" w:sz="4" w:space="0"/>
            </w:tcBorders>
            <w:vAlign w:val="center"/>
          </w:tcPr>
          <w:p w14:paraId="51B646C4">
            <w:pPr>
              <w:widowControl/>
              <w:snapToGrid w:val="0"/>
              <w:spacing w:line="276" w:lineRule="auto"/>
              <w:jc w:val="left"/>
              <w:rPr>
                <w:rFonts w:hint="eastAsia" w:ascii="仿宋" w:hAnsi="仿宋" w:eastAsia="仿宋" w:cs="仿宋"/>
                <w:bCs/>
                <w:sz w:val="24"/>
                <w:szCs w:val="20"/>
              </w:rPr>
            </w:pPr>
            <w:r>
              <w:rPr>
                <w:rFonts w:hint="eastAsia" w:ascii="仿宋" w:hAnsi="仿宋" w:eastAsia="仿宋" w:cs="仿宋"/>
                <w:bCs/>
                <w:sz w:val="24"/>
                <w:szCs w:val="20"/>
              </w:rPr>
              <w:t>技术部分(48分)</w:t>
            </w:r>
          </w:p>
        </w:tc>
        <w:tc>
          <w:tcPr>
            <w:tcW w:w="2304" w:type="dxa"/>
            <w:tcBorders>
              <w:top w:val="single" w:color="auto" w:sz="4" w:space="0"/>
              <w:left w:val="single" w:color="auto" w:sz="4" w:space="0"/>
              <w:bottom w:val="single" w:color="auto" w:sz="4" w:space="0"/>
              <w:right w:val="single" w:color="auto" w:sz="4" w:space="0"/>
            </w:tcBorders>
            <w:vAlign w:val="center"/>
          </w:tcPr>
          <w:p w14:paraId="58C5A791">
            <w:pPr>
              <w:widowControl/>
              <w:snapToGrid w:val="0"/>
              <w:spacing w:line="276" w:lineRule="auto"/>
              <w:jc w:val="left"/>
              <w:rPr>
                <w:rFonts w:hint="eastAsia" w:ascii="仿宋" w:hAnsi="仿宋" w:eastAsia="仿宋" w:cs="仿宋"/>
                <w:sz w:val="24"/>
                <w:szCs w:val="24"/>
              </w:rPr>
            </w:pPr>
            <w:r>
              <w:rPr>
                <w:rFonts w:hint="eastAsia" w:ascii="仿宋" w:hAnsi="仿宋" w:eastAsia="仿宋" w:cs="仿宋"/>
                <w:sz w:val="24"/>
                <w:szCs w:val="24"/>
              </w:rPr>
              <w:t>设计方案及总体设计思路（10分）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1BA41C4">
            <w:pPr>
              <w:widowControl/>
              <w:snapToGrid w:val="0"/>
              <w:spacing w:line="276" w:lineRule="auto"/>
              <w:jc w:val="left"/>
              <w:rPr>
                <w:rFonts w:hint="eastAsia" w:ascii="仿宋" w:hAnsi="仿宋" w:eastAsia="仿宋" w:cs="仿宋"/>
                <w:sz w:val="24"/>
                <w:szCs w:val="24"/>
              </w:rPr>
            </w:pPr>
            <w:r>
              <w:rPr>
                <w:rFonts w:hint="eastAsia" w:ascii="仿宋" w:hAnsi="仿宋" w:eastAsia="仿宋" w:cs="仿宋"/>
                <w:sz w:val="24"/>
                <w:szCs w:val="24"/>
              </w:rPr>
              <w:t>供应商提供设计方案及总体设计思路的得10分，不提供不得分。</w:t>
            </w:r>
          </w:p>
        </w:tc>
      </w:tr>
      <w:tr w14:paraId="59218966">
        <w:tblPrEx>
          <w:tblCellMar>
            <w:top w:w="0" w:type="dxa"/>
            <w:left w:w="108" w:type="dxa"/>
            <w:bottom w:w="0" w:type="dxa"/>
            <w:right w:w="108" w:type="dxa"/>
          </w:tblCellMar>
        </w:tblPrEx>
        <w:trPr>
          <w:trHeight w:val="195" w:hRule="atLeast"/>
          <w:jc w:val="center"/>
        </w:trPr>
        <w:tc>
          <w:tcPr>
            <w:tcW w:w="2113" w:type="dxa"/>
            <w:vMerge w:val="continue"/>
            <w:tcBorders>
              <w:left w:val="single" w:color="auto" w:sz="4" w:space="0"/>
              <w:right w:val="single" w:color="auto" w:sz="4" w:space="0"/>
            </w:tcBorders>
            <w:vAlign w:val="center"/>
          </w:tcPr>
          <w:p w14:paraId="45B1483C">
            <w:pPr>
              <w:widowControl/>
              <w:snapToGrid w:val="0"/>
              <w:spacing w:line="276" w:lineRule="auto"/>
              <w:jc w:val="left"/>
              <w:rPr>
                <w:rFonts w:hint="eastAsia" w:ascii="仿宋" w:hAnsi="仿宋" w:eastAsia="仿宋" w:cs="仿宋"/>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D2CFF43">
            <w:pPr>
              <w:widowControl/>
              <w:snapToGrid w:val="0"/>
              <w:spacing w:line="276" w:lineRule="auto"/>
              <w:jc w:val="left"/>
              <w:rPr>
                <w:rFonts w:hint="eastAsia" w:ascii="仿宋" w:hAnsi="仿宋" w:eastAsia="仿宋" w:cs="仿宋"/>
                <w:sz w:val="24"/>
                <w:szCs w:val="24"/>
              </w:rPr>
            </w:pPr>
            <w:r>
              <w:rPr>
                <w:rFonts w:hint="eastAsia" w:ascii="仿宋" w:hAnsi="仿宋" w:eastAsia="仿宋" w:cs="仿宋"/>
                <w:sz w:val="24"/>
                <w:szCs w:val="24"/>
              </w:rPr>
              <w:t>项目设计的特点、关键技术问题的认识及其对应措施（10分）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0249828A">
            <w:pPr>
              <w:widowControl/>
              <w:snapToGrid w:val="0"/>
              <w:spacing w:line="276" w:lineRule="auto"/>
              <w:jc w:val="left"/>
              <w:rPr>
                <w:rFonts w:hint="eastAsia" w:ascii="仿宋" w:hAnsi="仿宋" w:eastAsia="仿宋" w:cs="仿宋"/>
                <w:sz w:val="24"/>
                <w:szCs w:val="24"/>
              </w:rPr>
            </w:pPr>
            <w:r>
              <w:rPr>
                <w:rFonts w:hint="eastAsia" w:ascii="仿宋" w:hAnsi="仿宋" w:eastAsia="仿宋" w:cs="仿宋"/>
                <w:sz w:val="24"/>
                <w:szCs w:val="24"/>
              </w:rPr>
              <w:t>供应商提供项目设计的特点、关键技术问题的认识及其对应措施的得10分，不提供不得分。</w:t>
            </w:r>
          </w:p>
        </w:tc>
      </w:tr>
      <w:tr w14:paraId="3FA78AB2">
        <w:tblPrEx>
          <w:tblCellMar>
            <w:top w:w="0" w:type="dxa"/>
            <w:left w:w="108" w:type="dxa"/>
            <w:bottom w:w="0" w:type="dxa"/>
            <w:right w:w="108" w:type="dxa"/>
          </w:tblCellMar>
        </w:tblPrEx>
        <w:trPr>
          <w:trHeight w:val="510" w:hRule="atLeast"/>
          <w:jc w:val="center"/>
        </w:trPr>
        <w:tc>
          <w:tcPr>
            <w:tcW w:w="2113" w:type="dxa"/>
            <w:vMerge w:val="continue"/>
            <w:tcBorders>
              <w:left w:val="single" w:color="auto" w:sz="4" w:space="0"/>
              <w:right w:val="single" w:color="auto" w:sz="4" w:space="0"/>
            </w:tcBorders>
            <w:vAlign w:val="center"/>
          </w:tcPr>
          <w:p w14:paraId="76A100C5">
            <w:pPr>
              <w:widowControl/>
              <w:snapToGrid w:val="0"/>
              <w:spacing w:line="276" w:lineRule="auto"/>
              <w:jc w:val="left"/>
              <w:rPr>
                <w:rFonts w:hint="eastAsia" w:ascii="仿宋" w:hAnsi="仿宋" w:eastAsia="仿宋" w:cs="仿宋"/>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19A779EF">
            <w:pPr>
              <w:widowControl/>
              <w:snapToGrid w:val="0"/>
              <w:spacing w:line="276" w:lineRule="auto"/>
              <w:jc w:val="left"/>
              <w:rPr>
                <w:rFonts w:hint="eastAsia" w:ascii="仿宋" w:hAnsi="仿宋" w:eastAsia="仿宋" w:cs="仿宋"/>
                <w:sz w:val="24"/>
                <w:szCs w:val="24"/>
              </w:rPr>
            </w:pPr>
            <w:r>
              <w:rPr>
                <w:rFonts w:hint="eastAsia" w:ascii="仿宋" w:hAnsi="仿宋" w:eastAsia="仿宋" w:cs="仿宋"/>
                <w:sz w:val="24"/>
                <w:szCs w:val="24"/>
              </w:rPr>
              <w:t>设计工作量及计划安排（10分）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48FD7CBF">
            <w:pPr>
              <w:widowControl/>
              <w:snapToGrid w:val="0"/>
              <w:spacing w:line="276" w:lineRule="auto"/>
              <w:jc w:val="left"/>
              <w:rPr>
                <w:rFonts w:hint="eastAsia" w:ascii="仿宋" w:hAnsi="仿宋" w:eastAsia="仿宋" w:cs="仿宋"/>
                <w:sz w:val="24"/>
                <w:szCs w:val="24"/>
              </w:rPr>
            </w:pPr>
            <w:r>
              <w:rPr>
                <w:rFonts w:hint="eastAsia" w:ascii="仿宋" w:hAnsi="仿宋" w:eastAsia="仿宋" w:cs="仿宋"/>
                <w:sz w:val="24"/>
                <w:szCs w:val="24"/>
              </w:rPr>
              <w:t>供应商提供设计工作量及计划安排的得10分，不提供不得分。</w:t>
            </w:r>
          </w:p>
        </w:tc>
      </w:tr>
      <w:tr w14:paraId="16CFD310">
        <w:tblPrEx>
          <w:tblCellMar>
            <w:top w:w="0" w:type="dxa"/>
            <w:left w:w="108" w:type="dxa"/>
            <w:bottom w:w="0" w:type="dxa"/>
            <w:right w:w="108" w:type="dxa"/>
          </w:tblCellMar>
        </w:tblPrEx>
        <w:trPr>
          <w:trHeight w:val="510" w:hRule="atLeast"/>
          <w:jc w:val="center"/>
        </w:trPr>
        <w:tc>
          <w:tcPr>
            <w:tcW w:w="2113" w:type="dxa"/>
            <w:vMerge w:val="continue"/>
            <w:tcBorders>
              <w:left w:val="single" w:color="auto" w:sz="4" w:space="0"/>
              <w:right w:val="single" w:color="auto" w:sz="4" w:space="0"/>
            </w:tcBorders>
            <w:vAlign w:val="center"/>
          </w:tcPr>
          <w:p w14:paraId="1980AA4E">
            <w:pPr>
              <w:widowControl/>
              <w:snapToGrid w:val="0"/>
              <w:spacing w:line="276" w:lineRule="auto"/>
              <w:jc w:val="left"/>
              <w:rPr>
                <w:rFonts w:hint="eastAsia" w:ascii="仿宋" w:hAnsi="仿宋" w:eastAsia="仿宋" w:cs="仿宋"/>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78122B6E">
            <w:pPr>
              <w:widowControl/>
              <w:snapToGrid w:val="0"/>
              <w:spacing w:line="276" w:lineRule="auto"/>
              <w:jc w:val="left"/>
              <w:rPr>
                <w:rFonts w:hint="eastAsia" w:ascii="仿宋" w:hAnsi="仿宋" w:eastAsia="仿宋" w:cs="仿宋"/>
                <w:sz w:val="24"/>
                <w:szCs w:val="24"/>
              </w:rPr>
            </w:pPr>
            <w:r>
              <w:rPr>
                <w:rFonts w:hint="eastAsia" w:ascii="仿宋" w:hAnsi="仿宋" w:eastAsia="仿宋" w:cs="仿宋"/>
                <w:sz w:val="24"/>
                <w:szCs w:val="24"/>
              </w:rPr>
              <w:t>设计的质量保证措施、进度保证措施（10分）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6C190488">
            <w:pPr>
              <w:widowControl/>
              <w:snapToGrid w:val="0"/>
              <w:spacing w:line="276" w:lineRule="auto"/>
              <w:jc w:val="left"/>
              <w:rPr>
                <w:rFonts w:hint="eastAsia" w:ascii="仿宋" w:hAnsi="仿宋" w:eastAsia="仿宋" w:cs="仿宋"/>
                <w:sz w:val="24"/>
                <w:szCs w:val="24"/>
              </w:rPr>
            </w:pPr>
            <w:r>
              <w:rPr>
                <w:rFonts w:hint="eastAsia" w:ascii="仿宋" w:hAnsi="仿宋" w:eastAsia="仿宋" w:cs="仿宋"/>
                <w:sz w:val="24"/>
                <w:szCs w:val="24"/>
              </w:rPr>
              <w:t>供应商提供设计的质量保证措施、进度保证措施的得10分，不提供不得分。</w:t>
            </w:r>
          </w:p>
        </w:tc>
      </w:tr>
      <w:tr w14:paraId="22632CCB">
        <w:tblPrEx>
          <w:tblCellMar>
            <w:top w:w="0" w:type="dxa"/>
            <w:left w:w="108" w:type="dxa"/>
            <w:bottom w:w="0" w:type="dxa"/>
            <w:right w:w="108" w:type="dxa"/>
          </w:tblCellMar>
        </w:tblPrEx>
        <w:trPr>
          <w:trHeight w:val="510" w:hRule="atLeast"/>
          <w:jc w:val="center"/>
        </w:trPr>
        <w:tc>
          <w:tcPr>
            <w:tcW w:w="2113" w:type="dxa"/>
            <w:vMerge w:val="continue"/>
            <w:tcBorders>
              <w:left w:val="single" w:color="auto" w:sz="4" w:space="0"/>
              <w:bottom w:val="single" w:color="auto" w:sz="4" w:space="0"/>
              <w:right w:val="single" w:color="auto" w:sz="4" w:space="0"/>
            </w:tcBorders>
            <w:vAlign w:val="center"/>
          </w:tcPr>
          <w:p w14:paraId="3DE0D7D1">
            <w:pPr>
              <w:widowControl/>
              <w:snapToGrid w:val="0"/>
              <w:spacing w:line="276" w:lineRule="auto"/>
              <w:jc w:val="left"/>
              <w:rPr>
                <w:rFonts w:hint="eastAsia" w:ascii="仿宋" w:hAnsi="仿宋" w:eastAsia="仿宋" w:cs="仿宋"/>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75C43FF2">
            <w:pPr>
              <w:widowControl/>
              <w:snapToGrid w:val="0"/>
              <w:spacing w:line="276" w:lineRule="auto"/>
              <w:jc w:val="left"/>
              <w:rPr>
                <w:rFonts w:hint="eastAsia" w:ascii="仿宋" w:hAnsi="仿宋" w:eastAsia="仿宋" w:cs="仿宋"/>
                <w:sz w:val="24"/>
                <w:szCs w:val="24"/>
              </w:rPr>
            </w:pPr>
            <w:r>
              <w:rPr>
                <w:rFonts w:hint="eastAsia" w:ascii="仿宋" w:hAnsi="仿宋" w:eastAsia="仿宋" w:cs="仿宋"/>
                <w:sz w:val="24"/>
                <w:szCs w:val="24"/>
              </w:rPr>
              <w:t>后续服务的安排及保证措施（8分）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04D60AA6">
            <w:pPr>
              <w:widowControl/>
              <w:snapToGrid w:val="0"/>
              <w:spacing w:line="276" w:lineRule="auto"/>
              <w:jc w:val="left"/>
              <w:rPr>
                <w:rFonts w:hint="eastAsia" w:ascii="仿宋" w:hAnsi="仿宋" w:eastAsia="仿宋" w:cs="仿宋"/>
                <w:sz w:val="24"/>
                <w:szCs w:val="24"/>
              </w:rPr>
            </w:pPr>
            <w:r>
              <w:rPr>
                <w:rFonts w:hint="eastAsia" w:ascii="仿宋" w:hAnsi="仿宋" w:eastAsia="仿宋" w:cs="仿宋"/>
                <w:sz w:val="24"/>
                <w:szCs w:val="24"/>
              </w:rPr>
              <w:t>供应商提供后续服务的安排及保证措施的得8分，不提供不得分。</w:t>
            </w:r>
          </w:p>
        </w:tc>
      </w:tr>
      <w:tr w14:paraId="5F91BAB3">
        <w:tblPrEx>
          <w:tblCellMar>
            <w:top w:w="0" w:type="dxa"/>
            <w:left w:w="108" w:type="dxa"/>
            <w:bottom w:w="0" w:type="dxa"/>
            <w:right w:w="108" w:type="dxa"/>
          </w:tblCellMar>
        </w:tblPrEx>
        <w:trPr>
          <w:trHeight w:val="1405"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51BA1AD9">
            <w:pPr>
              <w:widowControl/>
              <w:snapToGrid w:val="0"/>
              <w:spacing w:line="276" w:lineRule="auto"/>
              <w:jc w:val="left"/>
              <w:rPr>
                <w:rFonts w:hint="eastAsia" w:ascii="仿宋" w:hAnsi="仿宋" w:eastAsia="仿宋" w:cs="仿宋"/>
                <w:bCs/>
                <w:sz w:val="24"/>
                <w:szCs w:val="20"/>
              </w:rPr>
            </w:pPr>
            <w:r>
              <w:rPr>
                <w:rFonts w:hint="eastAsia" w:ascii="仿宋" w:hAnsi="仿宋" w:eastAsia="仿宋" w:cs="仿宋"/>
                <w:bCs/>
                <w:sz w:val="24"/>
                <w:szCs w:val="20"/>
              </w:rPr>
              <w:t>商务部分（32分）</w:t>
            </w:r>
          </w:p>
        </w:tc>
        <w:tc>
          <w:tcPr>
            <w:tcW w:w="2304" w:type="dxa"/>
            <w:tcBorders>
              <w:top w:val="single" w:color="auto" w:sz="4" w:space="0"/>
              <w:left w:val="single" w:color="auto" w:sz="4" w:space="0"/>
              <w:bottom w:val="single" w:color="auto" w:sz="4" w:space="0"/>
              <w:right w:val="single" w:color="auto" w:sz="4" w:space="0"/>
            </w:tcBorders>
            <w:vAlign w:val="center"/>
          </w:tcPr>
          <w:p w14:paraId="6BA4CC06">
            <w:pPr>
              <w:widowControl/>
              <w:snapToGrid w:val="0"/>
              <w:spacing w:line="276" w:lineRule="auto"/>
              <w:jc w:val="left"/>
              <w:rPr>
                <w:rFonts w:hint="eastAsia" w:ascii="仿宋" w:hAnsi="仿宋" w:eastAsia="仿宋" w:cs="仿宋"/>
                <w:sz w:val="24"/>
                <w:szCs w:val="24"/>
              </w:rPr>
            </w:pPr>
            <w:r>
              <w:rPr>
                <w:rFonts w:hint="eastAsia" w:ascii="仿宋" w:hAnsi="仿宋" w:eastAsia="仿宋" w:cs="仿宋"/>
                <w:sz w:val="24"/>
                <w:szCs w:val="24"/>
              </w:rPr>
              <w:t>业绩（8分）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2C33F02D">
            <w:pPr>
              <w:widowControl/>
              <w:snapToGrid w:val="0"/>
              <w:spacing w:line="276" w:lineRule="auto"/>
              <w:jc w:val="left"/>
              <w:rPr>
                <w:rFonts w:hint="eastAsia" w:ascii="仿宋" w:hAnsi="仿宋" w:eastAsia="仿宋" w:cs="仿宋"/>
                <w:sz w:val="24"/>
                <w:szCs w:val="24"/>
              </w:rPr>
            </w:pPr>
            <w:r>
              <w:rPr>
                <w:rFonts w:hint="eastAsia" w:ascii="仿宋" w:hAnsi="仿宋" w:eastAsia="仿宋" w:cs="仿宋"/>
                <w:sz w:val="24"/>
                <w:szCs w:val="24"/>
              </w:rPr>
              <w:t>供应商提供2022 年 1 月 1 日以来类似业绩的，每有一项得2分，最多得8分。</w:t>
            </w:r>
          </w:p>
        </w:tc>
      </w:tr>
      <w:tr w14:paraId="42CF7F56">
        <w:tblPrEx>
          <w:tblCellMar>
            <w:top w:w="0" w:type="dxa"/>
            <w:left w:w="108" w:type="dxa"/>
            <w:bottom w:w="0" w:type="dxa"/>
            <w:right w:w="108" w:type="dxa"/>
          </w:tblCellMar>
        </w:tblPrEx>
        <w:trPr>
          <w:trHeight w:val="140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74B44263">
            <w:pPr>
              <w:widowControl/>
              <w:snapToGrid w:val="0"/>
              <w:spacing w:line="276" w:lineRule="auto"/>
              <w:jc w:val="left"/>
              <w:rPr>
                <w:rFonts w:hint="eastAsia" w:ascii="仿宋" w:hAnsi="仿宋" w:eastAsia="仿宋" w:cs="仿宋"/>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263B63E">
            <w:pPr>
              <w:widowControl/>
              <w:snapToGrid w:val="0"/>
              <w:spacing w:line="276" w:lineRule="auto"/>
              <w:jc w:val="left"/>
              <w:rPr>
                <w:rFonts w:hint="eastAsia" w:ascii="仿宋" w:hAnsi="仿宋" w:eastAsia="仿宋" w:cs="仿宋"/>
                <w:sz w:val="24"/>
                <w:szCs w:val="24"/>
              </w:rPr>
            </w:pPr>
            <w:r>
              <w:rPr>
                <w:rFonts w:hint="eastAsia" w:ascii="仿宋" w:hAnsi="仿宋" w:eastAsia="仿宋" w:cs="仿宋"/>
                <w:sz w:val="24"/>
                <w:szCs w:val="24"/>
                <w:lang w:eastAsia="en-US"/>
              </w:rPr>
              <w:t>人员配备</w:t>
            </w:r>
            <w:r>
              <w:rPr>
                <w:rFonts w:hint="eastAsia" w:ascii="仿宋" w:hAnsi="仿宋" w:eastAsia="仿宋" w:cs="仿宋"/>
                <w:sz w:val="24"/>
                <w:szCs w:val="24"/>
              </w:rPr>
              <w:t>（12分）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0653401E">
            <w:pPr>
              <w:widowControl/>
              <w:snapToGrid w:val="0"/>
              <w:spacing w:line="276" w:lineRule="auto"/>
              <w:jc w:val="left"/>
              <w:rPr>
                <w:rFonts w:hint="eastAsia" w:ascii="仿宋" w:hAnsi="仿宋" w:eastAsia="仿宋" w:cs="仿宋"/>
                <w:sz w:val="24"/>
                <w:szCs w:val="24"/>
              </w:rPr>
            </w:pPr>
            <w:r>
              <w:rPr>
                <w:rFonts w:hint="eastAsia" w:ascii="仿宋" w:hAnsi="仿宋" w:eastAsia="仿宋" w:cs="仿宋"/>
                <w:sz w:val="24"/>
                <w:szCs w:val="24"/>
              </w:rPr>
              <w:t>供应商拟投入本项目的专业技术人员（项目负责人除外）具有相关专业中级及以上技术职称的，每有1人得3分，最多得12分。</w:t>
            </w:r>
          </w:p>
        </w:tc>
      </w:tr>
      <w:tr w14:paraId="57E90E57">
        <w:tblPrEx>
          <w:tblCellMar>
            <w:top w:w="0" w:type="dxa"/>
            <w:left w:w="108" w:type="dxa"/>
            <w:bottom w:w="0" w:type="dxa"/>
            <w:right w:w="108" w:type="dxa"/>
          </w:tblCellMar>
        </w:tblPrEx>
        <w:trPr>
          <w:trHeight w:val="699"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2D54E82D">
            <w:pPr>
              <w:widowControl/>
              <w:snapToGrid w:val="0"/>
              <w:spacing w:line="276" w:lineRule="auto"/>
              <w:jc w:val="left"/>
              <w:rPr>
                <w:rFonts w:hint="eastAsia" w:ascii="仿宋" w:hAnsi="仿宋" w:eastAsia="仿宋" w:cs="仿宋"/>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2D5BC956">
            <w:pPr>
              <w:widowControl/>
              <w:snapToGrid w:val="0"/>
              <w:spacing w:line="276" w:lineRule="auto"/>
              <w:jc w:val="left"/>
              <w:rPr>
                <w:rFonts w:hint="eastAsia" w:ascii="仿宋" w:hAnsi="仿宋" w:eastAsia="仿宋" w:cs="仿宋"/>
                <w:sz w:val="24"/>
                <w:szCs w:val="24"/>
              </w:rPr>
            </w:pPr>
            <w:r>
              <w:rPr>
                <w:rFonts w:hint="eastAsia" w:ascii="仿宋" w:hAnsi="仿宋" w:eastAsia="仿宋" w:cs="仿宋"/>
                <w:sz w:val="24"/>
                <w:szCs w:val="24"/>
              </w:rPr>
              <w:t>服务承诺（12分）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547AA8E">
            <w:pPr>
              <w:widowControl/>
              <w:snapToGrid w:val="0"/>
              <w:spacing w:after="120" w:line="276" w:lineRule="auto"/>
              <w:jc w:val="left"/>
              <w:rPr>
                <w:rFonts w:hint="eastAsia" w:ascii="仿宋" w:hAnsi="仿宋" w:eastAsia="仿宋" w:cs="仿宋"/>
                <w:sz w:val="24"/>
                <w:szCs w:val="24"/>
              </w:rPr>
            </w:pPr>
            <w:r>
              <w:rPr>
                <w:rFonts w:hint="eastAsia" w:ascii="仿宋" w:hAnsi="仿宋" w:eastAsia="仿宋" w:cs="仿宋"/>
                <w:sz w:val="24"/>
                <w:szCs w:val="24"/>
              </w:rPr>
              <w:t>1. 供应商提供服从釆购人的工作安排，并积极配合工作，积极配合采购人完成相关成果文件的报审报批服务承诺的得4分，不提供不得分。</w:t>
            </w:r>
          </w:p>
          <w:p w14:paraId="1966D9E9">
            <w:pPr>
              <w:widowControl/>
              <w:snapToGrid w:val="0"/>
              <w:spacing w:line="276" w:lineRule="auto"/>
              <w:jc w:val="left"/>
              <w:rPr>
                <w:rFonts w:hint="eastAsia" w:ascii="仿宋" w:hAnsi="仿宋" w:eastAsia="仿宋" w:cs="仿宋"/>
                <w:sz w:val="24"/>
                <w:szCs w:val="24"/>
              </w:rPr>
            </w:pPr>
            <w:r>
              <w:rPr>
                <w:rFonts w:hint="eastAsia" w:ascii="仿宋" w:hAnsi="仿宋" w:eastAsia="仿宋" w:cs="仿宋"/>
                <w:sz w:val="24"/>
                <w:szCs w:val="24"/>
              </w:rPr>
              <w:t>2. 供应商提供服务期内不更换团队人员承诺的得4分，不提供不得分。</w:t>
            </w:r>
          </w:p>
          <w:p w14:paraId="19C28EB2">
            <w:pPr>
              <w:widowControl/>
              <w:snapToGrid w:val="0"/>
              <w:spacing w:line="276" w:lineRule="auto"/>
              <w:jc w:val="left"/>
              <w:rPr>
                <w:rFonts w:hint="eastAsia" w:ascii="仿宋" w:hAnsi="仿宋" w:eastAsia="仿宋" w:cs="仿宋"/>
                <w:sz w:val="24"/>
                <w:szCs w:val="24"/>
              </w:rPr>
            </w:pPr>
            <w:r>
              <w:rPr>
                <w:rFonts w:hint="eastAsia" w:ascii="仿宋" w:hAnsi="仿宋" w:eastAsia="仿宋" w:cs="仿宋"/>
                <w:sz w:val="24"/>
                <w:szCs w:val="24"/>
              </w:rPr>
              <w:t>3.供应商提供对项目全部数据保密承诺的得4分，不提供不得分。</w:t>
            </w:r>
          </w:p>
        </w:tc>
      </w:tr>
    </w:tbl>
    <w:p w14:paraId="42499E2F">
      <w:pPr>
        <w:pStyle w:val="13"/>
        <w:rPr>
          <w:rFonts w:hint="eastAsia" w:ascii="仿宋" w:hAnsi="仿宋" w:eastAsia="仿宋" w:cs="仿宋"/>
        </w:rPr>
      </w:pPr>
    </w:p>
    <w:p w14:paraId="0AE7B06A">
      <w:pPr>
        <w:spacing w:line="560" w:lineRule="exact"/>
        <w:ind w:firstLine="482"/>
        <w:rPr>
          <w:rFonts w:hint="eastAsia" w:ascii="仿宋" w:hAnsi="仿宋" w:eastAsia="仿宋" w:cs="仿宋"/>
          <w:b/>
          <w:sz w:val="24"/>
          <w:szCs w:val="24"/>
        </w:rPr>
      </w:pPr>
      <w:r>
        <w:rPr>
          <w:rFonts w:hint="eastAsia" w:ascii="仿宋" w:hAnsi="仿宋" w:eastAsia="仿宋" w:cs="仿宋"/>
          <w:b/>
          <w:sz w:val="24"/>
          <w:szCs w:val="24"/>
        </w:rPr>
        <w:t xml:space="preserve">  最终得分为磋商小组所有成员计分的算术平均值，计算保留小数点两位，小数点后第三位四舍五入。</w:t>
      </w:r>
    </w:p>
    <w:p w14:paraId="75678CCD">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22.3磋商小组根据综合评分情况，按照评审得分由高到低顺序推荐成交候选供应商，并编写评审报告。综合得分相同的供应商，报价较低者优先；报价也相同的，由采购人自行确定。</w:t>
      </w:r>
    </w:p>
    <w:p w14:paraId="20917A7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136FDD">
      <w:pPr>
        <w:spacing w:line="560" w:lineRule="exact"/>
        <w:ind w:firstLine="480" w:firstLineChars="200"/>
        <w:rPr>
          <w:rFonts w:hint="eastAsia" w:ascii="仿宋" w:hAnsi="仿宋" w:eastAsia="仿宋" w:cs="仿宋"/>
          <w:b/>
          <w:sz w:val="24"/>
          <w:szCs w:val="24"/>
        </w:rPr>
      </w:pPr>
      <w:r>
        <w:rPr>
          <w:rFonts w:hint="eastAsia" w:ascii="仿宋" w:hAnsi="仿宋" w:eastAsia="仿宋" w:cs="仿宋"/>
          <w:sz w:val="24"/>
          <w:szCs w:val="24"/>
        </w:rPr>
        <w:t>22.5若供应商的报价高于项目预算，磋商小组有权根据采购人意见及其实际情况，拒绝该报价。</w:t>
      </w:r>
    </w:p>
    <w:p w14:paraId="6CB71BD8">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22.7在竞争性磋商期间，供应商不得向竞争性磋商小组成员询问其它供应商竞争性磋商情况，不得进行旨在影响成交结果的活动。</w:t>
      </w:r>
    </w:p>
    <w:p w14:paraId="61862810">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22.8在竞争性磋商期间，采购人将有专门人员与供应商进行联络。</w:t>
      </w:r>
    </w:p>
    <w:p w14:paraId="72BBE326">
      <w:pPr>
        <w:spacing w:line="56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23.竞争性磋商终止</w:t>
      </w:r>
    </w:p>
    <w:p w14:paraId="2D0613E1">
      <w:pPr>
        <w:spacing w:line="560" w:lineRule="exact"/>
        <w:ind w:firstLine="480" w:firstLineChars="200"/>
        <w:rPr>
          <w:rFonts w:hint="eastAsia" w:ascii="仿宋" w:hAnsi="仿宋" w:eastAsia="仿宋" w:cs="仿宋"/>
          <w:b/>
          <w:sz w:val="24"/>
          <w:szCs w:val="24"/>
        </w:rPr>
      </w:pPr>
      <w:r>
        <w:rPr>
          <w:rFonts w:hint="eastAsia" w:ascii="仿宋" w:hAnsi="仿宋" w:eastAsia="仿宋" w:cs="仿宋"/>
          <w:bCs/>
          <w:sz w:val="24"/>
          <w:szCs w:val="24"/>
        </w:rPr>
        <w:t>23.1出现下列情形之一时，采购人有权宣布竞争性磋商终止，并将理由通知所有供应商：</w:t>
      </w:r>
    </w:p>
    <w:p w14:paraId="5D3567F1">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（1）因情况变化，不再符合竞争性磋商适用情形的；</w:t>
      </w:r>
    </w:p>
    <w:p w14:paraId="64E17425">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（2）出现影响采购公正的违法、违规行为的；</w:t>
      </w:r>
    </w:p>
    <w:p w14:paraId="3831A95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（3）在采购过程中符合磋商文件要求的供应商不足3家的；</w:t>
      </w:r>
    </w:p>
    <w:p w14:paraId="643AA97A">
      <w:pPr>
        <w:spacing w:line="560" w:lineRule="exact"/>
        <w:ind w:firstLine="480" w:firstLineChars="200"/>
        <w:rPr>
          <w:rFonts w:hint="eastAsia" w:ascii="仿宋" w:hAnsi="仿宋" w:eastAsia="仿宋" w:cs="仿宋"/>
          <w:b/>
          <w:sz w:val="24"/>
          <w:szCs w:val="24"/>
        </w:rPr>
      </w:pPr>
      <w:r>
        <w:rPr>
          <w:rFonts w:hint="eastAsia" w:ascii="仿宋" w:hAnsi="仿宋" w:eastAsia="仿宋" w:cs="仿宋"/>
          <w:sz w:val="24"/>
          <w:szCs w:val="24"/>
        </w:rPr>
        <w:t>（4）在采购活动中因重大变故，采购任务取消的；</w:t>
      </w:r>
    </w:p>
    <w:p w14:paraId="3984879C">
      <w:pPr>
        <w:spacing w:line="720" w:lineRule="auto"/>
        <w:ind w:firstLine="482"/>
        <w:jc w:val="center"/>
        <w:rPr>
          <w:rFonts w:hint="eastAsia" w:ascii="仿宋" w:hAnsi="仿宋" w:eastAsia="仿宋" w:cs="仿宋"/>
          <w:b/>
          <w:sz w:val="24"/>
          <w:szCs w:val="24"/>
        </w:rPr>
      </w:pPr>
      <w:r>
        <w:rPr>
          <w:rFonts w:hint="eastAsia" w:ascii="仿宋" w:hAnsi="仿宋" w:eastAsia="仿宋" w:cs="仿宋"/>
          <w:b/>
          <w:sz w:val="24"/>
          <w:szCs w:val="24"/>
        </w:rPr>
        <w:t>七、成交通知</w:t>
      </w:r>
    </w:p>
    <w:p w14:paraId="2C5340CB">
      <w:pPr>
        <w:spacing w:line="56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24.成交通知</w:t>
      </w:r>
    </w:p>
    <w:p w14:paraId="10E96C6A">
      <w:pPr>
        <w:spacing w:after="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24.1采购人应当自收到评审报告之日起5个工作日内在评审报告推荐的中标或者成交候选人中按顺序确定中标或者成交供应商。</w:t>
      </w:r>
    </w:p>
    <w:p w14:paraId="65F0C89E">
      <w:pPr>
        <w:tabs>
          <w:tab w:val="left" w:pos="180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24.2在发出成交公告后请采购人、中标人登录周口市公共资源交易中心网（http://jyzx.zhoukou.gov.cn）自行下载成交通知书。</w:t>
      </w:r>
    </w:p>
    <w:p w14:paraId="614D3262">
      <w:pPr>
        <w:tabs>
          <w:tab w:val="left" w:pos="1800"/>
        </w:tabs>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24.3成交通知书对采购人和成交供应商具有同等法律效力。成交通知书发出后，采购人改变成交结果，或者成交供应商放弃成交，应当承担相应的法律责任。</w:t>
      </w:r>
    </w:p>
    <w:p w14:paraId="6992C366">
      <w:pPr>
        <w:spacing w:after="120"/>
        <w:ind w:firstLine="210" w:firstLineChars="100"/>
        <w:rPr>
          <w:rFonts w:hint="eastAsia" w:ascii="仿宋" w:hAnsi="仿宋" w:eastAsia="仿宋" w:cs="仿宋"/>
          <w:szCs w:val="24"/>
        </w:rPr>
      </w:pPr>
    </w:p>
    <w:p w14:paraId="3E5F0C2D">
      <w:pPr>
        <w:spacing w:after="120"/>
        <w:ind w:firstLine="210" w:firstLineChars="100"/>
        <w:rPr>
          <w:rFonts w:hint="eastAsia" w:ascii="仿宋" w:hAnsi="仿宋" w:eastAsia="仿宋" w:cs="仿宋"/>
          <w:szCs w:val="24"/>
        </w:rPr>
      </w:pPr>
    </w:p>
    <w:p w14:paraId="5F62F84E">
      <w:pPr>
        <w:spacing w:line="720" w:lineRule="auto"/>
        <w:ind w:firstLine="482"/>
        <w:jc w:val="center"/>
        <w:rPr>
          <w:rFonts w:hint="eastAsia" w:ascii="仿宋" w:hAnsi="仿宋" w:eastAsia="仿宋" w:cs="仿宋"/>
          <w:sz w:val="24"/>
          <w:szCs w:val="24"/>
        </w:rPr>
      </w:pPr>
      <w:r>
        <w:rPr>
          <w:rFonts w:hint="eastAsia" w:ascii="仿宋" w:hAnsi="仿宋" w:eastAsia="仿宋" w:cs="仿宋"/>
          <w:b/>
          <w:sz w:val="24"/>
          <w:szCs w:val="24"/>
        </w:rPr>
        <w:t>八、合同授予</w:t>
      </w:r>
    </w:p>
    <w:p w14:paraId="72DCBFFE">
      <w:pPr>
        <w:tabs>
          <w:tab w:val="left" w:pos="1620"/>
        </w:tabs>
        <w:spacing w:line="56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25.签订合同及合同的执行</w:t>
      </w:r>
    </w:p>
    <w:p w14:paraId="19BE768D">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25.1采购人、成交供应商在成交通知书发出之日起30日内，按照竞争性磋商文件确定的合同文本签订政府采购合同。</w:t>
      </w:r>
    </w:p>
    <w:p w14:paraId="3AD6BBB1">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25.2采购人不得向成交供应商提出超过竞争性磋商文件以外的任何要求作为签订合同的条件，不得与成交供应商订立背离竞争性磋商文件确定的合同文本协议。</w:t>
      </w:r>
    </w:p>
    <w:p w14:paraId="5AEB3F2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25.4合同未约定或者未经采购人同意，供应商需保证不得向他人转让中标项目，也不得将中标项目肢解后分别向他人转让。  </w:t>
      </w:r>
    </w:p>
    <w:p w14:paraId="7149296D">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25.5供应商需在响应文件中出具保证书，保证本项目不挂靠、不违法分包，一旦发现挂靠、违法分包等情形，甲方有权解除合同，且供应商承诺自愿接受甲方的经济处罚及其他处罚。</w:t>
      </w:r>
    </w:p>
    <w:p w14:paraId="1EC72C1E">
      <w:pPr>
        <w:spacing w:line="720" w:lineRule="auto"/>
        <w:ind w:firstLine="482"/>
        <w:jc w:val="center"/>
        <w:rPr>
          <w:rFonts w:hint="eastAsia" w:ascii="仿宋" w:hAnsi="仿宋" w:eastAsia="仿宋" w:cs="仿宋"/>
          <w:b/>
          <w:sz w:val="24"/>
          <w:szCs w:val="24"/>
        </w:rPr>
      </w:pPr>
    </w:p>
    <w:p w14:paraId="59F43591">
      <w:pPr>
        <w:spacing w:line="720" w:lineRule="auto"/>
        <w:ind w:firstLine="482"/>
        <w:jc w:val="center"/>
        <w:rPr>
          <w:rFonts w:hint="eastAsia" w:ascii="仿宋" w:hAnsi="仿宋" w:eastAsia="仿宋" w:cs="仿宋"/>
          <w:b/>
          <w:sz w:val="24"/>
          <w:szCs w:val="24"/>
        </w:rPr>
      </w:pPr>
      <w:r>
        <w:rPr>
          <w:rFonts w:hint="eastAsia" w:ascii="仿宋" w:hAnsi="仿宋" w:eastAsia="仿宋" w:cs="仿宋"/>
          <w:b/>
          <w:sz w:val="24"/>
          <w:szCs w:val="24"/>
        </w:rPr>
        <w:t>九、质疑处理</w:t>
      </w:r>
    </w:p>
    <w:p w14:paraId="08B7DE23">
      <w:pPr>
        <w:spacing w:line="560" w:lineRule="exact"/>
        <w:ind w:firstLine="482" w:firstLineChars="200"/>
        <w:outlineLvl w:val="1"/>
        <w:rPr>
          <w:rFonts w:hint="eastAsia" w:ascii="仿宋" w:hAnsi="仿宋" w:eastAsia="仿宋" w:cs="仿宋"/>
          <w:b/>
          <w:kern w:val="0"/>
          <w:sz w:val="24"/>
          <w:szCs w:val="24"/>
        </w:rPr>
      </w:pPr>
      <w:r>
        <w:rPr>
          <w:rFonts w:hint="eastAsia" w:ascii="仿宋" w:hAnsi="仿宋" w:eastAsia="仿宋" w:cs="仿宋"/>
          <w:b/>
          <w:kern w:val="0"/>
          <w:sz w:val="24"/>
          <w:szCs w:val="24"/>
        </w:rPr>
        <w:t>26.质疑程序及处理</w:t>
      </w:r>
    </w:p>
    <w:p w14:paraId="10D18BC1">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26.2采购人在收到供应商的书面质疑后七个工作日内做出答复，并以书面形式通知质疑供应商和其他供应商，但答复内容不得涉及商业秘密。</w:t>
      </w:r>
    </w:p>
    <w:p w14:paraId="47A78E7F">
      <w:pPr>
        <w:spacing w:line="560" w:lineRule="exact"/>
        <w:ind w:firstLine="480" w:firstLineChars="200"/>
        <w:jc w:val="left"/>
        <w:rPr>
          <w:rFonts w:hint="eastAsia" w:ascii="仿宋" w:hAnsi="仿宋" w:eastAsia="仿宋" w:cs="仿宋"/>
          <w:bCs/>
          <w:sz w:val="24"/>
          <w:szCs w:val="24"/>
        </w:rPr>
      </w:pPr>
      <w:r>
        <w:rPr>
          <w:rFonts w:hint="eastAsia" w:ascii="仿宋" w:hAnsi="仿宋" w:eastAsia="仿宋" w:cs="仿宋"/>
          <w:sz w:val="24"/>
          <w:szCs w:val="24"/>
        </w:rPr>
        <w:t>26.3</w:t>
      </w:r>
      <w:r>
        <w:rPr>
          <w:rFonts w:hint="eastAsia" w:ascii="仿宋" w:hAnsi="仿宋" w:eastAsia="仿宋" w:cs="仿宋"/>
          <w:bCs/>
          <w:sz w:val="24"/>
          <w:szCs w:val="24"/>
        </w:rPr>
        <w:t>质疑供应商行使质疑权时，必须遵守“实事求是”和“谨慎性”原则，承担使用虚假材料或恶意方式质疑的法律责任，</w:t>
      </w:r>
      <w:r>
        <w:rPr>
          <w:rFonts w:hint="eastAsia" w:ascii="仿宋" w:hAnsi="仿宋" w:eastAsia="仿宋" w:cs="仿宋"/>
          <w:sz w:val="24"/>
          <w:szCs w:val="24"/>
        </w:rPr>
        <w:t>采购人</w:t>
      </w:r>
      <w:r>
        <w:rPr>
          <w:rFonts w:hint="eastAsia" w:ascii="仿宋" w:hAnsi="仿宋" w:eastAsia="仿宋" w:cs="仿宋"/>
          <w:bCs/>
          <w:sz w:val="24"/>
          <w:szCs w:val="24"/>
        </w:rPr>
        <w:t>将遵循“谁过错谁负担”的原则，由过错方提交相关的调查论证费用。</w:t>
      </w:r>
    </w:p>
    <w:p w14:paraId="02127AE7">
      <w:p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1A019E73">
      <w:pPr>
        <w:widowControl/>
        <w:jc w:val="left"/>
        <w:rPr>
          <w:rFonts w:hint="eastAsia" w:ascii="仿宋" w:hAnsi="仿宋" w:eastAsia="仿宋" w:cs="仿宋"/>
          <w:sz w:val="24"/>
          <w:szCs w:val="24"/>
        </w:rPr>
      </w:pPr>
      <w:r>
        <w:rPr>
          <w:rFonts w:hint="eastAsia" w:ascii="仿宋" w:hAnsi="仿宋" w:eastAsia="仿宋" w:cs="仿宋"/>
          <w:sz w:val="24"/>
          <w:szCs w:val="24"/>
        </w:rPr>
        <w:br w:type="page"/>
      </w:r>
    </w:p>
    <w:p w14:paraId="3B4B5DCC">
      <w:pPr>
        <w:spacing w:line="480" w:lineRule="auto"/>
        <w:ind w:firstLine="482"/>
        <w:jc w:val="center"/>
        <w:rPr>
          <w:rFonts w:hint="eastAsia" w:ascii="仿宋" w:hAnsi="仿宋" w:eastAsia="仿宋" w:cs="仿宋"/>
          <w:b/>
          <w:bCs/>
          <w:sz w:val="32"/>
          <w:szCs w:val="32"/>
        </w:rPr>
      </w:pPr>
      <w:r>
        <w:rPr>
          <w:rFonts w:hint="eastAsia" w:ascii="仿宋" w:hAnsi="仿宋" w:eastAsia="仿宋" w:cs="仿宋"/>
          <w:b/>
          <w:bCs/>
          <w:sz w:val="24"/>
          <w:szCs w:val="24"/>
        </w:rPr>
        <w:t>第三章  采购项目内容及要求</w:t>
      </w:r>
    </w:p>
    <w:p w14:paraId="2589E1B9">
      <w:pPr>
        <w:spacing w:after="120" w:line="560" w:lineRule="exact"/>
        <w:ind w:firstLine="720" w:firstLineChars="300"/>
        <w:rPr>
          <w:rFonts w:hint="eastAsia" w:ascii="仿宋" w:hAnsi="仿宋" w:eastAsia="仿宋" w:cs="仿宋"/>
          <w:sz w:val="24"/>
          <w:szCs w:val="24"/>
        </w:rPr>
      </w:pPr>
      <w:r>
        <w:rPr>
          <w:rFonts w:hint="eastAsia" w:ascii="仿宋" w:hAnsi="仿宋" w:eastAsia="仿宋" w:cs="仿宋"/>
          <w:sz w:val="24"/>
          <w:szCs w:val="24"/>
        </w:rPr>
        <w:t>本</w:t>
      </w:r>
      <w:r>
        <w:rPr>
          <w:rFonts w:hint="eastAsia" w:ascii="仿宋" w:hAnsi="仿宋" w:eastAsia="仿宋" w:cs="仿宋"/>
          <w:sz w:val="24"/>
          <w:szCs w:val="24"/>
          <w:lang w:val="en-US" w:eastAsia="zh-CN"/>
        </w:rPr>
        <w:t>项目</w:t>
      </w:r>
      <w:r>
        <w:rPr>
          <w:rFonts w:hint="eastAsia" w:ascii="仿宋" w:hAnsi="仿宋" w:eastAsia="仿宋" w:cs="仿宋"/>
          <w:sz w:val="24"/>
          <w:szCs w:val="24"/>
        </w:rPr>
        <w:t>为</w:t>
      </w:r>
      <w:r>
        <w:rPr>
          <w:rFonts w:hint="eastAsia" w:ascii="仿宋" w:hAnsi="仿宋" w:eastAsia="仿宋" w:cs="仿宋"/>
          <w:sz w:val="24"/>
          <w:szCs w:val="24"/>
          <w:lang w:eastAsia="zh-CN"/>
        </w:rPr>
        <w:t>郸城县自然资源局黄竹园幸福家园综合体建设项目规划设计方案项目，现需对黄竹园幸福家园综合体建设项目进行规划设计。设计工作需专业团队精心规划，以保证项目设计的科学性、合理性。(包含初步设计、建筑方案、施工图纸设计、外网及景观设计)</w:t>
      </w:r>
    </w:p>
    <w:p w14:paraId="384A1547">
      <w:pPr>
        <w:widowControl/>
        <w:jc w:val="left"/>
        <w:rPr>
          <w:rFonts w:hint="eastAsia" w:ascii="仿宋" w:hAnsi="仿宋" w:eastAsia="仿宋" w:cs="仿宋"/>
          <w:color w:val="000000"/>
          <w:kern w:val="0"/>
          <w:sz w:val="24"/>
          <w:szCs w:val="20"/>
        </w:rPr>
      </w:pPr>
    </w:p>
    <w:p w14:paraId="75BC35B6">
      <w:pPr>
        <w:pStyle w:val="13"/>
        <w:rPr>
          <w:rFonts w:hint="eastAsia" w:ascii="仿宋" w:hAnsi="仿宋" w:eastAsia="仿宋" w:cs="仿宋"/>
        </w:rPr>
      </w:pPr>
    </w:p>
    <w:p w14:paraId="7A6DC15C">
      <w:pPr>
        <w:widowControl/>
        <w:jc w:val="left"/>
        <w:rPr>
          <w:rFonts w:hint="eastAsia" w:ascii="仿宋" w:hAnsi="仿宋" w:eastAsia="仿宋" w:cs="仿宋"/>
          <w:b/>
          <w:bCs/>
          <w:sz w:val="24"/>
          <w:szCs w:val="24"/>
        </w:rPr>
      </w:pPr>
      <w:r>
        <w:rPr>
          <w:rFonts w:hint="eastAsia" w:ascii="仿宋" w:hAnsi="仿宋" w:eastAsia="仿宋" w:cs="仿宋"/>
          <w:b/>
          <w:bCs/>
          <w:sz w:val="24"/>
          <w:szCs w:val="24"/>
        </w:rPr>
        <w:br w:type="page"/>
      </w:r>
    </w:p>
    <w:p w14:paraId="782AA709">
      <w:pPr>
        <w:spacing w:line="480" w:lineRule="auto"/>
        <w:ind w:firstLine="482"/>
        <w:jc w:val="center"/>
        <w:rPr>
          <w:rFonts w:hint="eastAsia" w:ascii="仿宋" w:hAnsi="仿宋" w:eastAsia="仿宋" w:cs="仿宋"/>
          <w:sz w:val="24"/>
          <w:szCs w:val="24"/>
        </w:rPr>
      </w:pPr>
      <w:r>
        <w:rPr>
          <w:rFonts w:hint="eastAsia" w:ascii="仿宋" w:hAnsi="仿宋" w:eastAsia="仿宋" w:cs="仿宋"/>
          <w:b/>
          <w:bCs/>
          <w:sz w:val="24"/>
          <w:szCs w:val="24"/>
        </w:rPr>
        <w:t>第四章  响应性文件内容及格式</w:t>
      </w:r>
    </w:p>
    <w:p w14:paraId="1756EAA0">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注：请供应商按照以下文件的要求格式、内容，顺序制作响应性文件，并编制目录及页码，否则可能将影响对响应性文件的评价。 </w:t>
      </w:r>
    </w:p>
    <w:p w14:paraId="7C73B465">
      <w:pPr>
        <w:spacing w:line="720" w:lineRule="auto"/>
        <w:ind w:firstLine="482"/>
        <w:jc w:val="center"/>
        <w:rPr>
          <w:rFonts w:hint="eastAsia" w:ascii="仿宋" w:hAnsi="仿宋" w:eastAsia="仿宋" w:cs="仿宋"/>
          <w:b/>
          <w:bCs/>
          <w:sz w:val="24"/>
          <w:szCs w:val="24"/>
        </w:rPr>
      </w:pPr>
      <w:r>
        <w:rPr>
          <w:rFonts w:hint="eastAsia" w:ascii="仿宋" w:hAnsi="仿宋" w:eastAsia="仿宋" w:cs="仿宋"/>
          <w:b/>
          <w:bCs/>
          <w:sz w:val="24"/>
          <w:szCs w:val="24"/>
        </w:rPr>
        <w:t>响应性文件内容</w:t>
      </w: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6CA7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7DDC7056">
            <w:pPr>
              <w:widowControl/>
              <w:ind w:firstLine="482"/>
              <w:jc w:val="center"/>
              <w:rPr>
                <w:rFonts w:hint="eastAsia" w:ascii="仿宋" w:hAnsi="仿宋" w:eastAsia="仿宋" w:cs="仿宋"/>
                <w:b/>
                <w:kern w:val="0"/>
                <w:sz w:val="24"/>
                <w:szCs w:val="24"/>
              </w:rPr>
            </w:pPr>
            <w:r>
              <w:rPr>
                <w:rFonts w:hint="eastAsia" w:ascii="仿宋" w:hAnsi="仿宋" w:eastAsia="仿宋" w:cs="仿宋"/>
                <w:b/>
                <w:kern w:val="0"/>
                <w:sz w:val="24"/>
                <w:szCs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0CCE97F2">
            <w:pPr>
              <w:widowControl/>
              <w:ind w:firstLine="482"/>
              <w:jc w:val="center"/>
              <w:rPr>
                <w:rFonts w:hint="eastAsia" w:ascii="仿宋" w:hAnsi="仿宋" w:eastAsia="仿宋" w:cs="仿宋"/>
                <w:b/>
                <w:kern w:val="0"/>
                <w:sz w:val="24"/>
                <w:szCs w:val="24"/>
              </w:rPr>
            </w:pPr>
            <w:r>
              <w:rPr>
                <w:rFonts w:hint="eastAsia" w:ascii="仿宋" w:hAnsi="仿宋" w:eastAsia="仿宋" w:cs="仿宋"/>
                <w:b/>
                <w:kern w:val="0"/>
                <w:sz w:val="24"/>
                <w:szCs w:val="24"/>
              </w:rPr>
              <w:t>格式</w:t>
            </w:r>
          </w:p>
        </w:tc>
      </w:tr>
      <w:tr w14:paraId="1A92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B732CB0">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0C866309">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格式1（以实际情况可自拟格式）</w:t>
            </w:r>
          </w:p>
        </w:tc>
      </w:tr>
      <w:tr w14:paraId="7145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18666F3">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4C2864D9">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格式2-1</w:t>
            </w:r>
          </w:p>
          <w:p w14:paraId="44B1BA50">
            <w:pPr>
              <w:spacing w:line="360" w:lineRule="auto"/>
              <w:jc w:val="center"/>
              <w:rPr>
                <w:rFonts w:hint="eastAsia" w:ascii="仿宋" w:hAnsi="仿宋" w:eastAsia="仿宋" w:cs="仿宋"/>
                <w:kern w:val="0"/>
                <w:sz w:val="24"/>
                <w:szCs w:val="24"/>
              </w:rPr>
            </w:pPr>
          </w:p>
        </w:tc>
      </w:tr>
      <w:tr w14:paraId="23E3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10A502C6">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25680DB8">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格式2-2</w:t>
            </w:r>
          </w:p>
        </w:tc>
      </w:tr>
      <w:tr w14:paraId="2386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4678" w:type="dxa"/>
            <w:tcBorders>
              <w:top w:val="single" w:color="auto" w:sz="4" w:space="0"/>
              <w:left w:val="single" w:color="auto" w:sz="4" w:space="0"/>
              <w:bottom w:val="single" w:color="auto" w:sz="4" w:space="0"/>
              <w:right w:val="single" w:color="auto" w:sz="4" w:space="0"/>
            </w:tcBorders>
            <w:vAlign w:val="center"/>
          </w:tcPr>
          <w:p w14:paraId="5901C096">
            <w:pPr>
              <w:spacing w:line="56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33461B00">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格式3</w:t>
            </w:r>
          </w:p>
        </w:tc>
      </w:tr>
      <w:tr w14:paraId="29C3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7FC314E1">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7A04EB4E">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格式4</w:t>
            </w:r>
          </w:p>
        </w:tc>
      </w:tr>
      <w:tr w14:paraId="007B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678" w:type="dxa"/>
            <w:tcBorders>
              <w:top w:val="single" w:color="auto" w:sz="4" w:space="0"/>
              <w:left w:val="single" w:color="auto" w:sz="4" w:space="0"/>
              <w:bottom w:val="single" w:color="auto" w:sz="4" w:space="0"/>
              <w:right w:val="single" w:color="auto" w:sz="4" w:space="0"/>
            </w:tcBorders>
            <w:vAlign w:val="center"/>
          </w:tcPr>
          <w:p w14:paraId="5E815650">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22D92C0E">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格式5（以实际情况可自拟格式）</w:t>
            </w:r>
          </w:p>
        </w:tc>
      </w:tr>
      <w:tr w14:paraId="237B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2D0B5176">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资格审查资料</w:t>
            </w:r>
          </w:p>
        </w:tc>
        <w:tc>
          <w:tcPr>
            <w:tcW w:w="3827" w:type="dxa"/>
            <w:tcBorders>
              <w:top w:val="single" w:color="auto" w:sz="4" w:space="0"/>
              <w:left w:val="single" w:color="auto" w:sz="4" w:space="0"/>
              <w:bottom w:val="single" w:color="auto" w:sz="4" w:space="0"/>
              <w:right w:val="single" w:color="auto" w:sz="4" w:space="0"/>
            </w:tcBorders>
            <w:vAlign w:val="center"/>
          </w:tcPr>
          <w:p w14:paraId="2640EAC5">
            <w:pPr>
              <w:widowControl/>
              <w:jc w:val="center"/>
              <w:rPr>
                <w:rFonts w:hint="eastAsia" w:ascii="仿宋" w:hAnsi="仿宋" w:eastAsia="仿宋" w:cs="仿宋"/>
                <w:szCs w:val="24"/>
              </w:rPr>
            </w:pPr>
            <w:r>
              <w:rPr>
                <w:rFonts w:hint="eastAsia" w:ascii="仿宋" w:hAnsi="仿宋" w:eastAsia="仿宋" w:cs="仿宋"/>
                <w:kern w:val="0"/>
                <w:sz w:val="24"/>
                <w:szCs w:val="24"/>
              </w:rPr>
              <w:t>格式6（以实际情况可自拟格式）</w:t>
            </w:r>
          </w:p>
        </w:tc>
      </w:tr>
      <w:tr w14:paraId="79DF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4678" w:type="dxa"/>
            <w:tcBorders>
              <w:top w:val="single" w:color="auto" w:sz="4" w:space="0"/>
              <w:left w:val="single" w:color="auto" w:sz="4" w:space="0"/>
              <w:bottom w:val="single" w:color="auto" w:sz="4" w:space="0"/>
              <w:right w:val="single" w:color="auto" w:sz="4" w:space="0"/>
            </w:tcBorders>
            <w:vAlign w:val="center"/>
          </w:tcPr>
          <w:p w14:paraId="4CD7F119">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技术部分</w:t>
            </w:r>
          </w:p>
        </w:tc>
        <w:tc>
          <w:tcPr>
            <w:tcW w:w="3827" w:type="dxa"/>
            <w:tcBorders>
              <w:top w:val="single" w:color="auto" w:sz="4" w:space="0"/>
              <w:left w:val="single" w:color="auto" w:sz="4" w:space="0"/>
              <w:bottom w:val="single" w:color="auto" w:sz="4" w:space="0"/>
              <w:right w:val="single" w:color="auto" w:sz="4" w:space="0"/>
            </w:tcBorders>
            <w:vAlign w:val="center"/>
          </w:tcPr>
          <w:p w14:paraId="134930C0">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格式自拟</w:t>
            </w:r>
          </w:p>
        </w:tc>
      </w:tr>
      <w:tr w14:paraId="1CF4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4678" w:type="dxa"/>
            <w:tcBorders>
              <w:top w:val="single" w:color="auto" w:sz="4" w:space="0"/>
              <w:left w:val="single" w:color="auto" w:sz="4" w:space="0"/>
              <w:bottom w:val="single" w:color="auto" w:sz="4" w:space="0"/>
              <w:right w:val="single" w:color="auto" w:sz="4" w:space="0"/>
            </w:tcBorders>
            <w:vAlign w:val="center"/>
          </w:tcPr>
          <w:p w14:paraId="2113E470">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服务承诺</w:t>
            </w:r>
          </w:p>
        </w:tc>
        <w:tc>
          <w:tcPr>
            <w:tcW w:w="3827" w:type="dxa"/>
            <w:tcBorders>
              <w:top w:val="single" w:color="auto" w:sz="4" w:space="0"/>
              <w:left w:val="single" w:color="auto" w:sz="4" w:space="0"/>
              <w:bottom w:val="single" w:color="auto" w:sz="4" w:space="0"/>
              <w:right w:val="single" w:color="auto" w:sz="4" w:space="0"/>
            </w:tcBorders>
            <w:vAlign w:val="center"/>
          </w:tcPr>
          <w:p w14:paraId="132F69A4">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格式自拟</w:t>
            </w:r>
          </w:p>
        </w:tc>
      </w:tr>
      <w:tr w14:paraId="2B13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4678" w:type="dxa"/>
            <w:tcBorders>
              <w:top w:val="single" w:color="auto" w:sz="4" w:space="0"/>
              <w:left w:val="single" w:color="auto" w:sz="4" w:space="0"/>
              <w:bottom w:val="single" w:color="auto" w:sz="4" w:space="0"/>
              <w:right w:val="single" w:color="auto" w:sz="4" w:space="0"/>
            </w:tcBorders>
            <w:vAlign w:val="center"/>
          </w:tcPr>
          <w:p w14:paraId="6B0422AC">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18B3215D">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格式自拟</w:t>
            </w:r>
          </w:p>
        </w:tc>
      </w:tr>
      <w:tr w14:paraId="0660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4678" w:type="dxa"/>
            <w:tcBorders>
              <w:top w:val="single" w:color="auto" w:sz="4" w:space="0"/>
              <w:left w:val="single" w:color="auto" w:sz="4" w:space="0"/>
              <w:bottom w:val="single" w:color="auto" w:sz="4" w:space="0"/>
              <w:right w:val="single" w:color="auto" w:sz="4" w:space="0"/>
            </w:tcBorders>
            <w:vAlign w:val="center"/>
          </w:tcPr>
          <w:p w14:paraId="2D64E014">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11F530DE">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格式10</w:t>
            </w:r>
          </w:p>
        </w:tc>
      </w:tr>
    </w:tbl>
    <w:p w14:paraId="3A6AD21A">
      <w:pPr>
        <w:spacing w:line="720" w:lineRule="auto"/>
        <w:ind w:firstLine="482"/>
        <w:jc w:val="center"/>
        <w:rPr>
          <w:rFonts w:hint="eastAsia" w:ascii="仿宋" w:hAnsi="仿宋" w:eastAsia="仿宋" w:cs="仿宋"/>
          <w:b/>
          <w:sz w:val="24"/>
          <w:szCs w:val="24"/>
        </w:rPr>
      </w:pPr>
      <w:r>
        <w:rPr>
          <w:rFonts w:hint="eastAsia" w:ascii="仿宋" w:hAnsi="仿宋" w:eastAsia="仿宋" w:cs="仿宋"/>
          <w:b/>
          <w:sz w:val="24"/>
          <w:szCs w:val="24"/>
        </w:rPr>
        <w:t>重要提示：</w:t>
      </w:r>
    </w:p>
    <w:p w14:paraId="2F0AFAD3">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1.供应商提供的证明材料，除需要供应商填报或有特殊说明外，均须提供该材料的复印件或扫描件。 </w:t>
      </w:r>
    </w:p>
    <w:p w14:paraId="53454027">
      <w:pPr>
        <w:snapToGrid w:val="0"/>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2．供应商在编制响应性文件时，对于给定格式的文件内容，必须按照给定的标准格式进行填报；对于没有给定标准格式的文件内容，可以由供应商自行设计。</w:t>
      </w:r>
    </w:p>
    <w:p w14:paraId="22BAE74B">
      <w:pPr>
        <w:snapToGrid w:val="0"/>
        <w:jc w:val="left"/>
        <w:rPr>
          <w:rFonts w:hint="eastAsia" w:ascii="仿宋" w:hAnsi="仿宋" w:eastAsia="仿宋" w:cs="仿宋"/>
          <w:sz w:val="24"/>
          <w:szCs w:val="24"/>
        </w:rPr>
      </w:pPr>
    </w:p>
    <w:p w14:paraId="7747FAE4">
      <w:pPr>
        <w:spacing w:after="120"/>
        <w:ind w:firstLine="210" w:firstLineChars="100"/>
        <w:rPr>
          <w:rFonts w:hint="eastAsia" w:ascii="仿宋" w:hAnsi="仿宋" w:eastAsia="仿宋" w:cs="仿宋"/>
          <w:szCs w:val="24"/>
        </w:rPr>
      </w:pPr>
    </w:p>
    <w:p w14:paraId="1F70E415">
      <w:pPr>
        <w:spacing w:after="120"/>
        <w:ind w:firstLine="210" w:firstLineChars="100"/>
        <w:rPr>
          <w:rFonts w:hint="eastAsia" w:ascii="仿宋" w:hAnsi="仿宋" w:eastAsia="仿宋" w:cs="仿宋"/>
          <w:szCs w:val="24"/>
        </w:rPr>
      </w:pPr>
    </w:p>
    <w:p w14:paraId="48EAB8CB">
      <w:pPr>
        <w:spacing w:line="360" w:lineRule="auto"/>
        <w:jc w:val="left"/>
        <w:rPr>
          <w:rFonts w:hint="eastAsia" w:ascii="仿宋" w:hAnsi="仿宋" w:eastAsia="仿宋" w:cs="仿宋"/>
          <w:sz w:val="24"/>
          <w:szCs w:val="24"/>
        </w:rPr>
      </w:pPr>
      <w:r>
        <w:rPr>
          <w:rFonts w:hint="eastAsia" w:ascii="仿宋" w:hAnsi="仿宋" w:eastAsia="仿宋" w:cs="仿宋"/>
          <w:sz w:val="24"/>
          <w:szCs w:val="24"/>
        </w:rPr>
        <w:t>格式1</w:t>
      </w:r>
    </w:p>
    <w:p w14:paraId="6FC0224E">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响应性文件目录</w:t>
      </w:r>
    </w:p>
    <w:p w14:paraId="38F0ED04">
      <w:pPr>
        <w:widowControl/>
        <w:spacing w:line="480" w:lineRule="exact"/>
        <w:rPr>
          <w:rFonts w:hint="eastAsia" w:ascii="仿宋" w:hAnsi="仿宋" w:eastAsia="仿宋" w:cs="仿宋"/>
          <w:sz w:val="24"/>
          <w:szCs w:val="24"/>
        </w:rPr>
      </w:pPr>
    </w:p>
    <w:p w14:paraId="0DC194D6">
      <w:pPr>
        <w:spacing w:after="120"/>
        <w:rPr>
          <w:rFonts w:hint="eastAsia" w:ascii="仿宋" w:hAnsi="仿宋" w:eastAsia="仿宋" w:cs="仿宋"/>
          <w:szCs w:val="24"/>
        </w:rPr>
      </w:pPr>
    </w:p>
    <w:p w14:paraId="56779C2C">
      <w:pPr>
        <w:spacing w:line="360" w:lineRule="auto"/>
        <w:jc w:val="left"/>
        <w:rPr>
          <w:rFonts w:hint="eastAsia" w:ascii="仿宋" w:hAnsi="仿宋" w:eastAsia="仿宋" w:cs="仿宋"/>
          <w:sz w:val="24"/>
          <w:szCs w:val="24"/>
        </w:rPr>
      </w:pPr>
    </w:p>
    <w:p w14:paraId="45AF3A4C">
      <w:pPr>
        <w:spacing w:line="360" w:lineRule="auto"/>
        <w:jc w:val="left"/>
        <w:rPr>
          <w:rFonts w:hint="eastAsia" w:ascii="仿宋" w:hAnsi="仿宋" w:eastAsia="仿宋" w:cs="仿宋"/>
          <w:sz w:val="24"/>
          <w:szCs w:val="24"/>
        </w:rPr>
      </w:pPr>
    </w:p>
    <w:p w14:paraId="6E5C482E">
      <w:pPr>
        <w:spacing w:line="360" w:lineRule="auto"/>
        <w:jc w:val="left"/>
        <w:rPr>
          <w:rFonts w:hint="eastAsia" w:ascii="仿宋" w:hAnsi="仿宋" w:eastAsia="仿宋" w:cs="仿宋"/>
          <w:sz w:val="24"/>
          <w:szCs w:val="24"/>
        </w:rPr>
      </w:pPr>
    </w:p>
    <w:p w14:paraId="6549ECFE">
      <w:pPr>
        <w:spacing w:line="360" w:lineRule="auto"/>
        <w:jc w:val="left"/>
        <w:rPr>
          <w:rFonts w:hint="eastAsia" w:ascii="仿宋" w:hAnsi="仿宋" w:eastAsia="仿宋" w:cs="仿宋"/>
          <w:sz w:val="24"/>
          <w:szCs w:val="24"/>
        </w:rPr>
      </w:pPr>
    </w:p>
    <w:p w14:paraId="6015B5D9">
      <w:pPr>
        <w:spacing w:line="360" w:lineRule="auto"/>
        <w:jc w:val="left"/>
        <w:rPr>
          <w:rFonts w:hint="eastAsia" w:ascii="仿宋" w:hAnsi="仿宋" w:eastAsia="仿宋" w:cs="仿宋"/>
          <w:sz w:val="24"/>
          <w:szCs w:val="24"/>
        </w:rPr>
      </w:pPr>
    </w:p>
    <w:p w14:paraId="3BEE1D0D">
      <w:pPr>
        <w:spacing w:line="360" w:lineRule="auto"/>
        <w:jc w:val="left"/>
        <w:rPr>
          <w:rFonts w:hint="eastAsia" w:ascii="仿宋" w:hAnsi="仿宋" w:eastAsia="仿宋" w:cs="仿宋"/>
          <w:sz w:val="24"/>
          <w:szCs w:val="24"/>
        </w:rPr>
      </w:pPr>
    </w:p>
    <w:p w14:paraId="38DD3FAF">
      <w:pPr>
        <w:spacing w:line="360" w:lineRule="auto"/>
        <w:jc w:val="left"/>
        <w:rPr>
          <w:rFonts w:hint="eastAsia" w:ascii="仿宋" w:hAnsi="仿宋" w:eastAsia="仿宋" w:cs="仿宋"/>
          <w:sz w:val="24"/>
          <w:szCs w:val="24"/>
        </w:rPr>
      </w:pPr>
    </w:p>
    <w:p w14:paraId="1AE0ECC0">
      <w:pPr>
        <w:spacing w:after="120"/>
        <w:ind w:firstLine="210" w:firstLineChars="100"/>
        <w:rPr>
          <w:rFonts w:hint="eastAsia" w:ascii="仿宋" w:hAnsi="仿宋" w:eastAsia="仿宋" w:cs="仿宋"/>
          <w:szCs w:val="24"/>
        </w:rPr>
      </w:pPr>
    </w:p>
    <w:p w14:paraId="41E742DD">
      <w:pPr>
        <w:spacing w:after="120"/>
        <w:ind w:firstLine="210" w:firstLineChars="100"/>
        <w:rPr>
          <w:rFonts w:hint="eastAsia" w:ascii="仿宋" w:hAnsi="仿宋" w:eastAsia="仿宋" w:cs="仿宋"/>
          <w:szCs w:val="24"/>
        </w:rPr>
      </w:pPr>
    </w:p>
    <w:p w14:paraId="5FFCEC34">
      <w:pPr>
        <w:spacing w:line="360" w:lineRule="auto"/>
        <w:jc w:val="left"/>
        <w:rPr>
          <w:rFonts w:hint="eastAsia" w:ascii="仿宋" w:hAnsi="仿宋" w:eastAsia="仿宋" w:cs="仿宋"/>
          <w:sz w:val="24"/>
          <w:szCs w:val="24"/>
        </w:rPr>
      </w:pPr>
    </w:p>
    <w:p w14:paraId="04FE7184">
      <w:pPr>
        <w:spacing w:after="120"/>
        <w:ind w:firstLine="210" w:firstLineChars="100"/>
        <w:rPr>
          <w:rFonts w:hint="eastAsia" w:ascii="仿宋" w:hAnsi="仿宋" w:eastAsia="仿宋" w:cs="仿宋"/>
          <w:szCs w:val="24"/>
        </w:rPr>
      </w:pPr>
    </w:p>
    <w:p w14:paraId="30559AA3">
      <w:pPr>
        <w:spacing w:after="120"/>
        <w:ind w:firstLine="210" w:firstLineChars="100"/>
        <w:rPr>
          <w:rFonts w:hint="eastAsia" w:ascii="仿宋" w:hAnsi="仿宋" w:eastAsia="仿宋" w:cs="仿宋"/>
          <w:szCs w:val="24"/>
        </w:rPr>
      </w:pPr>
    </w:p>
    <w:p w14:paraId="5F1A3634">
      <w:pPr>
        <w:spacing w:after="120"/>
        <w:ind w:firstLine="210" w:firstLineChars="100"/>
        <w:rPr>
          <w:rFonts w:hint="eastAsia" w:ascii="仿宋" w:hAnsi="仿宋" w:eastAsia="仿宋" w:cs="仿宋"/>
          <w:szCs w:val="24"/>
        </w:rPr>
      </w:pPr>
    </w:p>
    <w:p w14:paraId="0B9E64AD">
      <w:pPr>
        <w:spacing w:after="120"/>
        <w:ind w:firstLine="210" w:firstLineChars="100"/>
        <w:rPr>
          <w:rFonts w:hint="eastAsia" w:ascii="仿宋" w:hAnsi="仿宋" w:eastAsia="仿宋" w:cs="仿宋"/>
          <w:szCs w:val="24"/>
        </w:rPr>
      </w:pPr>
    </w:p>
    <w:p w14:paraId="5688F705">
      <w:pPr>
        <w:spacing w:after="120"/>
        <w:ind w:firstLine="210" w:firstLineChars="100"/>
        <w:rPr>
          <w:rFonts w:hint="eastAsia" w:ascii="仿宋" w:hAnsi="仿宋" w:eastAsia="仿宋" w:cs="仿宋"/>
          <w:szCs w:val="24"/>
        </w:rPr>
      </w:pPr>
    </w:p>
    <w:p w14:paraId="5F79612B">
      <w:pPr>
        <w:spacing w:after="120"/>
        <w:ind w:firstLine="240" w:firstLineChars="100"/>
        <w:rPr>
          <w:rFonts w:hint="eastAsia" w:ascii="仿宋" w:hAnsi="仿宋" w:eastAsia="仿宋" w:cs="仿宋"/>
          <w:sz w:val="24"/>
          <w:szCs w:val="24"/>
        </w:rPr>
      </w:pPr>
    </w:p>
    <w:p w14:paraId="4E918D1B">
      <w:pPr>
        <w:widowControl/>
        <w:jc w:val="left"/>
        <w:rPr>
          <w:rFonts w:hint="eastAsia" w:ascii="仿宋" w:hAnsi="仿宋" w:eastAsia="仿宋" w:cs="仿宋"/>
          <w:sz w:val="24"/>
          <w:szCs w:val="24"/>
        </w:rPr>
      </w:pPr>
      <w:r>
        <w:rPr>
          <w:rFonts w:hint="eastAsia" w:ascii="仿宋" w:hAnsi="仿宋" w:eastAsia="仿宋" w:cs="仿宋"/>
          <w:sz w:val="24"/>
          <w:szCs w:val="24"/>
        </w:rPr>
        <w:br w:type="page"/>
      </w:r>
    </w:p>
    <w:p w14:paraId="40DF2085">
      <w:pPr>
        <w:spacing w:line="360" w:lineRule="auto"/>
        <w:jc w:val="left"/>
        <w:rPr>
          <w:rFonts w:hint="eastAsia" w:ascii="仿宋" w:hAnsi="仿宋" w:eastAsia="仿宋" w:cs="仿宋"/>
          <w:sz w:val="24"/>
          <w:szCs w:val="24"/>
        </w:rPr>
      </w:pPr>
      <w:r>
        <w:rPr>
          <w:rFonts w:hint="eastAsia" w:ascii="仿宋" w:hAnsi="仿宋" w:eastAsia="仿宋" w:cs="仿宋"/>
          <w:sz w:val="24"/>
          <w:szCs w:val="24"/>
        </w:rPr>
        <w:t>格式2-1</w:t>
      </w:r>
    </w:p>
    <w:p w14:paraId="4AEF74BE">
      <w:pPr>
        <w:spacing w:line="360" w:lineRule="auto"/>
        <w:ind w:firstLine="482"/>
        <w:jc w:val="center"/>
        <w:rPr>
          <w:rFonts w:hint="eastAsia" w:ascii="仿宋" w:hAnsi="仿宋" w:eastAsia="仿宋" w:cs="仿宋"/>
          <w:b/>
          <w:sz w:val="24"/>
          <w:szCs w:val="24"/>
        </w:rPr>
      </w:pPr>
      <w:r>
        <w:rPr>
          <w:rFonts w:hint="eastAsia" w:ascii="仿宋" w:hAnsi="仿宋" w:eastAsia="仿宋" w:cs="仿宋"/>
          <w:b/>
          <w:sz w:val="24"/>
          <w:szCs w:val="24"/>
        </w:rPr>
        <w:t>法定代表人身份证明书</w:t>
      </w:r>
    </w:p>
    <w:p w14:paraId="5F5E827A">
      <w:pPr>
        <w:spacing w:line="360" w:lineRule="auto"/>
        <w:ind w:firstLine="840" w:firstLineChars="350"/>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同志，系我单位法定代表人，任</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p>
    <w:p w14:paraId="47C059E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特此证明。</w:t>
      </w:r>
    </w:p>
    <w:p w14:paraId="3946267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附：联系地址：               </w:t>
      </w:r>
    </w:p>
    <w:p w14:paraId="533DC558">
      <w:pPr>
        <w:spacing w:line="360" w:lineRule="auto"/>
        <w:ind w:firstLine="960" w:firstLineChars="400"/>
        <w:rPr>
          <w:rFonts w:hint="eastAsia" w:ascii="仿宋" w:hAnsi="仿宋" w:eastAsia="仿宋" w:cs="仿宋"/>
          <w:b/>
          <w:sz w:val="24"/>
          <w:szCs w:val="24"/>
        </w:rPr>
      </w:pPr>
      <w:r>
        <w:rPr>
          <w:rFonts w:hint="eastAsia" w:ascii="仿宋" w:hAnsi="仿宋" w:eastAsia="仿宋" w:cs="仿宋"/>
          <w:sz w:val="24"/>
          <w:szCs w:val="24"/>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25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3C8AA52">
            <w:pPr>
              <w:spacing w:line="480" w:lineRule="exact"/>
              <w:ind w:firstLine="482"/>
              <w:rPr>
                <w:rFonts w:hint="eastAsia" w:ascii="仿宋" w:hAnsi="仿宋" w:eastAsia="仿宋" w:cs="仿宋"/>
                <w:b/>
                <w:bCs/>
                <w:sz w:val="24"/>
                <w:szCs w:val="24"/>
              </w:rPr>
            </w:pPr>
          </w:p>
          <w:p w14:paraId="443ACE1A">
            <w:pPr>
              <w:spacing w:line="480" w:lineRule="exact"/>
              <w:ind w:firstLine="482"/>
              <w:rPr>
                <w:rFonts w:hint="eastAsia" w:ascii="仿宋" w:hAnsi="仿宋" w:eastAsia="仿宋" w:cs="仿宋"/>
                <w:b/>
                <w:bCs/>
                <w:sz w:val="24"/>
                <w:szCs w:val="24"/>
              </w:rPr>
            </w:pPr>
          </w:p>
          <w:p w14:paraId="1F018BC5">
            <w:pPr>
              <w:spacing w:line="480" w:lineRule="exact"/>
              <w:ind w:firstLine="482"/>
              <w:jc w:val="center"/>
              <w:rPr>
                <w:rFonts w:hint="eastAsia" w:ascii="仿宋" w:hAnsi="仿宋" w:eastAsia="仿宋" w:cs="仿宋"/>
                <w:b/>
                <w:bCs/>
                <w:sz w:val="24"/>
                <w:szCs w:val="24"/>
              </w:rPr>
            </w:pPr>
            <w:r>
              <w:rPr>
                <w:rFonts w:hint="eastAsia" w:ascii="仿宋" w:hAnsi="仿宋" w:eastAsia="仿宋" w:cs="仿宋"/>
                <w:b/>
                <w:bCs/>
                <w:sz w:val="24"/>
                <w:szCs w:val="24"/>
              </w:rPr>
              <w:t>（※附：法定代表人身份证复印件或扫描件※）</w:t>
            </w:r>
          </w:p>
          <w:p w14:paraId="195BD39E">
            <w:pPr>
              <w:spacing w:line="480" w:lineRule="exact"/>
              <w:rPr>
                <w:rFonts w:hint="eastAsia" w:ascii="仿宋" w:hAnsi="仿宋" w:eastAsia="仿宋" w:cs="仿宋"/>
                <w:sz w:val="24"/>
                <w:szCs w:val="24"/>
              </w:rPr>
            </w:pPr>
          </w:p>
          <w:p w14:paraId="72D22013">
            <w:pPr>
              <w:spacing w:line="480" w:lineRule="exact"/>
              <w:rPr>
                <w:rFonts w:hint="eastAsia" w:ascii="仿宋" w:hAnsi="仿宋" w:eastAsia="仿宋" w:cs="仿宋"/>
                <w:sz w:val="24"/>
                <w:szCs w:val="24"/>
              </w:rPr>
            </w:pPr>
          </w:p>
        </w:tc>
      </w:tr>
    </w:tbl>
    <w:p w14:paraId="6F84B681">
      <w:pPr>
        <w:spacing w:line="360" w:lineRule="auto"/>
        <w:ind w:firstLine="960" w:firstLineChars="400"/>
        <w:rPr>
          <w:rFonts w:hint="eastAsia" w:ascii="仿宋" w:hAnsi="仿宋" w:eastAsia="仿宋" w:cs="仿宋"/>
          <w:sz w:val="24"/>
          <w:szCs w:val="24"/>
        </w:rPr>
      </w:pPr>
    </w:p>
    <w:p w14:paraId="515A7457">
      <w:pPr>
        <w:spacing w:line="360" w:lineRule="auto"/>
        <w:ind w:firstLine="3840" w:firstLineChars="1600"/>
        <w:rPr>
          <w:rFonts w:hint="eastAsia" w:ascii="仿宋" w:hAnsi="仿宋" w:eastAsia="仿宋" w:cs="仿宋"/>
          <w:sz w:val="24"/>
          <w:szCs w:val="24"/>
        </w:rPr>
      </w:pPr>
    </w:p>
    <w:p w14:paraId="162E19BB">
      <w:pPr>
        <w:spacing w:line="360" w:lineRule="auto"/>
        <w:ind w:firstLine="3840" w:firstLineChars="1600"/>
        <w:rPr>
          <w:rFonts w:hint="eastAsia" w:ascii="仿宋" w:hAnsi="仿宋" w:eastAsia="仿宋" w:cs="仿宋"/>
          <w:sz w:val="24"/>
          <w:szCs w:val="24"/>
        </w:rPr>
      </w:pPr>
    </w:p>
    <w:p w14:paraId="019DD289">
      <w:pPr>
        <w:spacing w:line="360" w:lineRule="auto"/>
        <w:ind w:firstLine="3840" w:firstLineChars="1600"/>
        <w:rPr>
          <w:rFonts w:hint="eastAsia" w:ascii="仿宋" w:hAnsi="仿宋" w:eastAsia="仿宋" w:cs="仿宋"/>
          <w:sz w:val="24"/>
          <w:szCs w:val="24"/>
        </w:rPr>
      </w:pPr>
    </w:p>
    <w:p w14:paraId="1EA27CB5">
      <w:pPr>
        <w:spacing w:line="360" w:lineRule="auto"/>
        <w:jc w:val="center"/>
        <w:rPr>
          <w:rFonts w:hint="eastAsia" w:ascii="仿宋" w:hAnsi="仿宋" w:eastAsia="仿宋" w:cs="仿宋"/>
          <w:sz w:val="24"/>
          <w:szCs w:val="24"/>
        </w:rPr>
      </w:pPr>
    </w:p>
    <w:p w14:paraId="5A96E24D">
      <w:pPr>
        <w:spacing w:line="360" w:lineRule="auto"/>
        <w:jc w:val="center"/>
        <w:rPr>
          <w:rFonts w:hint="eastAsia" w:ascii="仿宋" w:hAnsi="仿宋" w:eastAsia="仿宋" w:cs="仿宋"/>
          <w:sz w:val="24"/>
          <w:szCs w:val="24"/>
        </w:rPr>
      </w:pPr>
    </w:p>
    <w:p w14:paraId="6974924D">
      <w:pPr>
        <w:spacing w:line="360" w:lineRule="auto"/>
        <w:jc w:val="center"/>
        <w:rPr>
          <w:rFonts w:hint="eastAsia" w:ascii="仿宋" w:hAnsi="仿宋" w:eastAsia="仿宋" w:cs="仿宋"/>
          <w:sz w:val="24"/>
          <w:szCs w:val="24"/>
        </w:rPr>
      </w:pPr>
    </w:p>
    <w:p w14:paraId="381D92E7">
      <w:pPr>
        <w:spacing w:line="360" w:lineRule="auto"/>
        <w:ind w:firstLine="3840" w:firstLineChars="1600"/>
        <w:rPr>
          <w:rFonts w:hint="eastAsia" w:ascii="仿宋" w:hAnsi="仿宋" w:eastAsia="仿宋" w:cs="仿宋"/>
          <w:sz w:val="24"/>
          <w:szCs w:val="24"/>
        </w:rPr>
      </w:pPr>
      <w:r>
        <w:rPr>
          <w:rFonts w:hint="eastAsia" w:ascii="仿宋" w:hAnsi="仿宋" w:eastAsia="仿宋" w:cs="仿宋"/>
          <w:sz w:val="24"/>
          <w:szCs w:val="24"/>
        </w:rPr>
        <w:t xml:space="preserve">供应商电子签章： </w:t>
      </w:r>
    </w:p>
    <w:p w14:paraId="5759151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年   月  日</w:t>
      </w:r>
    </w:p>
    <w:p w14:paraId="0F89F509">
      <w:pPr>
        <w:spacing w:line="360" w:lineRule="auto"/>
        <w:jc w:val="center"/>
        <w:rPr>
          <w:rFonts w:hint="eastAsia" w:ascii="仿宋" w:hAnsi="仿宋" w:eastAsia="仿宋" w:cs="仿宋"/>
          <w:sz w:val="24"/>
          <w:szCs w:val="24"/>
        </w:rPr>
      </w:pPr>
    </w:p>
    <w:p w14:paraId="3A8A152A">
      <w:pPr>
        <w:spacing w:line="360" w:lineRule="auto"/>
        <w:jc w:val="center"/>
        <w:rPr>
          <w:rFonts w:hint="eastAsia" w:ascii="仿宋" w:hAnsi="仿宋" w:eastAsia="仿宋" w:cs="仿宋"/>
          <w:sz w:val="24"/>
          <w:szCs w:val="24"/>
        </w:rPr>
      </w:pPr>
    </w:p>
    <w:p w14:paraId="5E5ABD41">
      <w:pPr>
        <w:spacing w:line="360" w:lineRule="auto"/>
        <w:jc w:val="center"/>
        <w:rPr>
          <w:rFonts w:hint="eastAsia" w:ascii="仿宋" w:hAnsi="仿宋" w:eastAsia="仿宋" w:cs="仿宋"/>
          <w:sz w:val="24"/>
          <w:szCs w:val="24"/>
        </w:rPr>
      </w:pPr>
    </w:p>
    <w:p w14:paraId="5A1B4E03">
      <w:pPr>
        <w:spacing w:after="120"/>
        <w:ind w:firstLine="240" w:firstLineChars="100"/>
        <w:rPr>
          <w:rFonts w:hint="eastAsia" w:ascii="仿宋" w:hAnsi="仿宋" w:eastAsia="仿宋" w:cs="仿宋"/>
          <w:sz w:val="24"/>
          <w:szCs w:val="24"/>
        </w:rPr>
      </w:pPr>
    </w:p>
    <w:p w14:paraId="648CBC67">
      <w:pPr>
        <w:spacing w:after="120"/>
        <w:ind w:firstLine="240" w:firstLineChars="100"/>
        <w:rPr>
          <w:rFonts w:hint="eastAsia" w:ascii="仿宋" w:hAnsi="仿宋" w:eastAsia="仿宋" w:cs="仿宋"/>
          <w:sz w:val="24"/>
          <w:szCs w:val="24"/>
        </w:rPr>
      </w:pPr>
    </w:p>
    <w:p w14:paraId="0624AA2A">
      <w:pPr>
        <w:spacing w:after="120"/>
        <w:ind w:firstLine="240" w:firstLineChars="100"/>
        <w:rPr>
          <w:rFonts w:hint="eastAsia" w:ascii="仿宋" w:hAnsi="仿宋" w:eastAsia="仿宋" w:cs="仿宋"/>
          <w:sz w:val="24"/>
          <w:szCs w:val="24"/>
        </w:rPr>
      </w:pPr>
    </w:p>
    <w:p w14:paraId="47A0D291">
      <w:pPr>
        <w:spacing w:after="120"/>
        <w:ind w:firstLine="240" w:firstLineChars="100"/>
        <w:rPr>
          <w:rFonts w:hint="eastAsia" w:ascii="仿宋" w:hAnsi="仿宋" w:eastAsia="仿宋" w:cs="仿宋"/>
          <w:sz w:val="24"/>
          <w:szCs w:val="24"/>
        </w:rPr>
      </w:pPr>
    </w:p>
    <w:p w14:paraId="7FBADF30">
      <w:pPr>
        <w:spacing w:after="120"/>
        <w:ind w:firstLine="240" w:firstLineChars="100"/>
        <w:rPr>
          <w:rFonts w:hint="eastAsia" w:ascii="仿宋" w:hAnsi="仿宋" w:eastAsia="仿宋" w:cs="仿宋"/>
          <w:sz w:val="24"/>
          <w:szCs w:val="24"/>
        </w:rPr>
      </w:pPr>
    </w:p>
    <w:p w14:paraId="3F111E76">
      <w:pPr>
        <w:spacing w:line="360" w:lineRule="auto"/>
        <w:rPr>
          <w:rFonts w:hint="eastAsia" w:ascii="仿宋" w:hAnsi="仿宋" w:eastAsia="仿宋" w:cs="仿宋"/>
          <w:sz w:val="24"/>
          <w:szCs w:val="24"/>
        </w:rPr>
      </w:pPr>
    </w:p>
    <w:p w14:paraId="0ECA6F9C">
      <w:pPr>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sz w:val="24"/>
          <w:szCs w:val="24"/>
        </w:rPr>
        <w:t>格式2-2</w:t>
      </w:r>
    </w:p>
    <w:p w14:paraId="072865E1">
      <w:pPr>
        <w:spacing w:line="360" w:lineRule="auto"/>
        <w:ind w:firstLine="482" w:firstLineChars="200"/>
        <w:jc w:val="center"/>
        <w:rPr>
          <w:rFonts w:hint="eastAsia" w:ascii="仿宋" w:hAnsi="仿宋" w:eastAsia="仿宋" w:cs="仿宋"/>
          <w:b/>
          <w:sz w:val="24"/>
          <w:szCs w:val="24"/>
        </w:rPr>
      </w:pPr>
      <w:r>
        <w:rPr>
          <w:rFonts w:hint="eastAsia" w:ascii="仿宋" w:hAnsi="仿宋" w:eastAsia="仿宋" w:cs="仿宋"/>
          <w:b/>
          <w:sz w:val="24"/>
          <w:szCs w:val="24"/>
        </w:rPr>
        <w:t>授权委托书</w:t>
      </w:r>
    </w:p>
    <w:p w14:paraId="33D910AD">
      <w:pPr>
        <w:spacing w:line="360" w:lineRule="auto"/>
        <w:ind w:firstLine="480" w:firstLineChars="200"/>
        <w:rPr>
          <w:rFonts w:hint="eastAsia" w:ascii="仿宋" w:hAnsi="仿宋" w:eastAsia="仿宋" w:cs="仿宋"/>
          <w:sz w:val="24"/>
          <w:szCs w:val="24"/>
        </w:rPr>
      </w:pPr>
    </w:p>
    <w:p w14:paraId="29618F9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委托人授权</w:t>
      </w:r>
      <w:r>
        <w:rPr>
          <w:rFonts w:hint="eastAsia" w:ascii="仿宋" w:hAnsi="仿宋" w:eastAsia="仿宋" w:cs="仿宋"/>
          <w:sz w:val="24"/>
          <w:szCs w:val="24"/>
          <w:u w:val="single"/>
        </w:rPr>
        <w:t xml:space="preserve">        </w:t>
      </w:r>
      <w:r>
        <w:rPr>
          <w:rFonts w:hint="eastAsia" w:ascii="仿宋" w:hAnsi="仿宋" w:eastAsia="仿宋" w:cs="仿宋"/>
          <w:sz w:val="24"/>
          <w:szCs w:val="24"/>
        </w:rPr>
        <w:t>（被委托人的姓名、职务）为委托人的委托代理人，就项目编号为</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的 </w:t>
      </w:r>
      <w:r>
        <w:rPr>
          <w:rFonts w:hint="eastAsia" w:ascii="仿宋" w:hAnsi="仿宋" w:eastAsia="仿宋" w:cs="仿宋"/>
          <w:sz w:val="24"/>
          <w:szCs w:val="24"/>
          <w:u w:val="single"/>
        </w:rPr>
        <w:t xml:space="preserve">       </w:t>
      </w:r>
      <w:r>
        <w:rPr>
          <w:rFonts w:hint="eastAsia" w:ascii="仿宋" w:hAnsi="仿宋" w:eastAsia="仿宋" w:cs="仿宋"/>
          <w:sz w:val="24"/>
          <w:szCs w:val="24"/>
        </w:rPr>
        <w:t>项目及合同的执行，以本单位名义处理一切与之有关的事务。</w:t>
      </w:r>
    </w:p>
    <w:p w14:paraId="1ECD9BE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本授权书于</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月 </w:t>
      </w:r>
      <w:r>
        <w:rPr>
          <w:rFonts w:hint="eastAsia" w:ascii="仿宋" w:hAnsi="仿宋" w:eastAsia="仿宋" w:cs="仿宋"/>
          <w:sz w:val="24"/>
          <w:szCs w:val="24"/>
          <w:u w:val="single"/>
        </w:rPr>
        <w:t xml:space="preserve">   </w:t>
      </w:r>
      <w:r>
        <w:rPr>
          <w:rFonts w:hint="eastAsia" w:ascii="仿宋" w:hAnsi="仿宋" w:eastAsia="仿宋" w:cs="仿宋"/>
          <w:sz w:val="24"/>
          <w:szCs w:val="24"/>
        </w:rPr>
        <w:t>日    签字生效，特此声明。</w:t>
      </w:r>
    </w:p>
    <w:p w14:paraId="50E28173">
      <w:pPr>
        <w:spacing w:line="360" w:lineRule="auto"/>
        <w:rPr>
          <w:rFonts w:hint="eastAsia" w:ascii="仿宋" w:hAnsi="仿宋" w:eastAsia="仿宋" w:cs="仿宋"/>
          <w:sz w:val="24"/>
          <w:szCs w:val="24"/>
        </w:rPr>
      </w:pPr>
    </w:p>
    <w:p w14:paraId="1C8CE9C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委托人（签字）：</w:t>
      </w:r>
    </w:p>
    <w:p w14:paraId="64F1385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供应商电子签章：           </w:t>
      </w:r>
    </w:p>
    <w:p w14:paraId="150AE1D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被委托人（签字）：</w:t>
      </w:r>
    </w:p>
    <w:p w14:paraId="5D8670C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法定代表人（签章）：</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425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A0AE27">
            <w:pPr>
              <w:spacing w:line="480" w:lineRule="exact"/>
              <w:ind w:firstLine="482"/>
              <w:rPr>
                <w:rFonts w:hint="eastAsia" w:ascii="仿宋" w:hAnsi="仿宋" w:eastAsia="仿宋" w:cs="仿宋"/>
                <w:b/>
                <w:bCs/>
                <w:sz w:val="24"/>
                <w:szCs w:val="24"/>
              </w:rPr>
            </w:pPr>
          </w:p>
          <w:p w14:paraId="7445C251">
            <w:pPr>
              <w:spacing w:line="480" w:lineRule="exact"/>
              <w:ind w:firstLine="482"/>
              <w:rPr>
                <w:rFonts w:hint="eastAsia" w:ascii="仿宋" w:hAnsi="仿宋" w:eastAsia="仿宋" w:cs="仿宋"/>
                <w:b/>
                <w:bCs/>
                <w:sz w:val="24"/>
                <w:szCs w:val="24"/>
              </w:rPr>
            </w:pPr>
          </w:p>
          <w:p w14:paraId="333C8773">
            <w:pPr>
              <w:spacing w:line="480" w:lineRule="exact"/>
              <w:ind w:firstLine="482"/>
              <w:jc w:val="center"/>
              <w:rPr>
                <w:rFonts w:hint="eastAsia" w:ascii="仿宋" w:hAnsi="仿宋" w:eastAsia="仿宋" w:cs="仿宋"/>
                <w:sz w:val="24"/>
                <w:szCs w:val="24"/>
              </w:rPr>
            </w:pPr>
            <w:r>
              <w:rPr>
                <w:rFonts w:hint="eastAsia" w:ascii="仿宋" w:hAnsi="仿宋" w:eastAsia="仿宋" w:cs="仿宋"/>
                <w:b/>
                <w:bCs/>
                <w:sz w:val="24"/>
                <w:szCs w:val="24"/>
              </w:rPr>
              <w:t>（※附：法定代表人和被委托人身份证复印件或扫描件※）</w:t>
            </w:r>
          </w:p>
        </w:tc>
      </w:tr>
    </w:tbl>
    <w:p w14:paraId="0F839D86">
      <w:pPr>
        <w:spacing w:line="360" w:lineRule="auto"/>
        <w:ind w:firstLine="480" w:firstLineChars="200"/>
        <w:rPr>
          <w:rFonts w:hint="eastAsia" w:ascii="仿宋" w:hAnsi="仿宋" w:eastAsia="仿宋" w:cs="仿宋"/>
          <w:sz w:val="24"/>
          <w:szCs w:val="24"/>
        </w:rPr>
      </w:pPr>
    </w:p>
    <w:p w14:paraId="473EC59E">
      <w:pPr>
        <w:spacing w:line="360" w:lineRule="auto"/>
        <w:ind w:firstLine="480" w:firstLineChars="200"/>
        <w:rPr>
          <w:rFonts w:hint="eastAsia" w:ascii="仿宋" w:hAnsi="仿宋" w:eastAsia="仿宋" w:cs="仿宋"/>
          <w:sz w:val="24"/>
          <w:szCs w:val="24"/>
        </w:rPr>
      </w:pPr>
    </w:p>
    <w:p w14:paraId="4E30111E">
      <w:pPr>
        <w:spacing w:line="360" w:lineRule="auto"/>
        <w:ind w:firstLine="480" w:firstLineChars="200"/>
        <w:rPr>
          <w:rFonts w:hint="eastAsia" w:ascii="仿宋" w:hAnsi="仿宋" w:eastAsia="仿宋" w:cs="仿宋"/>
          <w:sz w:val="24"/>
          <w:szCs w:val="24"/>
        </w:rPr>
      </w:pPr>
    </w:p>
    <w:p w14:paraId="250D9A1F">
      <w:pPr>
        <w:spacing w:line="360" w:lineRule="auto"/>
        <w:ind w:firstLine="4920" w:firstLineChars="2050"/>
        <w:rPr>
          <w:rFonts w:hint="eastAsia" w:ascii="仿宋" w:hAnsi="仿宋" w:eastAsia="仿宋" w:cs="仿宋"/>
          <w:sz w:val="24"/>
          <w:szCs w:val="24"/>
        </w:rPr>
      </w:pPr>
    </w:p>
    <w:p w14:paraId="15DE5229">
      <w:pPr>
        <w:spacing w:line="360" w:lineRule="auto"/>
        <w:jc w:val="center"/>
        <w:rPr>
          <w:rFonts w:hint="eastAsia" w:ascii="仿宋" w:hAnsi="仿宋" w:eastAsia="仿宋" w:cs="仿宋"/>
          <w:sz w:val="24"/>
          <w:szCs w:val="24"/>
        </w:rPr>
      </w:pPr>
    </w:p>
    <w:p w14:paraId="0D029988">
      <w:pPr>
        <w:spacing w:after="120"/>
        <w:ind w:firstLine="210" w:firstLineChars="100"/>
        <w:rPr>
          <w:rFonts w:hint="eastAsia" w:ascii="仿宋" w:hAnsi="仿宋" w:eastAsia="仿宋" w:cs="仿宋"/>
          <w:szCs w:val="24"/>
        </w:rPr>
      </w:pPr>
    </w:p>
    <w:p w14:paraId="37C8B772">
      <w:pPr>
        <w:spacing w:after="120"/>
        <w:ind w:firstLine="210" w:firstLineChars="100"/>
        <w:rPr>
          <w:rFonts w:hint="eastAsia" w:ascii="仿宋" w:hAnsi="仿宋" w:eastAsia="仿宋" w:cs="仿宋"/>
          <w:szCs w:val="24"/>
        </w:rPr>
      </w:pPr>
    </w:p>
    <w:p w14:paraId="2A325D5E">
      <w:pPr>
        <w:spacing w:after="120"/>
        <w:ind w:firstLine="210" w:firstLineChars="100"/>
        <w:rPr>
          <w:rFonts w:hint="eastAsia" w:ascii="仿宋" w:hAnsi="仿宋" w:eastAsia="仿宋" w:cs="仿宋"/>
          <w:szCs w:val="24"/>
        </w:rPr>
      </w:pPr>
    </w:p>
    <w:p w14:paraId="6934A787">
      <w:pPr>
        <w:spacing w:after="120"/>
        <w:ind w:firstLine="210" w:firstLineChars="100"/>
        <w:rPr>
          <w:rFonts w:hint="eastAsia" w:ascii="仿宋" w:hAnsi="仿宋" w:eastAsia="仿宋" w:cs="仿宋"/>
          <w:szCs w:val="24"/>
        </w:rPr>
      </w:pPr>
    </w:p>
    <w:p w14:paraId="240BD1B8">
      <w:pPr>
        <w:spacing w:after="120"/>
        <w:ind w:firstLine="210" w:firstLineChars="100"/>
        <w:rPr>
          <w:rFonts w:hint="eastAsia" w:ascii="仿宋" w:hAnsi="仿宋" w:eastAsia="仿宋" w:cs="仿宋"/>
          <w:szCs w:val="24"/>
        </w:rPr>
      </w:pPr>
    </w:p>
    <w:p w14:paraId="747933FE">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供应商电子签章：                                       </w:t>
      </w:r>
    </w:p>
    <w:p w14:paraId="68CC814B">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年   月   日</w:t>
      </w:r>
    </w:p>
    <w:p w14:paraId="08891B5A">
      <w:pPr>
        <w:spacing w:line="360" w:lineRule="auto"/>
        <w:jc w:val="center"/>
        <w:rPr>
          <w:rFonts w:hint="eastAsia" w:ascii="仿宋" w:hAnsi="仿宋" w:eastAsia="仿宋" w:cs="仿宋"/>
          <w:sz w:val="24"/>
          <w:szCs w:val="24"/>
        </w:rPr>
      </w:pPr>
    </w:p>
    <w:p w14:paraId="0EEAFDE7">
      <w:pPr>
        <w:spacing w:line="360" w:lineRule="auto"/>
        <w:jc w:val="left"/>
        <w:rPr>
          <w:rFonts w:hint="eastAsia" w:ascii="仿宋" w:hAnsi="仿宋" w:eastAsia="仿宋" w:cs="仿宋"/>
          <w:sz w:val="24"/>
          <w:szCs w:val="24"/>
        </w:rPr>
      </w:pPr>
    </w:p>
    <w:p w14:paraId="681B2EDA">
      <w:pPr>
        <w:spacing w:line="360" w:lineRule="auto"/>
        <w:jc w:val="left"/>
        <w:rPr>
          <w:rFonts w:hint="eastAsia" w:ascii="仿宋" w:hAnsi="仿宋" w:eastAsia="仿宋" w:cs="仿宋"/>
          <w:sz w:val="24"/>
          <w:szCs w:val="24"/>
        </w:rPr>
      </w:pPr>
    </w:p>
    <w:p w14:paraId="6CA1B8C8">
      <w:pPr>
        <w:rPr>
          <w:rFonts w:hint="eastAsia" w:ascii="仿宋" w:hAnsi="仿宋" w:eastAsia="仿宋" w:cs="仿宋"/>
          <w:sz w:val="24"/>
          <w:szCs w:val="24"/>
        </w:rPr>
      </w:pPr>
      <w:r>
        <w:rPr>
          <w:rFonts w:hint="eastAsia" w:ascii="仿宋" w:hAnsi="仿宋" w:eastAsia="仿宋" w:cs="仿宋"/>
          <w:sz w:val="24"/>
          <w:szCs w:val="24"/>
        </w:rPr>
        <w:br w:type="page"/>
      </w:r>
    </w:p>
    <w:p w14:paraId="75E15A47">
      <w:pPr>
        <w:spacing w:line="360" w:lineRule="auto"/>
        <w:jc w:val="left"/>
        <w:rPr>
          <w:rFonts w:hint="eastAsia" w:ascii="仿宋" w:hAnsi="仿宋" w:eastAsia="仿宋" w:cs="仿宋"/>
          <w:sz w:val="24"/>
          <w:szCs w:val="24"/>
        </w:rPr>
      </w:pPr>
      <w:r>
        <w:rPr>
          <w:rFonts w:hint="eastAsia" w:ascii="仿宋" w:hAnsi="仿宋" w:eastAsia="仿宋" w:cs="仿宋"/>
          <w:sz w:val="24"/>
          <w:szCs w:val="24"/>
        </w:rPr>
        <w:t>格式3</w:t>
      </w:r>
    </w:p>
    <w:p w14:paraId="61514403">
      <w:pPr>
        <w:spacing w:line="560" w:lineRule="exact"/>
        <w:ind w:firstLine="482"/>
        <w:jc w:val="center"/>
        <w:rPr>
          <w:rFonts w:hint="eastAsia" w:ascii="仿宋" w:hAnsi="仿宋" w:eastAsia="仿宋" w:cs="仿宋"/>
          <w:b/>
          <w:sz w:val="24"/>
          <w:szCs w:val="24"/>
        </w:rPr>
      </w:pPr>
      <w:r>
        <w:rPr>
          <w:rFonts w:hint="eastAsia" w:ascii="仿宋" w:hAnsi="仿宋" w:eastAsia="仿宋" w:cs="仿宋"/>
          <w:b/>
          <w:sz w:val="24"/>
          <w:szCs w:val="24"/>
        </w:rPr>
        <w:t>投标函</w:t>
      </w:r>
    </w:p>
    <w:p w14:paraId="05AB086D">
      <w:pPr>
        <w:widowControl/>
        <w:shd w:val="clear" w:color="auto" w:fill="FFFFFF"/>
        <w:adjustRightInd w:val="0"/>
        <w:snapToGrid w:val="0"/>
        <w:spacing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rPr>
        <w:t>致：周口市公共资源交易中心政府采购中心</w:t>
      </w:r>
    </w:p>
    <w:p w14:paraId="0D6EEF34">
      <w:pPr>
        <w:rPr>
          <w:rFonts w:hint="eastAsia" w:ascii="仿宋" w:hAnsi="仿宋" w:eastAsia="仿宋" w:cs="仿宋"/>
          <w:kern w:val="0"/>
          <w:sz w:val="24"/>
          <w:szCs w:val="24"/>
        </w:rPr>
      </w:pPr>
    </w:p>
    <w:p w14:paraId="73DB5ACE">
      <w:pPr>
        <w:widowControl/>
        <w:ind w:firstLine="600" w:firstLineChars="250"/>
        <w:rPr>
          <w:rFonts w:hint="eastAsia" w:ascii="仿宋" w:hAnsi="仿宋" w:eastAsia="仿宋" w:cs="仿宋"/>
          <w:kern w:val="0"/>
          <w:sz w:val="24"/>
          <w:szCs w:val="24"/>
        </w:rPr>
      </w:pPr>
      <w:r>
        <w:rPr>
          <w:rFonts w:hint="eastAsia" w:ascii="仿宋" w:hAnsi="仿宋" w:eastAsia="仿宋" w:cs="仿宋"/>
          <w:kern w:val="0"/>
          <w:sz w:val="24"/>
          <w:szCs w:val="24"/>
        </w:rPr>
        <w:t>根据贵方</w:t>
      </w:r>
      <w:r>
        <w:rPr>
          <w:rFonts w:hint="eastAsia" w:ascii="仿宋" w:hAnsi="仿宋" w:eastAsia="仿宋" w:cs="仿宋"/>
          <w:kern w:val="0"/>
          <w:sz w:val="24"/>
          <w:szCs w:val="24"/>
          <w:u w:val="single"/>
        </w:rPr>
        <w:t>（本项目名称）</w:t>
      </w:r>
      <w:r>
        <w:rPr>
          <w:rFonts w:hint="eastAsia" w:ascii="仿宋" w:hAnsi="仿宋" w:eastAsia="仿宋" w:cs="仿宋"/>
          <w:kern w:val="0"/>
          <w:sz w:val="24"/>
          <w:szCs w:val="24"/>
        </w:rPr>
        <w:t>项目的竞争性磋商邀请（项目编号</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），委托代理人 __________</w:t>
      </w:r>
      <w:r>
        <w:rPr>
          <w:rFonts w:hint="eastAsia" w:ascii="仿宋" w:hAnsi="仿宋" w:eastAsia="仿宋" w:cs="仿宋"/>
          <w:kern w:val="0"/>
          <w:sz w:val="24"/>
          <w:szCs w:val="24"/>
          <w:u w:val="single"/>
        </w:rPr>
        <w:t>(全名、职务)</w:t>
      </w:r>
      <w:r>
        <w:rPr>
          <w:rFonts w:hint="eastAsia" w:ascii="仿宋" w:hAnsi="仿宋" w:eastAsia="仿宋" w:cs="仿宋"/>
          <w:kern w:val="0"/>
          <w:sz w:val="24"/>
          <w:szCs w:val="24"/>
        </w:rPr>
        <w:t>代表___________</w:t>
      </w:r>
      <w:r>
        <w:rPr>
          <w:rFonts w:hint="eastAsia" w:ascii="仿宋" w:hAnsi="仿宋" w:eastAsia="仿宋" w:cs="仿宋"/>
          <w:kern w:val="0"/>
          <w:sz w:val="24"/>
          <w:szCs w:val="24"/>
          <w:u w:val="single"/>
        </w:rPr>
        <w:t>_ （供应商名称、地址)</w:t>
      </w:r>
      <w:r>
        <w:rPr>
          <w:rFonts w:hint="eastAsia" w:ascii="仿宋" w:hAnsi="仿宋" w:eastAsia="仿宋" w:cs="仿宋"/>
          <w:kern w:val="0"/>
          <w:sz w:val="24"/>
          <w:szCs w:val="24"/>
        </w:rPr>
        <w:t>提交投标文件，报价为</w:t>
      </w:r>
      <w:r>
        <w:rPr>
          <w:rFonts w:hint="eastAsia" w:ascii="仿宋" w:hAnsi="仿宋" w:eastAsia="仿宋" w:cs="仿宋"/>
          <w:kern w:val="0"/>
          <w:sz w:val="24"/>
          <w:szCs w:val="24"/>
          <w:u w:val="single"/>
        </w:rPr>
        <w:t>：       元，</w:t>
      </w:r>
      <w:r>
        <w:rPr>
          <w:rFonts w:hint="eastAsia" w:ascii="仿宋" w:hAnsi="仿宋" w:eastAsia="仿宋" w:cs="仿宋"/>
          <w:kern w:val="0"/>
          <w:sz w:val="24"/>
          <w:szCs w:val="24"/>
        </w:rPr>
        <w:t>并对之负法律责任。</w:t>
      </w:r>
    </w:p>
    <w:p w14:paraId="41378487">
      <w:pPr>
        <w:ind w:firstLine="568" w:firstLineChars="237"/>
        <w:rPr>
          <w:rFonts w:hint="eastAsia" w:ascii="仿宋" w:hAnsi="仿宋" w:eastAsia="仿宋" w:cs="仿宋"/>
          <w:sz w:val="24"/>
          <w:szCs w:val="24"/>
        </w:rPr>
      </w:pPr>
      <w:r>
        <w:rPr>
          <w:rFonts w:hint="eastAsia" w:ascii="仿宋" w:hAnsi="仿宋" w:eastAsia="仿宋" w:cs="仿宋"/>
          <w:sz w:val="24"/>
          <w:szCs w:val="24"/>
        </w:rPr>
        <w:t>据此函，宣布同意如下：</w:t>
      </w:r>
    </w:p>
    <w:p w14:paraId="09E3F3E8">
      <w:pPr>
        <w:ind w:firstLine="480" w:firstLineChars="200"/>
        <w:rPr>
          <w:rFonts w:hint="eastAsia" w:ascii="仿宋" w:hAnsi="仿宋" w:eastAsia="仿宋" w:cs="仿宋"/>
          <w:sz w:val="24"/>
          <w:szCs w:val="24"/>
        </w:rPr>
      </w:pPr>
      <w:r>
        <w:rPr>
          <w:rFonts w:hint="eastAsia" w:ascii="仿宋" w:hAnsi="仿宋" w:eastAsia="仿宋" w:cs="仿宋"/>
          <w:sz w:val="24"/>
          <w:szCs w:val="24"/>
        </w:rPr>
        <w:t>(1)我们完全理解贵方不一定要接受最低报价，并同意本文件规定的响应性文件有效期。</w:t>
      </w:r>
    </w:p>
    <w:p w14:paraId="0910BBFD">
      <w:pPr>
        <w:ind w:firstLine="480" w:firstLineChars="200"/>
        <w:rPr>
          <w:rFonts w:hint="eastAsia" w:ascii="仿宋" w:hAnsi="仿宋" w:eastAsia="仿宋" w:cs="仿宋"/>
          <w:sz w:val="24"/>
          <w:szCs w:val="24"/>
        </w:rPr>
      </w:pPr>
      <w:r>
        <w:rPr>
          <w:rFonts w:hint="eastAsia" w:ascii="仿宋" w:hAnsi="仿宋" w:eastAsia="仿宋" w:cs="仿宋"/>
          <w:sz w:val="24"/>
          <w:szCs w:val="24"/>
        </w:rPr>
        <w:t>(2)我们已详细审核全部竞争性磋商文件，我们知道必须放弃提出含糊不清或误解的问题的权利。</w:t>
      </w:r>
    </w:p>
    <w:p w14:paraId="62088EEF">
      <w:pPr>
        <w:numPr>
          <w:ilvl w:val="0"/>
          <w:numId w:val="3"/>
        </w:numPr>
        <w:ind w:firstLine="480" w:firstLineChars="200"/>
        <w:rPr>
          <w:rFonts w:hint="eastAsia" w:ascii="仿宋" w:hAnsi="仿宋" w:eastAsia="仿宋" w:cs="仿宋"/>
          <w:sz w:val="24"/>
          <w:szCs w:val="24"/>
        </w:rPr>
      </w:pPr>
      <w:r>
        <w:rPr>
          <w:rFonts w:hint="eastAsia" w:ascii="仿宋" w:hAnsi="仿宋" w:eastAsia="仿宋" w:cs="仿宋"/>
          <w:sz w:val="24"/>
          <w:szCs w:val="24"/>
        </w:rPr>
        <w:t>同意向贵方提供贵方可能另外要求的与其竞争性磋商有关的任何证据和资料。</w:t>
      </w:r>
    </w:p>
    <w:p w14:paraId="7D603F3C">
      <w:pPr>
        <w:ind w:firstLine="480" w:firstLineChars="200"/>
        <w:rPr>
          <w:rFonts w:hint="eastAsia" w:ascii="仿宋" w:hAnsi="仿宋" w:eastAsia="仿宋" w:cs="仿宋"/>
          <w:sz w:val="24"/>
          <w:szCs w:val="24"/>
        </w:rPr>
      </w:pPr>
      <w:r>
        <w:rPr>
          <w:rFonts w:hint="eastAsia" w:ascii="仿宋" w:hAnsi="仿宋" w:eastAsia="仿宋" w:cs="仿宋"/>
          <w:sz w:val="24"/>
          <w:szCs w:val="24"/>
        </w:rPr>
        <w:t>(4)一旦我们成交，我们将严格履行合同责任和义务。</w:t>
      </w:r>
    </w:p>
    <w:p w14:paraId="7066EDE2">
      <w:pPr>
        <w:ind w:firstLine="480" w:firstLineChars="200"/>
        <w:rPr>
          <w:rFonts w:hint="eastAsia" w:ascii="仿宋" w:hAnsi="仿宋" w:eastAsia="仿宋" w:cs="仿宋"/>
          <w:sz w:val="24"/>
          <w:szCs w:val="24"/>
        </w:rPr>
      </w:pPr>
      <w:r>
        <w:rPr>
          <w:rFonts w:hint="eastAsia" w:ascii="仿宋" w:hAnsi="仿宋" w:eastAsia="仿宋" w:cs="仿宋"/>
          <w:sz w:val="24"/>
          <w:szCs w:val="24"/>
        </w:rPr>
        <w:t>(5)我们完全理解不向未成交人解释未成交理由的义务。</w:t>
      </w:r>
    </w:p>
    <w:p w14:paraId="37C0F881">
      <w:pPr>
        <w:ind w:firstLine="480" w:firstLineChars="200"/>
        <w:rPr>
          <w:rFonts w:hint="eastAsia" w:ascii="仿宋" w:hAnsi="仿宋" w:eastAsia="仿宋" w:cs="仿宋"/>
          <w:sz w:val="24"/>
          <w:szCs w:val="24"/>
          <w:lang w:val="zh-CN"/>
        </w:rPr>
      </w:pPr>
      <w:r>
        <w:rPr>
          <w:rFonts w:hint="eastAsia" w:ascii="仿宋" w:hAnsi="仿宋" w:eastAsia="仿宋" w:cs="仿宋"/>
          <w:sz w:val="24"/>
          <w:szCs w:val="24"/>
        </w:rPr>
        <w:t>(6)</w:t>
      </w:r>
      <w:r>
        <w:rPr>
          <w:rFonts w:hint="eastAsia" w:ascii="仿宋" w:hAnsi="仿宋" w:eastAsia="仿宋" w:cs="仿宋"/>
          <w:sz w:val="24"/>
          <w:szCs w:val="24"/>
          <w:lang w:val="zh-CN"/>
        </w:rPr>
        <w:t>如果我们的响应文件被接受，我们将履行竞争性磋商文件中规定的每一项要求，按期、按质、按量履行合同。</w:t>
      </w:r>
    </w:p>
    <w:p w14:paraId="010A3B05">
      <w:pPr>
        <w:ind w:firstLine="480" w:firstLineChars="200"/>
        <w:rPr>
          <w:rFonts w:hint="eastAsia" w:ascii="仿宋" w:hAnsi="仿宋" w:eastAsia="仿宋" w:cs="仿宋"/>
          <w:sz w:val="24"/>
          <w:szCs w:val="24"/>
        </w:rPr>
      </w:pPr>
      <w:r>
        <w:rPr>
          <w:rFonts w:hint="eastAsia" w:ascii="仿宋" w:hAnsi="仿宋" w:eastAsia="仿宋" w:cs="仿宋"/>
          <w:sz w:val="24"/>
          <w:szCs w:val="24"/>
        </w:rPr>
        <w:t>(7)</w:t>
      </w:r>
      <w:r>
        <w:rPr>
          <w:rFonts w:hint="eastAsia" w:ascii="仿宋" w:hAnsi="仿宋" w:eastAsia="仿宋" w:cs="仿宋"/>
          <w:sz w:val="24"/>
          <w:szCs w:val="24"/>
          <w:lang w:val="zh-CN"/>
        </w:rPr>
        <w:t>我方愿按《中华人民共和国民法典》履行我方的全部责任。</w:t>
      </w:r>
    </w:p>
    <w:p w14:paraId="0086CD3E">
      <w:pPr>
        <w:ind w:firstLine="480" w:firstLineChars="200"/>
        <w:rPr>
          <w:rFonts w:hint="eastAsia" w:ascii="仿宋" w:hAnsi="仿宋" w:eastAsia="仿宋" w:cs="仿宋"/>
          <w:sz w:val="24"/>
          <w:szCs w:val="24"/>
        </w:rPr>
      </w:pPr>
      <w:r>
        <w:rPr>
          <w:rFonts w:hint="eastAsia" w:ascii="仿宋" w:hAnsi="仿宋" w:eastAsia="仿宋" w:cs="仿宋"/>
          <w:sz w:val="24"/>
          <w:szCs w:val="24"/>
        </w:rPr>
        <w:t>(8)与本次竞争性磋商有关的正式通讯地址为：</w:t>
      </w:r>
    </w:p>
    <w:p w14:paraId="4E7C6D42">
      <w:pPr>
        <w:ind w:firstLine="480" w:firstLineChars="200"/>
        <w:rPr>
          <w:rFonts w:hint="eastAsia" w:ascii="仿宋" w:hAnsi="仿宋" w:eastAsia="仿宋" w:cs="仿宋"/>
          <w:sz w:val="24"/>
          <w:szCs w:val="24"/>
        </w:rPr>
      </w:pPr>
      <w:r>
        <w:rPr>
          <w:rFonts w:hint="eastAsia" w:ascii="仿宋" w:hAnsi="仿宋" w:eastAsia="仿宋" w:cs="仿宋"/>
          <w:sz w:val="24"/>
          <w:szCs w:val="24"/>
        </w:rPr>
        <w:t>地 址：                  邮 编：</w:t>
      </w:r>
    </w:p>
    <w:p w14:paraId="167868FC">
      <w:pPr>
        <w:ind w:firstLine="480" w:firstLineChars="200"/>
        <w:rPr>
          <w:rFonts w:hint="eastAsia" w:ascii="仿宋" w:hAnsi="仿宋" w:eastAsia="仿宋" w:cs="仿宋"/>
          <w:sz w:val="24"/>
          <w:szCs w:val="24"/>
        </w:rPr>
      </w:pPr>
      <w:r>
        <w:rPr>
          <w:rFonts w:hint="eastAsia" w:ascii="仿宋" w:hAnsi="仿宋" w:eastAsia="仿宋" w:cs="仿宋"/>
          <w:sz w:val="24"/>
          <w:szCs w:val="24"/>
        </w:rPr>
        <w:t>电 话：                  电子信箱：</w:t>
      </w:r>
    </w:p>
    <w:p w14:paraId="24605B46">
      <w:pPr>
        <w:ind w:firstLine="480" w:firstLineChars="200"/>
        <w:jc w:val="left"/>
        <w:rPr>
          <w:rFonts w:hint="eastAsia" w:ascii="仿宋" w:hAnsi="仿宋" w:eastAsia="仿宋" w:cs="仿宋"/>
          <w:sz w:val="24"/>
          <w:szCs w:val="24"/>
        </w:rPr>
      </w:pPr>
      <w:r>
        <w:rPr>
          <w:rFonts w:hint="eastAsia" w:ascii="仿宋" w:hAnsi="仿宋" w:eastAsia="仿宋" w:cs="仿宋"/>
          <w:sz w:val="24"/>
          <w:szCs w:val="24"/>
        </w:rPr>
        <w:t>我们保证：</w:t>
      </w:r>
    </w:p>
    <w:p w14:paraId="1F9A4A19">
      <w:pPr>
        <w:ind w:firstLine="480" w:firstLineChars="200"/>
        <w:jc w:val="left"/>
        <w:rPr>
          <w:rFonts w:hint="eastAsia" w:ascii="仿宋" w:hAnsi="仿宋" w:eastAsia="仿宋" w:cs="仿宋"/>
          <w:sz w:val="24"/>
          <w:szCs w:val="24"/>
        </w:rPr>
      </w:pPr>
      <w:r>
        <w:rPr>
          <w:rFonts w:hint="eastAsia" w:ascii="仿宋" w:hAnsi="仿宋" w:eastAsia="仿宋" w:cs="仿宋"/>
          <w:sz w:val="24"/>
          <w:szCs w:val="24"/>
        </w:rPr>
        <w:t>(1)不提供虚假材料谋取成交；</w:t>
      </w:r>
    </w:p>
    <w:p w14:paraId="7D19675D">
      <w:pPr>
        <w:ind w:firstLine="480" w:firstLineChars="200"/>
        <w:jc w:val="left"/>
        <w:rPr>
          <w:rFonts w:hint="eastAsia" w:ascii="仿宋" w:hAnsi="仿宋" w:eastAsia="仿宋" w:cs="仿宋"/>
          <w:sz w:val="24"/>
          <w:szCs w:val="24"/>
        </w:rPr>
      </w:pPr>
      <w:r>
        <w:rPr>
          <w:rFonts w:hint="eastAsia" w:ascii="仿宋" w:hAnsi="仿宋" w:eastAsia="仿宋" w:cs="仿宋"/>
          <w:sz w:val="24"/>
          <w:szCs w:val="24"/>
        </w:rPr>
        <w:t>(2)不以不正当手段抵毁、排挤其他供应商；</w:t>
      </w:r>
    </w:p>
    <w:p w14:paraId="529F4329">
      <w:pPr>
        <w:ind w:firstLine="480" w:firstLineChars="200"/>
        <w:jc w:val="left"/>
        <w:rPr>
          <w:rFonts w:hint="eastAsia" w:ascii="仿宋" w:hAnsi="仿宋" w:eastAsia="仿宋" w:cs="仿宋"/>
          <w:sz w:val="24"/>
          <w:szCs w:val="24"/>
        </w:rPr>
      </w:pPr>
      <w:r>
        <w:rPr>
          <w:rFonts w:hint="eastAsia" w:ascii="仿宋" w:hAnsi="仿宋" w:eastAsia="仿宋" w:cs="仿宋"/>
          <w:sz w:val="24"/>
          <w:szCs w:val="24"/>
        </w:rPr>
        <w:t>(3)不与采购人和其它供应商恶意串通；</w:t>
      </w:r>
    </w:p>
    <w:p w14:paraId="42E056C8">
      <w:pPr>
        <w:ind w:firstLine="480" w:firstLineChars="200"/>
        <w:jc w:val="left"/>
        <w:rPr>
          <w:rFonts w:hint="eastAsia" w:ascii="仿宋" w:hAnsi="仿宋" w:eastAsia="仿宋" w:cs="仿宋"/>
          <w:sz w:val="24"/>
          <w:szCs w:val="24"/>
        </w:rPr>
      </w:pPr>
      <w:r>
        <w:rPr>
          <w:rFonts w:hint="eastAsia" w:ascii="仿宋" w:hAnsi="仿宋" w:eastAsia="仿宋" w:cs="仿宋"/>
          <w:sz w:val="24"/>
          <w:szCs w:val="24"/>
        </w:rPr>
        <w:t>(4)不向采购人和采购代理机构提供不正当利益；</w:t>
      </w:r>
    </w:p>
    <w:p w14:paraId="336E1D29">
      <w:pPr>
        <w:ind w:firstLine="480" w:firstLineChars="200"/>
        <w:jc w:val="left"/>
        <w:rPr>
          <w:rFonts w:hint="eastAsia" w:ascii="仿宋" w:hAnsi="仿宋" w:eastAsia="仿宋" w:cs="仿宋"/>
          <w:sz w:val="24"/>
          <w:szCs w:val="24"/>
        </w:rPr>
      </w:pPr>
      <w:r>
        <w:rPr>
          <w:rFonts w:hint="eastAsia" w:ascii="仿宋" w:hAnsi="仿宋" w:eastAsia="仿宋" w:cs="仿宋"/>
          <w:sz w:val="24"/>
          <w:szCs w:val="24"/>
        </w:rPr>
        <w:t>(5)不拒绝有关部门监督检查或提供虚假情况。</w:t>
      </w:r>
    </w:p>
    <w:p w14:paraId="226173F4">
      <w:pPr>
        <w:spacing w:line="560" w:lineRule="exact"/>
        <w:jc w:val="left"/>
        <w:rPr>
          <w:rFonts w:hint="eastAsia" w:ascii="仿宋" w:hAnsi="仿宋" w:eastAsia="仿宋" w:cs="仿宋"/>
          <w:sz w:val="24"/>
          <w:szCs w:val="24"/>
        </w:rPr>
      </w:pPr>
    </w:p>
    <w:p w14:paraId="0FAA2B1D">
      <w:pPr>
        <w:spacing w:line="360" w:lineRule="auto"/>
        <w:jc w:val="left"/>
        <w:rPr>
          <w:rFonts w:hint="eastAsia" w:ascii="仿宋" w:hAnsi="仿宋" w:eastAsia="仿宋" w:cs="仿宋"/>
          <w:sz w:val="24"/>
          <w:szCs w:val="24"/>
        </w:rPr>
      </w:pPr>
    </w:p>
    <w:p w14:paraId="0E44B85A">
      <w:pPr>
        <w:spacing w:line="360" w:lineRule="auto"/>
        <w:jc w:val="left"/>
        <w:rPr>
          <w:rFonts w:hint="eastAsia" w:ascii="仿宋" w:hAnsi="仿宋" w:eastAsia="仿宋" w:cs="仿宋"/>
          <w:sz w:val="24"/>
          <w:szCs w:val="24"/>
        </w:rPr>
      </w:pPr>
    </w:p>
    <w:p w14:paraId="7D610CBD">
      <w:pPr>
        <w:spacing w:line="360" w:lineRule="auto"/>
        <w:jc w:val="left"/>
        <w:rPr>
          <w:rFonts w:hint="eastAsia" w:ascii="仿宋" w:hAnsi="仿宋" w:eastAsia="仿宋" w:cs="仿宋"/>
          <w:sz w:val="24"/>
          <w:szCs w:val="24"/>
        </w:rPr>
      </w:pPr>
    </w:p>
    <w:p w14:paraId="0F32A9C5">
      <w:pPr>
        <w:spacing w:line="360" w:lineRule="auto"/>
        <w:ind w:firstLine="3360" w:firstLineChars="1400"/>
        <w:jc w:val="left"/>
        <w:rPr>
          <w:rFonts w:hint="eastAsia" w:ascii="仿宋" w:hAnsi="仿宋" w:eastAsia="仿宋" w:cs="仿宋"/>
          <w:sz w:val="24"/>
          <w:szCs w:val="24"/>
        </w:rPr>
      </w:pPr>
      <w:r>
        <w:rPr>
          <w:rFonts w:hint="eastAsia" w:ascii="仿宋" w:hAnsi="仿宋" w:eastAsia="仿宋" w:cs="仿宋"/>
          <w:sz w:val="24"/>
          <w:szCs w:val="24"/>
        </w:rPr>
        <w:t>供应商电子签章：</w:t>
      </w:r>
    </w:p>
    <w:p w14:paraId="25A7AED4">
      <w:pPr>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年   月   日</w:t>
      </w:r>
    </w:p>
    <w:p w14:paraId="2CEAC0B3">
      <w:pPr>
        <w:spacing w:line="360" w:lineRule="auto"/>
        <w:jc w:val="left"/>
        <w:rPr>
          <w:rFonts w:hint="eastAsia" w:ascii="仿宋" w:hAnsi="仿宋" w:eastAsia="仿宋" w:cs="仿宋"/>
          <w:b/>
          <w:sz w:val="24"/>
          <w:szCs w:val="24"/>
        </w:rPr>
      </w:pPr>
      <w:r>
        <w:rPr>
          <w:rFonts w:hint="eastAsia" w:ascii="仿宋" w:hAnsi="仿宋" w:eastAsia="仿宋" w:cs="仿宋"/>
          <w:sz w:val="24"/>
          <w:szCs w:val="24"/>
        </w:rPr>
        <w:br w:type="page"/>
      </w:r>
      <w:r>
        <w:rPr>
          <w:rFonts w:hint="eastAsia" w:ascii="仿宋" w:hAnsi="仿宋" w:eastAsia="仿宋" w:cs="仿宋"/>
          <w:sz w:val="24"/>
          <w:szCs w:val="24"/>
        </w:rPr>
        <w:t>格式4</w:t>
      </w:r>
    </w:p>
    <w:p w14:paraId="44EF6A05">
      <w:pPr>
        <w:ind w:firstLine="482"/>
        <w:jc w:val="center"/>
        <w:rPr>
          <w:rFonts w:hint="eastAsia" w:ascii="仿宋" w:hAnsi="仿宋" w:eastAsia="仿宋" w:cs="仿宋"/>
          <w:b/>
          <w:sz w:val="24"/>
          <w:szCs w:val="24"/>
        </w:rPr>
      </w:pPr>
      <w:bookmarkStart w:id="34" w:name="_Toc495414231"/>
      <w:bookmarkStart w:id="35" w:name="_Toc197934561"/>
      <w:r>
        <w:rPr>
          <w:rFonts w:hint="eastAsia" w:ascii="仿宋" w:hAnsi="仿宋" w:eastAsia="仿宋" w:cs="仿宋"/>
          <w:b/>
          <w:sz w:val="24"/>
          <w:szCs w:val="24"/>
        </w:rPr>
        <w:t>一．报价一览表</w:t>
      </w:r>
      <w:bookmarkEnd w:id="34"/>
      <w:bookmarkEnd w:id="35"/>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8D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FC3173C">
            <w:pPr>
              <w:widowControl/>
              <w:spacing w:line="360" w:lineRule="exact"/>
              <w:jc w:val="center"/>
              <w:rPr>
                <w:rFonts w:hint="eastAsia" w:ascii="仿宋" w:hAnsi="仿宋" w:eastAsia="仿宋" w:cs="仿宋"/>
                <w:sz w:val="24"/>
                <w:szCs w:val="24"/>
              </w:rPr>
            </w:pPr>
            <w:r>
              <w:rPr>
                <w:rFonts w:hint="eastAsia" w:ascii="仿宋" w:hAnsi="仿宋" w:eastAsia="仿宋" w:cs="仿宋"/>
                <w:sz w:val="24"/>
                <w:szCs w:val="24"/>
              </w:rPr>
              <w:t>项目名称</w:t>
            </w:r>
          </w:p>
        </w:tc>
        <w:tc>
          <w:tcPr>
            <w:tcW w:w="6667" w:type="dxa"/>
            <w:tcBorders>
              <w:top w:val="single" w:color="auto" w:sz="4" w:space="0"/>
              <w:bottom w:val="single" w:color="auto" w:sz="4" w:space="0"/>
              <w:right w:val="single" w:color="auto" w:sz="4" w:space="0"/>
            </w:tcBorders>
            <w:vAlign w:val="center"/>
          </w:tcPr>
          <w:p w14:paraId="6A5F3555">
            <w:pPr>
              <w:spacing w:line="360" w:lineRule="exact"/>
              <w:jc w:val="center"/>
              <w:rPr>
                <w:rFonts w:hint="eastAsia" w:ascii="仿宋" w:hAnsi="仿宋" w:eastAsia="仿宋" w:cs="仿宋"/>
                <w:sz w:val="24"/>
                <w:szCs w:val="24"/>
              </w:rPr>
            </w:pPr>
          </w:p>
        </w:tc>
      </w:tr>
      <w:tr w14:paraId="21EA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7989EC">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投标单位全称</w:t>
            </w:r>
          </w:p>
        </w:tc>
        <w:tc>
          <w:tcPr>
            <w:tcW w:w="6667" w:type="dxa"/>
            <w:tcBorders>
              <w:top w:val="nil"/>
            </w:tcBorders>
            <w:vAlign w:val="center"/>
          </w:tcPr>
          <w:p w14:paraId="20ACD816">
            <w:pPr>
              <w:spacing w:line="360" w:lineRule="auto"/>
              <w:rPr>
                <w:rFonts w:hint="eastAsia" w:ascii="仿宋" w:hAnsi="仿宋" w:eastAsia="仿宋" w:cs="仿宋"/>
                <w:sz w:val="24"/>
                <w:szCs w:val="24"/>
              </w:rPr>
            </w:pPr>
          </w:p>
        </w:tc>
      </w:tr>
      <w:tr w14:paraId="21D4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D8F28A">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投标报价</w:t>
            </w:r>
          </w:p>
          <w:p w14:paraId="69DD6FB9">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（人民币）</w:t>
            </w:r>
          </w:p>
        </w:tc>
        <w:tc>
          <w:tcPr>
            <w:tcW w:w="6667" w:type="dxa"/>
            <w:tcBorders>
              <w:top w:val="nil"/>
            </w:tcBorders>
            <w:vAlign w:val="center"/>
          </w:tcPr>
          <w:p w14:paraId="6F13F302">
            <w:pPr>
              <w:spacing w:line="360" w:lineRule="auto"/>
              <w:ind w:right="-670"/>
              <w:rPr>
                <w:rFonts w:hint="eastAsia" w:ascii="仿宋" w:hAnsi="仿宋" w:eastAsia="仿宋" w:cs="仿宋"/>
                <w:sz w:val="24"/>
                <w:szCs w:val="24"/>
              </w:rPr>
            </w:pPr>
            <w:r>
              <w:rPr>
                <w:rFonts w:hint="eastAsia" w:ascii="仿宋" w:hAnsi="仿宋" w:eastAsia="仿宋" w:cs="仿宋"/>
                <w:sz w:val="24"/>
                <w:szCs w:val="24"/>
              </w:rPr>
              <w:t xml:space="preserve">投标总价：        大写：          </w:t>
            </w:r>
          </w:p>
          <w:p w14:paraId="6B5E75A8">
            <w:pPr>
              <w:spacing w:line="360" w:lineRule="auto"/>
              <w:ind w:right="-670"/>
              <w:rPr>
                <w:rFonts w:hint="eastAsia" w:ascii="仿宋" w:hAnsi="仿宋" w:eastAsia="仿宋" w:cs="仿宋"/>
                <w:sz w:val="24"/>
                <w:szCs w:val="24"/>
              </w:rPr>
            </w:pPr>
            <w:r>
              <w:rPr>
                <w:rFonts w:hint="eastAsia" w:ascii="仿宋" w:hAnsi="仿宋" w:eastAsia="仿宋" w:cs="仿宋"/>
                <w:sz w:val="24"/>
                <w:szCs w:val="24"/>
              </w:rPr>
              <w:t xml:space="preserve">                  小写： </w:t>
            </w:r>
          </w:p>
        </w:tc>
      </w:tr>
      <w:tr w14:paraId="168EA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C32CDB">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服务周期</w:t>
            </w:r>
          </w:p>
        </w:tc>
        <w:tc>
          <w:tcPr>
            <w:tcW w:w="6667" w:type="dxa"/>
            <w:tcBorders>
              <w:top w:val="nil"/>
            </w:tcBorders>
            <w:vAlign w:val="center"/>
          </w:tcPr>
          <w:p w14:paraId="219CC718">
            <w:pPr>
              <w:spacing w:line="360" w:lineRule="auto"/>
              <w:ind w:right="-670"/>
              <w:rPr>
                <w:rFonts w:hint="eastAsia" w:ascii="仿宋" w:hAnsi="仿宋" w:eastAsia="仿宋" w:cs="仿宋"/>
                <w:sz w:val="24"/>
                <w:szCs w:val="24"/>
              </w:rPr>
            </w:pPr>
          </w:p>
        </w:tc>
      </w:tr>
      <w:tr w14:paraId="42AF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AE30173">
            <w:pPr>
              <w:spacing w:line="360" w:lineRule="exact"/>
              <w:jc w:val="center"/>
              <w:rPr>
                <w:rFonts w:hint="eastAsia" w:ascii="仿宋" w:hAnsi="仿宋" w:eastAsia="仿宋" w:cs="仿宋"/>
                <w:sz w:val="24"/>
                <w:szCs w:val="24"/>
                <w:highlight w:val="yellow"/>
              </w:rPr>
            </w:pPr>
            <w:r>
              <w:rPr>
                <w:rFonts w:hint="eastAsia" w:ascii="仿宋" w:hAnsi="仿宋" w:eastAsia="仿宋" w:cs="仿宋"/>
                <w:sz w:val="24"/>
                <w:szCs w:val="24"/>
              </w:rPr>
              <w:t>响应文件有效期</w:t>
            </w:r>
          </w:p>
        </w:tc>
        <w:tc>
          <w:tcPr>
            <w:tcW w:w="6667" w:type="dxa"/>
            <w:tcBorders>
              <w:top w:val="nil"/>
            </w:tcBorders>
            <w:vAlign w:val="center"/>
          </w:tcPr>
          <w:p w14:paraId="71BB8A24">
            <w:pPr>
              <w:spacing w:line="360" w:lineRule="auto"/>
              <w:ind w:right="-670"/>
              <w:rPr>
                <w:rFonts w:hint="eastAsia" w:ascii="仿宋" w:hAnsi="仿宋" w:eastAsia="仿宋" w:cs="仿宋"/>
                <w:sz w:val="24"/>
                <w:szCs w:val="24"/>
              </w:rPr>
            </w:pPr>
          </w:p>
        </w:tc>
      </w:tr>
      <w:tr w14:paraId="6B15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9" w:hRule="atLeast"/>
          <w:jc w:val="center"/>
        </w:trPr>
        <w:tc>
          <w:tcPr>
            <w:tcW w:w="2471" w:type="dxa"/>
            <w:tcBorders>
              <w:top w:val="nil"/>
            </w:tcBorders>
            <w:vAlign w:val="center"/>
          </w:tcPr>
          <w:p w14:paraId="61E2F28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备注</w:t>
            </w:r>
          </w:p>
        </w:tc>
        <w:tc>
          <w:tcPr>
            <w:tcW w:w="6667" w:type="dxa"/>
            <w:tcBorders>
              <w:top w:val="nil"/>
            </w:tcBorders>
            <w:vAlign w:val="center"/>
          </w:tcPr>
          <w:p w14:paraId="5A7F921D">
            <w:pPr>
              <w:spacing w:line="360" w:lineRule="auto"/>
              <w:jc w:val="left"/>
              <w:rPr>
                <w:rFonts w:hint="eastAsia" w:ascii="仿宋" w:hAnsi="仿宋" w:eastAsia="仿宋" w:cs="仿宋"/>
                <w:sz w:val="24"/>
                <w:szCs w:val="24"/>
              </w:rPr>
            </w:pPr>
          </w:p>
        </w:tc>
      </w:tr>
    </w:tbl>
    <w:p w14:paraId="2CD05179">
      <w:pPr>
        <w:spacing w:line="360" w:lineRule="auto"/>
        <w:ind w:firstLine="3840" w:firstLineChars="1600"/>
        <w:rPr>
          <w:rFonts w:hint="eastAsia" w:ascii="仿宋" w:hAnsi="仿宋" w:eastAsia="仿宋" w:cs="仿宋"/>
          <w:sz w:val="24"/>
          <w:szCs w:val="24"/>
        </w:rPr>
      </w:pPr>
    </w:p>
    <w:p w14:paraId="4ED26499">
      <w:pPr>
        <w:spacing w:line="360" w:lineRule="auto"/>
        <w:ind w:firstLine="3840" w:firstLineChars="1600"/>
        <w:rPr>
          <w:rFonts w:hint="eastAsia" w:ascii="仿宋" w:hAnsi="仿宋" w:eastAsia="仿宋" w:cs="仿宋"/>
          <w:sz w:val="24"/>
          <w:szCs w:val="24"/>
        </w:rPr>
      </w:pPr>
    </w:p>
    <w:p w14:paraId="786A3305">
      <w:pPr>
        <w:spacing w:line="360" w:lineRule="auto"/>
        <w:ind w:firstLine="5040" w:firstLineChars="2100"/>
        <w:rPr>
          <w:rFonts w:hint="eastAsia" w:ascii="仿宋" w:hAnsi="仿宋" w:eastAsia="仿宋" w:cs="仿宋"/>
          <w:sz w:val="24"/>
          <w:szCs w:val="24"/>
        </w:rPr>
      </w:pPr>
      <w:r>
        <w:rPr>
          <w:rFonts w:hint="eastAsia" w:ascii="仿宋" w:hAnsi="仿宋" w:eastAsia="仿宋" w:cs="仿宋"/>
          <w:sz w:val="24"/>
          <w:szCs w:val="24"/>
        </w:rPr>
        <w:t xml:space="preserve">供应商电子公章： </w:t>
      </w:r>
    </w:p>
    <w:p w14:paraId="1D34472C">
      <w:pPr>
        <w:spacing w:before="100" w:beforeAutospacing="1" w:after="100" w:afterAutospacing="1" w:line="360" w:lineRule="auto"/>
        <w:ind w:firstLine="4920" w:firstLineChars="2050"/>
        <w:rPr>
          <w:rFonts w:hint="eastAsia" w:ascii="仿宋" w:hAnsi="仿宋" w:eastAsia="仿宋" w:cs="仿宋"/>
          <w:sz w:val="24"/>
          <w:szCs w:val="24"/>
        </w:rPr>
      </w:pPr>
    </w:p>
    <w:p w14:paraId="799B1C4D">
      <w:pPr>
        <w:spacing w:before="100" w:beforeAutospacing="1" w:after="100" w:afterAutospacing="1" w:line="360" w:lineRule="auto"/>
        <w:ind w:firstLine="4920" w:firstLineChars="2050"/>
        <w:rPr>
          <w:rFonts w:hint="eastAsia" w:ascii="仿宋" w:hAnsi="仿宋" w:eastAsia="仿宋" w:cs="仿宋"/>
          <w:sz w:val="24"/>
          <w:szCs w:val="24"/>
        </w:rPr>
      </w:pPr>
      <w:r>
        <w:rPr>
          <w:rFonts w:hint="eastAsia" w:ascii="仿宋" w:hAnsi="仿宋" w:eastAsia="仿宋" w:cs="仿宋"/>
          <w:sz w:val="24"/>
          <w:szCs w:val="24"/>
        </w:rPr>
        <w:t xml:space="preserve">被授权人和法人: (签字) </w:t>
      </w:r>
    </w:p>
    <w:p w14:paraId="673E990C">
      <w:pPr>
        <w:spacing w:line="360" w:lineRule="auto"/>
        <w:rPr>
          <w:rFonts w:hint="eastAsia" w:ascii="仿宋" w:hAnsi="仿宋" w:eastAsia="仿宋" w:cs="仿宋"/>
          <w:sz w:val="24"/>
          <w:szCs w:val="24"/>
        </w:rPr>
      </w:pPr>
      <w:r>
        <w:rPr>
          <w:rFonts w:hint="eastAsia" w:ascii="仿宋" w:hAnsi="仿宋" w:eastAsia="仿宋" w:cs="仿宋"/>
          <w:sz w:val="24"/>
          <w:szCs w:val="24"/>
        </w:rPr>
        <w:t>备注：</w:t>
      </w:r>
    </w:p>
    <w:p w14:paraId="4E99B473">
      <w:pPr>
        <w:spacing w:line="360" w:lineRule="auto"/>
        <w:rPr>
          <w:rFonts w:hint="eastAsia" w:ascii="仿宋" w:hAnsi="仿宋" w:eastAsia="仿宋" w:cs="仿宋"/>
          <w:sz w:val="24"/>
          <w:szCs w:val="24"/>
        </w:rPr>
      </w:pPr>
      <w:r>
        <w:rPr>
          <w:rFonts w:hint="eastAsia" w:ascii="仿宋" w:hAnsi="仿宋" w:eastAsia="仿宋" w:cs="仿宋"/>
          <w:sz w:val="24"/>
          <w:szCs w:val="24"/>
        </w:rPr>
        <w:t>1、此表用于开标会唱标之用。</w:t>
      </w:r>
    </w:p>
    <w:p w14:paraId="79AC90FE">
      <w:pPr>
        <w:spacing w:line="360" w:lineRule="auto"/>
        <w:jc w:val="left"/>
        <w:rPr>
          <w:rFonts w:hint="eastAsia" w:ascii="仿宋" w:hAnsi="仿宋" w:eastAsia="仿宋" w:cs="仿宋"/>
          <w:sz w:val="24"/>
          <w:szCs w:val="24"/>
        </w:rPr>
      </w:pPr>
      <w:bookmarkStart w:id="36" w:name="_Toc495414234"/>
      <w:bookmarkStart w:id="37" w:name="_Toc220232409"/>
    </w:p>
    <w:p w14:paraId="6C434BB8">
      <w:pPr>
        <w:spacing w:after="120"/>
        <w:ind w:firstLine="240" w:firstLineChars="100"/>
        <w:rPr>
          <w:rFonts w:hint="eastAsia" w:ascii="仿宋" w:hAnsi="仿宋" w:eastAsia="仿宋" w:cs="仿宋"/>
          <w:sz w:val="24"/>
          <w:szCs w:val="24"/>
        </w:rPr>
      </w:pPr>
    </w:p>
    <w:p w14:paraId="6CBCBDF6">
      <w:pPr>
        <w:spacing w:after="120"/>
        <w:ind w:firstLine="240" w:firstLineChars="100"/>
        <w:rPr>
          <w:rFonts w:hint="eastAsia" w:ascii="仿宋" w:hAnsi="仿宋" w:eastAsia="仿宋" w:cs="仿宋"/>
          <w:sz w:val="24"/>
          <w:szCs w:val="24"/>
        </w:rPr>
      </w:pPr>
    </w:p>
    <w:p w14:paraId="1FD08AC5">
      <w:pPr>
        <w:spacing w:after="120"/>
        <w:ind w:firstLine="240" w:firstLineChars="100"/>
        <w:rPr>
          <w:rFonts w:hint="eastAsia" w:ascii="仿宋" w:hAnsi="仿宋" w:eastAsia="仿宋" w:cs="仿宋"/>
          <w:sz w:val="24"/>
          <w:szCs w:val="24"/>
        </w:rPr>
      </w:pPr>
    </w:p>
    <w:p w14:paraId="1E68598C">
      <w:pPr>
        <w:spacing w:after="120"/>
        <w:ind w:firstLine="240" w:firstLineChars="100"/>
        <w:rPr>
          <w:rFonts w:hint="eastAsia" w:ascii="仿宋" w:hAnsi="仿宋" w:eastAsia="仿宋" w:cs="仿宋"/>
          <w:sz w:val="24"/>
          <w:szCs w:val="24"/>
        </w:rPr>
      </w:pPr>
    </w:p>
    <w:p w14:paraId="24400942">
      <w:pPr>
        <w:spacing w:after="120"/>
        <w:ind w:firstLine="240" w:firstLineChars="100"/>
        <w:rPr>
          <w:rFonts w:hint="eastAsia" w:ascii="仿宋" w:hAnsi="仿宋" w:eastAsia="仿宋" w:cs="仿宋"/>
          <w:sz w:val="24"/>
          <w:szCs w:val="24"/>
        </w:rPr>
      </w:pPr>
    </w:p>
    <w:p w14:paraId="47AFE1B2">
      <w:pPr>
        <w:spacing w:after="120"/>
        <w:ind w:firstLine="240" w:firstLineChars="100"/>
        <w:rPr>
          <w:rFonts w:hint="eastAsia" w:ascii="仿宋" w:hAnsi="仿宋" w:eastAsia="仿宋" w:cs="仿宋"/>
          <w:b/>
          <w:sz w:val="24"/>
          <w:szCs w:val="24"/>
        </w:rPr>
      </w:pPr>
      <w:r>
        <w:rPr>
          <w:rFonts w:hint="eastAsia" w:ascii="仿宋" w:hAnsi="仿宋" w:eastAsia="仿宋" w:cs="仿宋"/>
          <w:sz w:val="24"/>
          <w:szCs w:val="24"/>
        </w:rPr>
        <w:t>格式5</w:t>
      </w:r>
    </w:p>
    <w:p w14:paraId="417256C3">
      <w:pPr>
        <w:spacing w:after="120"/>
        <w:ind w:firstLine="241" w:firstLineChars="100"/>
        <w:jc w:val="center"/>
        <w:rPr>
          <w:rFonts w:hint="eastAsia" w:ascii="仿宋" w:hAnsi="仿宋" w:eastAsia="仿宋" w:cs="仿宋"/>
          <w:b/>
          <w:sz w:val="24"/>
          <w:szCs w:val="24"/>
        </w:rPr>
      </w:pPr>
      <w:r>
        <w:rPr>
          <w:rFonts w:hint="eastAsia" w:ascii="仿宋" w:hAnsi="仿宋" w:eastAsia="仿宋" w:cs="仿宋"/>
          <w:b/>
          <w:sz w:val="24"/>
          <w:szCs w:val="24"/>
        </w:rPr>
        <w:t>投标分项报价表</w:t>
      </w:r>
    </w:p>
    <w:p w14:paraId="5A773C4C">
      <w:pPr>
        <w:spacing w:after="120"/>
        <w:ind w:firstLine="240" w:firstLineChars="100"/>
        <w:rPr>
          <w:rFonts w:hint="eastAsia" w:ascii="仿宋" w:hAnsi="仿宋" w:eastAsia="仿宋" w:cs="仿宋"/>
          <w:sz w:val="24"/>
          <w:szCs w:val="24"/>
        </w:rPr>
      </w:pPr>
      <w:r>
        <w:rPr>
          <w:rFonts w:hint="eastAsia" w:ascii="仿宋" w:hAnsi="仿宋" w:eastAsia="仿宋" w:cs="仿宋"/>
          <w:sz w:val="24"/>
          <w:szCs w:val="24"/>
        </w:rPr>
        <w:t>项目名称:</w:t>
      </w:r>
    </w:p>
    <w:tbl>
      <w:tblPr>
        <w:tblStyle w:val="30"/>
        <w:tblW w:w="9555" w:type="dxa"/>
        <w:tblInd w:w="116" w:type="dxa"/>
        <w:tblLayout w:type="fixed"/>
        <w:tblCellMar>
          <w:top w:w="0" w:type="dxa"/>
          <w:left w:w="108" w:type="dxa"/>
          <w:bottom w:w="0" w:type="dxa"/>
          <w:right w:w="108" w:type="dxa"/>
        </w:tblCellMar>
      </w:tblPr>
      <w:tblGrid>
        <w:gridCol w:w="817"/>
        <w:gridCol w:w="2152"/>
        <w:gridCol w:w="2268"/>
        <w:gridCol w:w="2436"/>
        <w:gridCol w:w="1869"/>
        <w:gridCol w:w="13"/>
      </w:tblGrid>
      <w:tr w14:paraId="0ADEFEA8">
        <w:tblPrEx>
          <w:tblCellMar>
            <w:top w:w="0" w:type="dxa"/>
            <w:left w:w="108" w:type="dxa"/>
            <w:bottom w:w="0" w:type="dxa"/>
            <w:right w:w="108" w:type="dxa"/>
          </w:tblCellMar>
        </w:tblPrEx>
        <w:trPr>
          <w:gridAfter w:val="1"/>
          <w:wAfter w:w="13" w:type="dxa"/>
          <w:trHeight w:val="799" w:hRule="atLeast"/>
        </w:trPr>
        <w:tc>
          <w:tcPr>
            <w:tcW w:w="817" w:type="dxa"/>
            <w:tcBorders>
              <w:top w:val="single" w:color="auto" w:sz="6" w:space="0"/>
              <w:left w:val="single" w:color="auto" w:sz="6" w:space="0"/>
              <w:bottom w:val="single" w:color="auto" w:sz="6" w:space="0"/>
              <w:right w:val="single" w:color="auto" w:sz="4" w:space="0"/>
            </w:tcBorders>
            <w:vAlign w:val="center"/>
          </w:tcPr>
          <w:p w14:paraId="687D4694">
            <w:pPr>
              <w:adjustRightInd w:val="0"/>
              <w:jc w:val="center"/>
              <w:rPr>
                <w:rFonts w:hint="eastAsia" w:ascii="仿宋" w:hAnsi="仿宋" w:eastAsia="仿宋" w:cs="仿宋"/>
                <w:sz w:val="24"/>
                <w:szCs w:val="24"/>
              </w:rPr>
            </w:pPr>
            <w:r>
              <w:rPr>
                <w:rFonts w:hint="eastAsia" w:ascii="仿宋" w:hAnsi="仿宋" w:eastAsia="仿宋" w:cs="仿宋"/>
                <w:sz w:val="28"/>
                <w:szCs w:val="24"/>
                <w:lang w:val="zh-CN"/>
              </w:rPr>
              <w:t>序号</w:t>
            </w:r>
          </w:p>
        </w:tc>
        <w:tc>
          <w:tcPr>
            <w:tcW w:w="2152" w:type="dxa"/>
            <w:tcBorders>
              <w:top w:val="single" w:color="auto" w:sz="6" w:space="0"/>
              <w:left w:val="single" w:color="auto" w:sz="4" w:space="0"/>
              <w:bottom w:val="single" w:color="auto" w:sz="6" w:space="0"/>
              <w:right w:val="single" w:color="auto" w:sz="4" w:space="0"/>
            </w:tcBorders>
            <w:vAlign w:val="center"/>
          </w:tcPr>
          <w:p w14:paraId="29097C80">
            <w:pPr>
              <w:adjustRightInd w:val="0"/>
              <w:jc w:val="center"/>
              <w:rPr>
                <w:rFonts w:hint="eastAsia" w:ascii="仿宋" w:hAnsi="仿宋" w:eastAsia="仿宋" w:cs="仿宋"/>
                <w:sz w:val="24"/>
                <w:szCs w:val="24"/>
              </w:rPr>
            </w:pPr>
            <w:r>
              <w:rPr>
                <w:rFonts w:hint="eastAsia" w:ascii="仿宋" w:hAnsi="仿宋" w:eastAsia="仿宋" w:cs="仿宋"/>
                <w:sz w:val="28"/>
                <w:szCs w:val="24"/>
                <w:lang w:val="zh-CN"/>
              </w:rPr>
              <w:t>项目</w:t>
            </w:r>
          </w:p>
        </w:tc>
        <w:tc>
          <w:tcPr>
            <w:tcW w:w="2268" w:type="dxa"/>
            <w:tcBorders>
              <w:top w:val="single" w:color="auto" w:sz="6" w:space="0"/>
              <w:left w:val="single" w:color="auto" w:sz="4" w:space="0"/>
              <w:bottom w:val="single" w:color="auto" w:sz="6" w:space="0"/>
              <w:right w:val="single" w:color="auto" w:sz="4" w:space="0"/>
            </w:tcBorders>
            <w:vAlign w:val="center"/>
          </w:tcPr>
          <w:p w14:paraId="6BFA0115">
            <w:pPr>
              <w:adjustRightInd w:val="0"/>
              <w:jc w:val="center"/>
              <w:rPr>
                <w:rFonts w:hint="eastAsia" w:ascii="仿宋" w:hAnsi="仿宋" w:eastAsia="仿宋" w:cs="仿宋"/>
                <w:sz w:val="24"/>
                <w:szCs w:val="24"/>
              </w:rPr>
            </w:pPr>
            <w:r>
              <w:rPr>
                <w:rFonts w:hint="eastAsia" w:ascii="仿宋" w:hAnsi="仿宋" w:eastAsia="仿宋" w:cs="仿宋"/>
                <w:sz w:val="28"/>
                <w:szCs w:val="24"/>
                <w:lang w:val="zh-CN"/>
              </w:rPr>
              <w:t>设计内容</w:t>
            </w:r>
          </w:p>
        </w:tc>
        <w:tc>
          <w:tcPr>
            <w:tcW w:w="2436" w:type="dxa"/>
            <w:tcBorders>
              <w:top w:val="single" w:color="auto" w:sz="6" w:space="0"/>
              <w:left w:val="single" w:color="auto" w:sz="4" w:space="0"/>
              <w:bottom w:val="single" w:color="auto" w:sz="6" w:space="0"/>
              <w:right w:val="single" w:color="auto" w:sz="4" w:space="0"/>
            </w:tcBorders>
            <w:vAlign w:val="center"/>
          </w:tcPr>
          <w:p w14:paraId="71086083">
            <w:pPr>
              <w:adjustRightInd w:val="0"/>
              <w:jc w:val="center"/>
              <w:rPr>
                <w:rFonts w:hint="eastAsia" w:ascii="仿宋" w:hAnsi="仿宋" w:eastAsia="仿宋" w:cs="仿宋"/>
                <w:sz w:val="28"/>
                <w:szCs w:val="24"/>
                <w:lang w:val="zh-CN"/>
              </w:rPr>
            </w:pPr>
            <w:r>
              <w:rPr>
                <w:rFonts w:hint="eastAsia" w:ascii="仿宋" w:hAnsi="仿宋" w:eastAsia="仿宋" w:cs="仿宋"/>
                <w:sz w:val="28"/>
                <w:szCs w:val="24"/>
                <w:lang w:val="zh-CN"/>
              </w:rPr>
              <w:t>估算建设金额（万元）</w:t>
            </w:r>
          </w:p>
        </w:tc>
        <w:tc>
          <w:tcPr>
            <w:tcW w:w="1869" w:type="dxa"/>
            <w:tcBorders>
              <w:top w:val="single" w:color="auto" w:sz="6" w:space="0"/>
              <w:left w:val="single" w:color="auto" w:sz="4" w:space="0"/>
              <w:bottom w:val="single" w:color="auto" w:sz="6" w:space="0"/>
              <w:right w:val="single" w:color="auto" w:sz="4" w:space="0"/>
            </w:tcBorders>
            <w:vAlign w:val="center"/>
          </w:tcPr>
          <w:p w14:paraId="5A0EF522">
            <w:pPr>
              <w:adjustRightInd w:val="0"/>
              <w:jc w:val="center"/>
              <w:rPr>
                <w:rFonts w:hint="eastAsia" w:ascii="仿宋" w:hAnsi="仿宋" w:eastAsia="仿宋" w:cs="仿宋"/>
                <w:sz w:val="24"/>
                <w:szCs w:val="24"/>
              </w:rPr>
            </w:pPr>
            <w:r>
              <w:rPr>
                <w:rFonts w:hint="eastAsia" w:ascii="仿宋" w:hAnsi="仿宋" w:eastAsia="仿宋" w:cs="仿宋"/>
                <w:sz w:val="28"/>
                <w:szCs w:val="24"/>
                <w:lang w:val="zh-CN"/>
              </w:rPr>
              <w:t>设计费金额（元）</w:t>
            </w:r>
          </w:p>
        </w:tc>
      </w:tr>
      <w:tr w14:paraId="592498A9">
        <w:tblPrEx>
          <w:tblCellMar>
            <w:top w:w="0" w:type="dxa"/>
            <w:left w:w="108" w:type="dxa"/>
            <w:bottom w:w="0" w:type="dxa"/>
            <w:right w:w="108" w:type="dxa"/>
          </w:tblCellMar>
        </w:tblPrEx>
        <w:trPr>
          <w:gridAfter w:val="1"/>
          <w:wAfter w:w="13"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27DC3CB0">
            <w:pPr>
              <w:adjustRightInd w:val="0"/>
              <w:jc w:val="center"/>
              <w:rPr>
                <w:rFonts w:hint="eastAsia" w:ascii="仿宋" w:hAnsi="仿宋" w:eastAsia="仿宋" w:cs="仿宋"/>
                <w:sz w:val="24"/>
                <w:szCs w:val="24"/>
              </w:rPr>
            </w:pPr>
          </w:p>
        </w:tc>
        <w:tc>
          <w:tcPr>
            <w:tcW w:w="2152" w:type="dxa"/>
            <w:tcBorders>
              <w:top w:val="single" w:color="auto" w:sz="6" w:space="0"/>
              <w:left w:val="single" w:color="auto" w:sz="4" w:space="0"/>
              <w:bottom w:val="single" w:color="auto" w:sz="6" w:space="0"/>
              <w:right w:val="single" w:color="auto" w:sz="4" w:space="0"/>
            </w:tcBorders>
          </w:tcPr>
          <w:p w14:paraId="4710F49E">
            <w:pPr>
              <w:adjustRightInd w:val="0"/>
              <w:jc w:val="center"/>
              <w:rPr>
                <w:rFonts w:hint="eastAsia" w:ascii="仿宋" w:hAnsi="仿宋" w:eastAsia="仿宋" w:cs="仿宋"/>
                <w:sz w:val="24"/>
                <w:szCs w:val="24"/>
              </w:rPr>
            </w:pPr>
          </w:p>
        </w:tc>
        <w:tc>
          <w:tcPr>
            <w:tcW w:w="2268" w:type="dxa"/>
            <w:tcBorders>
              <w:top w:val="single" w:color="auto" w:sz="6" w:space="0"/>
              <w:left w:val="single" w:color="auto" w:sz="4" w:space="0"/>
              <w:bottom w:val="single" w:color="auto" w:sz="6" w:space="0"/>
              <w:right w:val="single" w:color="auto" w:sz="4" w:space="0"/>
            </w:tcBorders>
          </w:tcPr>
          <w:p w14:paraId="70853294">
            <w:pPr>
              <w:adjustRightInd w:val="0"/>
              <w:jc w:val="center"/>
              <w:rPr>
                <w:rFonts w:hint="eastAsia" w:ascii="仿宋" w:hAnsi="仿宋" w:eastAsia="仿宋" w:cs="仿宋"/>
                <w:sz w:val="24"/>
                <w:szCs w:val="24"/>
              </w:rPr>
            </w:pPr>
          </w:p>
        </w:tc>
        <w:tc>
          <w:tcPr>
            <w:tcW w:w="2436" w:type="dxa"/>
            <w:tcBorders>
              <w:top w:val="single" w:color="auto" w:sz="6" w:space="0"/>
              <w:left w:val="single" w:color="auto" w:sz="4" w:space="0"/>
              <w:bottom w:val="single" w:color="auto" w:sz="6" w:space="0"/>
              <w:right w:val="single" w:color="auto" w:sz="4" w:space="0"/>
            </w:tcBorders>
          </w:tcPr>
          <w:p w14:paraId="40F24829">
            <w:pPr>
              <w:adjustRightInd w:val="0"/>
              <w:jc w:val="center"/>
              <w:rPr>
                <w:rFonts w:hint="eastAsia" w:ascii="仿宋" w:hAnsi="仿宋" w:eastAsia="仿宋" w:cs="仿宋"/>
                <w:sz w:val="24"/>
                <w:szCs w:val="24"/>
              </w:rPr>
            </w:pPr>
          </w:p>
        </w:tc>
        <w:tc>
          <w:tcPr>
            <w:tcW w:w="1869" w:type="dxa"/>
            <w:tcBorders>
              <w:top w:val="single" w:color="auto" w:sz="6" w:space="0"/>
              <w:left w:val="single" w:color="auto" w:sz="4" w:space="0"/>
              <w:bottom w:val="single" w:color="auto" w:sz="6" w:space="0"/>
              <w:right w:val="single" w:color="auto" w:sz="4" w:space="0"/>
            </w:tcBorders>
          </w:tcPr>
          <w:p w14:paraId="550C6FA9">
            <w:pPr>
              <w:adjustRightInd w:val="0"/>
              <w:jc w:val="center"/>
              <w:rPr>
                <w:rFonts w:hint="eastAsia" w:ascii="仿宋" w:hAnsi="仿宋" w:eastAsia="仿宋" w:cs="仿宋"/>
                <w:sz w:val="24"/>
                <w:szCs w:val="24"/>
              </w:rPr>
            </w:pPr>
          </w:p>
        </w:tc>
      </w:tr>
      <w:tr w14:paraId="441842A1">
        <w:tblPrEx>
          <w:tblCellMar>
            <w:top w:w="0" w:type="dxa"/>
            <w:left w:w="108" w:type="dxa"/>
            <w:bottom w:w="0" w:type="dxa"/>
            <w:right w:w="108" w:type="dxa"/>
          </w:tblCellMar>
        </w:tblPrEx>
        <w:trPr>
          <w:gridAfter w:val="1"/>
          <w:wAfter w:w="13"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6C01654E">
            <w:pPr>
              <w:adjustRightInd w:val="0"/>
              <w:jc w:val="center"/>
              <w:rPr>
                <w:rFonts w:hint="eastAsia" w:ascii="仿宋" w:hAnsi="仿宋" w:eastAsia="仿宋" w:cs="仿宋"/>
                <w:sz w:val="24"/>
                <w:szCs w:val="24"/>
              </w:rPr>
            </w:pPr>
          </w:p>
        </w:tc>
        <w:tc>
          <w:tcPr>
            <w:tcW w:w="2152" w:type="dxa"/>
            <w:tcBorders>
              <w:top w:val="single" w:color="auto" w:sz="6" w:space="0"/>
              <w:left w:val="single" w:color="auto" w:sz="4" w:space="0"/>
              <w:bottom w:val="single" w:color="auto" w:sz="6" w:space="0"/>
              <w:right w:val="single" w:color="auto" w:sz="4" w:space="0"/>
            </w:tcBorders>
          </w:tcPr>
          <w:p w14:paraId="0C986058">
            <w:pPr>
              <w:adjustRightInd w:val="0"/>
              <w:jc w:val="center"/>
              <w:rPr>
                <w:rFonts w:hint="eastAsia" w:ascii="仿宋" w:hAnsi="仿宋" w:eastAsia="仿宋" w:cs="仿宋"/>
                <w:sz w:val="24"/>
                <w:szCs w:val="24"/>
              </w:rPr>
            </w:pPr>
          </w:p>
        </w:tc>
        <w:tc>
          <w:tcPr>
            <w:tcW w:w="2268" w:type="dxa"/>
            <w:tcBorders>
              <w:top w:val="single" w:color="auto" w:sz="6" w:space="0"/>
              <w:left w:val="single" w:color="auto" w:sz="4" w:space="0"/>
              <w:bottom w:val="single" w:color="auto" w:sz="6" w:space="0"/>
              <w:right w:val="single" w:color="auto" w:sz="4" w:space="0"/>
            </w:tcBorders>
          </w:tcPr>
          <w:p w14:paraId="4CB4BEF3">
            <w:pPr>
              <w:adjustRightInd w:val="0"/>
              <w:jc w:val="center"/>
              <w:rPr>
                <w:rFonts w:hint="eastAsia" w:ascii="仿宋" w:hAnsi="仿宋" w:eastAsia="仿宋" w:cs="仿宋"/>
                <w:sz w:val="24"/>
                <w:szCs w:val="24"/>
              </w:rPr>
            </w:pPr>
          </w:p>
        </w:tc>
        <w:tc>
          <w:tcPr>
            <w:tcW w:w="2436" w:type="dxa"/>
            <w:tcBorders>
              <w:top w:val="single" w:color="auto" w:sz="6" w:space="0"/>
              <w:left w:val="single" w:color="auto" w:sz="4" w:space="0"/>
              <w:bottom w:val="single" w:color="auto" w:sz="6" w:space="0"/>
              <w:right w:val="single" w:color="auto" w:sz="4" w:space="0"/>
            </w:tcBorders>
          </w:tcPr>
          <w:p w14:paraId="4D0E45D8">
            <w:pPr>
              <w:adjustRightInd w:val="0"/>
              <w:jc w:val="center"/>
              <w:rPr>
                <w:rFonts w:hint="eastAsia" w:ascii="仿宋" w:hAnsi="仿宋" w:eastAsia="仿宋" w:cs="仿宋"/>
                <w:sz w:val="24"/>
                <w:szCs w:val="24"/>
              </w:rPr>
            </w:pPr>
          </w:p>
        </w:tc>
        <w:tc>
          <w:tcPr>
            <w:tcW w:w="1869" w:type="dxa"/>
            <w:tcBorders>
              <w:top w:val="single" w:color="auto" w:sz="6" w:space="0"/>
              <w:left w:val="single" w:color="auto" w:sz="4" w:space="0"/>
              <w:bottom w:val="single" w:color="auto" w:sz="6" w:space="0"/>
              <w:right w:val="single" w:color="auto" w:sz="4" w:space="0"/>
            </w:tcBorders>
          </w:tcPr>
          <w:p w14:paraId="377950A9">
            <w:pPr>
              <w:adjustRightInd w:val="0"/>
              <w:jc w:val="center"/>
              <w:rPr>
                <w:rFonts w:hint="eastAsia" w:ascii="仿宋" w:hAnsi="仿宋" w:eastAsia="仿宋" w:cs="仿宋"/>
                <w:sz w:val="24"/>
                <w:szCs w:val="24"/>
              </w:rPr>
            </w:pPr>
          </w:p>
        </w:tc>
      </w:tr>
      <w:tr w14:paraId="47DC3129">
        <w:tblPrEx>
          <w:tblCellMar>
            <w:top w:w="0" w:type="dxa"/>
            <w:left w:w="108" w:type="dxa"/>
            <w:bottom w:w="0" w:type="dxa"/>
            <w:right w:w="108" w:type="dxa"/>
          </w:tblCellMar>
        </w:tblPrEx>
        <w:trPr>
          <w:gridAfter w:val="1"/>
          <w:wAfter w:w="13"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71C0EF28">
            <w:pPr>
              <w:adjustRightInd w:val="0"/>
              <w:jc w:val="center"/>
              <w:rPr>
                <w:rFonts w:hint="eastAsia" w:ascii="仿宋" w:hAnsi="仿宋" w:eastAsia="仿宋" w:cs="仿宋"/>
                <w:sz w:val="24"/>
                <w:szCs w:val="24"/>
              </w:rPr>
            </w:pPr>
          </w:p>
        </w:tc>
        <w:tc>
          <w:tcPr>
            <w:tcW w:w="2152" w:type="dxa"/>
            <w:tcBorders>
              <w:top w:val="single" w:color="auto" w:sz="6" w:space="0"/>
              <w:left w:val="single" w:color="auto" w:sz="4" w:space="0"/>
              <w:bottom w:val="single" w:color="auto" w:sz="6" w:space="0"/>
              <w:right w:val="single" w:color="auto" w:sz="4" w:space="0"/>
            </w:tcBorders>
          </w:tcPr>
          <w:p w14:paraId="11A3B51D">
            <w:pPr>
              <w:adjustRightInd w:val="0"/>
              <w:jc w:val="center"/>
              <w:rPr>
                <w:rFonts w:hint="eastAsia" w:ascii="仿宋" w:hAnsi="仿宋" w:eastAsia="仿宋" w:cs="仿宋"/>
                <w:sz w:val="24"/>
                <w:szCs w:val="24"/>
              </w:rPr>
            </w:pPr>
          </w:p>
        </w:tc>
        <w:tc>
          <w:tcPr>
            <w:tcW w:w="2268" w:type="dxa"/>
            <w:tcBorders>
              <w:top w:val="single" w:color="auto" w:sz="6" w:space="0"/>
              <w:left w:val="single" w:color="auto" w:sz="4" w:space="0"/>
              <w:bottom w:val="single" w:color="auto" w:sz="6" w:space="0"/>
              <w:right w:val="single" w:color="auto" w:sz="4" w:space="0"/>
            </w:tcBorders>
          </w:tcPr>
          <w:p w14:paraId="5067DC72">
            <w:pPr>
              <w:adjustRightInd w:val="0"/>
              <w:jc w:val="center"/>
              <w:rPr>
                <w:rFonts w:hint="eastAsia" w:ascii="仿宋" w:hAnsi="仿宋" w:eastAsia="仿宋" w:cs="仿宋"/>
                <w:sz w:val="24"/>
                <w:szCs w:val="24"/>
              </w:rPr>
            </w:pPr>
          </w:p>
        </w:tc>
        <w:tc>
          <w:tcPr>
            <w:tcW w:w="2436" w:type="dxa"/>
            <w:tcBorders>
              <w:top w:val="single" w:color="auto" w:sz="6" w:space="0"/>
              <w:left w:val="single" w:color="auto" w:sz="4" w:space="0"/>
              <w:bottom w:val="single" w:color="auto" w:sz="6" w:space="0"/>
              <w:right w:val="single" w:color="auto" w:sz="4" w:space="0"/>
            </w:tcBorders>
          </w:tcPr>
          <w:p w14:paraId="3B80E31F">
            <w:pPr>
              <w:adjustRightInd w:val="0"/>
              <w:jc w:val="center"/>
              <w:rPr>
                <w:rFonts w:hint="eastAsia" w:ascii="仿宋" w:hAnsi="仿宋" w:eastAsia="仿宋" w:cs="仿宋"/>
                <w:sz w:val="24"/>
                <w:szCs w:val="24"/>
              </w:rPr>
            </w:pPr>
          </w:p>
        </w:tc>
        <w:tc>
          <w:tcPr>
            <w:tcW w:w="1869" w:type="dxa"/>
            <w:tcBorders>
              <w:top w:val="single" w:color="auto" w:sz="6" w:space="0"/>
              <w:left w:val="single" w:color="auto" w:sz="4" w:space="0"/>
              <w:bottom w:val="single" w:color="auto" w:sz="6" w:space="0"/>
              <w:right w:val="single" w:color="auto" w:sz="4" w:space="0"/>
            </w:tcBorders>
          </w:tcPr>
          <w:p w14:paraId="45401E6E">
            <w:pPr>
              <w:adjustRightInd w:val="0"/>
              <w:jc w:val="center"/>
              <w:rPr>
                <w:rFonts w:hint="eastAsia" w:ascii="仿宋" w:hAnsi="仿宋" w:eastAsia="仿宋" w:cs="仿宋"/>
                <w:sz w:val="24"/>
                <w:szCs w:val="24"/>
              </w:rPr>
            </w:pPr>
          </w:p>
        </w:tc>
      </w:tr>
      <w:tr w14:paraId="4E436D24">
        <w:tblPrEx>
          <w:tblCellMar>
            <w:top w:w="0" w:type="dxa"/>
            <w:left w:w="108" w:type="dxa"/>
            <w:bottom w:w="0" w:type="dxa"/>
            <w:right w:w="108" w:type="dxa"/>
          </w:tblCellMar>
        </w:tblPrEx>
        <w:trPr>
          <w:gridAfter w:val="1"/>
          <w:wAfter w:w="13"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6556CB82">
            <w:pPr>
              <w:adjustRightInd w:val="0"/>
              <w:jc w:val="center"/>
              <w:rPr>
                <w:rFonts w:hint="eastAsia" w:ascii="仿宋" w:hAnsi="仿宋" w:eastAsia="仿宋" w:cs="仿宋"/>
                <w:sz w:val="24"/>
                <w:szCs w:val="24"/>
              </w:rPr>
            </w:pPr>
          </w:p>
        </w:tc>
        <w:tc>
          <w:tcPr>
            <w:tcW w:w="2152" w:type="dxa"/>
            <w:tcBorders>
              <w:top w:val="single" w:color="auto" w:sz="6" w:space="0"/>
              <w:left w:val="single" w:color="auto" w:sz="4" w:space="0"/>
              <w:bottom w:val="single" w:color="auto" w:sz="6" w:space="0"/>
              <w:right w:val="single" w:color="auto" w:sz="4" w:space="0"/>
            </w:tcBorders>
          </w:tcPr>
          <w:p w14:paraId="4DCA1D5B">
            <w:pPr>
              <w:adjustRightInd w:val="0"/>
              <w:jc w:val="center"/>
              <w:rPr>
                <w:rFonts w:hint="eastAsia" w:ascii="仿宋" w:hAnsi="仿宋" w:eastAsia="仿宋" w:cs="仿宋"/>
                <w:sz w:val="24"/>
                <w:szCs w:val="24"/>
              </w:rPr>
            </w:pPr>
          </w:p>
        </w:tc>
        <w:tc>
          <w:tcPr>
            <w:tcW w:w="2268" w:type="dxa"/>
            <w:tcBorders>
              <w:top w:val="single" w:color="auto" w:sz="6" w:space="0"/>
              <w:left w:val="single" w:color="auto" w:sz="4" w:space="0"/>
              <w:bottom w:val="single" w:color="auto" w:sz="6" w:space="0"/>
              <w:right w:val="single" w:color="auto" w:sz="4" w:space="0"/>
            </w:tcBorders>
          </w:tcPr>
          <w:p w14:paraId="5DD511CF">
            <w:pPr>
              <w:adjustRightInd w:val="0"/>
              <w:jc w:val="center"/>
              <w:rPr>
                <w:rFonts w:hint="eastAsia" w:ascii="仿宋" w:hAnsi="仿宋" w:eastAsia="仿宋" w:cs="仿宋"/>
                <w:sz w:val="24"/>
                <w:szCs w:val="24"/>
              </w:rPr>
            </w:pPr>
          </w:p>
        </w:tc>
        <w:tc>
          <w:tcPr>
            <w:tcW w:w="2436" w:type="dxa"/>
            <w:tcBorders>
              <w:top w:val="single" w:color="auto" w:sz="6" w:space="0"/>
              <w:left w:val="single" w:color="auto" w:sz="4" w:space="0"/>
              <w:bottom w:val="single" w:color="auto" w:sz="6" w:space="0"/>
              <w:right w:val="single" w:color="auto" w:sz="4" w:space="0"/>
            </w:tcBorders>
          </w:tcPr>
          <w:p w14:paraId="521925AA">
            <w:pPr>
              <w:adjustRightInd w:val="0"/>
              <w:jc w:val="center"/>
              <w:rPr>
                <w:rFonts w:hint="eastAsia" w:ascii="仿宋" w:hAnsi="仿宋" w:eastAsia="仿宋" w:cs="仿宋"/>
                <w:sz w:val="24"/>
                <w:szCs w:val="24"/>
              </w:rPr>
            </w:pPr>
          </w:p>
        </w:tc>
        <w:tc>
          <w:tcPr>
            <w:tcW w:w="1869" w:type="dxa"/>
            <w:tcBorders>
              <w:top w:val="single" w:color="auto" w:sz="6" w:space="0"/>
              <w:left w:val="single" w:color="auto" w:sz="4" w:space="0"/>
              <w:bottom w:val="single" w:color="auto" w:sz="6" w:space="0"/>
              <w:right w:val="single" w:color="auto" w:sz="4" w:space="0"/>
            </w:tcBorders>
          </w:tcPr>
          <w:p w14:paraId="48E9D955">
            <w:pPr>
              <w:adjustRightInd w:val="0"/>
              <w:jc w:val="center"/>
              <w:rPr>
                <w:rFonts w:hint="eastAsia" w:ascii="仿宋" w:hAnsi="仿宋" w:eastAsia="仿宋" w:cs="仿宋"/>
                <w:sz w:val="24"/>
                <w:szCs w:val="24"/>
              </w:rPr>
            </w:pPr>
          </w:p>
        </w:tc>
      </w:tr>
      <w:tr w14:paraId="79DFA109">
        <w:tblPrEx>
          <w:tblCellMar>
            <w:top w:w="0" w:type="dxa"/>
            <w:left w:w="108" w:type="dxa"/>
            <w:bottom w:w="0" w:type="dxa"/>
            <w:right w:w="108" w:type="dxa"/>
          </w:tblCellMar>
        </w:tblPrEx>
        <w:trPr>
          <w:gridAfter w:val="1"/>
          <w:wAfter w:w="13"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0BBEE110">
            <w:pPr>
              <w:adjustRightInd w:val="0"/>
              <w:jc w:val="center"/>
              <w:rPr>
                <w:rFonts w:hint="eastAsia" w:ascii="仿宋" w:hAnsi="仿宋" w:eastAsia="仿宋" w:cs="仿宋"/>
                <w:sz w:val="24"/>
                <w:szCs w:val="24"/>
              </w:rPr>
            </w:pPr>
          </w:p>
        </w:tc>
        <w:tc>
          <w:tcPr>
            <w:tcW w:w="2152" w:type="dxa"/>
            <w:tcBorders>
              <w:top w:val="single" w:color="auto" w:sz="6" w:space="0"/>
              <w:left w:val="single" w:color="auto" w:sz="4" w:space="0"/>
              <w:bottom w:val="single" w:color="auto" w:sz="4" w:space="0"/>
              <w:right w:val="single" w:color="auto" w:sz="4" w:space="0"/>
            </w:tcBorders>
          </w:tcPr>
          <w:p w14:paraId="34CCD444">
            <w:pPr>
              <w:adjustRightInd w:val="0"/>
              <w:jc w:val="center"/>
              <w:rPr>
                <w:rFonts w:hint="eastAsia" w:ascii="仿宋" w:hAnsi="仿宋" w:eastAsia="仿宋" w:cs="仿宋"/>
                <w:sz w:val="24"/>
                <w:szCs w:val="24"/>
              </w:rPr>
            </w:pPr>
          </w:p>
        </w:tc>
        <w:tc>
          <w:tcPr>
            <w:tcW w:w="2268" w:type="dxa"/>
            <w:tcBorders>
              <w:top w:val="single" w:color="auto" w:sz="6" w:space="0"/>
              <w:left w:val="single" w:color="auto" w:sz="4" w:space="0"/>
              <w:bottom w:val="single" w:color="auto" w:sz="4" w:space="0"/>
              <w:right w:val="single" w:color="auto" w:sz="4" w:space="0"/>
            </w:tcBorders>
          </w:tcPr>
          <w:p w14:paraId="30F80A0C">
            <w:pPr>
              <w:adjustRightInd w:val="0"/>
              <w:jc w:val="center"/>
              <w:rPr>
                <w:rFonts w:hint="eastAsia" w:ascii="仿宋" w:hAnsi="仿宋" w:eastAsia="仿宋" w:cs="仿宋"/>
                <w:sz w:val="24"/>
                <w:szCs w:val="24"/>
              </w:rPr>
            </w:pPr>
          </w:p>
        </w:tc>
        <w:tc>
          <w:tcPr>
            <w:tcW w:w="2436" w:type="dxa"/>
            <w:tcBorders>
              <w:top w:val="single" w:color="auto" w:sz="6" w:space="0"/>
              <w:left w:val="single" w:color="auto" w:sz="4" w:space="0"/>
              <w:bottom w:val="single" w:color="auto" w:sz="4" w:space="0"/>
              <w:right w:val="single" w:color="auto" w:sz="4" w:space="0"/>
            </w:tcBorders>
          </w:tcPr>
          <w:p w14:paraId="36A643EE">
            <w:pPr>
              <w:adjustRightInd w:val="0"/>
              <w:jc w:val="center"/>
              <w:rPr>
                <w:rFonts w:hint="eastAsia" w:ascii="仿宋" w:hAnsi="仿宋" w:eastAsia="仿宋" w:cs="仿宋"/>
                <w:sz w:val="24"/>
                <w:szCs w:val="24"/>
              </w:rPr>
            </w:pPr>
          </w:p>
        </w:tc>
        <w:tc>
          <w:tcPr>
            <w:tcW w:w="1869" w:type="dxa"/>
            <w:tcBorders>
              <w:top w:val="single" w:color="auto" w:sz="6" w:space="0"/>
              <w:left w:val="single" w:color="auto" w:sz="4" w:space="0"/>
              <w:bottom w:val="single" w:color="auto" w:sz="4" w:space="0"/>
              <w:right w:val="single" w:color="auto" w:sz="4" w:space="0"/>
            </w:tcBorders>
          </w:tcPr>
          <w:p w14:paraId="51105026">
            <w:pPr>
              <w:adjustRightInd w:val="0"/>
              <w:jc w:val="center"/>
              <w:rPr>
                <w:rFonts w:hint="eastAsia" w:ascii="仿宋" w:hAnsi="仿宋" w:eastAsia="仿宋" w:cs="仿宋"/>
                <w:sz w:val="24"/>
                <w:szCs w:val="24"/>
              </w:rPr>
            </w:pPr>
          </w:p>
        </w:tc>
      </w:tr>
      <w:tr w14:paraId="4D9DA5B3">
        <w:tblPrEx>
          <w:tblCellMar>
            <w:top w:w="0" w:type="dxa"/>
            <w:left w:w="108" w:type="dxa"/>
            <w:bottom w:w="0" w:type="dxa"/>
            <w:right w:w="108" w:type="dxa"/>
          </w:tblCellMar>
        </w:tblPrEx>
        <w:trPr>
          <w:gridAfter w:val="1"/>
          <w:wAfter w:w="13"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1331D14E">
            <w:pPr>
              <w:adjustRightInd w:val="0"/>
              <w:jc w:val="center"/>
              <w:rPr>
                <w:rFonts w:hint="eastAsia" w:ascii="仿宋" w:hAnsi="仿宋" w:eastAsia="仿宋" w:cs="仿宋"/>
                <w:sz w:val="24"/>
                <w:szCs w:val="24"/>
              </w:rPr>
            </w:pPr>
          </w:p>
        </w:tc>
        <w:tc>
          <w:tcPr>
            <w:tcW w:w="2152" w:type="dxa"/>
            <w:tcBorders>
              <w:top w:val="single" w:color="auto" w:sz="4" w:space="0"/>
              <w:left w:val="single" w:color="auto" w:sz="4" w:space="0"/>
              <w:bottom w:val="single" w:color="auto" w:sz="6" w:space="0"/>
              <w:right w:val="single" w:color="auto" w:sz="4" w:space="0"/>
            </w:tcBorders>
          </w:tcPr>
          <w:p w14:paraId="79375AB3">
            <w:pPr>
              <w:adjustRightInd w:val="0"/>
              <w:jc w:val="center"/>
              <w:rPr>
                <w:rFonts w:hint="eastAsia" w:ascii="仿宋" w:hAnsi="仿宋" w:eastAsia="仿宋" w:cs="仿宋"/>
                <w:sz w:val="24"/>
                <w:szCs w:val="24"/>
              </w:rPr>
            </w:pPr>
          </w:p>
        </w:tc>
        <w:tc>
          <w:tcPr>
            <w:tcW w:w="2268" w:type="dxa"/>
            <w:tcBorders>
              <w:top w:val="single" w:color="auto" w:sz="4" w:space="0"/>
              <w:left w:val="single" w:color="auto" w:sz="4" w:space="0"/>
              <w:bottom w:val="single" w:color="auto" w:sz="6" w:space="0"/>
              <w:right w:val="single" w:color="auto" w:sz="4" w:space="0"/>
            </w:tcBorders>
          </w:tcPr>
          <w:p w14:paraId="5B9F7C29">
            <w:pPr>
              <w:adjustRightInd w:val="0"/>
              <w:jc w:val="center"/>
              <w:rPr>
                <w:rFonts w:hint="eastAsia" w:ascii="仿宋" w:hAnsi="仿宋" w:eastAsia="仿宋" w:cs="仿宋"/>
                <w:sz w:val="24"/>
                <w:szCs w:val="24"/>
              </w:rPr>
            </w:pPr>
          </w:p>
        </w:tc>
        <w:tc>
          <w:tcPr>
            <w:tcW w:w="2436" w:type="dxa"/>
            <w:tcBorders>
              <w:top w:val="single" w:color="auto" w:sz="4" w:space="0"/>
              <w:left w:val="single" w:color="auto" w:sz="4" w:space="0"/>
              <w:bottom w:val="single" w:color="auto" w:sz="6" w:space="0"/>
              <w:right w:val="single" w:color="auto" w:sz="4" w:space="0"/>
            </w:tcBorders>
          </w:tcPr>
          <w:p w14:paraId="106B29E8">
            <w:pPr>
              <w:adjustRightInd w:val="0"/>
              <w:jc w:val="center"/>
              <w:rPr>
                <w:rFonts w:hint="eastAsia" w:ascii="仿宋" w:hAnsi="仿宋" w:eastAsia="仿宋" w:cs="仿宋"/>
                <w:sz w:val="24"/>
                <w:szCs w:val="24"/>
              </w:rPr>
            </w:pPr>
          </w:p>
        </w:tc>
        <w:tc>
          <w:tcPr>
            <w:tcW w:w="1869" w:type="dxa"/>
            <w:tcBorders>
              <w:top w:val="single" w:color="auto" w:sz="4" w:space="0"/>
              <w:left w:val="single" w:color="auto" w:sz="4" w:space="0"/>
              <w:bottom w:val="single" w:color="auto" w:sz="6" w:space="0"/>
              <w:right w:val="single" w:color="auto" w:sz="4" w:space="0"/>
            </w:tcBorders>
          </w:tcPr>
          <w:p w14:paraId="217CD900">
            <w:pPr>
              <w:adjustRightInd w:val="0"/>
              <w:jc w:val="center"/>
              <w:rPr>
                <w:rFonts w:hint="eastAsia" w:ascii="仿宋" w:hAnsi="仿宋" w:eastAsia="仿宋" w:cs="仿宋"/>
                <w:sz w:val="24"/>
                <w:szCs w:val="24"/>
              </w:rPr>
            </w:pPr>
          </w:p>
        </w:tc>
      </w:tr>
      <w:tr w14:paraId="75DB757F">
        <w:tblPrEx>
          <w:tblCellMar>
            <w:top w:w="0" w:type="dxa"/>
            <w:left w:w="108" w:type="dxa"/>
            <w:bottom w:w="0" w:type="dxa"/>
            <w:right w:w="108" w:type="dxa"/>
          </w:tblCellMar>
        </w:tblPrEx>
        <w:trPr>
          <w:gridAfter w:val="1"/>
          <w:wAfter w:w="13"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33EA8F8E">
            <w:pPr>
              <w:adjustRightInd w:val="0"/>
              <w:jc w:val="center"/>
              <w:rPr>
                <w:rFonts w:hint="eastAsia" w:ascii="仿宋" w:hAnsi="仿宋" w:eastAsia="仿宋" w:cs="仿宋"/>
                <w:sz w:val="24"/>
                <w:szCs w:val="24"/>
              </w:rPr>
            </w:pPr>
          </w:p>
        </w:tc>
        <w:tc>
          <w:tcPr>
            <w:tcW w:w="2152" w:type="dxa"/>
            <w:tcBorders>
              <w:top w:val="single" w:color="auto" w:sz="4" w:space="0"/>
              <w:left w:val="single" w:color="auto" w:sz="4" w:space="0"/>
              <w:bottom w:val="single" w:color="auto" w:sz="6" w:space="0"/>
              <w:right w:val="single" w:color="auto" w:sz="4" w:space="0"/>
            </w:tcBorders>
          </w:tcPr>
          <w:p w14:paraId="48921805">
            <w:pPr>
              <w:adjustRightInd w:val="0"/>
              <w:jc w:val="center"/>
              <w:rPr>
                <w:rFonts w:hint="eastAsia" w:ascii="仿宋" w:hAnsi="仿宋" w:eastAsia="仿宋" w:cs="仿宋"/>
                <w:sz w:val="24"/>
                <w:szCs w:val="24"/>
              </w:rPr>
            </w:pPr>
          </w:p>
        </w:tc>
        <w:tc>
          <w:tcPr>
            <w:tcW w:w="2268" w:type="dxa"/>
            <w:tcBorders>
              <w:top w:val="single" w:color="auto" w:sz="4" w:space="0"/>
              <w:left w:val="single" w:color="auto" w:sz="4" w:space="0"/>
              <w:bottom w:val="single" w:color="auto" w:sz="6" w:space="0"/>
              <w:right w:val="single" w:color="auto" w:sz="4" w:space="0"/>
            </w:tcBorders>
          </w:tcPr>
          <w:p w14:paraId="27B06510">
            <w:pPr>
              <w:adjustRightInd w:val="0"/>
              <w:jc w:val="center"/>
              <w:rPr>
                <w:rFonts w:hint="eastAsia" w:ascii="仿宋" w:hAnsi="仿宋" w:eastAsia="仿宋" w:cs="仿宋"/>
                <w:sz w:val="24"/>
                <w:szCs w:val="24"/>
              </w:rPr>
            </w:pPr>
          </w:p>
        </w:tc>
        <w:tc>
          <w:tcPr>
            <w:tcW w:w="2436" w:type="dxa"/>
            <w:tcBorders>
              <w:top w:val="single" w:color="auto" w:sz="4" w:space="0"/>
              <w:left w:val="single" w:color="auto" w:sz="4" w:space="0"/>
              <w:bottom w:val="single" w:color="auto" w:sz="6" w:space="0"/>
              <w:right w:val="single" w:color="auto" w:sz="4" w:space="0"/>
            </w:tcBorders>
          </w:tcPr>
          <w:p w14:paraId="3521EA35">
            <w:pPr>
              <w:adjustRightInd w:val="0"/>
              <w:jc w:val="center"/>
              <w:rPr>
                <w:rFonts w:hint="eastAsia" w:ascii="仿宋" w:hAnsi="仿宋" w:eastAsia="仿宋" w:cs="仿宋"/>
                <w:sz w:val="24"/>
                <w:szCs w:val="24"/>
              </w:rPr>
            </w:pPr>
          </w:p>
        </w:tc>
        <w:tc>
          <w:tcPr>
            <w:tcW w:w="1869" w:type="dxa"/>
            <w:tcBorders>
              <w:top w:val="single" w:color="auto" w:sz="4" w:space="0"/>
              <w:left w:val="single" w:color="auto" w:sz="4" w:space="0"/>
              <w:bottom w:val="single" w:color="auto" w:sz="6" w:space="0"/>
              <w:right w:val="single" w:color="auto" w:sz="4" w:space="0"/>
            </w:tcBorders>
          </w:tcPr>
          <w:p w14:paraId="60173865">
            <w:pPr>
              <w:adjustRightInd w:val="0"/>
              <w:jc w:val="center"/>
              <w:rPr>
                <w:rFonts w:hint="eastAsia" w:ascii="仿宋" w:hAnsi="仿宋" w:eastAsia="仿宋" w:cs="仿宋"/>
                <w:sz w:val="24"/>
                <w:szCs w:val="24"/>
              </w:rPr>
            </w:pPr>
          </w:p>
        </w:tc>
      </w:tr>
      <w:tr w14:paraId="5A6587DB">
        <w:tblPrEx>
          <w:tblCellMar>
            <w:top w:w="0" w:type="dxa"/>
            <w:left w:w="108" w:type="dxa"/>
            <w:bottom w:w="0" w:type="dxa"/>
            <w:right w:w="108" w:type="dxa"/>
          </w:tblCellMar>
        </w:tblPrEx>
        <w:trPr>
          <w:gridAfter w:val="1"/>
          <w:wAfter w:w="13"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7F377E2C">
            <w:pPr>
              <w:adjustRightInd w:val="0"/>
              <w:jc w:val="center"/>
              <w:rPr>
                <w:rFonts w:hint="eastAsia" w:ascii="仿宋" w:hAnsi="仿宋" w:eastAsia="仿宋" w:cs="仿宋"/>
                <w:sz w:val="24"/>
                <w:szCs w:val="24"/>
              </w:rPr>
            </w:pPr>
          </w:p>
        </w:tc>
        <w:tc>
          <w:tcPr>
            <w:tcW w:w="2152" w:type="dxa"/>
            <w:tcBorders>
              <w:top w:val="single" w:color="auto" w:sz="4" w:space="0"/>
              <w:left w:val="single" w:color="auto" w:sz="4" w:space="0"/>
              <w:bottom w:val="single" w:color="auto" w:sz="6" w:space="0"/>
              <w:right w:val="single" w:color="auto" w:sz="4" w:space="0"/>
            </w:tcBorders>
          </w:tcPr>
          <w:p w14:paraId="0EF053B3">
            <w:pPr>
              <w:adjustRightInd w:val="0"/>
              <w:jc w:val="center"/>
              <w:rPr>
                <w:rFonts w:hint="eastAsia" w:ascii="仿宋" w:hAnsi="仿宋" w:eastAsia="仿宋" w:cs="仿宋"/>
                <w:sz w:val="24"/>
                <w:szCs w:val="24"/>
              </w:rPr>
            </w:pPr>
          </w:p>
        </w:tc>
        <w:tc>
          <w:tcPr>
            <w:tcW w:w="2268" w:type="dxa"/>
            <w:tcBorders>
              <w:top w:val="single" w:color="auto" w:sz="4" w:space="0"/>
              <w:left w:val="single" w:color="auto" w:sz="4" w:space="0"/>
              <w:bottom w:val="single" w:color="auto" w:sz="6" w:space="0"/>
              <w:right w:val="single" w:color="auto" w:sz="4" w:space="0"/>
            </w:tcBorders>
          </w:tcPr>
          <w:p w14:paraId="34C7BB4A">
            <w:pPr>
              <w:adjustRightInd w:val="0"/>
              <w:jc w:val="center"/>
              <w:rPr>
                <w:rFonts w:hint="eastAsia" w:ascii="仿宋" w:hAnsi="仿宋" w:eastAsia="仿宋" w:cs="仿宋"/>
                <w:sz w:val="24"/>
                <w:szCs w:val="24"/>
              </w:rPr>
            </w:pPr>
          </w:p>
        </w:tc>
        <w:tc>
          <w:tcPr>
            <w:tcW w:w="2436" w:type="dxa"/>
            <w:tcBorders>
              <w:top w:val="single" w:color="auto" w:sz="4" w:space="0"/>
              <w:left w:val="single" w:color="auto" w:sz="4" w:space="0"/>
              <w:bottom w:val="single" w:color="auto" w:sz="6" w:space="0"/>
              <w:right w:val="single" w:color="auto" w:sz="4" w:space="0"/>
            </w:tcBorders>
          </w:tcPr>
          <w:p w14:paraId="6D68E7BD">
            <w:pPr>
              <w:adjustRightInd w:val="0"/>
              <w:jc w:val="center"/>
              <w:rPr>
                <w:rFonts w:hint="eastAsia" w:ascii="仿宋" w:hAnsi="仿宋" w:eastAsia="仿宋" w:cs="仿宋"/>
                <w:sz w:val="24"/>
                <w:szCs w:val="24"/>
              </w:rPr>
            </w:pPr>
          </w:p>
        </w:tc>
        <w:tc>
          <w:tcPr>
            <w:tcW w:w="1869" w:type="dxa"/>
            <w:tcBorders>
              <w:top w:val="single" w:color="auto" w:sz="4" w:space="0"/>
              <w:left w:val="single" w:color="auto" w:sz="4" w:space="0"/>
              <w:bottom w:val="single" w:color="auto" w:sz="6" w:space="0"/>
              <w:right w:val="single" w:color="auto" w:sz="4" w:space="0"/>
            </w:tcBorders>
          </w:tcPr>
          <w:p w14:paraId="49CD0C81">
            <w:pPr>
              <w:adjustRightInd w:val="0"/>
              <w:jc w:val="center"/>
              <w:rPr>
                <w:rFonts w:hint="eastAsia" w:ascii="仿宋" w:hAnsi="仿宋" w:eastAsia="仿宋" w:cs="仿宋"/>
                <w:sz w:val="24"/>
                <w:szCs w:val="24"/>
              </w:rPr>
            </w:pPr>
          </w:p>
        </w:tc>
      </w:tr>
      <w:tr w14:paraId="23BE6F18">
        <w:tblPrEx>
          <w:tblCellMar>
            <w:top w:w="0" w:type="dxa"/>
            <w:left w:w="108" w:type="dxa"/>
            <w:bottom w:w="0" w:type="dxa"/>
            <w:right w:w="108" w:type="dxa"/>
          </w:tblCellMar>
        </w:tblPrEx>
        <w:trPr>
          <w:gridAfter w:val="1"/>
          <w:wAfter w:w="13"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0419B1FB">
            <w:pPr>
              <w:adjustRightInd w:val="0"/>
              <w:jc w:val="center"/>
              <w:rPr>
                <w:rFonts w:hint="eastAsia" w:ascii="仿宋" w:hAnsi="仿宋" w:eastAsia="仿宋" w:cs="仿宋"/>
                <w:sz w:val="24"/>
                <w:szCs w:val="24"/>
              </w:rPr>
            </w:pPr>
          </w:p>
        </w:tc>
        <w:tc>
          <w:tcPr>
            <w:tcW w:w="2152" w:type="dxa"/>
            <w:tcBorders>
              <w:top w:val="single" w:color="auto" w:sz="4" w:space="0"/>
              <w:left w:val="single" w:color="auto" w:sz="4" w:space="0"/>
              <w:bottom w:val="single" w:color="auto" w:sz="6" w:space="0"/>
              <w:right w:val="single" w:color="auto" w:sz="4" w:space="0"/>
            </w:tcBorders>
          </w:tcPr>
          <w:p w14:paraId="68CDA05B">
            <w:pPr>
              <w:adjustRightInd w:val="0"/>
              <w:jc w:val="center"/>
              <w:rPr>
                <w:rFonts w:hint="eastAsia" w:ascii="仿宋" w:hAnsi="仿宋" w:eastAsia="仿宋" w:cs="仿宋"/>
                <w:sz w:val="24"/>
                <w:szCs w:val="24"/>
              </w:rPr>
            </w:pPr>
          </w:p>
        </w:tc>
        <w:tc>
          <w:tcPr>
            <w:tcW w:w="2268" w:type="dxa"/>
            <w:tcBorders>
              <w:top w:val="single" w:color="auto" w:sz="4" w:space="0"/>
              <w:left w:val="single" w:color="auto" w:sz="4" w:space="0"/>
              <w:bottom w:val="single" w:color="auto" w:sz="6" w:space="0"/>
              <w:right w:val="single" w:color="auto" w:sz="4" w:space="0"/>
            </w:tcBorders>
          </w:tcPr>
          <w:p w14:paraId="338DA969">
            <w:pPr>
              <w:adjustRightInd w:val="0"/>
              <w:jc w:val="center"/>
              <w:rPr>
                <w:rFonts w:hint="eastAsia" w:ascii="仿宋" w:hAnsi="仿宋" w:eastAsia="仿宋" w:cs="仿宋"/>
                <w:sz w:val="24"/>
                <w:szCs w:val="24"/>
              </w:rPr>
            </w:pPr>
          </w:p>
        </w:tc>
        <w:tc>
          <w:tcPr>
            <w:tcW w:w="2436" w:type="dxa"/>
            <w:tcBorders>
              <w:top w:val="single" w:color="auto" w:sz="4" w:space="0"/>
              <w:left w:val="single" w:color="auto" w:sz="4" w:space="0"/>
              <w:bottom w:val="single" w:color="auto" w:sz="6" w:space="0"/>
              <w:right w:val="single" w:color="auto" w:sz="4" w:space="0"/>
            </w:tcBorders>
          </w:tcPr>
          <w:p w14:paraId="5CA8FFA1">
            <w:pPr>
              <w:adjustRightInd w:val="0"/>
              <w:jc w:val="center"/>
              <w:rPr>
                <w:rFonts w:hint="eastAsia" w:ascii="仿宋" w:hAnsi="仿宋" w:eastAsia="仿宋" w:cs="仿宋"/>
                <w:sz w:val="24"/>
                <w:szCs w:val="24"/>
              </w:rPr>
            </w:pPr>
          </w:p>
        </w:tc>
        <w:tc>
          <w:tcPr>
            <w:tcW w:w="1869" w:type="dxa"/>
            <w:tcBorders>
              <w:top w:val="single" w:color="auto" w:sz="4" w:space="0"/>
              <w:left w:val="single" w:color="auto" w:sz="4" w:space="0"/>
              <w:bottom w:val="single" w:color="auto" w:sz="6" w:space="0"/>
              <w:right w:val="single" w:color="auto" w:sz="4" w:space="0"/>
            </w:tcBorders>
          </w:tcPr>
          <w:p w14:paraId="3ADF4DF4">
            <w:pPr>
              <w:adjustRightInd w:val="0"/>
              <w:jc w:val="center"/>
              <w:rPr>
                <w:rFonts w:hint="eastAsia" w:ascii="仿宋" w:hAnsi="仿宋" w:eastAsia="仿宋" w:cs="仿宋"/>
                <w:sz w:val="24"/>
                <w:szCs w:val="24"/>
              </w:rPr>
            </w:pPr>
          </w:p>
        </w:tc>
      </w:tr>
      <w:tr w14:paraId="0832D46F">
        <w:tblPrEx>
          <w:tblCellMar>
            <w:top w:w="0" w:type="dxa"/>
            <w:left w:w="108" w:type="dxa"/>
            <w:bottom w:w="0" w:type="dxa"/>
            <w:right w:w="108" w:type="dxa"/>
          </w:tblCellMar>
        </w:tblPrEx>
        <w:trPr>
          <w:trHeight w:val="951" w:hRule="atLeast"/>
        </w:trPr>
        <w:tc>
          <w:tcPr>
            <w:tcW w:w="9555" w:type="dxa"/>
            <w:gridSpan w:val="6"/>
            <w:tcBorders>
              <w:top w:val="single" w:color="auto" w:sz="6" w:space="0"/>
              <w:left w:val="single" w:color="auto" w:sz="6" w:space="0"/>
              <w:bottom w:val="single" w:color="auto" w:sz="6" w:space="0"/>
              <w:right w:val="single" w:color="auto" w:sz="6" w:space="0"/>
            </w:tcBorders>
            <w:vAlign w:val="center"/>
          </w:tcPr>
          <w:p w14:paraId="5BB8C34F">
            <w:pPr>
              <w:adjustRightInd w:val="0"/>
              <w:rPr>
                <w:rFonts w:hint="eastAsia" w:ascii="仿宋" w:hAnsi="仿宋" w:eastAsia="仿宋" w:cs="仿宋"/>
                <w:szCs w:val="24"/>
              </w:rPr>
            </w:pPr>
            <w:r>
              <w:rPr>
                <w:rFonts w:hint="eastAsia" w:ascii="仿宋" w:hAnsi="仿宋" w:eastAsia="仿宋" w:cs="仿宋"/>
                <w:sz w:val="24"/>
                <w:szCs w:val="24"/>
              </w:rPr>
              <w:t>总价（大写）:</w:t>
            </w:r>
            <w:r>
              <w:rPr>
                <w:rFonts w:hint="eastAsia" w:ascii="仿宋" w:hAnsi="仿宋" w:eastAsia="仿宋" w:cs="仿宋"/>
                <w:szCs w:val="24"/>
              </w:rPr>
              <w:t>__________</w:t>
            </w:r>
          </w:p>
          <w:p w14:paraId="5A299480">
            <w:pPr>
              <w:adjustRightInd w:val="0"/>
              <w:ind w:right="-29" w:rightChars="-14"/>
              <w:rPr>
                <w:rFonts w:hint="eastAsia" w:ascii="仿宋" w:hAnsi="仿宋" w:eastAsia="仿宋" w:cs="仿宋"/>
                <w:sz w:val="24"/>
                <w:szCs w:val="24"/>
              </w:rPr>
            </w:pPr>
            <w:r>
              <w:rPr>
                <w:rFonts w:hint="eastAsia" w:ascii="仿宋" w:hAnsi="仿宋" w:eastAsia="仿宋" w:cs="仿宋"/>
                <w:sz w:val="24"/>
                <w:szCs w:val="24"/>
              </w:rPr>
              <w:t>（小写）:_________</w:t>
            </w:r>
          </w:p>
        </w:tc>
      </w:tr>
    </w:tbl>
    <w:p w14:paraId="12DCFE39">
      <w:pPr>
        <w:spacing w:after="120"/>
        <w:ind w:firstLine="241" w:firstLineChars="100"/>
        <w:rPr>
          <w:rFonts w:hint="eastAsia" w:ascii="仿宋" w:hAnsi="仿宋" w:eastAsia="仿宋" w:cs="仿宋"/>
          <w:b/>
          <w:sz w:val="24"/>
          <w:szCs w:val="24"/>
        </w:rPr>
      </w:pPr>
    </w:p>
    <w:p w14:paraId="753287A2">
      <w:pPr>
        <w:spacing w:after="120"/>
        <w:ind w:firstLine="220" w:firstLineChars="100"/>
        <w:rPr>
          <w:rFonts w:hint="eastAsia" w:ascii="仿宋" w:hAnsi="仿宋" w:eastAsia="仿宋" w:cs="仿宋"/>
          <w:sz w:val="22"/>
          <w:szCs w:val="24"/>
        </w:rPr>
      </w:pPr>
      <w:r>
        <w:rPr>
          <w:rFonts w:hint="eastAsia" w:ascii="仿宋" w:hAnsi="仿宋" w:eastAsia="仿宋" w:cs="仿宋"/>
          <w:sz w:val="22"/>
          <w:szCs w:val="24"/>
        </w:rPr>
        <w:t>备注：以上格式仅供参考，如有需要可自拟格式</w:t>
      </w:r>
    </w:p>
    <w:p w14:paraId="2E8A465E">
      <w:pPr>
        <w:spacing w:after="120"/>
        <w:ind w:right="480" w:firstLine="240" w:firstLineChars="100"/>
        <w:jc w:val="center"/>
        <w:rPr>
          <w:rFonts w:hint="eastAsia" w:ascii="仿宋" w:hAnsi="仿宋" w:eastAsia="仿宋" w:cs="仿宋"/>
          <w:sz w:val="24"/>
          <w:szCs w:val="24"/>
        </w:rPr>
      </w:pPr>
      <w:r>
        <w:rPr>
          <w:rFonts w:hint="eastAsia" w:ascii="仿宋" w:hAnsi="仿宋" w:eastAsia="仿宋" w:cs="仿宋"/>
          <w:sz w:val="24"/>
          <w:szCs w:val="24"/>
        </w:rPr>
        <w:t xml:space="preserve">                      供应商电子签章：</w:t>
      </w:r>
    </w:p>
    <w:p w14:paraId="09BA4903">
      <w:pPr>
        <w:spacing w:after="120"/>
        <w:ind w:right="480" w:firstLine="240" w:firstLineChars="100"/>
        <w:jc w:val="center"/>
        <w:rPr>
          <w:rFonts w:hint="eastAsia" w:ascii="仿宋" w:hAnsi="仿宋" w:eastAsia="仿宋" w:cs="仿宋"/>
          <w:sz w:val="24"/>
          <w:szCs w:val="24"/>
        </w:rPr>
      </w:pPr>
      <w:r>
        <w:rPr>
          <w:rFonts w:hint="eastAsia" w:ascii="仿宋" w:hAnsi="仿宋" w:eastAsia="仿宋" w:cs="仿宋"/>
          <w:sz w:val="24"/>
          <w:szCs w:val="24"/>
        </w:rPr>
        <w:t xml:space="preserve">                  年  月  日</w:t>
      </w:r>
    </w:p>
    <w:p w14:paraId="4A8FA8CB">
      <w:pPr>
        <w:spacing w:after="120"/>
        <w:ind w:right="480" w:firstLine="240" w:firstLineChars="100"/>
        <w:jc w:val="center"/>
        <w:rPr>
          <w:rFonts w:hint="eastAsia" w:ascii="仿宋" w:hAnsi="仿宋" w:eastAsia="仿宋" w:cs="仿宋"/>
          <w:sz w:val="24"/>
          <w:szCs w:val="24"/>
        </w:rPr>
      </w:pPr>
    </w:p>
    <w:p w14:paraId="044B5023">
      <w:pPr>
        <w:spacing w:after="120"/>
        <w:ind w:firstLine="240" w:firstLineChars="100"/>
        <w:rPr>
          <w:rFonts w:hint="eastAsia" w:ascii="仿宋" w:hAnsi="仿宋" w:eastAsia="仿宋" w:cs="仿宋"/>
          <w:sz w:val="24"/>
          <w:szCs w:val="24"/>
        </w:rPr>
      </w:pPr>
    </w:p>
    <w:p w14:paraId="584E00C4">
      <w:pPr>
        <w:spacing w:after="120"/>
        <w:ind w:firstLine="240" w:firstLineChars="100"/>
        <w:rPr>
          <w:rFonts w:hint="eastAsia" w:ascii="仿宋" w:hAnsi="仿宋" w:eastAsia="仿宋" w:cs="仿宋"/>
          <w:sz w:val="24"/>
          <w:szCs w:val="24"/>
        </w:rPr>
      </w:pPr>
    </w:p>
    <w:p w14:paraId="438045EE">
      <w:pPr>
        <w:spacing w:after="120"/>
        <w:ind w:firstLine="240" w:firstLineChars="100"/>
        <w:rPr>
          <w:rFonts w:hint="eastAsia" w:ascii="仿宋" w:hAnsi="仿宋" w:eastAsia="仿宋" w:cs="仿宋"/>
          <w:sz w:val="24"/>
          <w:szCs w:val="24"/>
        </w:rPr>
      </w:pPr>
    </w:p>
    <w:p w14:paraId="2B07966D">
      <w:pPr>
        <w:spacing w:after="120"/>
        <w:ind w:firstLine="240" w:firstLineChars="100"/>
        <w:rPr>
          <w:rFonts w:hint="eastAsia" w:ascii="仿宋" w:hAnsi="仿宋" w:eastAsia="仿宋" w:cs="仿宋"/>
          <w:sz w:val="24"/>
          <w:szCs w:val="24"/>
        </w:rPr>
      </w:pPr>
    </w:p>
    <w:p w14:paraId="5D229AB4">
      <w:pPr>
        <w:spacing w:after="120"/>
        <w:ind w:firstLine="240" w:firstLineChars="100"/>
        <w:rPr>
          <w:rFonts w:hint="eastAsia" w:ascii="仿宋" w:hAnsi="仿宋" w:eastAsia="仿宋" w:cs="仿宋"/>
          <w:sz w:val="24"/>
          <w:szCs w:val="24"/>
        </w:rPr>
      </w:pPr>
    </w:p>
    <w:p w14:paraId="1395D3B2">
      <w:pPr>
        <w:spacing w:after="120"/>
        <w:ind w:firstLine="240" w:firstLineChars="100"/>
        <w:rPr>
          <w:rFonts w:hint="eastAsia" w:ascii="仿宋" w:hAnsi="仿宋" w:eastAsia="仿宋" w:cs="仿宋"/>
          <w:sz w:val="24"/>
          <w:szCs w:val="24"/>
        </w:rPr>
      </w:pPr>
    </w:p>
    <w:p w14:paraId="75E70124">
      <w:pPr>
        <w:spacing w:after="120"/>
        <w:ind w:firstLine="240" w:firstLineChars="100"/>
        <w:rPr>
          <w:rFonts w:hint="eastAsia" w:ascii="仿宋" w:hAnsi="仿宋" w:eastAsia="仿宋" w:cs="仿宋"/>
          <w:sz w:val="24"/>
          <w:szCs w:val="24"/>
        </w:rPr>
      </w:pPr>
    </w:p>
    <w:p w14:paraId="3A23CC19">
      <w:pPr>
        <w:spacing w:after="120"/>
        <w:ind w:firstLine="240" w:firstLineChars="100"/>
        <w:rPr>
          <w:rFonts w:hint="eastAsia" w:ascii="仿宋" w:hAnsi="仿宋" w:eastAsia="仿宋" w:cs="仿宋"/>
          <w:sz w:val="24"/>
          <w:szCs w:val="24"/>
        </w:rPr>
      </w:pPr>
    </w:p>
    <w:p w14:paraId="0A59A50A">
      <w:pPr>
        <w:spacing w:after="120"/>
        <w:ind w:firstLine="240" w:firstLineChars="100"/>
        <w:rPr>
          <w:rFonts w:hint="eastAsia" w:ascii="仿宋" w:hAnsi="仿宋" w:eastAsia="仿宋" w:cs="仿宋"/>
          <w:sz w:val="24"/>
          <w:szCs w:val="24"/>
        </w:rPr>
      </w:pPr>
    </w:p>
    <w:bookmarkEnd w:id="36"/>
    <w:bookmarkEnd w:id="37"/>
    <w:p w14:paraId="2C1D2ED3">
      <w:pPr>
        <w:jc w:val="left"/>
        <w:rPr>
          <w:rFonts w:hint="eastAsia" w:ascii="仿宋" w:hAnsi="仿宋" w:eastAsia="仿宋" w:cs="仿宋"/>
          <w:b/>
          <w:sz w:val="32"/>
          <w:szCs w:val="32"/>
        </w:rPr>
      </w:pPr>
      <w:r>
        <w:rPr>
          <w:rFonts w:hint="eastAsia" w:ascii="仿宋" w:hAnsi="仿宋" w:eastAsia="仿宋" w:cs="仿宋"/>
          <w:sz w:val="24"/>
          <w:szCs w:val="24"/>
        </w:rPr>
        <w:t xml:space="preserve">格式6                      </w:t>
      </w:r>
      <w:r>
        <w:rPr>
          <w:rFonts w:hint="eastAsia" w:ascii="仿宋" w:hAnsi="仿宋" w:eastAsia="仿宋" w:cs="仿宋"/>
          <w:b/>
          <w:sz w:val="24"/>
          <w:szCs w:val="24"/>
        </w:rPr>
        <w:t xml:space="preserve">  </w:t>
      </w:r>
      <w:r>
        <w:rPr>
          <w:rFonts w:hint="eastAsia" w:ascii="仿宋" w:hAnsi="仿宋" w:eastAsia="仿宋" w:cs="仿宋"/>
          <w:b/>
          <w:sz w:val="32"/>
          <w:szCs w:val="36"/>
        </w:rPr>
        <w:t>资格审查资料</w:t>
      </w:r>
    </w:p>
    <w:p w14:paraId="769A2559">
      <w:pPr>
        <w:spacing w:after="156" w:afterLines="50"/>
        <w:ind w:firstLine="482"/>
        <w:jc w:val="center"/>
        <w:rPr>
          <w:rFonts w:hint="eastAsia" w:ascii="仿宋" w:hAnsi="仿宋" w:eastAsia="仿宋" w:cs="仿宋"/>
          <w:b/>
          <w:bCs/>
          <w:sz w:val="24"/>
          <w:szCs w:val="28"/>
        </w:rPr>
      </w:pPr>
      <w:r>
        <w:rPr>
          <w:rFonts w:hint="eastAsia" w:ascii="仿宋" w:hAnsi="仿宋" w:eastAsia="仿宋" w:cs="仿宋"/>
          <w:b/>
          <w:bCs/>
          <w:sz w:val="24"/>
          <w:szCs w:val="28"/>
        </w:rPr>
        <w:t>（一）供应商基本情况表</w:t>
      </w:r>
    </w:p>
    <w:tbl>
      <w:tblPr>
        <w:tblStyle w:val="30"/>
        <w:tblW w:w="8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2373"/>
        <w:gridCol w:w="1227"/>
        <w:gridCol w:w="2599"/>
      </w:tblGrid>
      <w:tr w14:paraId="42FE5B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297B93A">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供应商名称</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61A99D24">
            <w:pPr>
              <w:topLinePunct/>
              <w:spacing w:line="440" w:lineRule="exact"/>
              <w:jc w:val="center"/>
              <w:rPr>
                <w:rFonts w:hint="eastAsia" w:ascii="仿宋" w:hAnsi="仿宋" w:eastAsia="仿宋" w:cs="仿宋"/>
                <w:sz w:val="24"/>
                <w:szCs w:val="24"/>
              </w:rPr>
            </w:pPr>
          </w:p>
        </w:tc>
      </w:tr>
      <w:tr w14:paraId="6BC7AE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302528C">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注册地址</w:t>
            </w:r>
          </w:p>
        </w:tc>
        <w:tc>
          <w:tcPr>
            <w:tcW w:w="3420" w:type="dxa"/>
            <w:gridSpan w:val="2"/>
            <w:tcBorders>
              <w:top w:val="single" w:color="auto" w:sz="4" w:space="0"/>
              <w:left w:val="single" w:color="auto" w:sz="4" w:space="0"/>
              <w:bottom w:val="single" w:color="auto" w:sz="4" w:space="0"/>
              <w:right w:val="single" w:color="auto" w:sz="4" w:space="0"/>
            </w:tcBorders>
            <w:vAlign w:val="center"/>
          </w:tcPr>
          <w:p w14:paraId="7B25A510">
            <w:pPr>
              <w:topLinePunct/>
              <w:spacing w:line="440" w:lineRule="exact"/>
              <w:jc w:val="center"/>
              <w:rPr>
                <w:rFonts w:hint="eastAsia"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E3A5FB4">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邮政编码</w:t>
            </w:r>
          </w:p>
        </w:tc>
        <w:tc>
          <w:tcPr>
            <w:tcW w:w="2599" w:type="dxa"/>
            <w:tcBorders>
              <w:top w:val="single" w:color="auto" w:sz="4" w:space="0"/>
              <w:left w:val="single" w:color="auto" w:sz="4" w:space="0"/>
              <w:bottom w:val="single" w:color="auto" w:sz="4" w:space="0"/>
              <w:right w:val="single" w:color="auto" w:sz="4" w:space="0"/>
            </w:tcBorders>
            <w:vAlign w:val="center"/>
          </w:tcPr>
          <w:p w14:paraId="50767733">
            <w:pPr>
              <w:topLinePunct/>
              <w:spacing w:line="440" w:lineRule="exact"/>
              <w:jc w:val="center"/>
              <w:rPr>
                <w:rFonts w:hint="eastAsia" w:ascii="仿宋" w:hAnsi="仿宋" w:eastAsia="仿宋" w:cs="仿宋"/>
                <w:sz w:val="24"/>
                <w:szCs w:val="24"/>
              </w:rPr>
            </w:pPr>
          </w:p>
        </w:tc>
      </w:tr>
      <w:tr w14:paraId="14091A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6675AFF5">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14:paraId="4BEC4603">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联系人</w:t>
            </w:r>
          </w:p>
        </w:tc>
        <w:tc>
          <w:tcPr>
            <w:tcW w:w="2373" w:type="dxa"/>
            <w:tcBorders>
              <w:top w:val="single" w:color="auto" w:sz="4" w:space="0"/>
              <w:left w:val="single" w:color="auto" w:sz="4" w:space="0"/>
              <w:bottom w:val="single" w:color="auto" w:sz="4" w:space="0"/>
              <w:right w:val="single" w:color="auto" w:sz="4" w:space="0"/>
            </w:tcBorders>
            <w:vAlign w:val="center"/>
          </w:tcPr>
          <w:p w14:paraId="4246AC2B">
            <w:pPr>
              <w:topLinePunct/>
              <w:spacing w:line="440" w:lineRule="exact"/>
              <w:jc w:val="center"/>
              <w:rPr>
                <w:rFonts w:hint="eastAsia"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C47C79D">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电 话</w:t>
            </w:r>
          </w:p>
        </w:tc>
        <w:tc>
          <w:tcPr>
            <w:tcW w:w="2599" w:type="dxa"/>
            <w:tcBorders>
              <w:top w:val="single" w:color="auto" w:sz="4" w:space="0"/>
              <w:left w:val="single" w:color="auto" w:sz="4" w:space="0"/>
              <w:bottom w:val="single" w:color="auto" w:sz="4" w:space="0"/>
              <w:right w:val="single" w:color="auto" w:sz="4" w:space="0"/>
            </w:tcBorders>
            <w:vAlign w:val="center"/>
          </w:tcPr>
          <w:p w14:paraId="58C18B47">
            <w:pPr>
              <w:topLinePunct/>
              <w:spacing w:line="440" w:lineRule="exact"/>
              <w:jc w:val="center"/>
              <w:rPr>
                <w:rFonts w:hint="eastAsia" w:ascii="仿宋" w:hAnsi="仿宋" w:eastAsia="仿宋" w:cs="仿宋"/>
                <w:sz w:val="24"/>
                <w:szCs w:val="24"/>
              </w:rPr>
            </w:pPr>
          </w:p>
        </w:tc>
      </w:tr>
      <w:tr w14:paraId="2A3A9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3C42F150">
            <w:pPr>
              <w:topLinePunct/>
              <w:spacing w:line="440" w:lineRule="exact"/>
              <w:jc w:val="center"/>
              <w:rPr>
                <w:rFonts w:hint="eastAsia" w:ascii="仿宋" w:hAnsi="仿宋" w:eastAsia="仿宋" w:cs="仿宋"/>
                <w:sz w:val="24"/>
                <w:szCs w:val="24"/>
              </w:rPr>
            </w:pPr>
          </w:p>
        </w:tc>
        <w:tc>
          <w:tcPr>
            <w:tcW w:w="1047" w:type="dxa"/>
            <w:tcBorders>
              <w:top w:val="single" w:color="auto" w:sz="4" w:space="0"/>
              <w:left w:val="single" w:color="auto" w:sz="4" w:space="0"/>
              <w:bottom w:val="single" w:color="auto" w:sz="4" w:space="0"/>
              <w:right w:val="single" w:color="auto" w:sz="4" w:space="0"/>
            </w:tcBorders>
            <w:vAlign w:val="center"/>
          </w:tcPr>
          <w:p w14:paraId="6F304EC5">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传  真</w:t>
            </w:r>
          </w:p>
        </w:tc>
        <w:tc>
          <w:tcPr>
            <w:tcW w:w="2373" w:type="dxa"/>
            <w:tcBorders>
              <w:top w:val="single" w:color="auto" w:sz="4" w:space="0"/>
              <w:left w:val="single" w:color="auto" w:sz="4" w:space="0"/>
              <w:bottom w:val="single" w:color="auto" w:sz="4" w:space="0"/>
              <w:right w:val="single" w:color="auto" w:sz="4" w:space="0"/>
            </w:tcBorders>
            <w:vAlign w:val="center"/>
          </w:tcPr>
          <w:p w14:paraId="2B4ACB10">
            <w:pPr>
              <w:topLinePunct/>
              <w:spacing w:line="440" w:lineRule="exact"/>
              <w:jc w:val="center"/>
              <w:rPr>
                <w:rFonts w:hint="eastAsia"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F5CE313">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网 址</w:t>
            </w:r>
          </w:p>
        </w:tc>
        <w:tc>
          <w:tcPr>
            <w:tcW w:w="2599" w:type="dxa"/>
            <w:tcBorders>
              <w:top w:val="single" w:color="auto" w:sz="4" w:space="0"/>
              <w:left w:val="single" w:color="auto" w:sz="4" w:space="0"/>
              <w:bottom w:val="single" w:color="auto" w:sz="4" w:space="0"/>
              <w:right w:val="single" w:color="auto" w:sz="4" w:space="0"/>
            </w:tcBorders>
            <w:vAlign w:val="center"/>
          </w:tcPr>
          <w:p w14:paraId="59804DEE">
            <w:pPr>
              <w:topLinePunct/>
              <w:spacing w:line="440" w:lineRule="exact"/>
              <w:jc w:val="center"/>
              <w:rPr>
                <w:rFonts w:hint="eastAsia" w:ascii="仿宋" w:hAnsi="仿宋" w:eastAsia="仿宋" w:cs="仿宋"/>
                <w:sz w:val="24"/>
                <w:szCs w:val="24"/>
              </w:rPr>
            </w:pPr>
          </w:p>
        </w:tc>
      </w:tr>
      <w:tr w14:paraId="1B000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3E821FD">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1047" w:type="dxa"/>
            <w:tcBorders>
              <w:top w:val="single" w:color="auto" w:sz="4" w:space="0"/>
              <w:left w:val="single" w:color="auto" w:sz="4" w:space="0"/>
              <w:bottom w:val="single" w:color="auto" w:sz="4" w:space="0"/>
              <w:right w:val="single" w:color="auto" w:sz="4" w:space="0"/>
            </w:tcBorders>
            <w:vAlign w:val="center"/>
          </w:tcPr>
          <w:p w14:paraId="1B6CA208">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姓名</w:t>
            </w:r>
          </w:p>
        </w:tc>
        <w:tc>
          <w:tcPr>
            <w:tcW w:w="6199" w:type="dxa"/>
            <w:gridSpan w:val="3"/>
            <w:tcBorders>
              <w:top w:val="single" w:color="auto" w:sz="4" w:space="0"/>
              <w:left w:val="single" w:color="auto" w:sz="4" w:space="0"/>
              <w:bottom w:val="single" w:color="auto" w:sz="4" w:space="0"/>
              <w:right w:val="single" w:color="auto" w:sz="4" w:space="0"/>
            </w:tcBorders>
            <w:vAlign w:val="center"/>
          </w:tcPr>
          <w:p w14:paraId="3190CC72">
            <w:pPr>
              <w:topLinePunct/>
              <w:spacing w:line="440" w:lineRule="exact"/>
              <w:jc w:val="center"/>
              <w:rPr>
                <w:rFonts w:hint="eastAsia" w:ascii="仿宋" w:hAnsi="仿宋" w:eastAsia="仿宋" w:cs="仿宋"/>
                <w:sz w:val="24"/>
                <w:szCs w:val="24"/>
              </w:rPr>
            </w:pPr>
          </w:p>
        </w:tc>
      </w:tr>
      <w:tr w14:paraId="6D503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BEA8C37">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成立时间</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2011FE29">
            <w:pPr>
              <w:topLinePunct/>
              <w:spacing w:line="440" w:lineRule="exact"/>
              <w:ind w:firstLine="120" w:firstLineChars="50"/>
              <w:jc w:val="center"/>
              <w:rPr>
                <w:rFonts w:hint="eastAsia" w:ascii="仿宋" w:hAnsi="仿宋" w:eastAsia="仿宋" w:cs="仿宋"/>
                <w:sz w:val="24"/>
                <w:szCs w:val="24"/>
              </w:rPr>
            </w:pPr>
          </w:p>
        </w:tc>
      </w:tr>
      <w:tr w14:paraId="31564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A94FB8A">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营业执照号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082B494">
            <w:pPr>
              <w:topLinePunct/>
              <w:spacing w:line="440" w:lineRule="exact"/>
              <w:jc w:val="center"/>
              <w:rPr>
                <w:rFonts w:hint="eastAsia" w:ascii="仿宋" w:hAnsi="仿宋" w:eastAsia="仿宋" w:cs="仿宋"/>
                <w:sz w:val="24"/>
                <w:szCs w:val="24"/>
              </w:rPr>
            </w:pPr>
          </w:p>
        </w:tc>
      </w:tr>
      <w:tr w14:paraId="03E82F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5CEE0">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注册资金</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5E5B7B">
            <w:pPr>
              <w:topLinePunct/>
              <w:spacing w:line="440" w:lineRule="exact"/>
              <w:jc w:val="center"/>
              <w:rPr>
                <w:rFonts w:hint="eastAsia" w:ascii="仿宋" w:hAnsi="仿宋" w:eastAsia="仿宋" w:cs="仿宋"/>
                <w:sz w:val="24"/>
                <w:szCs w:val="24"/>
              </w:rPr>
            </w:pPr>
          </w:p>
        </w:tc>
      </w:tr>
      <w:tr w14:paraId="6E7564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D6AE6CC">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开户银行</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2513CD">
            <w:pPr>
              <w:topLinePunct/>
              <w:spacing w:line="440" w:lineRule="exact"/>
              <w:jc w:val="center"/>
              <w:rPr>
                <w:rFonts w:hint="eastAsia" w:ascii="仿宋" w:hAnsi="仿宋" w:eastAsia="仿宋" w:cs="仿宋"/>
                <w:sz w:val="24"/>
                <w:szCs w:val="24"/>
              </w:rPr>
            </w:pPr>
          </w:p>
        </w:tc>
      </w:tr>
      <w:tr w14:paraId="66BD2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896E7F3">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账号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404D0B73">
            <w:pPr>
              <w:topLinePunct/>
              <w:spacing w:line="440" w:lineRule="exact"/>
              <w:jc w:val="center"/>
              <w:rPr>
                <w:rFonts w:hint="eastAsia" w:ascii="仿宋" w:hAnsi="仿宋" w:eastAsia="仿宋" w:cs="仿宋"/>
                <w:sz w:val="24"/>
                <w:szCs w:val="24"/>
              </w:rPr>
            </w:pPr>
          </w:p>
        </w:tc>
      </w:tr>
      <w:tr w14:paraId="46717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14:paraId="00ACCD7A">
            <w:pPr>
              <w:topLinePunct/>
              <w:spacing w:line="440" w:lineRule="exact"/>
              <w:ind w:firstLine="240" w:firstLineChars="100"/>
              <w:jc w:val="center"/>
              <w:rPr>
                <w:rFonts w:hint="eastAsia" w:ascii="仿宋" w:hAnsi="仿宋" w:eastAsia="仿宋" w:cs="仿宋"/>
                <w:sz w:val="24"/>
                <w:szCs w:val="24"/>
              </w:rPr>
            </w:pPr>
            <w:r>
              <w:rPr>
                <w:rFonts w:hint="eastAsia" w:ascii="仿宋" w:hAnsi="仿宋" w:eastAsia="仿宋" w:cs="仿宋"/>
                <w:sz w:val="24"/>
                <w:szCs w:val="24"/>
              </w:rPr>
              <w:t>经营范围</w:t>
            </w:r>
          </w:p>
        </w:tc>
        <w:tc>
          <w:tcPr>
            <w:tcW w:w="7246" w:type="dxa"/>
            <w:gridSpan w:val="4"/>
            <w:tcBorders>
              <w:top w:val="single" w:color="auto" w:sz="4" w:space="0"/>
              <w:left w:val="single" w:color="auto" w:sz="4" w:space="0"/>
              <w:right w:val="single" w:color="auto" w:sz="4" w:space="0"/>
            </w:tcBorders>
            <w:vAlign w:val="center"/>
          </w:tcPr>
          <w:p w14:paraId="005376AC">
            <w:pPr>
              <w:rPr>
                <w:rFonts w:hint="eastAsia" w:ascii="仿宋" w:hAnsi="仿宋" w:eastAsia="仿宋" w:cs="仿宋"/>
                <w:sz w:val="24"/>
                <w:szCs w:val="24"/>
              </w:rPr>
            </w:pPr>
          </w:p>
          <w:p w14:paraId="1CFC648D">
            <w:pPr>
              <w:rPr>
                <w:rFonts w:hint="eastAsia" w:ascii="仿宋" w:hAnsi="仿宋" w:eastAsia="仿宋" w:cs="仿宋"/>
                <w:sz w:val="24"/>
                <w:szCs w:val="24"/>
              </w:rPr>
            </w:pPr>
          </w:p>
          <w:p w14:paraId="19AA3FD0">
            <w:pPr>
              <w:rPr>
                <w:rFonts w:hint="eastAsia" w:ascii="仿宋" w:hAnsi="仿宋" w:eastAsia="仿宋" w:cs="仿宋"/>
                <w:sz w:val="24"/>
                <w:szCs w:val="24"/>
              </w:rPr>
            </w:pPr>
          </w:p>
          <w:p w14:paraId="335EE0AF">
            <w:pPr>
              <w:rPr>
                <w:rFonts w:hint="eastAsia" w:ascii="仿宋" w:hAnsi="仿宋" w:eastAsia="仿宋" w:cs="仿宋"/>
                <w:sz w:val="24"/>
                <w:szCs w:val="24"/>
              </w:rPr>
            </w:pPr>
          </w:p>
          <w:p w14:paraId="59DE7669">
            <w:pPr>
              <w:rPr>
                <w:rFonts w:hint="eastAsia" w:ascii="仿宋" w:hAnsi="仿宋" w:eastAsia="仿宋" w:cs="仿宋"/>
                <w:sz w:val="24"/>
                <w:szCs w:val="24"/>
              </w:rPr>
            </w:pPr>
          </w:p>
        </w:tc>
      </w:tr>
      <w:tr w14:paraId="1AC1D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9C8F8BB">
            <w:pPr>
              <w:rPr>
                <w:rFonts w:hint="eastAsia" w:ascii="仿宋" w:hAnsi="仿宋" w:eastAsia="仿宋" w:cs="仿宋"/>
                <w:sz w:val="24"/>
                <w:szCs w:val="24"/>
              </w:rPr>
            </w:pPr>
            <w:r>
              <w:rPr>
                <w:rFonts w:hint="eastAsia" w:ascii="仿宋" w:hAnsi="仿宋" w:eastAsia="仿宋" w:cs="仿宋"/>
                <w:sz w:val="24"/>
                <w:szCs w:val="24"/>
              </w:rPr>
              <w:t>备注</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7DFAD4C7">
            <w:pPr>
              <w:rPr>
                <w:rFonts w:hint="eastAsia" w:ascii="仿宋" w:hAnsi="仿宋" w:eastAsia="仿宋" w:cs="仿宋"/>
                <w:sz w:val="24"/>
                <w:szCs w:val="24"/>
              </w:rPr>
            </w:pPr>
          </w:p>
        </w:tc>
      </w:tr>
    </w:tbl>
    <w:p w14:paraId="19151A79">
      <w:pPr>
        <w:spacing w:line="440" w:lineRule="exact"/>
        <w:ind w:firstLine="120" w:firstLineChars="50"/>
        <w:rPr>
          <w:rFonts w:hint="eastAsia" w:ascii="仿宋" w:hAnsi="仿宋" w:eastAsia="仿宋" w:cs="仿宋"/>
          <w:sz w:val="24"/>
          <w:szCs w:val="24"/>
        </w:rPr>
      </w:pPr>
    </w:p>
    <w:p w14:paraId="59A553A5">
      <w:pPr>
        <w:spacing w:line="440" w:lineRule="exact"/>
        <w:ind w:firstLine="120" w:firstLineChars="50"/>
        <w:rPr>
          <w:rFonts w:hint="eastAsia" w:ascii="仿宋" w:hAnsi="仿宋" w:eastAsia="仿宋" w:cs="仿宋"/>
          <w:sz w:val="24"/>
          <w:szCs w:val="24"/>
        </w:rPr>
      </w:pPr>
      <w:r>
        <w:rPr>
          <w:rFonts w:hint="eastAsia" w:ascii="仿宋" w:hAnsi="仿宋" w:eastAsia="仿宋" w:cs="仿宋"/>
          <w:sz w:val="24"/>
          <w:szCs w:val="24"/>
        </w:rPr>
        <w:t>后附相关资格证明材料复印件或扫描件。</w:t>
      </w:r>
    </w:p>
    <w:p w14:paraId="3686C9EB">
      <w:pPr>
        <w:tabs>
          <w:tab w:val="left" w:pos="0"/>
          <w:tab w:val="left" w:pos="993"/>
          <w:tab w:val="left" w:pos="1134"/>
        </w:tabs>
        <w:ind w:firstLine="640" w:firstLineChars="200"/>
        <w:rPr>
          <w:rFonts w:hint="eastAsia" w:ascii="仿宋" w:hAnsi="仿宋" w:eastAsia="仿宋" w:cs="仿宋"/>
          <w:sz w:val="32"/>
          <w:szCs w:val="24"/>
        </w:rPr>
      </w:pPr>
    </w:p>
    <w:p w14:paraId="6BFD0234">
      <w:pPr>
        <w:tabs>
          <w:tab w:val="left" w:pos="0"/>
          <w:tab w:val="left" w:pos="993"/>
          <w:tab w:val="left" w:pos="1134"/>
        </w:tabs>
        <w:ind w:firstLine="640" w:firstLineChars="200"/>
        <w:rPr>
          <w:rFonts w:hint="eastAsia" w:ascii="仿宋" w:hAnsi="仿宋" w:eastAsia="仿宋" w:cs="仿宋"/>
          <w:sz w:val="32"/>
          <w:szCs w:val="24"/>
        </w:rPr>
      </w:pPr>
    </w:p>
    <w:p w14:paraId="644A69D1">
      <w:pPr>
        <w:spacing w:after="156" w:afterLines="50"/>
        <w:ind w:firstLine="482"/>
        <w:jc w:val="center"/>
        <w:rPr>
          <w:rFonts w:hint="eastAsia" w:ascii="仿宋" w:hAnsi="仿宋" w:eastAsia="仿宋" w:cs="仿宋"/>
          <w:b/>
          <w:sz w:val="24"/>
          <w:szCs w:val="24"/>
        </w:rPr>
      </w:pPr>
    </w:p>
    <w:p w14:paraId="15CA6A8B">
      <w:pPr>
        <w:spacing w:after="120"/>
        <w:ind w:firstLine="210" w:firstLineChars="100"/>
        <w:rPr>
          <w:rFonts w:hint="eastAsia" w:ascii="仿宋" w:hAnsi="仿宋" w:eastAsia="仿宋" w:cs="仿宋"/>
          <w:szCs w:val="24"/>
        </w:rPr>
      </w:pPr>
    </w:p>
    <w:p w14:paraId="11661464">
      <w:pPr>
        <w:spacing w:after="120"/>
        <w:ind w:firstLine="210" w:firstLineChars="100"/>
        <w:rPr>
          <w:rFonts w:hint="eastAsia" w:ascii="仿宋" w:hAnsi="仿宋" w:eastAsia="仿宋" w:cs="仿宋"/>
          <w:szCs w:val="24"/>
        </w:rPr>
      </w:pPr>
    </w:p>
    <w:p w14:paraId="1428F528">
      <w:pPr>
        <w:tabs>
          <w:tab w:val="left" w:pos="0"/>
          <w:tab w:val="left" w:pos="993"/>
          <w:tab w:val="left" w:pos="1134"/>
        </w:tabs>
        <w:ind w:firstLine="640" w:firstLineChars="200"/>
        <w:rPr>
          <w:rFonts w:hint="eastAsia" w:ascii="仿宋" w:hAnsi="仿宋" w:eastAsia="仿宋" w:cs="仿宋"/>
          <w:sz w:val="32"/>
          <w:szCs w:val="24"/>
        </w:rPr>
      </w:pPr>
    </w:p>
    <w:p w14:paraId="0251B52F">
      <w:pPr>
        <w:tabs>
          <w:tab w:val="left" w:pos="0"/>
          <w:tab w:val="left" w:pos="993"/>
          <w:tab w:val="left" w:pos="1134"/>
        </w:tabs>
        <w:ind w:firstLine="482" w:firstLineChars="200"/>
        <w:jc w:val="center"/>
        <w:rPr>
          <w:rFonts w:hint="eastAsia" w:ascii="仿宋" w:hAnsi="仿宋" w:eastAsia="仿宋" w:cs="仿宋"/>
          <w:b/>
          <w:bCs/>
          <w:sz w:val="24"/>
          <w:szCs w:val="18"/>
        </w:rPr>
      </w:pPr>
      <w:bookmarkStart w:id="38" w:name="_Toc251248814"/>
      <w:bookmarkStart w:id="39" w:name="_Toc501007317"/>
      <w:bookmarkStart w:id="40" w:name="_Toc144974877"/>
      <w:bookmarkStart w:id="41" w:name="_Toc152042598"/>
      <w:bookmarkStart w:id="42" w:name="_Toc152045809"/>
      <w:r>
        <w:rPr>
          <w:rFonts w:hint="eastAsia" w:ascii="仿宋" w:hAnsi="仿宋" w:eastAsia="仿宋" w:cs="仿宋"/>
          <w:b/>
          <w:bCs/>
          <w:sz w:val="24"/>
        </w:rPr>
        <w:t>（二）</w:t>
      </w:r>
      <w:bookmarkEnd w:id="38"/>
      <w:bookmarkEnd w:id="39"/>
      <w:bookmarkEnd w:id="40"/>
      <w:bookmarkEnd w:id="41"/>
      <w:bookmarkEnd w:id="42"/>
      <w:r>
        <w:rPr>
          <w:rFonts w:hint="eastAsia" w:ascii="仿宋" w:hAnsi="仿宋" w:eastAsia="仿宋" w:cs="仿宋"/>
          <w:b/>
          <w:bCs/>
          <w:sz w:val="24"/>
        </w:rPr>
        <w:t>财务审计报告</w:t>
      </w:r>
    </w:p>
    <w:p w14:paraId="13A081A7">
      <w:pPr>
        <w:spacing w:line="360" w:lineRule="auto"/>
        <w:rPr>
          <w:rFonts w:hint="eastAsia" w:ascii="仿宋" w:hAnsi="仿宋" w:eastAsia="仿宋" w:cs="仿宋"/>
          <w:sz w:val="24"/>
          <w:szCs w:val="24"/>
        </w:rPr>
      </w:pPr>
    </w:p>
    <w:p w14:paraId="0F9A9247">
      <w:pPr>
        <w:spacing w:line="360" w:lineRule="auto"/>
        <w:rPr>
          <w:rFonts w:hint="eastAsia" w:ascii="仿宋" w:hAnsi="仿宋" w:eastAsia="仿宋" w:cs="仿宋"/>
          <w:sz w:val="24"/>
          <w:szCs w:val="24"/>
        </w:rPr>
      </w:pPr>
    </w:p>
    <w:p w14:paraId="37EA7786">
      <w:pPr>
        <w:spacing w:line="360" w:lineRule="auto"/>
        <w:rPr>
          <w:rFonts w:hint="eastAsia" w:ascii="仿宋" w:hAnsi="仿宋" w:eastAsia="仿宋" w:cs="仿宋"/>
          <w:sz w:val="24"/>
          <w:szCs w:val="24"/>
        </w:rPr>
      </w:pPr>
    </w:p>
    <w:p w14:paraId="38F81F54">
      <w:pPr>
        <w:spacing w:line="360" w:lineRule="auto"/>
        <w:rPr>
          <w:rFonts w:hint="eastAsia" w:ascii="仿宋" w:hAnsi="仿宋" w:eastAsia="仿宋" w:cs="仿宋"/>
          <w:sz w:val="24"/>
          <w:szCs w:val="24"/>
        </w:rPr>
      </w:pPr>
    </w:p>
    <w:p w14:paraId="21D6B694">
      <w:pPr>
        <w:spacing w:line="360" w:lineRule="auto"/>
        <w:rPr>
          <w:rFonts w:hint="eastAsia" w:ascii="仿宋" w:hAnsi="仿宋" w:eastAsia="仿宋" w:cs="仿宋"/>
          <w:sz w:val="24"/>
          <w:szCs w:val="24"/>
        </w:rPr>
      </w:pPr>
    </w:p>
    <w:p w14:paraId="4527162B">
      <w:pPr>
        <w:spacing w:line="360" w:lineRule="auto"/>
        <w:rPr>
          <w:rFonts w:hint="eastAsia" w:ascii="仿宋" w:hAnsi="仿宋" w:eastAsia="仿宋" w:cs="仿宋"/>
          <w:sz w:val="24"/>
          <w:szCs w:val="24"/>
        </w:rPr>
      </w:pPr>
    </w:p>
    <w:p w14:paraId="078A57A0">
      <w:pPr>
        <w:tabs>
          <w:tab w:val="left" w:pos="0"/>
          <w:tab w:val="left" w:pos="993"/>
          <w:tab w:val="left" w:pos="1134"/>
        </w:tabs>
        <w:ind w:firstLine="640" w:firstLineChars="200"/>
        <w:rPr>
          <w:rFonts w:hint="eastAsia" w:ascii="仿宋" w:hAnsi="仿宋" w:eastAsia="仿宋" w:cs="仿宋"/>
          <w:sz w:val="32"/>
          <w:szCs w:val="24"/>
        </w:rPr>
      </w:pPr>
    </w:p>
    <w:p w14:paraId="61504D18">
      <w:pPr>
        <w:tabs>
          <w:tab w:val="left" w:pos="0"/>
          <w:tab w:val="left" w:pos="993"/>
          <w:tab w:val="left" w:pos="1134"/>
        </w:tabs>
        <w:ind w:firstLine="640" w:firstLineChars="200"/>
        <w:rPr>
          <w:rFonts w:hint="eastAsia" w:ascii="仿宋" w:hAnsi="仿宋" w:eastAsia="仿宋" w:cs="仿宋"/>
          <w:sz w:val="32"/>
          <w:szCs w:val="24"/>
        </w:rPr>
      </w:pPr>
    </w:p>
    <w:p w14:paraId="60AA85DB">
      <w:pPr>
        <w:tabs>
          <w:tab w:val="left" w:pos="0"/>
          <w:tab w:val="left" w:pos="993"/>
          <w:tab w:val="left" w:pos="1134"/>
        </w:tabs>
        <w:ind w:firstLine="640" w:firstLineChars="200"/>
        <w:rPr>
          <w:rFonts w:hint="eastAsia" w:ascii="仿宋" w:hAnsi="仿宋" w:eastAsia="仿宋" w:cs="仿宋"/>
          <w:sz w:val="32"/>
          <w:szCs w:val="24"/>
        </w:rPr>
      </w:pPr>
    </w:p>
    <w:p w14:paraId="08DE113B">
      <w:pPr>
        <w:tabs>
          <w:tab w:val="left" w:pos="0"/>
          <w:tab w:val="left" w:pos="993"/>
          <w:tab w:val="left" w:pos="1134"/>
        </w:tabs>
        <w:ind w:firstLine="640" w:firstLineChars="200"/>
        <w:rPr>
          <w:rFonts w:hint="eastAsia" w:ascii="仿宋" w:hAnsi="仿宋" w:eastAsia="仿宋" w:cs="仿宋"/>
          <w:sz w:val="32"/>
          <w:szCs w:val="24"/>
        </w:rPr>
      </w:pPr>
    </w:p>
    <w:p w14:paraId="4A47C2C6">
      <w:pPr>
        <w:tabs>
          <w:tab w:val="left" w:pos="0"/>
          <w:tab w:val="left" w:pos="993"/>
          <w:tab w:val="left" w:pos="1134"/>
        </w:tabs>
        <w:ind w:firstLine="640" w:firstLineChars="200"/>
        <w:rPr>
          <w:rFonts w:hint="eastAsia" w:ascii="仿宋" w:hAnsi="仿宋" w:eastAsia="仿宋" w:cs="仿宋"/>
          <w:sz w:val="32"/>
          <w:szCs w:val="24"/>
        </w:rPr>
      </w:pPr>
    </w:p>
    <w:p w14:paraId="3E080491">
      <w:pPr>
        <w:tabs>
          <w:tab w:val="left" w:pos="0"/>
          <w:tab w:val="left" w:pos="993"/>
          <w:tab w:val="left" w:pos="1134"/>
        </w:tabs>
        <w:ind w:firstLine="640" w:firstLineChars="200"/>
        <w:rPr>
          <w:rFonts w:hint="eastAsia" w:ascii="仿宋" w:hAnsi="仿宋" w:eastAsia="仿宋" w:cs="仿宋"/>
          <w:sz w:val="32"/>
          <w:szCs w:val="24"/>
        </w:rPr>
      </w:pPr>
    </w:p>
    <w:p w14:paraId="54A3F1F6">
      <w:pPr>
        <w:tabs>
          <w:tab w:val="left" w:pos="0"/>
          <w:tab w:val="left" w:pos="993"/>
          <w:tab w:val="left" w:pos="1134"/>
        </w:tabs>
        <w:ind w:firstLine="640" w:firstLineChars="200"/>
        <w:rPr>
          <w:rFonts w:hint="eastAsia" w:ascii="仿宋" w:hAnsi="仿宋" w:eastAsia="仿宋" w:cs="仿宋"/>
          <w:sz w:val="32"/>
          <w:szCs w:val="24"/>
        </w:rPr>
      </w:pPr>
    </w:p>
    <w:p w14:paraId="3086488E">
      <w:pPr>
        <w:tabs>
          <w:tab w:val="left" w:pos="0"/>
          <w:tab w:val="left" w:pos="993"/>
          <w:tab w:val="left" w:pos="1134"/>
        </w:tabs>
        <w:ind w:firstLine="640" w:firstLineChars="200"/>
        <w:rPr>
          <w:rFonts w:hint="eastAsia" w:ascii="仿宋" w:hAnsi="仿宋" w:eastAsia="仿宋" w:cs="仿宋"/>
          <w:sz w:val="32"/>
          <w:szCs w:val="24"/>
        </w:rPr>
      </w:pPr>
    </w:p>
    <w:p w14:paraId="2A9A2F6D">
      <w:pPr>
        <w:tabs>
          <w:tab w:val="left" w:pos="0"/>
          <w:tab w:val="left" w:pos="993"/>
          <w:tab w:val="left" w:pos="1134"/>
        </w:tabs>
        <w:ind w:firstLine="640" w:firstLineChars="200"/>
        <w:rPr>
          <w:rFonts w:hint="eastAsia" w:ascii="仿宋" w:hAnsi="仿宋" w:eastAsia="仿宋" w:cs="仿宋"/>
          <w:sz w:val="32"/>
          <w:szCs w:val="24"/>
        </w:rPr>
      </w:pPr>
    </w:p>
    <w:p w14:paraId="781A3924">
      <w:pPr>
        <w:tabs>
          <w:tab w:val="left" w:pos="0"/>
          <w:tab w:val="left" w:pos="993"/>
          <w:tab w:val="left" w:pos="1134"/>
        </w:tabs>
        <w:ind w:firstLine="640" w:firstLineChars="200"/>
        <w:rPr>
          <w:rFonts w:hint="eastAsia" w:ascii="仿宋" w:hAnsi="仿宋" w:eastAsia="仿宋" w:cs="仿宋"/>
          <w:sz w:val="32"/>
          <w:szCs w:val="24"/>
        </w:rPr>
      </w:pPr>
    </w:p>
    <w:p w14:paraId="210F2466">
      <w:pPr>
        <w:tabs>
          <w:tab w:val="left" w:pos="0"/>
          <w:tab w:val="left" w:pos="993"/>
          <w:tab w:val="left" w:pos="1134"/>
        </w:tabs>
        <w:ind w:firstLine="640" w:firstLineChars="200"/>
        <w:rPr>
          <w:rFonts w:hint="eastAsia" w:ascii="仿宋" w:hAnsi="仿宋" w:eastAsia="仿宋" w:cs="仿宋"/>
          <w:sz w:val="32"/>
          <w:szCs w:val="24"/>
        </w:rPr>
      </w:pPr>
    </w:p>
    <w:p w14:paraId="5CF41C84">
      <w:pPr>
        <w:tabs>
          <w:tab w:val="left" w:pos="0"/>
          <w:tab w:val="left" w:pos="993"/>
          <w:tab w:val="left" w:pos="1134"/>
        </w:tabs>
        <w:ind w:firstLine="640" w:firstLineChars="200"/>
        <w:rPr>
          <w:rFonts w:hint="eastAsia" w:ascii="仿宋" w:hAnsi="仿宋" w:eastAsia="仿宋" w:cs="仿宋"/>
          <w:sz w:val="32"/>
          <w:szCs w:val="24"/>
        </w:rPr>
      </w:pPr>
    </w:p>
    <w:p w14:paraId="1BF6EE63">
      <w:pPr>
        <w:tabs>
          <w:tab w:val="left" w:pos="0"/>
          <w:tab w:val="left" w:pos="993"/>
          <w:tab w:val="left" w:pos="1134"/>
        </w:tabs>
        <w:ind w:firstLine="640" w:firstLineChars="200"/>
        <w:rPr>
          <w:rFonts w:hint="eastAsia" w:ascii="仿宋" w:hAnsi="仿宋" w:eastAsia="仿宋" w:cs="仿宋"/>
          <w:sz w:val="32"/>
          <w:szCs w:val="24"/>
        </w:rPr>
      </w:pPr>
    </w:p>
    <w:p w14:paraId="6B241E29">
      <w:pPr>
        <w:tabs>
          <w:tab w:val="left" w:pos="0"/>
          <w:tab w:val="left" w:pos="993"/>
          <w:tab w:val="left" w:pos="1134"/>
        </w:tabs>
        <w:ind w:firstLine="640" w:firstLineChars="200"/>
        <w:rPr>
          <w:rFonts w:hint="eastAsia" w:ascii="仿宋" w:hAnsi="仿宋" w:eastAsia="仿宋" w:cs="仿宋"/>
          <w:sz w:val="32"/>
          <w:szCs w:val="24"/>
        </w:rPr>
      </w:pPr>
    </w:p>
    <w:p w14:paraId="63A5EEB2">
      <w:pPr>
        <w:tabs>
          <w:tab w:val="left" w:pos="0"/>
          <w:tab w:val="left" w:pos="993"/>
          <w:tab w:val="left" w:pos="1134"/>
        </w:tabs>
        <w:ind w:firstLine="640" w:firstLineChars="200"/>
        <w:rPr>
          <w:rFonts w:hint="eastAsia" w:ascii="仿宋" w:hAnsi="仿宋" w:eastAsia="仿宋" w:cs="仿宋"/>
          <w:sz w:val="32"/>
          <w:szCs w:val="24"/>
        </w:rPr>
      </w:pPr>
    </w:p>
    <w:p w14:paraId="6FC320C4">
      <w:pPr>
        <w:tabs>
          <w:tab w:val="left" w:pos="0"/>
          <w:tab w:val="left" w:pos="993"/>
          <w:tab w:val="left" w:pos="1134"/>
        </w:tabs>
        <w:ind w:firstLine="640" w:firstLineChars="200"/>
        <w:rPr>
          <w:rFonts w:hint="eastAsia" w:ascii="仿宋" w:hAnsi="仿宋" w:eastAsia="仿宋" w:cs="仿宋"/>
          <w:sz w:val="32"/>
          <w:szCs w:val="24"/>
        </w:rPr>
      </w:pPr>
    </w:p>
    <w:p w14:paraId="1F17A760">
      <w:pPr>
        <w:spacing w:line="360" w:lineRule="auto"/>
        <w:jc w:val="left"/>
        <w:rPr>
          <w:rFonts w:hint="eastAsia" w:ascii="仿宋" w:hAnsi="仿宋" w:eastAsia="仿宋" w:cs="仿宋"/>
          <w:bCs/>
          <w:sz w:val="24"/>
          <w:szCs w:val="24"/>
        </w:rPr>
      </w:pPr>
      <w:r>
        <w:rPr>
          <w:rFonts w:hint="eastAsia" w:ascii="仿宋" w:hAnsi="仿宋" w:eastAsia="仿宋" w:cs="仿宋"/>
          <w:sz w:val="24"/>
          <w:szCs w:val="24"/>
        </w:rPr>
        <w:t>格式7</w:t>
      </w:r>
    </w:p>
    <w:p w14:paraId="697CCB9D">
      <w:pPr>
        <w:spacing w:line="360" w:lineRule="auto"/>
        <w:ind w:firstLine="482"/>
        <w:jc w:val="center"/>
        <w:rPr>
          <w:rFonts w:hint="eastAsia" w:ascii="仿宋" w:hAnsi="仿宋" w:eastAsia="仿宋" w:cs="仿宋"/>
          <w:b/>
          <w:sz w:val="24"/>
          <w:szCs w:val="24"/>
        </w:rPr>
      </w:pPr>
      <w:r>
        <w:rPr>
          <w:rFonts w:hint="eastAsia" w:ascii="仿宋" w:hAnsi="仿宋" w:eastAsia="仿宋" w:cs="仿宋"/>
          <w:b/>
          <w:bCs/>
          <w:sz w:val="24"/>
          <w:szCs w:val="24"/>
        </w:rPr>
        <w:t>技术部分</w:t>
      </w:r>
    </w:p>
    <w:p w14:paraId="739C39A6">
      <w:pPr>
        <w:rPr>
          <w:rFonts w:hint="eastAsia" w:ascii="仿宋" w:hAnsi="仿宋" w:eastAsia="仿宋" w:cs="仿宋"/>
          <w:sz w:val="24"/>
          <w:szCs w:val="24"/>
        </w:rPr>
      </w:pPr>
    </w:p>
    <w:p w14:paraId="4B5C798F">
      <w:pPr>
        <w:rPr>
          <w:rFonts w:hint="eastAsia" w:ascii="仿宋" w:hAnsi="仿宋" w:eastAsia="仿宋" w:cs="仿宋"/>
          <w:sz w:val="24"/>
          <w:szCs w:val="24"/>
        </w:rPr>
      </w:pPr>
    </w:p>
    <w:p w14:paraId="35B03E4A">
      <w:pPr>
        <w:rPr>
          <w:rFonts w:hint="eastAsia" w:ascii="仿宋" w:hAnsi="仿宋" w:eastAsia="仿宋" w:cs="仿宋"/>
          <w:sz w:val="24"/>
          <w:szCs w:val="24"/>
        </w:rPr>
      </w:pPr>
    </w:p>
    <w:p w14:paraId="45526078">
      <w:pPr>
        <w:spacing w:after="120"/>
        <w:ind w:firstLine="210" w:firstLineChars="100"/>
        <w:rPr>
          <w:rFonts w:hint="eastAsia" w:ascii="仿宋" w:hAnsi="仿宋" w:eastAsia="仿宋" w:cs="仿宋"/>
          <w:szCs w:val="24"/>
        </w:rPr>
      </w:pPr>
    </w:p>
    <w:p w14:paraId="044BAF4B">
      <w:pPr>
        <w:spacing w:after="120"/>
        <w:ind w:firstLine="210" w:firstLineChars="100"/>
        <w:rPr>
          <w:rFonts w:hint="eastAsia" w:ascii="仿宋" w:hAnsi="仿宋" w:eastAsia="仿宋" w:cs="仿宋"/>
          <w:szCs w:val="24"/>
        </w:rPr>
      </w:pPr>
    </w:p>
    <w:p w14:paraId="66907F99">
      <w:pPr>
        <w:spacing w:after="120"/>
        <w:ind w:firstLine="210" w:firstLineChars="100"/>
        <w:rPr>
          <w:rFonts w:hint="eastAsia" w:ascii="仿宋" w:hAnsi="仿宋" w:eastAsia="仿宋" w:cs="仿宋"/>
          <w:szCs w:val="24"/>
        </w:rPr>
      </w:pPr>
    </w:p>
    <w:p w14:paraId="507C08FE">
      <w:pPr>
        <w:spacing w:after="120"/>
        <w:ind w:firstLine="210" w:firstLineChars="100"/>
        <w:rPr>
          <w:rFonts w:hint="eastAsia" w:ascii="仿宋" w:hAnsi="仿宋" w:eastAsia="仿宋" w:cs="仿宋"/>
          <w:szCs w:val="24"/>
        </w:rPr>
      </w:pPr>
    </w:p>
    <w:p w14:paraId="4171CE24">
      <w:pPr>
        <w:spacing w:after="120"/>
        <w:ind w:firstLine="210" w:firstLineChars="100"/>
        <w:rPr>
          <w:rFonts w:hint="eastAsia" w:ascii="仿宋" w:hAnsi="仿宋" w:eastAsia="仿宋" w:cs="仿宋"/>
          <w:szCs w:val="24"/>
        </w:rPr>
      </w:pPr>
    </w:p>
    <w:p w14:paraId="45FE1B10">
      <w:pPr>
        <w:spacing w:after="120"/>
        <w:ind w:firstLine="210" w:firstLineChars="100"/>
        <w:rPr>
          <w:rFonts w:hint="eastAsia" w:ascii="仿宋" w:hAnsi="仿宋" w:eastAsia="仿宋" w:cs="仿宋"/>
          <w:szCs w:val="24"/>
        </w:rPr>
      </w:pPr>
    </w:p>
    <w:p w14:paraId="40610270">
      <w:pPr>
        <w:spacing w:after="120"/>
        <w:ind w:firstLine="210" w:firstLineChars="100"/>
        <w:rPr>
          <w:rFonts w:hint="eastAsia" w:ascii="仿宋" w:hAnsi="仿宋" w:eastAsia="仿宋" w:cs="仿宋"/>
          <w:szCs w:val="24"/>
        </w:rPr>
      </w:pPr>
    </w:p>
    <w:p w14:paraId="64A7636B">
      <w:pPr>
        <w:rPr>
          <w:rFonts w:hint="eastAsia" w:ascii="仿宋" w:hAnsi="仿宋" w:eastAsia="仿宋" w:cs="仿宋"/>
          <w:sz w:val="24"/>
          <w:szCs w:val="24"/>
        </w:rPr>
      </w:pPr>
      <w:r>
        <w:rPr>
          <w:rFonts w:hint="eastAsia" w:ascii="仿宋" w:hAnsi="仿宋" w:eastAsia="仿宋" w:cs="仿宋"/>
          <w:sz w:val="24"/>
          <w:szCs w:val="24"/>
        </w:rPr>
        <w:t>(此项格式自拟。)</w:t>
      </w:r>
    </w:p>
    <w:p w14:paraId="049DECD2">
      <w:pPr>
        <w:rPr>
          <w:rFonts w:hint="eastAsia" w:ascii="仿宋" w:hAnsi="仿宋" w:eastAsia="仿宋" w:cs="仿宋"/>
          <w:sz w:val="24"/>
          <w:szCs w:val="24"/>
        </w:rPr>
      </w:pPr>
    </w:p>
    <w:p w14:paraId="3992EBD0">
      <w:pPr>
        <w:spacing w:line="360" w:lineRule="auto"/>
        <w:ind w:left="5250" w:leftChars="2500" w:firstLine="240" w:firstLineChars="100"/>
        <w:rPr>
          <w:rFonts w:hint="eastAsia" w:ascii="仿宋" w:hAnsi="仿宋" w:eastAsia="仿宋" w:cs="仿宋"/>
          <w:sz w:val="24"/>
          <w:szCs w:val="24"/>
        </w:rPr>
      </w:pPr>
      <w:r>
        <w:rPr>
          <w:rFonts w:hint="eastAsia" w:ascii="仿宋" w:hAnsi="仿宋" w:eastAsia="仿宋" w:cs="仿宋"/>
          <w:sz w:val="24"/>
          <w:szCs w:val="24"/>
        </w:rPr>
        <w:t>供应商电子签章：</w:t>
      </w:r>
    </w:p>
    <w:p w14:paraId="546D54E4">
      <w:pPr>
        <w:spacing w:line="360" w:lineRule="auto"/>
        <w:jc w:val="right"/>
        <w:rPr>
          <w:rFonts w:hint="eastAsia" w:ascii="仿宋" w:hAnsi="仿宋" w:eastAsia="仿宋" w:cs="仿宋"/>
          <w:sz w:val="24"/>
          <w:szCs w:val="24"/>
        </w:rPr>
      </w:pPr>
      <w:r>
        <w:rPr>
          <w:rFonts w:hint="eastAsia" w:ascii="仿宋" w:hAnsi="仿宋" w:eastAsia="仿宋" w:cs="仿宋"/>
          <w:sz w:val="24"/>
          <w:szCs w:val="24"/>
        </w:rPr>
        <w:t xml:space="preserve">  年  月  日</w:t>
      </w:r>
    </w:p>
    <w:p w14:paraId="015E8FDD">
      <w:pPr>
        <w:spacing w:line="360" w:lineRule="auto"/>
        <w:ind w:firstLine="482"/>
        <w:rPr>
          <w:rFonts w:hint="eastAsia" w:ascii="仿宋" w:hAnsi="仿宋" w:eastAsia="仿宋" w:cs="仿宋"/>
          <w:b/>
          <w:sz w:val="24"/>
          <w:szCs w:val="24"/>
        </w:rPr>
      </w:pPr>
    </w:p>
    <w:p w14:paraId="23C1CD61">
      <w:pPr>
        <w:spacing w:line="360" w:lineRule="auto"/>
        <w:ind w:firstLine="482"/>
        <w:rPr>
          <w:rFonts w:hint="eastAsia" w:ascii="仿宋" w:hAnsi="仿宋" w:eastAsia="仿宋" w:cs="仿宋"/>
          <w:b/>
          <w:sz w:val="24"/>
          <w:szCs w:val="24"/>
        </w:rPr>
      </w:pPr>
    </w:p>
    <w:p w14:paraId="5CF0CFA4">
      <w:pPr>
        <w:spacing w:line="360" w:lineRule="auto"/>
        <w:ind w:firstLine="482"/>
        <w:rPr>
          <w:rFonts w:hint="eastAsia" w:ascii="仿宋" w:hAnsi="仿宋" w:eastAsia="仿宋" w:cs="仿宋"/>
          <w:b/>
          <w:sz w:val="24"/>
          <w:szCs w:val="24"/>
        </w:rPr>
      </w:pPr>
    </w:p>
    <w:p w14:paraId="1D5A9DE9">
      <w:pPr>
        <w:spacing w:line="360" w:lineRule="auto"/>
        <w:ind w:firstLine="482"/>
        <w:rPr>
          <w:rFonts w:hint="eastAsia" w:ascii="仿宋" w:hAnsi="仿宋" w:eastAsia="仿宋" w:cs="仿宋"/>
          <w:b/>
          <w:sz w:val="24"/>
          <w:szCs w:val="24"/>
        </w:rPr>
      </w:pPr>
    </w:p>
    <w:p w14:paraId="3868AED7">
      <w:pPr>
        <w:spacing w:line="360" w:lineRule="auto"/>
        <w:jc w:val="left"/>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sz w:val="24"/>
          <w:szCs w:val="24"/>
        </w:rPr>
        <w:t>格式8</w:t>
      </w:r>
    </w:p>
    <w:p w14:paraId="2308349D">
      <w:pPr>
        <w:tabs>
          <w:tab w:val="left" w:pos="0"/>
          <w:tab w:val="left" w:pos="993"/>
          <w:tab w:val="left" w:pos="1134"/>
        </w:tabs>
        <w:ind w:firstLine="480" w:firstLineChars="200"/>
        <w:rPr>
          <w:rFonts w:hint="eastAsia" w:ascii="仿宋" w:hAnsi="仿宋" w:eastAsia="仿宋" w:cs="仿宋"/>
          <w:sz w:val="24"/>
          <w:szCs w:val="24"/>
        </w:rPr>
      </w:pPr>
    </w:p>
    <w:p w14:paraId="0CD741F5">
      <w:pPr>
        <w:spacing w:line="360" w:lineRule="auto"/>
        <w:ind w:firstLine="482"/>
        <w:jc w:val="center"/>
        <w:rPr>
          <w:rFonts w:hint="eastAsia" w:ascii="仿宋" w:hAnsi="仿宋" w:eastAsia="仿宋" w:cs="仿宋"/>
          <w:b/>
          <w:kern w:val="1"/>
          <w:sz w:val="24"/>
          <w:szCs w:val="24"/>
        </w:rPr>
      </w:pPr>
      <w:r>
        <w:rPr>
          <w:rFonts w:hint="eastAsia" w:ascii="仿宋" w:hAnsi="仿宋" w:eastAsia="仿宋" w:cs="仿宋"/>
          <w:b/>
          <w:kern w:val="1"/>
          <w:sz w:val="24"/>
          <w:szCs w:val="24"/>
        </w:rPr>
        <w:t>服务承诺</w:t>
      </w:r>
    </w:p>
    <w:p w14:paraId="3909FC17">
      <w:pPr>
        <w:spacing w:line="380" w:lineRule="exact"/>
        <w:jc w:val="center"/>
        <w:rPr>
          <w:rFonts w:hint="eastAsia" w:ascii="仿宋" w:hAnsi="仿宋" w:eastAsia="仿宋" w:cs="仿宋"/>
          <w:sz w:val="24"/>
          <w:szCs w:val="24"/>
        </w:rPr>
      </w:pPr>
    </w:p>
    <w:p w14:paraId="4F18DF03">
      <w:pPr>
        <w:rPr>
          <w:rFonts w:hint="eastAsia" w:ascii="仿宋" w:hAnsi="仿宋" w:eastAsia="仿宋" w:cs="仿宋"/>
          <w:sz w:val="24"/>
          <w:szCs w:val="24"/>
        </w:rPr>
      </w:pPr>
      <w:r>
        <w:rPr>
          <w:rFonts w:hint="eastAsia" w:ascii="仿宋" w:hAnsi="仿宋" w:eastAsia="仿宋" w:cs="仿宋"/>
          <w:sz w:val="24"/>
          <w:szCs w:val="24"/>
        </w:rPr>
        <w:t>(此项格式自拟。)</w:t>
      </w:r>
    </w:p>
    <w:p w14:paraId="08305C12">
      <w:pPr>
        <w:spacing w:line="380" w:lineRule="exact"/>
        <w:ind w:firstLine="360" w:firstLineChars="150"/>
        <w:rPr>
          <w:rFonts w:hint="eastAsia" w:ascii="仿宋" w:hAnsi="仿宋" w:eastAsia="仿宋" w:cs="仿宋"/>
          <w:sz w:val="24"/>
          <w:szCs w:val="24"/>
        </w:rPr>
      </w:pPr>
    </w:p>
    <w:p w14:paraId="4248DA2F">
      <w:pPr>
        <w:rPr>
          <w:rFonts w:hint="eastAsia" w:ascii="仿宋" w:hAnsi="仿宋" w:eastAsia="仿宋" w:cs="仿宋"/>
          <w:sz w:val="24"/>
          <w:szCs w:val="24"/>
        </w:rPr>
      </w:pPr>
    </w:p>
    <w:p w14:paraId="7FE70706">
      <w:pPr>
        <w:rPr>
          <w:rFonts w:hint="eastAsia" w:ascii="仿宋" w:hAnsi="仿宋" w:eastAsia="仿宋" w:cs="仿宋"/>
          <w:sz w:val="24"/>
          <w:szCs w:val="24"/>
        </w:rPr>
      </w:pPr>
    </w:p>
    <w:p w14:paraId="5D057C18">
      <w:pPr>
        <w:rPr>
          <w:rFonts w:hint="eastAsia" w:ascii="仿宋" w:hAnsi="仿宋" w:eastAsia="仿宋" w:cs="仿宋"/>
          <w:sz w:val="24"/>
          <w:szCs w:val="24"/>
        </w:rPr>
      </w:pPr>
    </w:p>
    <w:p w14:paraId="36769BEE">
      <w:pPr>
        <w:rPr>
          <w:rFonts w:hint="eastAsia" w:ascii="仿宋" w:hAnsi="仿宋" w:eastAsia="仿宋" w:cs="仿宋"/>
          <w:sz w:val="24"/>
          <w:szCs w:val="24"/>
        </w:rPr>
      </w:pPr>
    </w:p>
    <w:p w14:paraId="7F48D2EC">
      <w:pPr>
        <w:rPr>
          <w:rFonts w:hint="eastAsia" w:ascii="仿宋" w:hAnsi="仿宋" w:eastAsia="仿宋" w:cs="仿宋"/>
          <w:sz w:val="24"/>
          <w:szCs w:val="24"/>
        </w:rPr>
      </w:pPr>
    </w:p>
    <w:p w14:paraId="27D0A34B">
      <w:pPr>
        <w:rPr>
          <w:rFonts w:hint="eastAsia" w:ascii="仿宋" w:hAnsi="仿宋" w:eastAsia="仿宋" w:cs="仿宋"/>
          <w:sz w:val="24"/>
          <w:szCs w:val="24"/>
        </w:rPr>
      </w:pPr>
    </w:p>
    <w:p w14:paraId="0A153BF5">
      <w:pPr>
        <w:spacing w:line="380" w:lineRule="exact"/>
        <w:rPr>
          <w:rFonts w:hint="eastAsia" w:ascii="仿宋" w:hAnsi="仿宋" w:eastAsia="仿宋" w:cs="仿宋"/>
          <w:sz w:val="24"/>
          <w:szCs w:val="24"/>
        </w:rPr>
      </w:pPr>
    </w:p>
    <w:p w14:paraId="6BA9D2F5">
      <w:pPr>
        <w:spacing w:line="380" w:lineRule="exact"/>
        <w:ind w:firstLine="4008" w:firstLineChars="1670"/>
        <w:rPr>
          <w:rFonts w:hint="eastAsia" w:ascii="仿宋" w:hAnsi="仿宋" w:eastAsia="仿宋" w:cs="仿宋"/>
          <w:sz w:val="24"/>
          <w:szCs w:val="24"/>
        </w:rPr>
      </w:pPr>
      <w:r>
        <w:rPr>
          <w:rFonts w:hint="eastAsia" w:ascii="仿宋" w:hAnsi="仿宋" w:eastAsia="仿宋" w:cs="仿宋"/>
          <w:sz w:val="24"/>
          <w:szCs w:val="24"/>
        </w:rPr>
        <w:t>供应商电子签章：</w:t>
      </w:r>
    </w:p>
    <w:p w14:paraId="6D0F009B">
      <w:pPr>
        <w:spacing w:line="380" w:lineRule="exact"/>
        <w:ind w:right="640" w:firstLine="1560" w:firstLineChars="650"/>
        <w:rPr>
          <w:rFonts w:hint="eastAsia" w:ascii="仿宋" w:hAnsi="仿宋" w:eastAsia="仿宋" w:cs="仿宋"/>
          <w:sz w:val="24"/>
          <w:szCs w:val="24"/>
        </w:rPr>
      </w:pPr>
    </w:p>
    <w:p w14:paraId="73972108">
      <w:pPr>
        <w:spacing w:line="380" w:lineRule="exact"/>
        <w:ind w:right="640" w:firstLine="4680" w:firstLineChars="1950"/>
        <w:rPr>
          <w:rFonts w:hint="eastAsia" w:ascii="仿宋" w:hAnsi="仿宋" w:eastAsia="仿宋" w:cs="仿宋"/>
          <w:sz w:val="24"/>
          <w:szCs w:val="24"/>
        </w:rPr>
      </w:pPr>
    </w:p>
    <w:p w14:paraId="07DB3150">
      <w:pPr>
        <w:spacing w:line="380" w:lineRule="exact"/>
        <w:jc w:val="center"/>
        <w:rPr>
          <w:rFonts w:hint="eastAsia" w:ascii="仿宋" w:hAnsi="仿宋" w:eastAsia="仿宋" w:cs="仿宋"/>
          <w:sz w:val="24"/>
          <w:szCs w:val="24"/>
        </w:rPr>
      </w:pPr>
    </w:p>
    <w:p w14:paraId="7EFF71D9">
      <w:pPr>
        <w:spacing w:line="380" w:lineRule="exact"/>
        <w:ind w:firstLine="3600" w:firstLineChars="1500"/>
        <w:rPr>
          <w:rFonts w:hint="eastAsia" w:ascii="仿宋" w:hAnsi="仿宋" w:eastAsia="仿宋" w:cs="仿宋"/>
          <w:sz w:val="24"/>
          <w:szCs w:val="24"/>
        </w:rPr>
      </w:pPr>
      <w:r>
        <w:rPr>
          <w:rFonts w:hint="eastAsia" w:ascii="仿宋" w:hAnsi="仿宋" w:eastAsia="仿宋" w:cs="仿宋"/>
          <w:sz w:val="24"/>
          <w:szCs w:val="24"/>
        </w:rPr>
        <w:t xml:space="preserve">      年   月    日</w:t>
      </w:r>
    </w:p>
    <w:p w14:paraId="28BF7CFB">
      <w:pPr>
        <w:spacing w:line="360" w:lineRule="auto"/>
        <w:ind w:firstLine="482"/>
        <w:jc w:val="center"/>
        <w:rPr>
          <w:rFonts w:hint="eastAsia" w:ascii="仿宋" w:hAnsi="仿宋" w:eastAsia="仿宋" w:cs="仿宋"/>
          <w:b/>
          <w:bCs/>
          <w:sz w:val="24"/>
          <w:szCs w:val="24"/>
        </w:rPr>
      </w:pPr>
      <w:r>
        <w:rPr>
          <w:rFonts w:hint="eastAsia" w:ascii="仿宋" w:hAnsi="仿宋" w:eastAsia="仿宋" w:cs="仿宋"/>
          <w:b/>
          <w:bCs/>
          <w:sz w:val="24"/>
          <w:szCs w:val="24"/>
        </w:rPr>
        <w:br w:type="page"/>
      </w:r>
    </w:p>
    <w:p w14:paraId="552A796E">
      <w:pPr>
        <w:spacing w:line="360" w:lineRule="auto"/>
        <w:rPr>
          <w:rFonts w:hint="eastAsia" w:ascii="仿宋" w:hAnsi="仿宋" w:eastAsia="仿宋" w:cs="仿宋"/>
          <w:sz w:val="24"/>
          <w:szCs w:val="24"/>
        </w:rPr>
      </w:pPr>
      <w:r>
        <w:rPr>
          <w:rFonts w:hint="eastAsia" w:ascii="仿宋" w:hAnsi="仿宋" w:eastAsia="仿宋" w:cs="仿宋"/>
          <w:sz w:val="24"/>
          <w:szCs w:val="24"/>
        </w:rPr>
        <w:t>格式9</w:t>
      </w:r>
    </w:p>
    <w:p w14:paraId="59815F67">
      <w:pPr>
        <w:spacing w:line="360" w:lineRule="auto"/>
        <w:ind w:firstLine="482"/>
        <w:jc w:val="center"/>
        <w:rPr>
          <w:rFonts w:hint="eastAsia" w:ascii="仿宋" w:hAnsi="仿宋" w:eastAsia="仿宋" w:cs="仿宋"/>
          <w:b/>
          <w:sz w:val="24"/>
          <w:szCs w:val="24"/>
        </w:rPr>
      </w:pPr>
      <w:r>
        <w:rPr>
          <w:rFonts w:hint="eastAsia" w:ascii="仿宋" w:hAnsi="仿宋" w:eastAsia="仿宋" w:cs="仿宋"/>
          <w:b/>
          <w:sz w:val="24"/>
          <w:szCs w:val="24"/>
        </w:rPr>
        <w:t>其他资料</w:t>
      </w:r>
    </w:p>
    <w:p w14:paraId="5335E894">
      <w:pPr>
        <w:spacing w:after="120"/>
        <w:ind w:firstLine="240" w:firstLineChars="100"/>
        <w:rPr>
          <w:rFonts w:hint="eastAsia" w:ascii="仿宋" w:hAnsi="仿宋" w:eastAsia="仿宋" w:cs="仿宋"/>
          <w:sz w:val="24"/>
          <w:szCs w:val="24"/>
        </w:rPr>
      </w:pPr>
      <w:r>
        <w:rPr>
          <w:rFonts w:hint="eastAsia" w:ascii="仿宋" w:hAnsi="仿宋" w:eastAsia="仿宋" w:cs="仿宋"/>
          <w:sz w:val="24"/>
          <w:szCs w:val="24"/>
        </w:rPr>
        <w:t>注：供应商认为需要提供的其他资料</w:t>
      </w:r>
    </w:p>
    <w:p w14:paraId="562860C3">
      <w:pPr>
        <w:spacing w:after="120"/>
        <w:ind w:firstLine="240" w:firstLineChars="100"/>
        <w:rPr>
          <w:rFonts w:hint="eastAsia" w:ascii="仿宋" w:hAnsi="仿宋" w:eastAsia="仿宋" w:cs="仿宋"/>
          <w:sz w:val="24"/>
          <w:szCs w:val="24"/>
        </w:rPr>
      </w:pPr>
    </w:p>
    <w:p w14:paraId="6615015D">
      <w:pPr>
        <w:spacing w:after="120"/>
        <w:ind w:firstLine="240" w:firstLineChars="100"/>
        <w:rPr>
          <w:rFonts w:hint="eastAsia" w:ascii="仿宋" w:hAnsi="仿宋" w:eastAsia="仿宋" w:cs="仿宋"/>
          <w:sz w:val="24"/>
          <w:szCs w:val="24"/>
        </w:rPr>
      </w:pPr>
    </w:p>
    <w:p w14:paraId="4EE23589">
      <w:pPr>
        <w:spacing w:after="120"/>
        <w:ind w:firstLine="240" w:firstLineChars="100"/>
        <w:rPr>
          <w:rFonts w:hint="eastAsia" w:ascii="仿宋" w:hAnsi="仿宋" w:eastAsia="仿宋" w:cs="仿宋"/>
          <w:sz w:val="24"/>
          <w:szCs w:val="24"/>
        </w:rPr>
      </w:pPr>
    </w:p>
    <w:p w14:paraId="572CA00F">
      <w:pPr>
        <w:spacing w:after="120"/>
        <w:ind w:firstLine="240" w:firstLineChars="100"/>
        <w:rPr>
          <w:rFonts w:hint="eastAsia" w:ascii="仿宋" w:hAnsi="仿宋" w:eastAsia="仿宋" w:cs="仿宋"/>
          <w:sz w:val="24"/>
          <w:szCs w:val="24"/>
        </w:rPr>
      </w:pPr>
    </w:p>
    <w:p w14:paraId="660550BD">
      <w:pPr>
        <w:spacing w:after="120"/>
        <w:ind w:firstLine="240" w:firstLineChars="100"/>
        <w:rPr>
          <w:rFonts w:hint="eastAsia" w:ascii="仿宋" w:hAnsi="仿宋" w:eastAsia="仿宋" w:cs="仿宋"/>
          <w:sz w:val="24"/>
          <w:szCs w:val="24"/>
        </w:rPr>
      </w:pPr>
    </w:p>
    <w:p w14:paraId="74F75513">
      <w:pPr>
        <w:spacing w:after="120"/>
        <w:ind w:firstLine="240" w:firstLineChars="100"/>
        <w:rPr>
          <w:rFonts w:hint="eastAsia" w:ascii="仿宋" w:hAnsi="仿宋" w:eastAsia="仿宋" w:cs="仿宋"/>
          <w:sz w:val="24"/>
          <w:szCs w:val="24"/>
        </w:rPr>
      </w:pPr>
    </w:p>
    <w:p w14:paraId="4F87A1C1">
      <w:pPr>
        <w:spacing w:after="120"/>
        <w:ind w:firstLine="240" w:firstLineChars="100"/>
        <w:rPr>
          <w:rFonts w:hint="eastAsia" w:ascii="仿宋" w:hAnsi="仿宋" w:eastAsia="仿宋" w:cs="仿宋"/>
          <w:sz w:val="24"/>
          <w:szCs w:val="24"/>
        </w:rPr>
      </w:pPr>
    </w:p>
    <w:p w14:paraId="215539AA">
      <w:pPr>
        <w:spacing w:after="120"/>
        <w:ind w:firstLine="240" w:firstLineChars="100"/>
        <w:rPr>
          <w:rFonts w:hint="eastAsia" w:ascii="仿宋" w:hAnsi="仿宋" w:eastAsia="仿宋" w:cs="仿宋"/>
          <w:sz w:val="24"/>
          <w:szCs w:val="24"/>
        </w:rPr>
      </w:pPr>
    </w:p>
    <w:p w14:paraId="5D91EC59">
      <w:pPr>
        <w:spacing w:after="120"/>
        <w:ind w:firstLine="240" w:firstLineChars="100"/>
        <w:rPr>
          <w:rFonts w:hint="eastAsia" w:ascii="仿宋" w:hAnsi="仿宋" w:eastAsia="仿宋" w:cs="仿宋"/>
          <w:sz w:val="24"/>
          <w:szCs w:val="24"/>
        </w:rPr>
      </w:pPr>
    </w:p>
    <w:p w14:paraId="4224F803">
      <w:pPr>
        <w:spacing w:after="120"/>
        <w:ind w:firstLine="240" w:firstLineChars="100"/>
        <w:rPr>
          <w:rFonts w:hint="eastAsia" w:ascii="仿宋" w:hAnsi="仿宋" w:eastAsia="仿宋" w:cs="仿宋"/>
          <w:sz w:val="24"/>
          <w:szCs w:val="24"/>
        </w:rPr>
      </w:pPr>
    </w:p>
    <w:p w14:paraId="1F4B513A">
      <w:pPr>
        <w:spacing w:after="120"/>
        <w:ind w:firstLine="240" w:firstLineChars="100"/>
        <w:rPr>
          <w:rFonts w:hint="eastAsia" w:ascii="仿宋" w:hAnsi="仿宋" w:eastAsia="仿宋" w:cs="仿宋"/>
          <w:sz w:val="24"/>
          <w:szCs w:val="24"/>
        </w:rPr>
      </w:pPr>
    </w:p>
    <w:p w14:paraId="2777D226">
      <w:pPr>
        <w:spacing w:after="120"/>
        <w:ind w:firstLine="240" w:firstLineChars="100"/>
        <w:rPr>
          <w:rFonts w:hint="eastAsia" w:ascii="仿宋" w:hAnsi="仿宋" w:eastAsia="仿宋" w:cs="仿宋"/>
          <w:sz w:val="24"/>
          <w:szCs w:val="24"/>
        </w:rPr>
      </w:pPr>
    </w:p>
    <w:p w14:paraId="3AC5B87F">
      <w:pPr>
        <w:spacing w:after="120"/>
        <w:ind w:firstLine="240" w:firstLineChars="100"/>
        <w:rPr>
          <w:rFonts w:hint="eastAsia" w:ascii="仿宋" w:hAnsi="仿宋" w:eastAsia="仿宋" w:cs="仿宋"/>
          <w:sz w:val="24"/>
          <w:szCs w:val="24"/>
        </w:rPr>
      </w:pPr>
    </w:p>
    <w:p w14:paraId="4E43BEEC">
      <w:pPr>
        <w:spacing w:after="120"/>
        <w:ind w:firstLine="240" w:firstLineChars="100"/>
        <w:rPr>
          <w:rFonts w:hint="eastAsia" w:ascii="仿宋" w:hAnsi="仿宋" w:eastAsia="仿宋" w:cs="仿宋"/>
          <w:sz w:val="24"/>
          <w:szCs w:val="24"/>
        </w:rPr>
      </w:pPr>
    </w:p>
    <w:p w14:paraId="180034F6">
      <w:pPr>
        <w:spacing w:after="120"/>
        <w:ind w:firstLine="240" w:firstLineChars="100"/>
        <w:rPr>
          <w:rFonts w:hint="eastAsia" w:ascii="仿宋" w:hAnsi="仿宋" w:eastAsia="仿宋" w:cs="仿宋"/>
          <w:sz w:val="24"/>
          <w:szCs w:val="24"/>
        </w:rPr>
      </w:pPr>
    </w:p>
    <w:p w14:paraId="5AFC70F2">
      <w:pPr>
        <w:spacing w:after="120"/>
        <w:ind w:firstLine="240" w:firstLineChars="100"/>
        <w:rPr>
          <w:rFonts w:hint="eastAsia" w:ascii="仿宋" w:hAnsi="仿宋" w:eastAsia="仿宋" w:cs="仿宋"/>
          <w:sz w:val="24"/>
          <w:szCs w:val="24"/>
        </w:rPr>
      </w:pPr>
    </w:p>
    <w:p w14:paraId="2185DADE">
      <w:pPr>
        <w:spacing w:after="120"/>
        <w:ind w:firstLine="240" w:firstLineChars="100"/>
        <w:rPr>
          <w:rFonts w:hint="eastAsia" w:ascii="仿宋" w:hAnsi="仿宋" w:eastAsia="仿宋" w:cs="仿宋"/>
          <w:sz w:val="24"/>
          <w:szCs w:val="24"/>
        </w:rPr>
      </w:pPr>
    </w:p>
    <w:p w14:paraId="272A4028">
      <w:pPr>
        <w:spacing w:after="120"/>
        <w:ind w:firstLine="240" w:firstLineChars="100"/>
        <w:rPr>
          <w:rFonts w:hint="eastAsia" w:ascii="仿宋" w:hAnsi="仿宋" w:eastAsia="仿宋" w:cs="仿宋"/>
          <w:sz w:val="24"/>
          <w:szCs w:val="24"/>
        </w:rPr>
      </w:pPr>
    </w:p>
    <w:p w14:paraId="1AEBF947">
      <w:pPr>
        <w:spacing w:after="120"/>
        <w:ind w:firstLine="240" w:firstLineChars="100"/>
        <w:rPr>
          <w:rFonts w:hint="eastAsia" w:ascii="仿宋" w:hAnsi="仿宋" w:eastAsia="仿宋" w:cs="仿宋"/>
          <w:sz w:val="24"/>
          <w:szCs w:val="24"/>
        </w:rPr>
      </w:pPr>
    </w:p>
    <w:p w14:paraId="69C6DBDA">
      <w:pPr>
        <w:spacing w:after="120"/>
        <w:ind w:firstLine="240" w:firstLineChars="100"/>
        <w:rPr>
          <w:rFonts w:hint="eastAsia" w:ascii="仿宋" w:hAnsi="仿宋" w:eastAsia="仿宋" w:cs="仿宋"/>
          <w:sz w:val="24"/>
          <w:szCs w:val="24"/>
        </w:rPr>
      </w:pPr>
    </w:p>
    <w:p w14:paraId="0CED29D8">
      <w:pPr>
        <w:spacing w:after="120"/>
        <w:ind w:firstLine="240" w:firstLineChars="100"/>
        <w:rPr>
          <w:rFonts w:hint="eastAsia" w:ascii="仿宋" w:hAnsi="仿宋" w:eastAsia="仿宋" w:cs="仿宋"/>
          <w:sz w:val="24"/>
          <w:szCs w:val="24"/>
        </w:rPr>
      </w:pPr>
    </w:p>
    <w:p w14:paraId="016AE950">
      <w:pPr>
        <w:spacing w:after="120"/>
        <w:ind w:firstLine="240" w:firstLineChars="100"/>
        <w:rPr>
          <w:rFonts w:hint="eastAsia" w:ascii="仿宋" w:hAnsi="仿宋" w:eastAsia="仿宋" w:cs="仿宋"/>
          <w:sz w:val="24"/>
          <w:szCs w:val="24"/>
        </w:rPr>
      </w:pPr>
    </w:p>
    <w:p w14:paraId="7D854B1F">
      <w:pPr>
        <w:spacing w:after="120"/>
        <w:ind w:firstLine="240" w:firstLineChars="100"/>
        <w:rPr>
          <w:rFonts w:hint="eastAsia" w:ascii="仿宋" w:hAnsi="仿宋" w:eastAsia="仿宋" w:cs="仿宋"/>
          <w:sz w:val="24"/>
          <w:szCs w:val="24"/>
        </w:rPr>
      </w:pPr>
    </w:p>
    <w:p w14:paraId="7D9FD2C7">
      <w:pPr>
        <w:spacing w:after="120"/>
        <w:ind w:firstLine="240" w:firstLineChars="100"/>
        <w:rPr>
          <w:rFonts w:hint="eastAsia" w:ascii="仿宋" w:hAnsi="仿宋" w:eastAsia="仿宋" w:cs="仿宋"/>
          <w:sz w:val="24"/>
          <w:szCs w:val="24"/>
        </w:rPr>
      </w:pPr>
    </w:p>
    <w:p w14:paraId="77662509">
      <w:pPr>
        <w:spacing w:after="120"/>
        <w:ind w:firstLine="240" w:firstLineChars="100"/>
        <w:rPr>
          <w:rFonts w:hint="eastAsia" w:ascii="仿宋" w:hAnsi="仿宋" w:eastAsia="仿宋" w:cs="仿宋"/>
          <w:sz w:val="24"/>
          <w:szCs w:val="24"/>
        </w:rPr>
      </w:pPr>
    </w:p>
    <w:p w14:paraId="24A7B724">
      <w:pPr>
        <w:spacing w:after="120"/>
        <w:ind w:firstLine="240" w:firstLineChars="100"/>
        <w:rPr>
          <w:rFonts w:hint="eastAsia" w:ascii="仿宋" w:hAnsi="仿宋" w:eastAsia="仿宋" w:cs="仿宋"/>
          <w:sz w:val="24"/>
          <w:szCs w:val="24"/>
        </w:rPr>
      </w:pPr>
    </w:p>
    <w:p w14:paraId="5129B712">
      <w:pPr>
        <w:spacing w:after="120"/>
        <w:ind w:firstLine="240" w:firstLineChars="100"/>
        <w:rPr>
          <w:rFonts w:hint="eastAsia" w:ascii="仿宋" w:hAnsi="仿宋" w:eastAsia="仿宋" w:cs="仿宋"/>
          <w:sz w:val="24"/>
          <w:szCs w:val="24"/>
        </w:rPr>
      </w:pPr>
    </w:p>
    <w:p w14:paraId="486102F5">
      <w:pPr>
        <w:spacing w:after="120"/>
        <w:ind w:firstLine="240" w:firstLineChars="100"/>
        <w:rPr>
          <w:rFonts w:hint="eastAsia" w:ascii="仿宋" w:hAnsi="仿宋" w:eastAsia="仿宋" w:cs="仿宋"/>
          <w:sz w:val="24"/>
          <w:szCs w:val="24"/>
        </w:rPr>
      </w:pPr>
    </w:p>
    <w:p w14:paraId="4CBB4D8A">
      <w:pPr>
        <w:spacing w:line="360" w:lineRule="auto"/>
        <w:rPr>
          <w:rFonts w:hint="eastAsia" w:ascii="仿宋" w:hAnsi="仿宋" w:eastAsia="仿宋" w:cs="仿宋"/>
          <w:sz w:val="24"/>
          <w:szCs w:val="24"/>
        </w:rPr>
      </w:pPr>
      <w:r>
        <w:rPr>
          <w:rFonts w:hint="eastAsia" w:ascii="仿宋" w:hAnsi="仿宋" w:eastAsia="仿宋" w:cs="仿宋"/>
          <w:sz w:val="24"/>
          <w:szCs w:val="24"/>
        </w:rPr>
        <w:t>格式10</w:t>
      </w:r>
    </w:p>
    <w:p w14:paraId="489A8D7C">
      <w:pPr>
        <w:spacing w:line="380" w:lineRule="exact"/>
        <w:ind w:firstLine="562"/>
        <w:jc w:val="center"/>
        <w:rPr>
          <w:rFonts w:hint="eastAsia" w:ascii="仿宋" w:hAnsi="仿宋" w:eastAsia="仿宋" w:cs="仿宋"/>
          <w:b/>
          <w:bCs/>
          <w:sz w:val="28"/>
          <w:szCs w:val="28"/>
        </w:rPr>
      </w:pPr>
      <w:r>
        <w:rPr>
          <w:rFonts w:hint="eastAsia" w:ascii="仿宋" w:hAnsi="仿宋" w:eastAsia="仿宋" w:cs="仿宋"/>
          <w:b/>
          <w:bCs/>
          <w:sz w:val="28"/>
          <w:szCs w:val="28"/>
        </w:rPr>
        <w:t>政府采购供应商诚信承诺书</w:t>
      </w:r>
    </w:p>
    <w:p w14:paraId="6C32AC87">
      <w:pPr>
        <w:spacing w:line="380" w:lineRule="exact"/>
        <w:ind w:firstLine="482"/>
        <w:jc w:val="center"/>
        <w:rPr>
          <w:rFonts w:hint="eastAsia" w:ascii="仿宋" w:hAnsi="仿宋" w:eastAsia="仿宋" w:cs="仿宋"/>
          <w:b/>
          <w:bCs/>
          <w:sz w:val="24"/>
          <w:szCs w:val="24"/>
        </w:rPr>
      </w:pPr>
    </w:p>
    <w:p w14:paraId="6F11B91E">
      <w:pPr>
        <w:spacing w:line="380" w:lineRule="exact"/>
        <w:ind w:firstLine="720" w:firstLineChars="300"/>
        <w:rPr>
          <w:rFonts w:hint="eastAsia" w:ascii="仿宋" w:hAnsi="仿宋" w:eastAsia="仿宋" w:cs="仿宋"/>
          <w:sz w:val="24"/>
          <w:szCs w:val="24"/>
        </w:rPr>
      </w:pPr>
      <w:r>
        <w:rPr>
          <w:rFonts w:hint="eastAsia" w:ascii="仿宋" w:hAnsi="仿宋" w:eastAsia="仿宋" w:cs="仿宋"/>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pPr>
        <w:spacing w:line="380" w:lineRule="exact"/>
        <w:rPr>
          <w:rFonts w:hint="eastAsia" w:ascii="仿宋" w:hAnsi="仿宋" w:eastAsia="仿宋" w:cs="仿宋"/>
          <w:sz w:val="24"/>
          <w:szCs w:val="24"/>
        </w:rPr>
      </w:pPr>
      <w:r>
        <w:rPr>
          <w:rFonts w:hint="eastAsia" w:ascii="仿宋" w:hAnsi="仿宋" w:eastAsia="仿宋" w:cs="仿宋"/>
          <w:sz w:val="24"/>
          <w:szCs w:val="24"/>
        </w:rPr>
        <w:t>（一）提供虚假材料谋取中标;</w:t>
      </w:r>
    </w:p>
    <w:p w14:paraId="56E847AE">
      <w:pPr>
        <w:spacing w:line="380" w:lineRule="exact"/>
        <w:rPr>
          <w:rFonts w:hint="eastAsia" w:ascii="仿宋" w:hAnsi="仿宋" w:eastAsia="仿宋" w:cs="仿宋"/>
          <w:sz w:val="24"/>
          <w:szCs w:val="24"/>
        </w:rPr>
      </w:pPr>
      <w:r>
        <w:rPr>
          <w:rFonts w:hint="eastAsia" w:ascii="仿宋" w:hAnsi="仿宋" w:eastAsia="仿宋" w:cs="仿宋"/>
          <w:sz w:val="24"/>
          <w:szCs w:val="24"/>
        </w:rPr>
        <w:t>（二）采取不正当手段诋毁、排挤其他供应商;</w:t>
      </w:r>
    </w:p>
    <w:p w14:paraId="2812BCC6">
      <w:pPr>
        <w:spacing w:line="380" w:lineRule="exact"/>
        <w:rPr>
          <w:rFonts w:hint="eastAsia" w:ascii="仿宋" w:hAnsi="仿宋" w:eastAsia="仿宋" w:cs="仿宋"/>
          <w:sz w:val="24"/>
          <w:szCs w:val="24"/>
        </w:rPr>
      </w:pPr>
      <w:r>
        <w:rPr>
          <w:rFonts w:hint="eastAsia" w:ascii="仿宋" w:hAnsi="仿宋" w:eastAsia="仿宋" w:cs="仿宋"/>
          <w:sz w:val="24"/>
          <w:szCs w:val="24"/>
        </w:rPr>
        <w:t>（三）与招标采购单位、其他投标人恶意串通;</w:t>
      </w:r>
    </w:p>
    <w:p w14:paraId="71E0B43F">
      <w:pPr>
        <w:spacing w:line="380" w:lineRule="exact"/>
        <w:rPr>
          <w:rFonts w:hint="eastAsia" w:ascii="仿宋" w:hAnsi="仿宋" w:eastAsia="仿宋" w:cs="仿宋"/>
          <w:sz w:val="24"/>
          <w:szCs w:val="24"/>
        </w:rPr>
      </w:pPr>
      <w:r>
        <w:rPr>
          <w:rFonts w:hint="eastAsia" w:ascii="仿宋" w:hAnsi="仿宋" w:eastAsia="仿宋" w:cs="仿宋"/>
          <w:sz w:val="24"/>
          <w:szCs w:val="24"/>
        </w:rPr>
        <w:t>（四）向招标采购单位或提供其他不正当利益;</w:t>
      </w:r>
    </w:p>
    <w:p w14:paraId="546FB731">
      <w:pPr>
        <w:spacing w:line="380" w:lineRule="exact"/>
        <w:rPr>
          <w:rFonts w:hint="eastAsia" w:ascii="仿宋" w:hAnsi="仿宋" w:eastAsia="仿宋" w:cs="仿宋"/>
          <w:sz w:val="24"/>
          <w:szCs w:val="24"/>
        </w:rPr>
      </w:pPr>
      <w:r>
        <w:rPr>
          <w:rFonts w:hint="eastAsia" w:ascii="仿宋" w:hAnsi="仿宋" w:eastAsia="仿宋" w:cs="仿宋"/>
          <w:sz w:val="24"/>
          <w:szCs w:val="24"/>
        </w:rPr>
        <w:t>（五）在招标过程中与招标采购单位进行协商谈判、不按照招标文件和投标文件订立合同，或者与采购人另立背离合同实质性内容协议;</w:t>
      </w:r>
    </w:p>
    <w:p w14:paraId="5CD3B8A0">
      <w:pPr>
        <w:spacing w:line="380" w:lineRule="exact"/>
        <w:rPr>
          <w:rFonts w:hint="eastAsia" w:ascii="仿宋" w:hAnsi="仿宋" w:eastAsia="仿宋" w:cs="仿宋"/>
          <w:sz w:val="24"/>
          <w:szCs w:val="24"/>
        </w:rPr>
      </w:pPr>
      <w:r>
        <w:rPr>
          <w:rFonts w:hint="eastAsia" w:ascii="仿宋" w:hAnsi="仿宋" w:eastAsia="仿宋" w:cs="仿宋"/>
          <w:sz w:val="24"/>
          <w:szCs w:val="24"/>
        </w:rPr>
        <w:t>（六）开标后擅自撤销投标，影响招标继续进行的或领取招标文件纳投标保证金后不投标导致废标;</w:t>
      </w:r>
    </w:p>
    <w:p w14:paraId="415ECC8F">
      <w:pPr>
        <w:spacing w:line="380" w:lineRule="exact"/>
        <w:rPr>
          <w:rFonts w:hint="eastAsia" w:ascii="仿宋" w:hAnsi="仿宋" w:eastAsia="仿宋" w:cs="仿宋"/>
          <w:sz w:val="24"/>
          <w:szCs w:val="24"/>
        </w:rPr>
      </w:pPr>
      <w:r>
        <w:rPr>
          <w:rFonts w:hint="eastAsia" w:ascii="仿宋" w:hAnsi="仿宋" w:eastAsia="仿宋" w:cs="仿宋"/>
          <w:sz w:val="24"/>
          <w:szCs w:val="24"/>
        </w:rPr>
        <w:t>（七）中标后无正当理由，在规定时间内不与采购单位签订合同;</w:t>
      </w:r>
    </w:p>
    <w:p w14:paraId="6CDA5C25">
      <w:pPr>
        <w:spacing w:line="380" w:lineRule="exact"/>
        <w:rPr>
          <w:rFonts w:hint="eastAsia" w:ascii="仿宋" w:hAnsi="仿宋" w:eastAsia="仿宋" w:cs="仿宋"/>
          <w:sz w:val="24"/>
          <w:szCs w:val="24"/>
        </w:rPr>
      </w:pPr>
      <w:r>
        <w:rPr>
          <w:rFonts w:hint="eastAsia" w:ascii="仿宋" w:hAnsi="仿宋" w:eastAsia="仿宋" w:cs="仿宋"/>
          <w:sz w:val="24"/>
          <w:szCs w:val="24"/>
        </w:rPr>
        <w:t>（八）将中标项目转让给他人或非法分包他人;</w:t>
      </w:r>
    </w:p>
    <w:p w14:paraId="100DDB40">
      <w:pPr>
        <w:spacing w:line="380" w:lineRule="exact"/>
        <w:rPr>
          <w:rFonts w:hint="eastAsia" w:ascii="仿宋" w:hAnsi="仿宋" w:eastAsia="仿宋" w:cs="仿宋"/>
          <w:sz w:val="24"/>
          <w:szCs w:val="24"/>
        </w:rPr>
      </w:pPr>
      <w:r>
        <w:rPr>
          <w:rFonts w:hint="eastAsia" w:ascii="仿宋" w:hAnsi="仿宋" w:eastAsia="仿宋" w:cs="仿宋"/>
          <w:sz w:val="24"/>
          <w:szCs w:val="24"/>
        </w:rPr>
        <w:t>（九）无正当理由，拒绝履行合同义务;</w:t>
      </w:r>
    </w:p>
    <w:p w14:paraId="7EA0D7A0">
      <w:pPr>
        <w:spacing w:line="380" w:lineRule="exact"/>
        <w:rPr>
          <w:rFonts w:hint="eastAsia" w:ascii="仿宋" w:hAnsi="仿宋" w:eastAsia="仿宋" w:cs="仿宋"/>
          <w:sz w:val="24"/>
          <w:szCs w:val="24"/>
        </w:rPr>
      </w:pPr>
      <w:r>
        <w:rPr>
          <w:rFonts w:hint="eastAsia" w:ascii="仿宋" w:hAnsi="仿宋" w:eastAsia="仿宋" w:cs="仿宋"/>
          <w:sz w:val="24"/>
          <w:szCs w:val="24"/>
        </w:rPr>
        <w:t>（十）无正当理由放弃中标（成交）项目;</w:t>
      </w:r>
    </w:p>
    <w:p w14:paraId="7B7D09DC">
      <w:pPr>
        <w:spacing w:line="380" w:lineRule="exact"/>
        <w:rPr>
          <w:rFonts w:hint="eastAsia" w:ascii="仿宋" w:hAnsi="仿宋" w:eastAsia="仿宋" w:cs="仿宋"/>
          <w:sz w:val="24"/>
          <w:szCs w:val="24"/>
        </w:rPr>
      </w:pPr>
      <w:r>
        <w:rPr>
          <w:rFonts w:hint="eastAsia" w:ascii="仿宋" w:hAnsi="仿宋" w:eastAsia="仿宋" w:cs="仿宋"/>
          <w:sz w:val="24"/>
          <w:szCs w:val="24"/>
        </w:rPr>
        <w:t>（十ー）撞自或与与采购人串通或接受采购人要求，在履约合同中通过减少货物数量，更换品牌、降低配置、技术要求、质量和服务标准等，却仍按原合同进行虚假验收或终止政府采购合同;</w:t>
      </w:r>
    </w:p>
    <w:p w14:paraId="06F03D21">
      <w:pPr>
        <w:spacing w:line="380" w:lineRule="exact"/>
        <w:rPr>
          <w:rFonts w:hint="eastAsia" w:ascii="仿宋" w:hAnsi="仿宋" w:eastAsia="仿宋" w:cs="仿宋"/>
          <w:sz w:val="24"/>
          <w:szCs w:val="24"/>
        </w:rPr>
      </w:pPr>
      <w:r>
        <w:rPr>
          <w:rFonts w:hint="eastAsia" w:ascii="仿宋" w:hAnsi="仿宋" w:eastAsia="仿宋" w:cs="仿宋"/>
          <w:sz w:val="24"/>
          <w:szCs w:val="24"/>
        </w:rPr>
        <w:t>（十二）与采购人串通，对尚未履约完毕的采购项目出具虚假验收报告；</w:t>
      </w:r>
    </w:p>
    <w:p w14:paraId="4965C65F">
      <w:pPr>
        <w:spacing w:line="380" w:lineRule="exact"/>
        <w:rPr>
          <w:rFonts w:hint="eastAsia" w:ascii="仿宋" w:hAnsi="仿宋" w:eastAsia="仿宋" w:cs="仿宋"/>
          <w:sz w:val="24"/>
          <w:szCs w:val="24"/>
        </w:rPr>
      </w:pPr>
      <w:r>
        <w:rPr>
          <w:rFonts w:hint="eastAsia" w:ascii="仿宋" w:hAnsi="仿宋" w:eastAsia="仿宋" w:cs="仿宋"/>
          <w:sz w:val="24"/>
          <w:szCs w:val="24"/>
        </w:rPr>
        <w:t>（十三）无不可抗力因素，拒绝提供售后服务、售后服务态度恶劣、故意提高维修配件价格（高于市场平均价）；</w:t>
      </w:r>
    </w:p>
    <w:p w14:paraId="60780ADE">
      <w:pPr>
        <w:spacing w:line="380" w:lineRule="exact"/>
        <w:rPr>
          <w:rFonts w:hint="eastAsia" w:ascii="仿宋" w:hAnsi="仿宋" w:eastAsia="仿宋" w:cs="仿宋"/>
          <w:sz w:val="24"/>
          <w:szCs w:val="24"/>
        </w:rPr>
      </w:pPr>
      <w:r>
        <w:rPr>
          <w:rFonts w:hint="eastAsia" w:ascii="仿宋" w:hAnsi="仿宋" w:eastAsia="仿宋" w:cs="仿宋"/>
          <w:sz w:val="24"/>
          <w:szCs w:val="24"/>
        </w:rPr>
        <w:t>（十四）开标后对招标文件的相关内容再进行质疑；</w:t>
      </w:r>
    </w:p>
    <w:p w14:paraId="7845D71D">
      <w:pPr>
        <w:spacing w:line="380" w:lineRule="exact"/>
        <w:rPr>
          <w:rFonts w:hint="eastAsia" w:ascii="仿宋" w:hAnsi="仿宋" w:eastAsia="仿宋" w:cs="仿宋"/>
          <w:sz w:val="24"/>
          <w:szCs w:val="24"/>
        </w:rPr>
      </w:pPr>
      <w:r>
        <w:rPr>
          <w:rFonts w:hint="eastAsia" w:ascii="仿宋" w:hAnsi="仿宋" w:eastAsia="仿宋" w:cs="仿宋"/>
          <w:sz w:val="24"/>
          <w:szCs w:val="24"/>
        </w:rPr>
        <w:t>（十五）恶意投诉的行为：投诉经查无实据的、捏造事实或者提供虚假设诉材料；</w:t>
      </w:r>
    </w:p>
    <w:p w14:paraId="2A5A6607">
      <w:pPr>
        <w:spacing w:line="380" w:lineRule="exact"/>
        <w:rPr>
          <w:rFonts w:hint="eastAsia" w:ascii="仿宋" w:hAnsi="仿宋" w:eastAsia="仿宋" w:cs="仿宋"/>
          <w:sz w:val="24"/>
          <w:szCs w:val="24"/>
        </w:rPr>
      </w:pPr>
      <w:r>
        <w:rPr>
          <w:rFonts w:hint="eastAsia" w:ascii="仿宋" w:hAnsi="仿宋" w:eastAsia="仿宋" w:cs="仿宋"/>
          <w:sz w:val="24"/>
          <w:szCs w:val="24"/>
        </w:rPr>
        <w:t>（十六）拒绝有关部门监督检查或者提供虚假情况；</w:t>
      </w:r>
    </w:p>
    <w:p w14:paraId="6908E2FF">
      <w:pPr>
        <w:spacing w:line="380" w:lineRule="exact"/>
        <w:rPr>
          <w:rFonts w:hint="eastAsia" w:ascii="仿宋" w:hAnsi="仿宋" w:eastAsia="仿宋" w:cs="仿宋"/>
          <w:sz w:val="24"/>
          <w:szCs w:val="24"/>
        </w:rPr>
      </w:pPr>
      <w:r>
        <w:rPr>
          <w:rFonts w:hint="eastAsia" w:ascii="仿宋" w:hAnsi="仿宋" w:eastAsia="仿宋" w:cs="仿宋"/>
          <w:sz w:val="24"/>
          <w:szCs w:val="24"/>
        </w:rPr>
        <w:t>（十七）政府采购监管部门认定的其他政府采购活动中的不诚信行为。</w:t>
      </w:r>
    </w:p>
    <w:p w14:paraId="14F94348">
      <w:pPr>
        <w:spacing w:line="380" w:lineRule="exact"/>
        <w:ind w:firstLine="3360" w:firstLineChars="1400"/>
        <w:rPr>
          <w:rFonts w:hint="eastAsia" w:ascii="仿宋" w:hAnsi="仿宋" w:eastAsia="仿宋" w:cs="仿宋"/>
          <w:sz w:val="24"/>
          <w:szCs w:val="24"/>
        </w:rPr>
      </w:pPr>
    </w:p>
    <w:p w14:paraId="3996D130">
      <w:pPr>
        <w:spacing w:line="380" w:lineRule="exact"/>
        <w:ind w:firstLine="3360" w:firstLineChars="1400"/>
        <w:rPr>
          <w:rFonts w:hint="eastAsia" w:ascii="仿宋" w:hAnsi="仿宋" w:eastAsia="仿宋" w:cs="仿宋"/>
          <w:sz w:val="24"/>
          <w:szCs w:val="24"/>
        </w:rPr>
      </w:pPr>
      <w:r>
        <w:rPr>
          <w:rFonts w:hint="eastAsia" w:ascii="仿宋" w:hAnsi="仿宋" w:eastAsia="仿宋" w:cs="仿宋"/>
          <w:sz w:val="24"/>
          <w:szCs w:val="24"/>
        </w:rPr>
        <w:t>供应商名称：（盖章）</w:t>
      </w:r>
    </w:p>
    <w:p w14:paraId="69E3E278">
      <w:pPr>
        <w:spacing w:line="380" w:lineRule="exact"/>
        <w:ind w:firstLine="3360" w:firstLineChars="1400"/>
        <w:rPr>
          <w:rFonts w:hint="eastAsia" w:ascii="仿宋" w:hAnsi="仿宋" w:eastAsia="仿宋" w:cs="仿宋"/>
          <w:sz w:val="24"/>
          <w:szCs w:val="24"/>
        </w:rPr>
      </w:pPr>
      <w:r>
        <w:rPr>
          <w:rFonts w:hint="eastAsia" w:ascii="仿宋" w:hAnsi="仿宋" w:eastAsia="仿宋" w:cs="仿宋"/>
          <w:sz w:val="24"/>
          <w:szCs w:val="24"/>
        </w:rPr>
        <w:t>法人代表或授权委托人：（签字）</w:t>
      </w:r>
    </w:p>
    <w:p w14:paraId="66741319">
      <w:pPr>
        <w:spacing w:line="380" w:lineRule="exact"/>
        <w:ind w:firstLine="3360" w:firstLineChars="1400"/>
        <w:rPr>
          <w:rFonts w:hint="eastAsia" w:ascii="仿宋" w:hAnsi="仿宋" w:eastAsia="仿宋" w:cs="仿宋"/>
          <w:sz w:val="24"/>
          <w:szCs w:val="24"/>
        </w:rPr>
      </w:pPr>
    </w:p>
    <w:p w14:paraId="0E0D8971">
      <w:pPr>
        <w:spacing w:line="380" w:lineRule="exact"/>
        <w:ind w:firstLine="3360" w:firstLineChars="1400"/>
        <w:rPr>
          <w:rFonts w:hint="eastAsia" w:ascii="仿宋" w:hAnsi="仿宋" w:eastAsia="仿宋" w:cs="仿宋"/>
          <w:sz w:val="24"/>
          <w:szCs w:val="24"/>
        </w:rPr>
      </w:pPr>
      <w:r>
        <w:rPr>
          <w:rFonts w:hint="eastAsia" w:ascii="仿宋" w:hAnsi="仿宋" w:eastAsia="仿宋" w:cs="仿宋"/>
          <w:sz w:val="24"/>
          <w:szCs w:val="24"/>
        </w:rPr>
        <w:t>日期：年月日</w:t>
      </w:r>
    </w:p>
    <w:p w14:paraId="385E61FC">
      <w:pPr>
        <w:ind w:firstLine="420"/>
        <w:jc w:val="left"/>
        <w:rPr>
          <w:rFonts w:hint="eastAsia" w:ascii="仿宋" w:hAnsi="仿宋" w:eastAsia="仿宋" w:cs="仿宋"/>
          <w:bCs/>
          <w:kern w:val="0"/>
          <w:sz w:val="24"/>
          <w:szCs w:val="24"/>
        </w:rPr>
      </w:pPr>
      <w:r>
        <w:rPr>
          <w:rFonts w:hint="eastAsia" w:ascii="仿宋" w:hAnsi="仿宋" w:eastAsia="仿宋" w:cs="仿宋"/>
          <w:szCs w:val="24"/>
        </w:rPr>
        <w:br w:type="page"/>
      </w:r>
      <w:r>
        <w:rPr>
          <w:rFonts w:hint="eastAsia" w:ascii="仿宋" w:hAnsi="仿宋" w:eastAsia="仿宋" w:cs="仿宋"/>
          <w:bCs/>
          <w:kern w:val="0"/>
          <w:sz w:val="24"/>
          <w:szCs w:val="24"/>
        </w:rPr>
        <w:t>附件：                 中小企业声明函（工程、服务）</w:t>
      </w:r>
    </w:p>
    <w:p w14:paraId="17E1C14A">
      <w:pPr>
        <w:spacing w:line="360" w:lineRule="auto"/>
        <w:rPr>
          <w:rFonts w:hint="eastAsia" w:ascii="仿宋" w:hAnsi="仿宋" w:eastAsia="仿宋" w:cs="仿宋"/>
          <w:sz w:val="24"/>
          <w:szCs w:val="24"/>
        </w:rPr>
      </w:pPr>
    </w:p>
    <w:p w14:paraId="4AC0E4F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zh-CN" w:bidi="zh-CN"/>
        </w:rPr>
        <w:t>本公司（联合体）郑重声明，根据《政府采购促进中小企业发展管理办法》（财库﹝2020﹞46号）的规定，本公司（联合体）参加</w:t>
      </w:r>
      <w:r>
        <w:rPr>
          <w:rFonts w:hint="eastAsia" w:ascii="仿宋" w:hAnsi="仿宋" w:eastAsia="仿宋" w:cs="仿宋"/>
          <w:sz w:val="24"/>
          <w:szCs w:val="24"/>
          <w:u w:val="single"/>
          <w:lang w:val="zh-CN" w:bidi="zh-CN"/>
        </w:rPr>
        <w:t>（单位名称）</w:t>
      </w:r>
      <w:r>
        <w:rPr>
          <w:rFonts w:hint="eastAsia" w:ascii="仿宋" w:hAnsi="仿宋" w:eastAsia="仿宋" w:cs="仿宋"/>
          <w:sz w:val="24"/>
          <w:szCs w:val="24"/>
          <w:lang w:val="zh-CN" w:bidi="zh-CN"/>
        </w:rPr>
        <w:t>的</w:t>
      </w:r>
      <w:r>
        <w:rPr>
          <w:rFonts w:hint="eastAsia" w:ascii="仿宋" w:hAnsi="仿宋" w:eastAsia="仿宋" w:cs="仿宋"/>
          <w:sz w:val="24"/>
          <w:szCs w:val="24"/>
          <w:u w:val="single"/>
          <w:lang w:val="zh-CN" w:bidi="zh-CN"/>
        </w:rPr>
        <w:t>（项目名称）</w:t>
      </w:r>
      <w:r>
        <w:rPr>
          <w:rFonts w:hint="eastAsia" w:ascii="仿宋" w:hAnsi="仿宋" w:eastAsia="仿宋" w:cs="仿宋"/>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51C8A3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bidi="zh-CN"/>
        </w:rPr>
        <w:t>1.</w:t>
      </w:r>
      <w:r>
        <w:rPr>
          <w:rFonts w:hint="eastAsia" w:ascii="仿宋" w:hAnsi="仿宋" w:eastAsia="仿宋" w:cs="仿宋"/>
          <w:sz w:val="24"/>
          <w:szCs w:val="24"/>
          <w:u w:val="single"/>
          <w:lang w:val="zh-CN" w:bidi="zh-CN"/>
        </w:rPr>
        <w:t>（标的名称）</w:t>
      </w:r>
      <w:r>
        <w:rPr>
          <w:rFonts w:hint="eastAsia" w:ascii="仿宋" w:hAnsi="仿宋" w:eastAsia="仿宋" w:cs="仿宋"/>
          <w:sz w:val="24"/>
          <w:szCs w:val="24"/>
          <w:lang w:val="zh-CN" w:bidi="zh-CN"/>
        </w:rPr>
        <w:t>，属于</w:t>
      </w:r>
      <w:r>
        <w:rPr>
          <w:rFonts w:hint="eastAsia" w:ascii="仿宋" w:hAnsi="仿宋" w:eastAsia="仿宋" w:cs="仿宋"/>
          <w:sz w:val="24"/>
          <w:szCs w:val="24"/>
          <w:u w:val="single"/>
          <w:lang w:val="zh-CN" w:bidi="zh-CN"/>
        </w:rPr>
        <w:t>（采购文件中明确的所属行业）</w:t>
      </w:r>
      <w:r>
        <w:rPr>
          <w:rFonts w:hint="eastAsia" w:ascii="仿宋" w:hAnsi="仿宋" w:eastAsia="仿宋" w:cs="仿宋"/>
          <w:sz w:val="24"/>
          <w:szCs w:val="24"/>
          <w:lang w:val="zh-CN" w:bidi="zh-CN"/>
        </w:rPr>
        <w:t>； 承建（承接）企业为</w:t>
      </w:r>
      <w:r>
        <w:rPr>
          <w:rFonts w:hint="eastAsia" w:ascii="仿宋" w:hAnsi="仿宋" w:eastAsia="仿宋" w:cs="仿宋"/>
          <w:sz w:val="24"/>
          <w:szCs w:val="24"/>
          <w:u w:val="single"/>
          <w:lang w:val="zh-CN" w:bidi="zh-CN"/>
        </w:rPr>
        <w:t>（企业名称）</w:t>
      </w:r>
      <w:r>
        <w:rPr>
          <w:rFonts w:hint="eastAsia" w:ascii="仿宋" w:hAnsi="仿宋" w:eastAsia="仿宋" w:cs="仿宋"/>
          <w:sz w:val="24"/>
          <w:szCs w:val="24"/>
          <w:lang w:val="zh-CN" w:bidi="zh-CN"/>
        </w:rPr>
        <w:t>，从业人员</w:t>
      </w:r>
      <w:r>
        <w:rPr>
          <w:rFonts w:hint="eastAsia" w:ascii="仿宋" w:hAnsi="仿宋" w:eastAsia="仿宋" w:cs="仿宋"/>
          <w:sz w:val="24"/>
          <w:szCs w:val="24"/>
          <w:u w:val="single"/>
          <w:lang w:bidi="zh-CN"/>
        </w:rPr>
        <w:t xml:space="preserve">   </w:t>
      </w:r>
      <w:r>
        <w:rPr>
          <w:rFonts w:hint="eastAsia" w:ascii="仿宋" w:hAnsi="仿宋" w:eastAsia="仿宋" w:cs="仿宋"/>
          <w:sz w:val="24"/>
          <w:szCs w:val="24"/>
          <w:lang w:val="zh-CN" w:bidi="zh-CN"/>
        </w:rPr>
        <w:t>人，营业收入为</w:t>
      </w:r>
      <w:r>
        <w:rPr>
          <w:rFonts w:hint="eastAsia" w:ascii="仿宋" w:hAnsi="仿宋" w:eastAsia="仿宋" w:cs="仿宋"/>
          <w:sz w:val="24"/>
          <w:szCs w:val="24"/>
          <w:u w:val="single"/>
          <w:lang w:bidi="zh-CN"/>
        </w:rPr>
        <w:t xml:space="preserve">   </w:t>
      </w:r>
      <w:r>
        <w:rPr>
          <w:rFonts w:hint="eastAsia" w:ascii="仿宋" w:hAnsi="仿宋" w:eastAsia="仿宋" w:cs="仿宋"/>
          <w:sz w:val="24"/>
          <w:szCs w:val="24"/>
          <w:lang w:val="zh-CN" w:bidi="zh-CN"/>
        </w:rPr>
        <w:t>万元，资产总额为</w:t>
      </w:r>
      <w:r>
        <w:rPr>
          <w:rFonts w:hint="eastAsia" w:ascii="仿宋" w:hAnsi="仿宋" w:eastAsia="仿宋" w:cs="仿宋"/>
          <w:sz w:val="24"/>
          <w:szCs w:val="24"/>
          <w:u w:val="single"/>
          <w:lang w:bidi="zh-CN"/>
        </w:rPr>
        <w:t xml:space="preserve">   </w:t>
      </w:r>
      <w:r>
        <w:rPr>
          <w:rFonts w:hint="eastAsia" w:ascii="仿宋" w:hAnsi="仿宋" w:eastAsia="仿宋" w:cs="仿宋"/>
          <w:sz w:val="24"/>
          <w:szCs w:val="24"/>
          <w:lang w:val="zh-CN" w:bidi="zh-CN"/>
        </w:rPr>
        <w:t>万元，属于</w:t>
      </w:r>
      <w:r>
        <w:rPr>
          <w:rFonts w:hint="eastAsia" w:ascii="仿宋" w:hAnsi="仿宋" w:eastAsia="仿宋" w:cs="仿宋"/>
          <w:sz w:val="24"/>
          <w:szCs w:val="24"/>
          <w:u w:val="single"/>
          <w:lang w:val="zh-CN" w:bidi="zh-CN"/>
        </w:rPr>
        <w:t>（中型企业、小型企业、微型企业）</w:t>
      </w:r>
      <w:r>
        <w:rPr>
          <w:rFonts w:hint="eastAsia" w:ascii="仿宋" w:hAnsi="仿宋" w:eastAsia="仿宋" w:cs="仿宋"/>
          <w:sz w:val="24"/>
          <w:szCs w:val="24"/>
          <w:lang w:val="zh-CN" w:bidi="zh-CN"/>
        </w:rPr>
        <w:t xml:space="preserve">； </w:t>
      </w:r>
    </w:p>
    <w:p w14:paraId="12EFE39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bidi="zh-CN"/>
        </w:rPr>
        <w:t>2.</w:t>
      </w:r>
      <w:r>
        <w:rPr>
          <w:rFonts w:hint="eastAsia" w:ascii="仿宋" w:hAnsi="仿宋" w:eastAsia="仿宋" w:cs="仿宋"/>
          <w:sz w:val="24"/>
          <w:szCs w:val="24"/>
          <w:u w:val="single"/>
          <w:lang w:val="zh-CN" w:bidi="zh-CN"/>
        </w:rPr>
        <w:t>（标的名称）</w:t>
      </w:r>
      <w:r>
        <w:rPr>
          <w:rFonts w:hint="eastAsia" w:ascii="仿宋" w:hAnsi="仿宋" w:eastAsia="仿宋" w:cs="仿宋"/>
          <w:sz w:val="24"/>
          <w:szCs w:val="24"/>
          <w:lang w:val="zh-CN" w:bidi="zh-CN"/>
        </w:rPr>
        <w:t>，属于</w:t>
      </w:r>
      <w:r>
        <w:rPr>
          <w:rFonts w:hint="eastAsia" w:ascii="仿宋" w:hAnsi="仿宋" w:eastAsia="仿宋" w:cs="仿宋"/>
          <w:sz w:val="24"/>
          <w:szCs w:val="24"/>
          <w:u w:val="single"/>
          <w:lang w:val="zh-CN" w:bidi="zh-CN"/>
        </w:rPr>
        <w:t>（采购文件中明确的所属行业）</w:t>
      </w:r>
      <w:r>
        <w:rPr>
          <w:rFonts w:hint="eastAsia" w:ascii="仿宋" w:hAnsi="仿宋" w:eastAsia="仿宋" w:cs="仿宋"/>
          <w:sz w:val="24"/>
          <w:szCs w:val="24"/>
          <w:lang w:val="zh-CN" w:bidi="zh-CN"/>
        </w:rPr>
        <w:t>； 承建（承接）企业为</w:t>
      </w:r>
      <w:r>
        <w:rPr>
          <w:rFonts w:hint="eastAsia" w:ascii="仿宋" w:hAnsi="仿宋" w:eastAsia="仿宋" w:cs="仿宋"/>
          <w:sz w:val="24"/>
          <w:szCs w:val="24"/>
          <w:u w:val="single"/>
          <w:lang w:val="zh-CN" w:bidi="zh-CN"/>
        </w:rPr>
        <w:t>（企业名称）</w:t>
      </w:r>
      <w:r>
        <w:rPr>
          <w:rFonts w:hint="eastAsia" w:ascii="仿宋" w:hAnsi="仿宋" w:eastAsia="仿宋" w:cs="仿宋"/>
          <w:sz w:val="24"/>
          <w:szCs w:val="24"/>
          <w:lang w:val="zh-CN" w:bidi="zh-CN"/>
        </w:rPr>
        <w:t>，从业人员</w:t>
      </w:r>
      <w:r>
        <w:rPr>
          <w:rFonts w:hint="eastAsia" w:ascii="仿宋" w:hAnsi="仿宋" w:eastAsia="仿宋" w:cs="仿宋"/>
          <w:sz w:val="24"/>
          <w:szCs w:val="24"/>
          <w:u w:val="single"/>
          <w:lang w:bidi="zh-CN"/>
        </w:rPr>
        <w:t xml:space="preserve">   </w:t>
      </w:r>
      <w:r>
        <w:rPr>
          <w:rFonts w:hint="eastAsia" w:ascii="仿宋" w:hAnsi="仿宋" w:eastAsia="仿宋" w:cs="仿宋"/>
          <w:sz w:val="24"/>
          <w:szCs w:val="24"/>
          <w:u w:val="single"/>
          <w:lang w:val="zh-CN" w:bidi="zh-CN"/>
        </w:rPr>
        <w:t xml:space="preserve"> </w:t>
      </w:r>
      <w:r>
        <w:rPr>
          <w:rFonts w:hint="eastAsia" w:ascii="仿宋" w:hAnsi="仿宋" w:eastAsia="仿宋" w:cs="仿宋"/>
          <w:sz w:val="24"/>
          <w:szCs w:val="24"/>
          <w:lang w:val="zh-CN" w:bidi="zh-CN"/>
        </w:rPr>
        <w:t>人，营业收入为</w:t>
      </w:r>
      <w:r>
        <w:rPr>
          <w:rFonts w:hint="eastAsia" w:ascii="仿宋" w:hAnsi="仿宋" w:eastAsia="仿宋" w:cs="仿宋"/>
          <w:sz w:val="24"/>
          <w:szCs w:val="24"/>
          <w:u w:val="single"/>
          <w:lang w:bidi="zh-CN"/>
        </w:rPr>
        <w:t xml:space="preserve">   </w:t>
      </w:r>
      <w:r>
        <w:rPr>
          <w:rFonts w:hint="eastAsia" w:ascii="仿宋" w:hAnsi="仿宋" w:eastAsia="仿宋" w:cs="仿宋"/>
          <w:sz w:val="24"/>
          <w:szCs w:val="24"/>
          <w:lang w:val="zh-CN" w:bidi="zh-CN"/>
        </w:rPr>
        <w:t>万元，资产总额为</w:t>
      </w:r>
      <w:r>
        <w:rPr>
          <w:rFonts w:hint="eastAsia" w:ascii="仿宋" w:hAnsi="仿宋" w:eastAsia="仿宋" w:cs="仿宋"/>
          <w:sz w:val="24"/>
          <w:szCs w:val="24"/>
          <w:u w:val="single"/>
          <w:lang w:bidi="zh-CN"/>
        </w:rPr>
        <w:t xml:space="preserve">    </w:t>
      </w:r>
      <w:r>
        <w:rPr>
          <w:rFonts w:hint="eastAsia" w:ascii="仿宋" w:hAnsi="仿宋" w:eastAsia="仿宋" w:cs="仿宋"/>
          <w:sz w:val="24"/>
          <w:szCs w:val="24"/>
          <w:lang w:val="zh-CN" w:bidi="zh-CN"/>
        </w:rPr>
        <w:t>万元，属于</w:t>
      </w:r>
      <w:r>
        <w:rPr>
          <w:rFonts w:hint="eastAsia" w:ascii="仿宋" w:hAnsi="仿宋" w:eastAsia="仿宋" w:cs="仿宋"/>
          <w:sz w:val="24"/>
          <w:szCs w:val="24"/>
          <w:u w:val="single"/>
          <w:lang w:val="zh-CN" w:bidi="zh-CN"/>
        </w:rPr>
        <w:t>（中型企业、 小型企业、微型企业）</w:t>
      </w:r>
      <w:r>
        <w:rPr>
          <w:rFonts w:hint="eastAsia" w:ascii="仿宋" w:hAnsi="仿宋" w:eastAsia="仿宋" w:cs="仿宋"/>
          <w:sz w:val="24"/>
          <w:szCs w:val="24"/>
          <w:lang w:val="zh-CN" w:bidi="zh-CN"/>
        </w:rPr>
        <w:t>； ……</w:t>
      </w:r>
    </w:p>
    <w:p w14:paraId="17FB99E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zh-CN" w:bidi="zh-CN"/>
        </w:rPr>
        <w:t>以上企业，不属于大企业的分支机构，不存在控股股东为大企业的情形，也不存在与大企业的负责人为同一人的情形。</w:t>
      </w:r>
    </w:p>
    <w:p w14:paraId="2A4C490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zh-CN" w:bidi="zh-CN"/>
        </w:rPr>
        <w:t xml:space="preserve">本企业对上述声明内容的真实性负责。如有虚假，将依法承担相应责任。 </w:t>
      </w:r>
    </w:p>
    <w:p w14:paraId="4B99582C">
      <w:pPr>
        <w:spacing w:line="360" w:lineRule="auto"/>
        <w:ind w:firstLine="3600" w:firstLineChars="1500"/>
        <w:rPr>
          <w:rFonts w:hint="eastAsia" w:ascii="仿宋" w:hAnsi="仿宋" w:eastAsia="仿宋" w:cs="仿宋"/>
          <w:sz w:val="24"/>
          <w:szCs w:val="24"/>
        </w:rPr>
      </w:pPr>
      <w:r>
        <w:rPr>
          <w:rFonts w:hint="eastAsia" w:ascii="仿宋" w:hAnsi="仿宋" w:eastAsia="仿宋" w:cs="仿宋"/>
          <w:sz w:val="24"/>
          <w:szCs w:val="24"/>
          <w:lang w:val="zh-CN" w:bidi="zh-CN"/>
        </w:rPr>
        <w:t xml:space="preserve">企业名称（盖章）： </w:t>
      </w:r>
    </w:p>
    <w:p w14:paraId="54D85B49">
      <w:pPr>
        <w:spacing w:line="360" w:lineRule="auto"/>
        <w:ind w:firstLine="4800" w:firstLineChars="2000"/>
        <w:rPr>
          <w:rFonts w:hint="eastAsia" w:ascii="仿宋" w:hAnsi="仿宋" w:eastAsia="仿宋" w:cs="仿宋"/>
          <w:sz w:val="24"/>
          <w:szCs w:val="24"/>
        </w:rPr>
      </w:pPr>
      <w:r>
        <w:rPr>
          <w:rFonts w:hint="eastAsia" w:ascii="仿宋" w:hAnsi="仿宋" w:eastAsia="仿宋" w:cs="仿宋"/>
          <w:sz w:val="24"/>
          <w:szCs w:val="24"/>
          <w:lang w:val="zh-CN" w:bidi="zh-CN"/>
        </w:rPr>
        <w:t xml:space="preserve">日 期： </w:t>
      </w:r>
    </w:p>
    <w:p w14:paraId="0B32EE6B">
      <w:pPr>
        <w:autoSpaceDE w:val="0"/>
        <w:autoSpaceDN w:val="0"/>
        <w:ind w:firstLine="480"/>
        <w:jc w:val="left"/>
        <w:rPr>
          <w:rFonts w:hint="eastAsia" w:ascii="仿宋" w:hAnsi="仿宋" w:eastAsia="仿宋" w:cs="仿宋"/>
          <w:kern w:val="0"/>
          <w:sz w:val="24"/>
          <w:szCs w:val="24"/>
          <w:lang w:bidi="zh-CN"/>
        </w:rPr>
      </w:pPr>
    </w:p>
    <w:p w14:paraId="3BF12BC1">
      <w:pPr>
        <w:spacing w:line="360" w:lineRule="auto"/>
        <w:ind w:firstLine="420"/>
        <w:rPr>
          <w:rFonts w:hint="eastAsia" w:ascii="仿宋" w:hAnsi="仿宋" w:eastAsia="仿宋" w:cs="仿宋"/>
          <w:szCs w:val="21"/>
        </w:rPr>
      </w:pPr>
      <w:r>
        <w:rPr>
          <w:rFonts w:hint="eastAsia" w:ascii="仿宋" w:hAnsi="仿宋" w:eastAsia="仿宋" w:cs="仿宋"/>
          <w:szCs w:val="21"/>
          <w:lang w:bidi="zh-CN"/>
        </w:rPr>
        <w:t>注：1.从业人员、营业收入、资产总额填报上一年度数据，无上一年度数据的新成立企业可不填报。</w:t>
      </w:r>
    </w:p>
    <w:p w14:paraId="2E285D63">
      <w:pPr>
        <w:widowControl/>
        <w:ind w:firstLine="420"/>
        <w:jc w:val="left"/>
        <w:rPr>
          <w:rFonts w:hint="eastAsia" w:ascii="仿宋" w:hAnsi="仿宋" w:eastAsia="仿宋" w:cs="仿宋"/>
          <w:szCs w:val="21"/>
          <w:lang w:bidi="zh-CN"/>
        </w:rPr>
      </w:pPr>
      <w:r>
        <w:rPr>
          <w:rFonts w:hint="eastAsia" w:ascii="仿宋" w:hAnsi="仿宋" w:eastAsia="仿宋" w:cs="仿宋"/>
          <w:szCs w:val="21"/>
          <w:lang w:bidi="zh-CN"/>
        </w:rPr>
        <w:t>2.本项目如是只面向中小企业采购的应当必须提供。</w:t>
      </w:r>
    </w:p>
    <w:p w14:paraId="5D93635F">
      <w:pPr>
        <w:spacing w:after="120"/>
        <w:ind w:firstLine="210" w:firstLineChars="100"/>
        <w:rPr>
          <w:rFonts w:hint="eastAsia" w:ascii="仿宋" w:hAnsi="仿宋" w:eastAsia="仿宋" w:cs="仿宋"/>
          <w:szCs w:val="24"/>
          <w:lang w:bidi="zh-CN"/>
        </w:rPr>
      </w:pPr>
      <w:r>
        <w:rPr>
          <w:rFonts w:hint="eastAsia" w:ascii="仿宋" w:hAnsi="仿宋" w:eastAsia="仿宋" w:cs="仿宋"/>
          <w:szCs w:val="24"/>
          <w:lang w:bidi="zh-CN"/>
        </w:rPr>
        <w:br w:type="page"/>
      </w:r>
    </w:p>
    <w:p w14:paraId="7A582D7E">
      <w:pPr>
        <w:widowControl/>
        <w:ind w:firstLine="420"/>
        <w:jc w:val="left"/>
        <w:rPr>
          <w:rFonts w:hint="eastAsia" w:ascii="仿宋" w:hAnsi="仿宋" w:eastAsia="仿宋" w:cs="仿宋"/>
          <w:szCs w:val="24"/>
        </w:rPr>
      </w:pPr>
    </w:p>
    <w:p w14:paraId="23D62FE3">
      <w:pPr>
        <w:spacing w:line="360" w:lineRule="auto"/>
        <w:ind w:firstLine="562"/>
        <w:jc w:val="center"/>
        <w:rPr>
          <w:rFonts w:hint="eastAsia" w:ascii="仿宋" w:hAnsi="仿宋" w:eastAsia="仿宋" w:cs="仿宋"/>
          <w:b/>
          <w:sz w:val="28"/>
          <w:szCs w:val="24"/>
        </w:rPr>
      </w:pPr>
      <w:r>
        <w:rPr>
          <w:rFonts w:hint="eastAsia" w:ascii="仿宋" w:hAnsi="仿宋" w:eastAsia="仿宋" w:cs="仿宋"/>
          <w:b/>
          <w:sz w:val="28"/>
          <w:szCs w:val="24"/>
        </w:rPr>
        <w:t>第五章 周口市政府采购合同（服务类）标准文本</w:t>
      </w:r>
    </w:p>
    <w:p w14:paraId="6AF7EDB4">
      <w:pPr>
        <w:spacing w:line="440" w:lineRule="exact"/>
        <w:ind w:firstLine="440"/>
        <w:jc w:val="center"/>
        <w:rPr>
          <w:rFonts w:hint="eastAsia" w:ascii="仿宋" w:hAnsi="仿宋" w:eastAsia="仿宋" w:cs="仿宋"/>
          <w:sz w:val="22"/>
          <w:szCs w:val="24"/>
        </w:rPr>
      </w:pPr>
      <w:r>
        <w:rPr>
          <w:rFonts w:hint="eastAsia" w:ascii="仿宋" w:hAnsi="仿宋" w:eastAsia="仿宋" w:cs="仿宋"/>
          <w:sz w:val="22"/>
          <w:szCs w:val="24"/>
        </w:rPr>
        <w:t>（最终以采购人确定的版本为准）</w:t>
      </w:r>
    </w:p>
    <w:p w14:paraId="44671537">
      <w:pPr>
        <w:spacing w:after="120"/>
        <w:ind w:firstLine="210" w:firstLineChars="100"/>
        <w:rPr>
          <w:rFonts w:hint="eastAsia" w:ascii="仿宋" w:hAnsi="仿宋" w:eastAsia="仿宋" w:cs="仿宋"/>
          <w:szCs w:val="24"/>
        </w:rPr>
      </w:pPr>
    </w:p>
    <w:p w14:paraId="41A5BE84">
      <w:pPr>
        <w:spacing w:after="120"/>
        <w:ind w:firstLine="210" w:firstLineChars="100"/>
        <w:rPr>
          <w:rFonts w:hint="eastAsia" w:ascii="仿宋" w:hAnsi="仿宋" w:eastAsia="仿宋" w:cs="仿宋"/>
          <w:szCs w:val="24"/>
        </w:rPr>
      </w:pPr>
    </w:p>
    <w:p w14:paraId="0E8A9823">
      <w:pPr>
        <w:spacing w:after="120"/>
        <w:ind w:firstLine="210" w:firstLineChars="100"/>
        <w:rPr>
          <w:rFonts w:hint="eastAsia" w:ascii="仿宋" w:hAnsi="仿宋" w:eastAsia="仿宋" w:cs="仿宋"/>
          <w:szCs w:val="24"/>
        </w:rPr>
      </w:pPr>
    </w:p>
    <w:p w14:paraId="75FB2372">
      <w:pPr>
        <w:spacing w:after="120"/>
        <w:ind w:firstLine="210" w:firstLineChars="100"/>
        <w:rPr>
          <w:rFonts w:hint="eastAsia" w:ascii="仿宋" w:hAnsi="仿宋" w:eastAsia="仿宋" w:cs="仿宋"/>
          <w:szCs w:val="24"/>
        </w:rPr>
      </w:pPr>
    </w:p>
    <w:p w14:paraId="3E8BB71D">
      <w:pPr>
        <w:spacing w:after="120"/>
        <w:ind w:firstLine="210" w:firstLineChars="100"/>
        <w:rPr>
          <w:rFonts w:hint="eastAsia" w:ascii="仿宋" w:hAnsi="仿宋" w:eastAsia="仿宋" w:cs="仿宋"/>
          <w:szCs w:val="24"/>
        </w:rPr>
      </w:pPr>
    </w:p>
    <w:p w14:paraId="10FCA031">
      <w:pPr>
        <w:spacing w:after="120"/>
        <w:ind w:firstLine="210" w:firstLineChars="100"/>
        <w:rPr>
          <w:rFonts w:hint="eastAsia" w:ascii="仿宋" w:hAnsi="仿宋" w:eastAsia="仿宋" w:cs="仿宋"/>
          <w:szCs w:val="24"/>
        </w:rPr>
      </w:pPr>
    </w:p>
    <w:p w14:paraId="469A244F">
      <w:pPr>
        <w:spacing w:after="120"/>
        <w:ind w:firstLine="210" w:firstLineChars="100"/>
        <w:rPr>
          <w:rFonts w:hint="eastAsia" w:ascii="仿宋" w:hAnsi="仿宋" w:eastAsia="仿宋" w:cs="仿宋"/>
          <w:szCs w:val="24"/>
        </w:rPr>
      </w:pPr>
    </w:p>
    <w:p w14:paraId="226FC07F">
      <w:pPr>
        <w:spacing w:after="120"/>
        <w:ind w:firstLine="210" w:firstLineChars="100"/>
        <w:rPr>
          <w:rFonts w:hint="eastAsia" w:ascii="仿宋" w:hAnsi="仿宋" w:eastAsia="仿宋" w:cs="仿宋"/>
          <w:szCs w:val="24"/>
        </w:rPr>
      </w:pPr>
    </w:p>
    <w:p w14:paraId="34387ACA">
      <w:pPr>
        <w:spacing w:after="120"/>
        <w:ind w:firstLine="210" w:firstLineChars="100"/>
        <w:rPr>
          <w:rFonts w:hint="eastAsia" w:ascii="仿宋" w:hAnsi="仿宋" w:eastAsia="仿宋" w:cs="仿宋"/>
          <w:szCs w:val="24"/>
        </w:rPr>
      </w:pPr>
    </w:p>
    <w:p w14:paraId="75CB6920">
      <w:pPr>
        <w:spacing w:after="120"/>
        <w:ind w:firstLine="210" w:firstLineChars="100"/>
        <w:rPr>
          <w:rFonts w:hint="eastAsia" w:ascii="仿宋" w:hAnsi="仿宋" w:eastAsia="仿宋" w:cs="仿宋"/>
          <w:szCs w:val="24"/>
        </w:rPr>
      </w:pPr>
    </w:p>
    <w:p w14:paraId="178CF759">
      <w:pPr>
        <w:spacing w:after="120"/>
        <w:ind w:firstLine="210" w:firstLineChars="100"/>
        <w:rPr>
          <w:rFonts w:hint="eastAsia" w:ascii="仿宋" w:hAnsi="仿宋" w:eastAsia="仿宋" w:cs="仿宋"/>
          <w:szCs w:val="24"/>
        </w:rPr>
      </w:pPr>
    </w:p>
    <w:p w14:paraId="15F9DB97">
      <w:pPr>
        <w:spacing w:after="120"/>
        <w:ind w:firstLine="210" w:firstLineChars="100"/>
        <w:rPr>
          <w:rFonts w:hint="eastAsia" w:ascii="仿宋" w:hAnsi="仿宋" w:eastAsia="仿宋" w:cs="仿宋"/>
          <w:szCs w:val="24"/>
        </w:rPr>
      </w:pPr>
    </w:p>
    <w:p w14:paraId="2D69E38F">
      <w:pPr>
        <w:spacing w:after="120"/>
        <w:ind w:firstLine="210" w:firstLineChars="100"/>
        <w:rPr>
          <w:rFonts w:hint="eastAsia" w:ascii="仿宋" w:hAnsi="仿宋" w:eastAsia="仿宋" w:cs="仿宋"/>
          <w:szCs w:val="24"/>
        </w:rPr>
      </w:pPr>
    </w:p>
    <w:p w14:paraId="524BA529">
      <w:pPr>
        <w:spacing w:after="120"/>
        <w:ind w:firstLine="210" w:firstLineChars="100"/>
        <w:rPr>
          <w:rFonts w:hint="eastAsia" w:ascii="仿宋" w:hAnsi="仿宋" w:eastAsia="仿宋" w:cs="仿宋"/>
          <w:szCs w:val="24"/>
        </w:rPr>
      </w:pPr>
    </w:p>
    <w:p w14:paraId="3B0C0949">
      <w:pPr>
        <w:widowControl/>
        <w:topLinePunct/>
        <w:spacing w:line="30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政府采购项目名称：</w:t>
      </w:r>
    </w:p>
    <w:p w14:paraId="57CD04DE">
      <w:pPr>
        <w:widowControl/>
        <w:topLinePunct/>
        <w:spacing w:line="30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政府采购项目编号：</w:t>
      </w:r>
    </w:p>
    <w:p w14:paraId="6F40A032">
      <w:pPr>
        <w:widowControl/>
        <w:topLinePunct/>
        <w:spacing w:line="30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采      购    人：</w:t>
      </w:r>
    </w:p>
    <w:p w14:paraId="1D4E9F6B">
      <w:pPr>
        <w:widowControl/>
        <w:topLinePunct/>
        <w:spacing w:line="30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供      应    商：</w:t>
      </w:r>
    </w:p>
    <w:p w14:paraId="6C468C15">
      <w:pPr>
        <w:widowControl/>
        <w:topLinePunct/>
        <w:spacing w:line="30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合  同  签 订 地：</w:t>
      </w:r>
    </w:p>
    <w:p w14:paraId="6978F504">
      <w:pPr>
        <w:widowControl/>
        <w:topLinePunct/>
        <w:spacing w:line="30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合 同 签订 时 间：</w:t>
      </w:r>
    </w:p>
    <w:p w14:paraId="605C902A">
      <w:pPr>
        <w:spacing w:after="120"/>
        <w:ind w:firstLine="210" w:firstLineChars="100"/>
        <w:rPr>
          <w:rFonts w:hint="eastAsia" w:ascii="仿宋" w:hAnsi="仿宋" w:eastAsia="仿宋" w:cs="仿宋"/>
          <w:szCs w:val="24"/>
        </w:rPr>
      </w:pPr>
    </w:p>
    <w:p w14:paraId="5A1382CF">
      <w:pPr>
        <w:spacing w:after="120"/>
        <w:ind w:firstLine="210" w:firstLineChars="100"/>
        <w:rPr>
          <w:rFonts w:hint="eastAsia" w:ascii="仿宋" w:hAnsi="仿宋" w:eastAsia="仿宋" w:cs="仿宋"/>
          <w:szCs w:val="24"/>
        </w:rPr>
      </w:pPr>
    </w:p>
    <w:p w14:paraId="398E1A17">
      <w:pPr>
        <w:spacing w:after="120"/>
        <w:ind w:firstLine="210" w:firstLineChars="100"/>
        <w:rPr>
          <w:rFonts w:hint="eastAsia" w:ascii="仿宋" w:hAnsi="仿宋" w:eastAsia="仿宋" w:cs="仿宋"/>
          <w:szCs w:val="24"/>
        </w:rPr>
      </w:pPr>
    </w:p>
    <w:p w14:paraId="1B8BA47F">
      <w:pPr>
        <w:spacing w:after="120"/>
        <w:ind w:firstLine="210" w:firstLineChars="100"/>
        <w:rPr>
          <w:rFonts w:hint="eastAsia" w:ascii="仿宋" w:hAnsi="仿宋" w:eastAsia="仿宋" w:cs="仿宋"/>
          <w:szCs w:val="24"/>
        </w:rPr>
      </w:pPr>
    </w:p>
    <w:p w14:paraId="57326232">
      <w:pPr>
        <w:spacing w:after="120"/>
        <w:ind w:firstLine="210" w:firstLineChars="100"/>
        <w:rPr>
          <w:rFonts w:hint="eastAsia" w:ascii="仿宋" w:hAnsi="仿宋" w:eastAsia="仿宋" w:cs="仿宋"/>
          <w:szCs w:val="24"/>
        </w:rPr>
      </w:pPr>
    </w:p>
    <w:p w14:paraId="42EDEBA2">
      <w:pPr>
        <w:spacing w:after="120"/>
        <w:ind w:firstLine="210" w:firstLineChars="100"/>
        <w:rPr>
          <w:rFonts w:hint="eastAsia" w:ascii="仿宋" w:hAnsi="仿宋" w:eastAsia="仿宋" w:cs="仿宋"/>
          <w:szCs w:val="24"/>
        </w:rPr>
      </w:pPr>
    </w:p>
    <w:p w14:paraId="3C758D07">
      <w:pPr>
        <w:spacing w:after="120"/>
        <w:ind w:firstLine="210" w:firstLineChars="100"/>
        <w:rPr>
          <w:rFonts w:hint="eastAsia" w:ascii="仿宋" w:hAnsi="仿宋" w:eastAsia="仿宋" w:cs="仿宋"/>
          <w:szCs w:val="24"/>
        </w:rPr>
      </w:pPr>
    </w:p>
    <w:p w14:paraId="04B023F5">
      <w:pPr>
        <w:widowControl/>
        <w:topLinePunct/>
        <w:spacing w:line="440" w:lineRule="exact"/>
        <w:ind w:firstLine="640"/>
        <w:jc w:val="center"/>
        <w:rPr>
          <w:rFonts w:hint="eastAsia" w:ascii="仿宋" w:hAnsi="仿宋" w:eastAsia="仿宋" w:cs="仿宋"/>
          <w:sz w:val="32"/>
          <w:szCs w:val="32"/>
        </w:rPr>
      </w:pPr>
      <w:r>
        <w:rPr>
          <w:rFonts w:hint="eastAsia" w:ascii="仿宋" w:hAnsi="仿宋" w:eastAsia="仿宋" w:cs="仿宋"/>
          <w:sz w:val="32"/>
          <w:szCs w:val="32"/>
        </w:rPr>
        <w:t>合同签订指引</w:t>
      </w:r>
    </w:p>
    <w:p w14:paraId="74601C62">
      <w:pPr>
        <w:widowControl/>
        <w:topLinePunct/>
        <w:spacing w:line="440" w:lineRule="exact"/>
        <w:ind w:firstLine="600"/>
        <w:rPr>
          <w:rFonts w:hint="eastAsia" w:ascii="仿宋" w:hAnsi="仿宋" w:eastAsia="仿宋" w:cs="仿宋"/>
          <w:sz w:val="30"/>
          <w:szCs w:val="30"/>
        </w:rPr>
      </w:pPr>
    </w:p>
    <w:p w14:paraId="262DC627">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一、采购人在签订合同时应提供的资料：</w:t>
      </w:r>
    </w:p>
    <w:p w14:paraId="45178508">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1、该政府采购项目的招标采购文件（以网上发布内容为准）；</w:t>
      </w:r>
    </w:p>
    <w:p w14:paraId="32576CF5">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2、该政府采购项目招标文件的澄清和修改内容（公告内容）；</w:t>
      </w:r>
    </w:p>
    <w:p w14:paraId="5EFBBFCE">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3、该政府采购项目评审报告；</w:t>
      </w:r>
    </w:p>
    <w:p w14:paraId="7AFA22A4">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4、采购单位法人授权委托书（法人到场并签字的除外）；</w:t>
      </w:r>
    </w:p>
    <w:p w14:paraId="690FE17D">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5、采购单位被授权人身份证件（法人到场并签字的除外）；</w:t>
      </w:r>
    </w:p>
    <w:p w14:paraId="214A789D">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6、采购人和中标供应商（或服务商，下同）约定的其它内容（不得超出招标采购文件实质性内容）。</w:t>
      </w:r>
    </w:p>
    <w:p w14:paraId="4101F0B5">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二、供应商在签订合同时应提供的资料：</w:t>
      </w:r>
    </w:p>
    <w:p w14:paraId="027C2926">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1、该政府采购项目的投标文件（纸质或DPF格式的电子投标文件）；</w:t>
      </w:r>
    </w:p>
    <w:p w14:paraId="70433EAA">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2、针对该项目评审时评审委员会提出的质询答复（纸质并签章）；</w:t>
      </w:r>
    </w:p>
    <w:p w14:paraId="5EC7F1E0">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3、该政府采购项目中标通知书；</w:t>
      </w:r>
    </w:p>
    <w:p w14:paraId="3797015B">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4、供应商法人授权委托书（法人到场并签字的除外）；</w:t>
      </w:r>
    </w:p>
    <w:p w14:paraId="371BD7E0">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5、供应商被授权人身份证件（法人到场并签字的除外）；</w:t>
      </w:r>
    </w:p>
    <w:p w14:paraId="423581B8">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6、供应商和采购人约定的其它内容（不得超出招标采购文件实质性内容）。</w:t>
      </w:r>
    </w:p>
    <w:p w14:paraId="19BE456A">
      <w:pPr>
        <w:widowControl/>
        <w:topLinePunct/>
        <w:spacing w:line="440" w:lineRule="exact"/>
        <w:ind w:firstLine="420" w:firstLineChars="200"/>
        <w:rPr>
          <w:rFonts w:hint="eastAsia" w:ascii="仿宋" w:hAnsi="仿宋" w:eastAsia="仿宋" w:cs="仿宋"/>
          <w:sz w:val="30"/>
          <w:szCs w:val="30"/>
        </w:rPr>
      </w:pPr>
      <w:r>
        <w:rPr>
          <w:rFonts w:hint="eastAsia" w:ascii="仿宋" w:hAnsi="仿宋" w:eastAsia="仿宋" w:cs="仿宋"/>
          <w:szCs w:val="21"/>
        </w:rPr>
        <w:t>三、本合同签订后二个工作日内有采购人在“周口市政府采购网”上进行合同公示。</w:t>
      </w:r>
    </w:p>
    <w:p w14:paraId="3379B79E">
      <w:pPr>
        <w:widowControl/>
        <w:topLinePunct/>
        <w:spacing w:line="440" w:lineRule="exact"/>
        <w:ind w:firstLine="640"/>
        <w:jc w:val="center"/>
        <w:rPr>
          <w:rFonts w:hint="eastAsia" w:ascii="仿宋" w:hAnsi="仿宋" w:eastAsia="仿宋" w:cs="仿宋"/>
          <w:bCs/>
          <w:sz w:val="32"/>
          <w:szCs w:val="32"/>
        </w:rPr>
      </w:pPr>
    </w:p>
    <w:p w14:paraId="5F860682">
      <w:pPr>
        <w:widowControl/>
        <w:topLinePunct/>
        <w:spacing w:line="440" w:lineRule="exact"/>
        <w:ind w:firstLine="640"/>
        <w:jc w:val="center"/>
        <w:rPr>
          <w:rFonts w:hint="eastAsia" w:ascii="仿宋" w:hAnsi="仿宋" w:eastAsia="仿宋" w:cs="仿宋"/>
          <w:sz w:val="32"/>
          <w:szCs w:val="32"/>
        </w:rPr>
      </w:pPr>
      <w:r>
        <w:rPr>
          <w:rFonts w:hint="eastAsia" w:ascii="仿宋" w:hAnsi="仿宋" w:eastAsia="仿宋" w:cs="仿宋"/>
          <w:bCs/>
          <w:sz w:val="32"/>
          <w:szCs w:val="32"/>
        </w:rPr>
        <w:t>供应商履约验收指引</w:t>
      </w:r>
    </w:p>
    <w:p w14:paraId="33B48876">
      <w:pPr>
        <w:widowControl/>
        <w:topLinePunct/>
        <w:spacing w:line="440" w:lineRule="exact"/>
        <w:ind w:firstLine="420" w:firstLineChars="200"/>
        <w:rPr>
          <w:rFonts w:hint="eastAsia" w:ascii="仿宋" w:hAnsi="仿宋" w:eastAsia="仿宋" w:cs="仿宋"/>
          <w:szCs w:val="27"/>
        </w:rPr>
      </w:pPr>
      <w:r>
        <w:rPr>
          <w:rFonts w:hint="eastAsia" w:ascii="仿宋" w:hAnsi="仿宋" w:eastAsia="仿宋" w:cs="仿宋"/>
          <w:szCs w:val="21"/>
        </w:rPr>
        <w:t>1、供应商不得擅自变更合同标的服务内容；</w:t>
      </w:r>
    </w:p>
    <w:p w14:paraId="2FE3EB8A">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2、不得以次充优，随意降低服务标准和水平；</w:t>
      </w:r>
    </w:p>
    <w:p w14:paraId="55CFCA59">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3、对因客观上采购人采购需求发生变化造成的，应提供采、供双方的纸质备忘录材料；</w:t>
      </w:r>
    </w:p>
    <w:p w14:paraId="1F92A189">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4、在满足验收条件5个工作日内通知采购人组织验收；</w:t>
      </w:r>
    </w:p>
    <w:p w14:paraId="574BB925">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5、供应商应提供需验收服务的清单、标准、达到的水平等量化资料；</w:t>
      </w:r>
    </w:p>
    <w:p w14:paraId="0F0A9903">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6、采、供双方约定的验收机构及相关人员组成情况。</w:t>
      </w:r>
    </w:p>
    <w:p w14:paraId="249CB007">
      <w:pPr>
        <w:widowControl/>
        <w:topLinePunct/>
        <w:spacing w:line="440" w:lineRule="exact"/>
        <w:ind w:firstLine="420" w:firstLineChars="200"/>
        <w:rPr>
          <w:rFonts w:hint="eastAsia" w:ascii="仿宋" w:hAnsi="仿宋" w:eastAsia="仿宋" w:cs="仿宋"/>
          <w:szCs w:val="21"/>
        </w:rPr>
      </w:pPr>
      <w:r>
        <w:rPr>
          <w:rFonts w:hint="eastAsia" w:ascii="仿宋" w:hAnsi="仿宋" w:eastAsia="仿宋" w:cs="仿宋"/>
          <w:szCs w:val="21"/>
        </w:rPr>
        <w:t>7、督促采购人在项目验收结束并达到相关要求后一个工作日内，在“周口市政府采购网”上进行“履约验收”公示。</w:t>
      </w:r>
    </w:p>
    <w:p w14:paraId="2A19CF44">
      <w:pPr>
        <w:widowControl/>
        <w:topLinePunct/>
        <w:spacing w:line="440" w:lineRule="exact"/>
        <w:ind w:firstLine="420" w:firstLineChars="200"/>
        <w:rPr>
          <w:rFonts w:hint="eastAsia" w:ascii="仿宋" w:hAnsi="仿宋" w:eastAsia="仿宋" w:cs="仿宋"/>
          <w:szCs w:val="21"/>
        </w:rPr>
      </w:pPr>
    </w:p>
    <w:p w14:paraId="3B312B8F">
      <w:pPr>
        <w:widowControl/>
        <w:topLinePunct/>
        <w:spacing w:line="440" w:lineRule="exact"/>
        <w:ind w:firstLine="420" w:firstLineChars="200"/>
        <w:rPr>
          <w:rFonts w:hint="eastAsia" w:ascii="仿宋" w:hAnsi="仿宋" w:eastAsia="仿宋" w:cs="仿宋"/>
          <w:szCs w:val="21"/>
        </w:rPr>
      </w:pPr>
    </w:p>
    <w:p w14:paraId="6860EE34">
      <w:pPr>
        <w:spacing w:line="500" w:lineRule="exact"/>
        <w:ind w:firstLine="420"/>
        <w:outlineLvl w:val="1"/>
        <w:rPr>
          <w:rFonts w:hint="eastAsia" w:ascii="仿宋" w:hAnsi="仿宋" w:eastAsia="仿宋" w:cs="仿宋"/>
          <w:kern w:val="0"/>
          <w:szCs w:val="21"/>
        </w:rPr>
      </w:pPr>
    </w:p>
    <w:p w14:paraId="699F3840">
      <w:pPr>
        <w:spacing w:line="500" w:lineRule="exact"/>
        <w:ind w:firstLine="880"/>
        <w:jc w:val="center"/>
        <w:outlineLvl w:val="1"/>
        <w:rPr>
          <w:rFonts w:hint="eastAsia" w:ascii="仿宋" w:hAnsi="仿宋" w:eastAsia="仿宋" w:cs="仿宋"/>
          <w:kern w:val="0"/>
          <w:sz w:val="44"/>
          <w:szCs w:val="44"/>
        </w:rPr>
      </w:pPr>
      <w:r>
        <w:rPr>
          <w:rFonts w:hint="eastAsia" w:ascii="仿宋" w:hAnsi="仿宋" w:eastAsia="仿宋" w:cs="仿宋"/>
          <w:kern w:val="0"/>
          <w:sz w:val="44"/>
          <w:szCs w:val="44"/>
        </w:rPr>
        <w:t>服务合同内容</w:t>
      </w:r>
    </w:p>
    <w:p w14:paraId="1C3DD6A7">
      <w:pPr>
        <w:spacing w:line="360" w:lineRule="auto"/>
        <w:ind w:firstLine="420" w:firstLineChars="200"/>
        <w:rPr>
          <w:rFonts w:hint="eastAsia" w:ascii="仿宋" w:hAnsi="仿宋" w:eastAsia="仿宋" w:cs="仿宋"/>
          <w:szCs w:val="27"/>
        </w:rPr>
      </w:pPr>
    </w:p>
    <w:p w14:paraId="0B60919F">
      <w:pPr>
        <w:spacing w:line="360" w:lineRule="auto"/>
        <w:ind w:firstLine="420" w:firstLineChars="200"/>
        <w:rPr>
          <w:rFonts w:hint="eastAsia" w:ascii="仿宋" w:hAnsi="仿宋" w:eastAsia="仿宋" w:cs="仿宋"/>
          <w:szCs w:val="27"/>
          <w:u w:val="single"/>
        </w:rPr>
      </w:pPr>
      <w:r>
        <w:rPr>
          <w:rFonts w:hint="eastAsia" w:ascii="仿宋" w:hAnsi="仿宋" w:eastAsia="仿宋" w:cs="仿宋"/>
          <w:szCs w:val="27"/>
        </w:rPr>
        <w:t xml:space="preserve">采购人（甲方）： </w:t>
      </w:r>
    </w:p>
    <w:p w14:paraId="12BF4925">
      <w:pPr>
        <w:spacing w:line="360" w:lineRule="auto"/>
        <w:ind w:firstLine="420" w:firstLineChars="200"/>
        <w:rPr>
          <w:rFonts w:hint="eastAsia" w:ascii="仿宋" w:hAnsi="仿宋" w:eastAsia="仿宋" w:cs="仿宋"/>
          <w:szCs w:val="27"/>
        </w:rPr>
      </w:pPr>
      <w:r>
        <w:rPr>
          <w:rFonts w:hint="eastAsia" w:ascii="仿宋" w:hAnsi="仿宋" w:eastAsia="仿宋" w:cs="仿宋"/>
          <w:szCs w:val="27"/>
        </w:rPr>
        <w:t>供应商（乙方）：</w:t>
      </w:r>
    </w:p>
    <w:p w14:paraId="4F65D5C0">
      <w:pPr>
        <w:spacing w:line="360" w:lineRule="auto"/>
        <w:ind w:firstLine="420" w:firstLineChars="200"/>
        <w:rPr>
          <w:rFonts w:hint="eastAsia" w:ascii="仿宋" w:hAnsi="仿宋" w:eastAsia="仿宋" w:cs="仿宋"/>
          <w:szCs w:val="27"/>
          <w:u w:val="single"/>
        </w:rPr>
      </w:pPr>
      <w:r>
        <w:rPr>
          <w:rFonts w:hint="eastAsia" w:ascii="仿宋" w:hAnsi="仿宋" w:eastAsia="仿宋" w:cs="仿宋"/>
          <w:szCs w:val="27"/>
        </w:rPr>
        <w:t>签订地点：</w:t>
      </w:r>
    </w:p>
    <w:p w14:paraId="10C60144">
      <w:pPr>
        <w:spacing w:line="360" w:lineRule="auto"/>
        <w:ind w:firstLine="420" w:firstLineChars="200"/>
        <w:rPr>
          <w:rFonts w:hint="eastAsia" w:ascii="仿宋" w:hAnsi="仿宋" w:eastAsia="仿宋" w:cs="仿宋"/>
          <w:szCs w:val="27"/>
          <w:u w:val="single"/>
        </w:rPr>
      </w:pPr>
      <w:r>
        <w:rPr>
          <w:rFonts w:hint="eastAsia" w:ascii="仿宋" w:hAnsi="仿宋" w:eastAsia="仿宋" w:cs="仿宋"/>
          <w:szCs w:val="27"/>
        </w:rPr>
        <w:t>项目名称：</w:t>
      </w:r>
    </w:p>
    <w:p w14:paraId="172B515E">
      <w:pPr>
        <w:spacing w:line="360" w:lineRule="auto"/>
        <w:ind w:firstLine="420" w:firstLineChars="200"/>
        <w:rPr>
          <w:rFonts w:hint="eastAsia" w:ascii="仿宋" w:hAnsi="仿宋" w:eastAsia="仿宋" w:cs="仿宋"/>
          <w:szCs w:val="27"/>
          <w:u w:val="single"/>
        </w:rPr>
      </w:pPr>
      <w:r>
        <w:rPr>
          <w:rFonts w:hint="eastAsia" w:ascii="仿宋" w:hAnsi="仿宋" w:eastAsia="仿宋" w:cs="仿宋"/>
          <w:szCs w:val="27"/>
        </w:rPr>
        <w:t>项目编号：</w:t>
      </w:r>
    </w:p>
    <w:p w14:paraId="73DD3772">
      <w:pPr>
        <w:spacing w:line="360" w:lineRule="auto"/>
        <w:ind w:firstLine="420" w:firstLineChars="200"/>
        <w:rPr>
          <w:rFonts w:hint="eastAsia" w:ascii="仿宋" w:hAnsi="仿宋" w:eastAsia="仿宋" w:cs="仿宋"/>
          <w:szCs w:val="24"/>
        </w:rPr>
      </w:pPr>
      <w:r>
        <w:rPr>
          <w:rFonts w:hint="eastAsia" w:ascii="仿宋" w:hAnsi="仿宋" w:eastAsia="仿宋" w:cs="仿宋"/>
          <w:szCs w:val="27"/>
        </w:rPr>
        <w:t>财政委托号：</w:t>
      </w:r>
      <w:r>
        <w:rPr>
          <w:rFonts w:hint="eastAsia" w:ascii="仿宋" w:hAnsi="仿宋" w:eastAsia="仿宋" w:cs="仿宋"/>
          <w:szCs w:val="27"/>
          <w:u w:val="single"/>
        </w:rPr>
        <w:t xml:space="preserve">      </w:t>
      </w:r>
      <w:r>
        <w:rPr>
          <w:rFonts w:hint="eastAsia" w:ascii="仿宋" w:hAnsi="仿宋" w:eastAsia="仿宋" w:cs="仿宋"/>
          <w:szCs w:val="27"/>
        </w:rPr>
        <w:t>(财政资金项目必须填写)</w:t>
      </w:r>
    </w:p>
    <w:p w14:paraId="08A50861">
      <w:pPr>
        <w:spacing w:line="360" w:lineRule="auto"/>
        <w:ind w:firstLine="420" w:firstLineChars="200"/>
        <w:rPr>
          <w:rFonts w:hint="eastAsia" w:ascii="仿宋" w:hAnsi="仿宋" w:eastAsia="仿宋" w:cs="仿宋"/>
          <w:szCs w:val="24"/>
        </w:rPr>
      </w:pPr>
      <w:r>
        <w:rPr>
          <w:rFonts w:hint="eastAsia" w:ascii="仿宋" w:hAnsi="仿宋" w:eastAsia="仿宋" w:cs="仿宋"/>
          <w:szCs w:val="27"/>
        </w:rPr>
        <w:t>本项目经批准采用</w:t>
      </w:r>
      <w:r>
        <w:rPr>
          <w:rFonts w:hint="eastAsia" w:ascii="仿宋" w:hAnsi="仿宋" w:eastAsia="仿宋" w:cs="仿宋"/>
          <w:szCs w:val="27"/>
          <w:u w:val="single"/>
        </w:rPr>
        <w:t xml:space="preserve">           </w:t>
      </w:r>
      <w:r>
        <w:rPr>
          <w:rFonts w:hint="eastAsia" w:ascii="仿宋" w:hAnsi="仿宋" w:eastAsia="仿宋" w:cs="仿宋"/>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pPr>
        <w:spacing w:line="360" w:lineRule="auto"/>
        <w:ind w:firstLine="422" w:firstLineChars="200"/>
        <w:rPr>
          <w:rFonts w:hint="eastAsia" w:ascii="仿宋" w:hAnsi="仿宋" w:eastAsia="仿宋" w:cs="仿宋"/>
          <w:szCs w:val="24"/>
          <w:u w:val="single"/>
        </w:rPr>
      </w:pPr>
      <w:r>
        <w:rPr>
          <w:rFonts w:hint="eastAsia" w:ascii="仿宋" w:hAnsi="仿宋" w:eastAsia="仿宋" w:cs="仿宋"/>
          <w:b/>
          <w:bCs/>
          <w:szCs w:val="27"/>
        </w:rPr>
        <w:t>第一条</w:t>
      </w:r>
      <w:r>
        <w:rPr>
          <w:rFonts w:hint="eastAsia" w:ascii="仿宋" w:hAnsi="仿宋" w:eastAsia="仿宋" w:cs="仿宋"/>
          <w:szCs w:val="27"/>
        </w:rPr>
        <w:t>   服务的内容、标准、数量和价格：（若服务项目过多则见附表，如有附表则必须加盖印章）</w:t>
      </w:r>
    </w:p>
    <w:tbl>
      <w:tblPr>
        <w:tblStyle w:val="3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169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569ED4">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服务内容</w:t>
            </w:r>
          </w:p>
        </w:tc>
        <w:tc>
          <w:tcPr>
            <w:tcW w:w="1623" w:type="dxa"/>
          </w:tcPr>
          <w:p w14:paraId="1417F247">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标准水平</w:t>
            </w:r>
          </w:p>
        </w:tc>
        <w:tc>
          <w:tcPr>
            <w:tcW w:w="902" w:type="dxa"/>
          </w:tcPr>
          <w:p w14:paraId="75B6374D">
            <w:pPr>
              <w:spacing w:line="360" w:lineRule="auto"/>
              <w:ind w:firstLine="420"/>
              <w:rPr>
                <w:rFonts w:hint="eastAsia" w:ascii="仿宋" w:hAnsi="仿宋" w:eastAsia="仿宋" w:cs="仿宋"/>
                <w:szCs w:val="24"/>
              </w:rPr>
            </w:pPr>
            <w:r>
              <w:rPr>
                <w:rFonts w:hint="eastAsia" w:ascii="仿宋" w:hAnsi="仿宋" w:eastAsia="仿宋" w:cs="仿宋"/>
                <w:szCs w:val="24"/>
              </w:rPr>
              <w:t>单位</w:t>
            </w:r>
          </w:p>
        </w:tc>
        <w:tc>
          <w:tcPr>
            <w:tcW w:w="902" w:type="dxa"/>
          </w:tcPr>
          <w:p w14:paraId="6A7476F0">
            <w:pPr>
              <w:spacing w:line="360" w:lineRule="auto"/>
              <w:ind w:firstLine="420"/>
              <w:rPr>
                <w:rFonts w:hint="eastAsia" w:ascii="仿宋" w:hAnsi="仿宋" w:eastAsia="仿宋" w:cs="仿宋"/>
                <w:szCs w:val="24"/>
              </w:rPr>
            </w:pPr>
            <w:r>
              <w:rPr>
                <w:rFonts w:hint="eastAsia" w:ascii="仿宋" w:hAnsi="仿宋" w:eastAsia="仿宋" w:cs="仿宋"/>
                <w:szCs w:val="24"/>
              </w:rPr>
              <w:t>数量</w:t>
            </w:r>
          </w:p>
        </w:tc>
        <w:tc>
          <w:tcPr>
            <w:tcW w:w="1071" w:type="dxa"/>
          </w:tcPr>
          <w:p w14:paraId="1103B9AB">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单价</w:t>
            </w:r>
          </w:p>
        </w:tc>
        <w:tc>
          <w:tcPr>
            <w:tcW w:w="1250" w:type="dxa"/>
          </w:tcPr>
          <w:p w14:paraId="56F69ED9">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小计</w:t>
            </w:r>
          </w:p>
        </w:tc>
        <w:tc>
          <w:tcPr>
            <w:tcW w:w="1106" w:type="dxa"/>
          </w:tcPr>
          <w:p w14:paraId="4E38E0D8">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备注</w:t>
            </w:r>
          </w:p>
        </w:tc>
      </w:tr>
      <w:tr w14:paraId="7AEC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597AD0">
            <w:pPr>
              <w:spacing w:line="360" w:lineRule="auto"/>
              <w:ind w:firstLine="420" w:firstLineChars="200"/>
              <w:rPr>
                <w:rFonts w:hint="eastAsia" w:ascii="仿宋" w:hAnsi="仿宋" w:eastAsia="仿宋" w:cs="仿宋"/>
                <w:szCs w:val="24"/>
              </w:rPr>
            </w:pPr>
          </w:p>
        </w:tc>
        <w:tc>
          <w:tcPr>
            <w:tcW w:w="1623" w:type="dxa"/>
          </w:tcPr>
          <w:p w14:paraId="38C93F46">
            <w:pPr>
              <w:spacing w:line="360" w:lineRule="auto"/>
              <w:ind w:firstLine="420" w:firstLineChars="200"/>
              <w:rPr>
                <w:rFonts w:hint="eastAsia" w:ascii="仿宋" w:hAnsi="仿宋" w:eastAsia="仿宋" w:cs="仿宋"/>
                <w:szCs w:val="24"/>
              </w:rPr>
            </w:pPr>
          </w:p>
        </w:tc>
        <w:tc>
          <w:tcPr>
            <w:tcW w:w="902" w:type="dxa"/>
          </w:tcPr>
          <w:p w14:paraId="1B8D45BC">
            <w:pPr>
              <w:spacing w:line="360" w:lineRule="auto"/>
              <w:ind w:firstLine="420" w:firstLineChars="200"/>
              <w:rPr>
                <w:rFonts w:hint="eastAsia" w:ascii="仿宋" w:hAnsi="仿宋" w:eastAsia="仿宋" w:cs="仿宋"/>
                <w:szCs w:val="24"/>
              </w:rPr>
            </w:pPr>
          </w:p>
        </w:tc>
        <w:tc>
          <w:tcPr>
            <w:tcW w:w="902" w:type="dxa"/>
          </w:tcPr>
          <w:p w14:paraId="15B906F4">
            <w:pPr>
              <w:spacing w:line="360" w:lineRule="auto"/>
              <w:ind w:firstLine="420" w:firstLineChars="200"/>
              <w:rPr>
                <w:rFonts w:hint="eastAsia" w:ascii="仿宋" w:hAnsi="仿宋" w:eastAsia="仿宋" w:cs="仿宋"/>
                <w:szCs w:val="24"/>
              </w:rPr>
            </w:pPr>
          </w:p>
        </w:tc>
        <w:tc>
          <w:tcPr>
            <w:tcW w:w="1071" w:type="dxa"/>
          </w:tcPr>
          <w:p w14:paraId="764C8751">
            <w:pPr>
              <w:spacing w:line="360" w:lineRule="auto"/>
              <w:ind w:firstLine="420" w:firstLineChars="200"/>
              <w:rPr>
                <w:rFonts w:hint="eastAsia" w:ascii="仿宋" w:hAnsi="仿宋" w:eastAsia="仿宋" w:cs="仿宋"/>
                <w:szCs w:val="24"/>
              </w:rPr>
            </w:pPr>
          </w:p>
        </w:tc>
        <w:tc>
          <w:tcPr>
            <w:tcW w:w="1250" w:type="dxa"/>
          </w:tcPr>
          <w:p w14:paraId="70F035F8">
            <w:pPr>
              <w:spacing w:line="360" w:lineRule="auto"/>
              <w:ind w:firstLine="420" w:firstLineChars="200"/>
              <w:rPr>
                <w:rFonts w:hint="eastAsia" w:ascii="仿宋" w:hAnsi="仿宋" w:eastAsia="仿宋" w:cs="仿宋"/>
                <w:szCs w:val="24"/>
              </w:rPr>
            </w:pPr>
          </w:p>
        </w:tc>
        <w:tc>
          <w:tcPr>
            <w:tcW w:w="1106" w:type="dxa"/>
          </w:tcPr>
          <w:p w14:paraId="4A535B90">
            <w:pPr>
              <w:spacing w:line="360" w:lineRule="auto"/>
              <w:ind w:firstLine="420" w:firstLineChars="200"/>
              <w:rPr>
                <w:rFonts w:hint="eastAsia" w:ascii="仿宋" w:hAnsi="仿宋" w:eastAsia="仿宋" w:cs="仿宋"/>
                <w:szCs w:val="24"/>
              </w:rPr>
            </w:pPr>
          </w:p>
        </w:tc>
      </w:tr>
      <w:tr w14:paraId="2FE2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B7EEA60">
            <w:pPr>
              <w:spacing w:line="360" w:lineRule="auto"/>
              <w:ind w:firstLine="420" w:firstLineChars="200"/>
              <w:rPr>
                <w:rFonts w:hint="eastAsia" w:ascii="仿宋" w:hAnsi="仿宋" w:eastAsia="仿宋" w:cs="仿宋"/>
                <w:szCs w:val="24"/>
              </w:rPr>
            </w:pPr>
          </w:p>
        </w:tc>
        <w:tc>
          <w:tcPr>
            <w:tcW w:w="1623" w:type="dxa"/>
          </w:tcPr>
          <w:p w14:paraId="2EF25365">
            <w:pPr>
              <w:spacing w:line="360" w:lineRule="auto"/>
              <w:ind w:firstLine="420" w:firstLineChars="200"/>
              <w:rPr>
                <w:rFonts w:hint="eastAsia" w:ascii="仿宋" w:hAnsi="仿宋" w:eastAsia="仿宋" w:cs="仿宋"/>
                <w:szCs w:val="24"/>
              </w:rPr>
            </w:pPr>
          </w:p>
        </w:tc>
        <w:tc>
          <w:tcPr>
            <w:tcW w:w="902" w:type="dxa"/>
          </w:tcPr>
          <w:p w14:paraId="21762076">
            <w:pPr>
              <w:spacing w:line="360" w:lineRule="auto"/>
              <w:ind w:firstLine="420" w:firstLineChars="200"/>
              <w:rPr>
                <w:rFonts w:hint="eastAsia" w:ascii="仿宋" w:hAnsi="仿宋" w:eastAsia="仿宋" w:cs="仿宋"/>
                <w:szCs w:val="24"/>
              </w:rPr>
            </w:pPr>
          </w:p>
        </w:tc>
        <w:tc>
          <w:tcPr>
            <w:tcW w:w="902" w:type="dxa"/>
          </w:tcPr>
          <w:p w14:paraId="4BC80F61">
            <w:pPr>
              <w:spacing w:line="360" w:lineRule="auto"/>
              <w:ind w:firstLine="420" w:firstLineChars="200"/>
              <w:rPr>
                <w:rFonts w:hint="eastAsia" w:ascii="仿宋" w:hAnsi="仿宋" w:eastAsia="仿宋" w:cs="仿宋"/>
                <w:szCs w:val="24"/>
              </w:rPr>
            </w:pPr>
          </w:p>
        </w:tc>
        <w:tc>
          <w:tcPr>
            <w:tcW w:w="1071" w:type="dxa"/>
          </w:tcPr>
          <w:p w14:paraId="5502E523">
            <w:pPr>
              <w:spacing w:line="360" w:lineRule="auto"/>
              <w:ind w:firstLine="420" w:firstLineChars="200"/>
              <w:rPr>
                <w:rFonts w:hint="eastAsia" w:ascii="仿宋" w:hAnsi="仿宋" w:eastAsia="仿宋" w:cs="仿宋"/>
                <w:szCs w:val="24"/>
              </w:rPr>
            </w:pPr>
          </w:p>
        </w:tc>
        <w:tc>
          <w:tcPr>
            <w:tcW w:w="1250" w:type="dxa"/>
          </w:tcPr>
          <w:p w14:paraId="6B1D54F1">
            <w:pPr>
              <w:spacing w:line="360" w:lineRule="auto"/>
              <w:ind w:firstLine="420" w:firstLineChars="200"/>
              <w:rPr>
                <w:rFonts w:hint="eastAsia" w:ascii="仿宋" w:hAnsi="仿宋" w:eastAsia="仿宋" w:cs="仿宋"/>
                <w:szCs w:val="24"/>
              </w:rPr>
            </w:pPr>
          </w:p>
        </w:tc>
        <w:tc>
          <w:tcPr>
            <w:tcW w:w="1106" w:type="dxa"/>
          </w:tcPr>
          <w:p w14:paraId="5F508A99">
            <w:pPr>
              <w:spacing w:line="360" w:lineRule="auto"/>
              <w:ind w:firstLine="420" w:firstLineChars="200"/>
              <w:rPr>
                <w:rFonts w:hint="eastAsia" w:ascii="仿宋" w:hAnsi="仿宋" w:eastAsia="仿宋" w:cs="仿宋"/>
                <w:szCs w:val="24"/>
              </w:rPr>
            </w:pPr>
          </w:p>
        </w:tc>
      </w:tr>
      <w:tr w14:paraId="1A8B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95F9F0">
            <w:pPr>
              <w:spacing w:line="360" w:lineRule="auto"/>
              <w:ind w:firstLine="420" w:firstLineChars="200"/>
              <w:rPr>
                <w:rFonts w:hint="eastAsia" w:ascii="仿宋" w:hAnsi="仿宋" w:eastAsia="仿宋" w:cs="仿宋"/>
                <w:szCs w:val="24"/>
              </w:rPr>
            </w:pPr>
          </w:p>
        </w:tc>
        <w:tc>
          <w:tcPr>
            <w:tcW w:w="1623" w:type="dxa"/>
          </w:tcPr>
          <w:p w14:paraId="70A2317E">
            <w:pPr>
              <w:spacing w:line="360" w:lineRule="auto"/>
              <w:ind w:firstLine="420" w:firstLineChars="200"/>
              <w:rPr>
                <w:rFonts w:hint="eastAsia" w:ascii="仿宋" w:hAnsi="仿宋" w:eastAsia="仿宋" w:cs="仿宋"/>
                <w:szCs w:val="24"/>
              </w:rPr>
            </w:pPr>
          </w:p>
        </w:tc>
        <w:tc>
          <w:tcPr>
            <w:tcW w:w="902" w:type="dxa"/>
          </w:tcPr>
          <w:p w14:paraId="1951AFA7">
            <w:pPr>
              <w:spacing w:line="360" w:lineRule="auto"/>
              <w:ind w:firstLine="420" w:firstLineChars="200"/>
              <w:rPr>
                <w:rFonts w:hint="eastAsia" w:ascii="仿宋" w:hAnsi="仿宋" w:eastAsia="仿宋" w:cs="仿宋"/>
                <w:szCs w:val="24"/>
              </w:rPr>
            </w:pPr>
          </w:p>
        </w:tc>
        <w:tc>
          <w:tcPr>
            <w:tcW w:w="902" w:type="dxa"/>
          </w:tcPr>
          <w:p w14:paraId="6DCC5D53">
            <w:pPr>
              <w:spacing w:line="360" w:lineRule="auto"/>
              <w:ind w:firstLine="420" w:firstLineChars="200"/>
              <w:rPr>
                <w:rFonts w:hint="eastAsia" w:ascii="仿宋" w:hAnsi="仿宋" w:eastAsia="仿宋" w:cs="仿宋"/>
                <w:szCs w:val="24"/>
              </w:rPr>
            </w:pPr>
          </w:p>
        </w:tc>
        <w:tc>
          <w:tcPr>
            <w:tcW w:w="1071" w:type="dxa"/>
          </w:tcPr>
          <w:p w14:paraId="54253A2E">
            <w:pPr>
              <w:spacing w:line="360" w:lineRule="auto"/>
              <w:ind w:firstLine="420" w:firstLineChars="200"/>
              <w:rPr>
                <w:rFonts w:hint="eastAsia" w:ascii="仿宋" w:hAnsi="仿宋" w:eastAsia="仿宋" w:cs="仿宋"/>
                <w:szCs w:val="24"/>
              </w:rPr>
            </w:pPr>
          </w:p>
        </w:tc>
        <w:tc>
          <w:tcPr>
            <w:tcW w:w="1250" w:type="dxa"/>
          </w:tcPr>
          <w:p w14:paraId="3335C875">
            <w:pPr>
              <w:spacing w:line="360" w:lineRule="auto"/>
              <w:ind w:firstLine="420" w:firstLineChars="200"/>
              <w:rPr>
                <w:rFonts w:hint="eastAsia" w:ascii="仿宋" w:hAnsi="仿宋" w:eastAsia="仿宋" w:cs="仿宋"/>
                <w:szCs w:val="24"/>
              </w:rPr>
            </w:pPr>
          </w:p>
        </w:tc>
        <w:tc>
          <w:tcPr>
            <w:tcW w:w="1106" w:type="dxa"/>
          </w:tcPr>
          <w:p w14:paraId="315810DD">
            <w:pPr>
              <w:spacing w:line="360" w:lineRule="auto"/>
              <w:ind w:firstLine="420" w:firstLineChars="200"/>
              <w:rPr>
                <w:rFonts w:hint="eastAsia" w:ascii="仿宋" w:hAnsi="仿宋" w:eastAsia="仿宋" w:cs="仿宋"/>
                <w:szCs w:val="24"/>
              </w:rPr>
            </w:pPr>
          </w:p>
        </w:tc>
      </w:tr>
      <w:tr w14:paraId="4D07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2DA074">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合同总价款（大小写）：</w:t>
            </w:r>
          </w:p>
          <w:p w14:paraId="5A7170F5">
            <w:pPr>
              <w:spacing w:line="360" w:lineRule="auto"/>
              <w:ind w:firstLine="420" w:firstLineChars="200"/>
              <w:rPr>
                <w:rFonts w:hint="eastAsia" w:ascii="仿宋" w:hAnsi="仿宋" w:eastAsia="仿宋" w:cs="仿宋"/>
                <w:szCs w:val="24"/>
              </w:rPr>
            </w:pPr>
            <w:r>
              <w:rPr>
                <w:rFonts w:hint="eastAsia" w:ascii="仿宋" w:hAnsi="仿宋" w:eastAsia="仿宋" w:cs="仿宋"/>
                <w:szCs w:val="28"/>
              </w:rPr>
              <w:t>备注：上述服务包含相关设备购置、人员工资及售后服务、税金、劳保基金、人员培训等费用。</w:t>
            </w:r>
          </w:p>
        </w:tc>
      </w:tr>
    </w:tbl>
    <w:p w14:paraId="2E09C535">
      <w:pPr>
        <w:spacing w:line="360" w:lineRule="auto"/>
        <w:ind w:firstLine="422" w:firstLineChars="200"/>
        <w:rPr>
          <w:rFonts w:hint="eastAsia" w:ascii="仿宋" w:hAnsi="仿宋" w:eastAsia="仿宋" w:cs="仿宋"/>
          <w:szCs w:val="24"/>
        </w:rPr>
      </w:pPr>
      <w:r>
        <w:rPr>
          <w:rFonts w:hint="eastAsia" w:ascii="仿宋" w:hAnsi="仿宋" w:eastAsia="仿宋" w:cs="仿宋"/>
          <w:b/>
          <w:bCs/>
          <w:szCs w:val="27"/>
        </w:rPr>
        <w:t xml:space="preserve">第二条  </w:t>
      </w:r>
      <w:r>
        <w:rPr>
          <w:rFonts w:hint="eastAsia" w:ascii="仿宋" w:hAnsi="仿宋" w:eastAsia="仿宋" w:cs="仿宋"/>
          <w:szCs w:val="27"/>
        </w:rPr>
        <w:t>服务标准（包括达到的水平要求），按下列第（ ）项执行：</w:t>
      </w:r>
    </w:p>
    <w:p w14:paraId="47DF422B">
      <w:pPr>
        <w:spacing w:line="360" w:lineRule="auto"/>
        <w:ind w:firstLine="420" w:firstLineChars="200"/>
        <w:rPr>
          <w:rFonts w:hint="eastAsia" w:ascii="仿宋" w:hAnsi="仿宋" w:eastAsia="仿宋" w:cs="仿宋"/>
          <w:szCs w:val="27"/>
        </w:rPr>
      </w:pPr>
      <w:r>
        <w:rPr>
          <w:rFonts w:hint="eastAsia" w:ascii="仿宋" w:hAnsi="仿宋" w:eastAsia="仿宋" w:cs="仿宋"/>
          <w:szCs w:val="27"/>
        </w:rPr>
        <w:t>①按国家标准执行；②按部颁标准执行；③若无以上标准，则应不低于同行业服务标准；④有特殊要求的，按甲乙双方在合同中商定的要求执行；</w:t>
      </w:r>
    </w:p>
    <w:p w14:paraId="5AFA4323">
      <w:pPr>
        <w:spacing w:line="360" w:lineRule="auto"/>
        <w:ind w:firstLine="420" w:firstLineChars="200"/>
        <w:rPr>
          <w:rFonts w:hint="eastAsia" w:ascii="仿宋" w:hAnsi="仿宋" w:eastAsia="仿宋" w:cs="仿宋"/>
          <w:szCs w:val="27"/>
          <w:u w:val="single"/>
        </w:rPr>
      </w:pPr>
      <w:r>
        <w:rPr>
          <w:rFonts w:hint="eastAsia" w:ascii="仿宋" w:hAnsi="仿宋" w:eastAsia="仿宋" w:cs="仿宋"/>
          <w:szCs w:val="24"/>
        </w:rPr>
        <w:t>乙方需保证提供的服务标准和水平应与招标采购文件规定的标准和水平相一致。</w:t>
      </w:r>
    </w:p>
    <w:p w14:paraId="4DEE758C">
      <w:pPr>
        <w:spacing w:line="360" w:lineRule="auto"/>
        <w:ind w:firstLine="422" w:firstLineChars="200"/>
        <w:rPr>
          <w:rFonts w:hint="eastAsia" w:ascii="仿宋" w:hAnsi="仿宋" w:eastAsia="仿宋" w:cs="仿宋"/>
          <w:szCs w:val="27"/>
        </w:rPr>
      </w:pPr>
      <w:r>
        <w:rPr>
          <w:rFonts w:hint="eastAsia" w:ascii="仿宋" w:hAnsi="仿宋" w:eastAsia="仿宋" w:cs="仿宋"/>
          <w:b/>
          <w:bCs/>
          <w:szCs w:val="27"/>
        </w:rPr>
        <w:t xml:space="preserve">第三条  </w:t>
      </w:r>
      <w:r>
        <w:rPr>
          <w:rFonts w:hint="eastAsia" w:ascii="仿宋" w:hAnsi="仿宋" w:eastAsia="仿宋" w:cs="仿宋"/>
          <w:szCs w:val="27"/>
        </w:rPr>
        <w:t>服务的方式、方法、、地点和期限</w:t>
      </w:r>
    </w:p>
    <w:p w14:paraId="502061E9">
      <w:pPr>
        <w:spacing w:line="360" w:lineRule="auto"/>
        <w:ind w:firstLine="420" w:firstLineChars="200"/>
        <w:rPr>
          <w:rFonts w:hint="eastAsia" w:ascii="仿宋" w:hAnsi="仿宋" w:eastAsia="仿宋" w:cs="仿宋"/>
          <w:szCs w:val="24"/>
        </w:rPr>
      </w:pPr>
      <w:r>
        <w:rPr>
          <w:rFonts w:hint="eastAsia" w:ascii="仿宋" w:hAnsi="仿宋" w:eastAsia="仿宋" w:cs="仿宋"/>
          <w:szCs w:val="27"/>
        </w:rPr>
        <w:t>1、服务方式：</w:t>
      </w:r>
    </w:p>
    <w:p w14:paraId="0559109F">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2、服务方法：</w:t>
      </w:r>
    </w:p>
    <w:p w14:paraId="44DF6998">
      <w:pPr>
        <w:spacing w:line="360" w:lineRule="auto"/>
        <w:ind w:firstLine="420" w:firstLineChars="200"/>
        <w:rPr>
          <w:rFonts w:hint="eastAsia" w:ascii="仿宋" w:hAnsi="仿宋" w:eastAsia="仿宋" w:cs="仿宋"/>
          <w:szCs w:val="27"/>
        </w:rPr>
      </w:pPr>
      <w:r>
        <w:rPr>
          <w:rFonts w:hint="eastAsia" w:ascii="仿宋" w:hAnsi="仿宋" w:eastAsia="仿宋" w:cs="仿宋"/>
          <w:szCs w:val="27"/>
        </w:rPr>
        <w:t>2、服务地点：</w:t>
      </w:r>
      <w:r>
        <w:rPr>
          <w:rFonts w:hint="eastAsia" w:ascii="仿宋" w:hAnsi="仿宋" w:eastAsia="仿宋" w:cs="仿宋"/>
          <w:szCs w:val="27"/>
        </w:rPr>
        <w:softHyphen/>
      </w:r>
      <w:r>
        <w:rPr>
          <w:rFonts w:hint="eastAsia" w:ascii="仿宋" w:hAnsi="仿宋" w:eastAsia="仿宋" w:cs="仿宋"/>
          <w:szCs w:val="27"/>
        </w:rPr>
        <w:softHyphen/>
      </w:r>
      <w:r>
        <w:rPr>
          <w:rFonts w:hint="eastAsia" w:ascii="仿宋" w:hAnsi="仿宋" w:eastAsia="仿宋" w:cs="仿宋"/>
          <w:szCs w:val="27"/>
        </w:rPr>
        <w:softHyphen/>
      </w:r>
      <w:r>
        <w:rPr>
          <w:rFonts w:hint="eastAsia" w:ascii="仿宋" w:hAnsi="仿宋" w:eastAsia="仿宋" w:cs="仿宋"/>
          <w:szCs w:val="27"/>
        </w:rPr>
        <w:softHyphen/>
      </w:r>
      <w:r>
        <w:rPr>
          <w:rFonts w:hint="eastAsia" w:ascii="仿宋" w:hAnsi="仿宋" w:eastAsia="仿宋" w:cs="仿宋"/>
          <w:szCs w:val="27"/>
        </w:rPr>
        <w:softHyphen/>
      </w:r>
      <w:r>
        <w:rPr>
          <w:rFonts w:hint="eastAsia" w:ascii="仿宋" w:hAnsi="仿宋" w:eastAsia="仿宋" w:cs="仿宋"/>
          <w:szCs w:val="27"/>
        </w:rPr>
        <w:softHyphen/>
      </w:r>
      <w:r>
        <w:rPr>
          <w:rFonts w:hint="eastAsia" w:ascii="仿宋" w:hAnsi="仿宋" w:eastAsia="仿宋" w:cs="仿宋"/>
          <w:szCs w:val="27"/>
        </w:rPr>
        <w:softHyphen/>
      </w:r>
      <w:r>
        <w:rPr>
          <w:rFonts w:hint="eastAsia" w:ascii="仿宋" w:hAnsi="仿宋" w:eastAsia="仿宋" w:cs="仿宋"/>
          <w:szCs w:val="27"/>
        </w:rPr>
        <w:softHyphen/>
      </w:r>
      <w:r>
        <w:rPr>
          <w:rFonts w:hint="eastAsia" w:ascii="仿宋" w:hAnsi="仿宋" w:eastAsia="仿宋" w:cs="仿宋"/>
          <w:szCs w:val="27"/>
        </w:rPr>
        <w:softHyphen/>
      </w:r>
      <w:r>
        <w:rPr>
          <w:rFonts w:hint="eastAsia" w:ascii="仿宋" w:hAnsi="仿宋" w:eastAsia="仿宋" w:cs="仿宋"/>
          <w:szCs w:val="27"/>
        </w:rPr>
        <w:softHyphen/>
      </w:r>
    </w:p>
    <w:p w14:paraId="49E2D126">
      <w:pPr>
        <w:spacing w:line="360" w:lineRule="auto"/>
        <w:ind w:firstLine="420" w:firstLineChars="200"/>
        <w:rPr>
          <w:rFonts w:hint="eastAsia" w:ascii="仿宋" w:hAnsi="仿宋" w:eastAsia="仿宋" w:cs="仿宋"/>
          <w:szCs w:val="27"/>
        </w:rPr>
      </w:pPr>
      <w:r>
        <w:rPr>
          <w:rFonts w:hint="eastAsia" w:ascii="仿宋" w:hAnsi="仿宋" w:eastAsia="仿宋" w:cs="仿宋"/>
          <w:szCs w:val="27"/>
        </w:rPr>
        <w:t>3、服务周期：</w:t>
      </w:r>
    </w:p>
    <w:p w14:paraId="1D7E6BFC">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第四条  费用及支付方式</w:t>
      </w:r>
    </w:p>
    <w:p w14:paraId="16015979">
      <w:pPr>
        <w:kinsoku w:val="0"/>
        <w:overflowPunct w:val="0"/>
        <w:spacing w:after="120" w:line="364" w:lineRule="auto"/>
        <w:ind w:firstLine="422" w:firstLineChars="200"/>
        <w:rPr>
          <w:rFonts w:hint="eastAsia" w:ascii="仿宋" w:hAnsi="仿宋" w:eastAsia="仿宋" w:cs="仿宋"/>
          <w:b/>
          <w:szCs w:val="24"/>
        </w:rPr>
      </w:pPr>
      <w:r>
        <w:rPr>
          <w:rFonts w:hint="eastAsia" w:ascii="仿宋" w:hAnsi="仿宋" w:eastAsia="仿宋" w:cs="仿宋"/>
          <w:b/>
          <w:szCs w:val="24"/>
        </w:rPr>
        <w:t>(一)本项目费用有以下组成：</w:t>
      </w:r>
    </w:p>
    <w:p w14:paraId="4CD22FE7">
      <w:pPr>
        <w:kinsoku w:val="0"/>
        <w:overflowPunct w:val="0"/>
        <w:spacing w:after="120" w:line="364" w:lineRule="auto"/>
        <w:ind w:firstLine="420" w:firstLineChars="200"/>
        <w:rPr>
          <w:rFonts w:hint="eastAsia" w:ascii="仿宋" w:hAnsi="仿宋" w:eastAsia="仿宋" w:cs="仿宋"/>
          <w:szCs w:val="24"/>
        </w:rPr>
      </w:pPr>
      <w:r>
        <w:rPr>
          <w:rFonts w:hint="eastAsia" w:ascii="仿宋" w:hAnsi="仿宋" w:eastAsia="仿宋" w:cs="仿宋"/>
          <w:szCs w:val="24"/>
        </w:rPr>
        <w:t xml:space="preserve"> 1、XX 万元；</w:t>
      </w:r>
    </w:p>
    <w:p w14:paraId="36848C8E">
      <w:pPr>
        <w:kinsoku w:val="0"/>
        <w:overflowPunct w:val="0"/>
        <w:spacing w:after="120" w:line="364" w:lineRule="auto"/>
        <w:ind w:firstLine="420" w:firstLineChars="200"/>
        <w:rPr>
          <w:rFonts w:hint="eastAsia" w:ascii="仿宋" w:hAnsi="仿宋" w:eastAsia="仿宋" w:cs="仿宋"/>
          <w:szCs w:val="24"/>
        </w:rPr>
      </w:pPr>
      <w:r>
        <w:rPr>
          <w:rFonts w:hint="eastAsia" w:ascii="仿宋" w:hAnsi="仿宋" w:eastAsia="仿宋" w:cs="仿宋"/>
          <w:szCs w:val="24"/>
        </w:rPr>
        <w:t>2、XX 万元；</w:t>
      </w:r>
    </w:p>
    <w:p w14:paraId="1611030C">
      <w:pPr>
        <w:kinsoku w:val="0"/>
        <w:overflowPunct w:val="0"/>
        <w:spacing w:after="120" w:line="364" w:lineRule="auto"/>
        <w:ind w:firstLine="420" w:firstLineChars="200"/>
        <w:rPr>
          <w:rFonts w:hint="eastAsia" w:ascii="仿宋" w:hAnsi="仿宋" w:eastAsia="仿宋" w:cs="仿宋"/>
          <w:szCs w:val="24"/>
        </w:rPr>
      </w:pPr>
      <w:r>
        <w:rPr>
          <w:rFonts w:hint="eastAsia" w:ascii="仿宋" w:hAnsi="仿宋" w:eastAsia="仿宋" w:cs="仿宋"/>
          <w:szCs w:val="24"/>
        </w:rPr>
        <w:t>……</w:t>
      </w:r>
    </w:p>
    <w:p w14:paraId="25AEA692">
      <w:pPr>
        <w:kinsoku w:val="0"/>
        <w:overflowPunct w:val="0"/>
        <w:spacing w:after="120"/>
        <w:ind w:firstLine="422" w:firstLineChars="200"/>
        <w:rPr>
          <w:rFonts w:hint="eastAsia" w:ascii="仿宋" w:hAnsi="仿宋" w:eastAsia="仿宋" w:cs="仿宋"/>
          <w:b/>
          <w:szCs w:val="24"/>
        </w:rPr>
      </w:pPr>
      <w:r>
        <w:rPr>
          <w:rFonts w:hint="eastAsia" w:ascii="仿宋" w:hAnsi="仿宋" w:eastAsia="仿宋" w:cs="仿宋"/>
          <w:b/>
          <w:szCs w:val="24"/>
        </w:rPr>
        <w:t>(二)费用支付方式：</w:t>
      </w:r>
    </w:p>
    <w:p w14:paraId="38390642">
      <w:pPr>
        <w:kinsoku w:val="0"/>
        <w:overflowPunct w:val="0"/>
        <w:spacing w:after="120" w:line="364" w:lineRule="auto"/>
        <w:ind w:firstLine="420" w:firstLineChars="200"/>
        <w:rPr>
          <w:rFonts w:hint="eastAsia" w:ascii="仿宋" w:hAnsi="仿宋" w:eastAsia="仿宋" w:cs="仿宋"/>
          <w:szCs w:val="24"/>
        </w:rPr>
      </w:pPr>
      <w:r>
        <w:rPr>
          <w:rFonts w:hint="eastAsia" w:ascii="仿宋" w:hAnsi="仿宋" w:eastAsia="仿宋" w:cs="仿宋"/>
          <w:szCs w:val="24"/>
        </w:rPr>
        <w:t>1、XXXX；</w:t>
      </w:r>
    </w:p>
    <w:p w14:paraId="7EB1D5EF">
      <w:pPr>
        <w:kinsoku w:val="0"/>
        <w:overflowPunct w:val="0"/>
        <w:spacing w:after="120" w:line="364" w:lineRule="auto"/>
        <w:ind w:firstLine="420" w:firstLineChars="200"/>
        <w:rPr>
          <w:rFonts w:hint="eastAsia" w:ascii="仿宋" w:hAnsi="仿宋" w:eastAsia="仿宋" w:cs="仿宋"/>
          <w:szCs w:val="24"/>
        </w:rPr>
      </w:pPr>
      <w:r>
        <w:rPr>
          <w:rFonts w:hint="eastAsia" w:ascii="仿宋" w:hAnsi="仿宋" w:eastAsia="仿宋" w:cs="仿宋"/>
          <w:szCs w:val="24"/>
        </w:rPr>
        <w:t>2、XXXX ；</w:t>
      </w:r>
    </w:p>
    <w:p w14:paraId="0769285D">
      <w:pPr>
        <w:kinsoku w:val="0"/>
        <w:overflowPunct w:val="0"/>
        <w:spacing w:after="120" w:line="364" w:lineRule="auto"/>
        <w:ind w:firstLine="420" w:firstLineChars="200"/>
        <w:rPr>
          <w:rFonts w:hint="eastAsia" w:ascii="仿宋" w:hAnsi="仿宋" w:eastAsia="仿宋" w:cs="仿宋"/>
          <w:szCs w:val="24"/>
        </w:rPr>
      </w:pPr>
      <w:r>
        <w:rPr>
          <w:rFonts w:hint="eastAsia" w:ascii="仿宋" w:hAnsi="仿宋" w:eastAsia="仿宋" w:cs="仿宋"/>
          <w:szCs w:val="24"/>
        </w:rPr>
        <w:t>3、在支付前甲方对乙方的服务进行考核或验收，合格的支付相应款项。乙方须向甲方出具合法有效完整的完税发票及凭证资料进行支付结算。</w:t>
      </w:r>
    </w:p>
    <w:p w14:paraId="683E390C">
      <w:pPr>
        <w:kinsoku w:val="0"/>
        <w:overflowPunct w:val="0"/>
        <w:spacing w:after="120"/>
        <w:ind w:firstLine="422" w:firstLineChars="200"/>
        <w:rPr>
          <w:rFonts w:hint="eastAsia" w:ascii="仿宋" w:hAnsi="仿宋" w:eastAsia="仿宋" w:cs="仿宋"/>
          <w:szCs w:val="24"/>
        </w:rPr>
      </w:pPr>
      <w:r>
        <w:rPr>
          <w:rFonts w:hint="eastAsia" w:ascii="仿宋" w:hAnsi="仿宋" w:eastAsia="仿宋" w:cs="仿宋"/>
          <w:b/>
          <w:szCs w:val="24"/>
        </w:rPr>
        <w:t xml:space="preserve">第五条  付款条件   </w:t>
      </w:r>
      <w:r>
        <w:rPr>
          <w:rFonts w:hint="eastAsia" w:ascii="仿宋" w:hAnsi="仿宋" w:eastAsia="仿宋" w:cs="仿宋"/>
          <w:szCs w:val="24"/>
        </w:rPr>
        <w:t xml:space="preserve">               </w:t>
      </w:r>
    </w:p>
    <w:p w14:paraId="361F6337">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本合同以人民币付款。</w:t>
      </w:r>
    </w:p>
    <w:p w14:paraId="6D2E175C">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该项目是否实行预付款：</w:t>
      </w:r>
    </w:p>
    <w:p w14:paraId="1C431138">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实行预付款的条件和比例：</w:t>
      </w:r>
    </w:p>
    <w:p w14:paraId="53F8614B">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 xml:space="preserve">合同款项结算方式和支付比例：   </w:t>
      </w:r>
    </w:p>
    <w:p w14:paraId="7AB94CD0">
      <w:pPr>
        <w:spacing w:line="360" w:lineRule="auto"/>
        <w:ind w:firstLine="420" w:firstLineChars="200"/>
        <w:rPr>
          <w:rFonts w:hint="eastAsia" w:ascii="仿宋" w:hAnsi="仿宋" w:eastAsia="仿宋" w:cs="仿宋"/>
          <w:szCs w:val="24"/>
          <w:u w:val="single"/>
        </w:rPr>
      </w:pPr>
      <w:r>
        <w:rPr>
          <w:rFonts w:hint="eastAsia" w:ascii="仿宋" w:hAnsi="仿宋" w:eastAsia="仿宋" w:cs="仿宋"/>
          <w:szCs w:val="24"/>
        </w:rPr>
        <w:t>(具体付款方式</w:t>
      </w:r>
      <w:r>
        <w:rPr>
          <w:rFonts w:hint="eastAsia" w:ascii="仿宋" w:hAnsi="仿宋" w:eastAsia="仿宋" w:cs="仿宋"/>
          <w:szCs w:val="24"/>
          <w:u w:val="single"/>
        </w:rPr>
        <w:t>按投标人须知前附表以及采、购双方的具体约定</w:t>
      </w:r>
    </w:p>
    <w:p w14:paraId="31C4CE36">
      <w:pPr>
        <w:keepNext/>
        <w:keepLines/>
        <w:kinsoku w:val="0"/>
        <w:overflowPunct w:val="0"/>
        <w:spacing w:before="340" w:after="330" w:line="578" w:lineRule="auto"/>
        <w:ind w:firstLine="422" w:firstLineChars="200"/>
        <w:outlineLvl w:val="0"/>
        <w:rPr>
          <w:rFonts w:hint="eastAsia" w:ascii="仿宋" w:hAnsi="仿宋" w:eastAsia="仿宋" w:cs="仿宋"/>
          <w:b/>
          <w:bCs/>
          <w:szCs w:val="27"/>
        </w:rPr>
      </w:pPr>
      <w:r>
        <w:rPr>
          <w:rFonts w:hint="eastAsia" w:ascii="仿宋" w:hAnsi="仿宋" w:eastAsia="仿宋" w:cs="仿宋"/>
          <w:b/>
          <w:bCs/>
          <w:szCs w:val="27"/>
        </w:rPr>
        <w:t>第六条  验收方法</w:t>
      </w:r>
    </w:p>
    <w:p w14:paraId="6627B0D3">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1.甲、乙双方应严格履行合同有关条款，如果验收过程中发现乙方在没有征得采购人同意的情况下擅自变更合同服务内容，将拒绝通过验收，由此引起的一切后果及损失由乙方承担。</w:t>
      </w:r>
    </w:p>
    <w:p w14:paraId="1BB78C3C">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3、甲方视情况可以邀请参加本项目的其他投标人或者第三方机构参与验收，参与验收的投标人或者第三方机构的意见作为验收书的参考资料一并存档。</w:t>
      </w:r>
    </w:p>
    <w:p w14:paraId="662FEBA6">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4、涉及安全、消防、环保等其他需要由质检或行业主管部门进行验收的项目，必须邀请相关部门或相关专家参与验收。涉及社会化服务的项目，甲方将要求社会公众人员参与验收。</w:t>
      </w:r>
    </w:p>
    <w:p w14:paraId="577026EE">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检测、验收费用承担方式：</w:t>
      </w:r>
    </w:p>
    <w:p w14:paraId="04925A52">
      <w:pPr>
        <w:kinsoku w:val="0"/>
        <w:overflowPunct w:val="0"/>
        <w:spacing w:after="120" w:line="364" w:lineRule="auto"/>
        <w:ind w:firstLine="422" w:firstLineChars="200"/>
        <w:rPr>
          <w:rFonts w:hint="eastAsia" w:ascii="仿宋" w:hAnsi="仿宋" w:eastAsia="仿宋" w:cs="仿宋"/>
          <w:b/>
          <w:szCs w:val="24"/>
        </w:rPr>
      </w:pPr>
      <w:r>
        <w:rPr>
          <w:rFonts w:hint="eastAsia" w:ascii="仿宋" w:hAnsi="仿宋" w:eastAsia="仿宋" w:cs="仿宋"/>
          <w:b/>
          <w:szCs w:val="24"/>
        </w:rPr>
        <w:t>第七条 知识产权</w:t>
      </w:r>
    </w:p>
    <w:p w14:paraId="7D9FB7CE">
      <w:pPr>
        <w:kinsoku w:val="0"/>
        <w:overflowPunct w:val="0"/>
        <w:spacing w:after="120" w:line="364" w:lineRule="auto"/>
        <w:ind w:firstLine="420" w:firstLineChars="200"/>
        <w:rPr>
          <w:rFonts w:hint="eastAsia" w:ascii="仿宋" w:hAnsi="仿宋" w:eastAsia="仿宋" w:cs="仿宋"/>
          <w:szCs w:val="24"/>
        </w:rPr>
      </w:pPr>
      <w:r>
        <w:rPr>
          <w:rFonts w:hint="eastAsia" w:ascii="仿宋" w:hAnsi="仿宋" w:eastAsia="仿宋" w:cs="仿宋"/>
          <w:szCs w:val="24"/>
        </w:rPr>
        <w:t>供应商应书面保</w:t>
      </w:r>
      <w:r>
        <w:rPr>
          <w:rFonts w:hint="eastAsia" w:ascii="仿宋" w:hAnsi="仿宋" w:eastAsia="仿宋" w:cs="仿宋"/>
          <w:sz w:val="2"/>
          <w:szCs w:val="2"/>
        </w:rPr>
        <w:t xml:space="preserve"> </w:t>
      </w:r>
      <w:r>
        <w:rPr>
          <w:rFonts w:hint="eastAsia" w:ascii="仿宋" w:hAnsi="仿宋" w:eastAsia="仿宋" w:cs="仿宋"/>
          <w:szCs w:val="24"/>
        </w:rPr>
        <w:t>证所提供的服务或其任何一部分均不会侵犯任何第三方的专利权、商标权或著作权。</w:t>
      </w:r>
    </w:p>
    <w:p w14:paraId="735B46A1">
      <w:pPr>
        <w:keepNext/>
        <w:keepLines/>
        <w:kinsoku w:val="0"/>
        <w:overflowPunct w:val="0"/>
        <w:spacing w:before="340" w:after="330" w:line="578" w:lineRule="auto"/>
        <w:ind w:firstLine="422" w:firstLineChars="200"/>
        <w:outlineLvl w:val="0"/>
        <w:rPr>
          <w:rFonts w:hint="eastAsia" w:ascii="仿宋" w:hAnsi="仿宋" w:eastAsia="仿宋" w:cs="仿宋"/>
          <w:b/>
          <w:bCs/>
          <w:szCs w:val="27"/>
        </w:rPr>
      </w:pPr>
      <w:r>
        <w:rPr>
          <w:rFonts w:hint="eastAsia" w:ascii="仿宋" w:hAnsi="仿宋" w:eastAsia="仿宋" w:cs="仿宋"/>
          <w:b/>
          <w:bCs/>
          <w:szCs w:val="27"/>
        </w:rPr>
        <w:t>第八条 无产权瑕疵条款</w:t>
      </w:r>
    </w:p>
    <w:p w14:paraId="0FB184CE">
      <w:pPr>
        <w:kinsoku w:val="0"/>
        <w:overflowPunct w:val="0"/>
        <w:spacing w:after="120" w:line="364" w:lineRule="auto"/>
        <w:ind w:firstLine="420" w:firstLineChars="200"/>
        <w:rPr>
          <w:rFonts w:hint="eastAsia" w:ascii="仿宋" w:hAnsi="仿宋" w:eastAsia="仿宋" w:cs="仿宋"/>
          <w:szCs w:val="24"/>
        </w:rPr>
      </w:pPr>
      <w:r>
        <w:rPr>
          <w:rFonts w:hint="eastAsia" w:ascii="仿宋" w:hAnsi="仿宋" w:eastAsia="仿宋" w:cs="仿宋"/>
          <w:szCs w:val="24"/>
        </w:rPr>
        <w:t>供应商应以书面形式保</w:t>
      </w:r>
      <w:r>
        <w:rPr>
          <w:rFonts w:hint="eastAsia" w:ascii="仿宋" w:hAnsi="仿宋" w:eastAsia="仿宋" w:cs="仿宋"/>
          <w:sz w:val="2"/>
          <w:szCs w:val="2"/>
        </w:rPr>
        <w:t xml:space="preserve">  </w:t>
      </w:r>
      <w:r>
        <w:rPr>
          <w:rFonts w:hint="eastAsia" w:ascii="仿宋" w:hAnsi="仿宋" w:eastAsia="仿宋" w:cs="仿宋"/>
          <w:szCs w:val="24"/>
        </w:rPr>
        <w:t>证所提供的服务的所有权完全属于乙方且无任何抵押、查封等产权瑕疵。如有产权瑕疵的，视为乙方违约。乙方应负担由此而产生的一切损失。</w:t>
      </w:r>
    </w:p>
    <w:p w14:paraId="28407F1F">
      <w:pPr>
        <w:kinsoku w:val="0"/>
        <w:overflowPunct w:val="0"/>
        <w:spacing w:after="120" w:line="364" w:lineRule="auto"/>
        <w:ind w:firstLine="422" w:firstLineChars="200"/>
        <w:rPr>
          <w:rFonts w:hint="eastAsia" w:ascii="仿宋" w:hAnsi="仿宋" w:eastAsia="仿宋" w:cs="仿宋"/>
          <w:b/>
          <w:bCs/>
          <w:szCs w:val="27"/>
        </w:rPr>
      </w:pPr>
      <w:r>
        <w:rPr>
          <w:rFonts w:hint="eastAsia" w:ascii="仿宋" w:hAnsi="仿宋" w:eastAsia="仿宋" w:cs="仿宋"/>
          <w:b/>
          <w:bCs/>
          <w:szCs w:val="27"/>
        </w:rPr>
        <w:t xml:space="preserve">第九条  </w:t>
      </w:r>
      <w:r>
        <w:rPr>
          <w:rFonts w:hint="eastAsia" w:ascii="仿宋" w:hAnsi="仿宋" w:eastAsia="仿宋" w:cs="仿宋"/>
          <w:szCs w:val="27"/>
        </w:rPr>
        <w:t>履约（或质量）保证金</w:t>
      </w:r>
    </w:p>
    <w:p w14:paraId="4D598926">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1.本项目不收取履约保证金。确需收取履约保证金的，甲方不得要求乙方以现款的形式提供。乙方提供的履约保证金按规定格式以银行保函形式提供，与此有关的费用由服务方承担。</w:t>
      </w:r>
    </w:p>
    <w:p w14:paraId="7EEF5C2E">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2.若确需质量保证金的，质量保证金不得超过合同总价款的5%</w:t>
      </w:r>
    </w:p>
    <w:p w14:paraId="3FB047B3">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3.如乙方未能履行其合同规定的任何义务，甲方有权从履约保证金中取得补偿。</w:t>
      </w:r>
    </w:p>
    <w:p w14:paraId="68BB6296">
      <w:pPr>
        <w:keepNext/>
        <w:keepLines/>
        <w:kinsoku w:val="0"/>
        <w:overflowPunct w:val="0"/>
        <w:spacing w:before="340" w:after="330" w:line="578" w:lineRule="auto"/>
        <w:ind w:firstLine="422" w:firstLineChars="200"/>
        <w:outlineLvl w:val="0"/>
        <w:rPr>
          <w:rFonts w:hint="eastAsia" w:ascii="仿宋" w:hAnsi="仿宋" w:eastAsia="仿宋" w:cs="仿宋"/>
          <w:b/>
          <w:bCs/>
          <w:szCs w:val="27"/>
        </w:rPr>
      </w:pPr>
      <w:r>
        <w:rPr>
          <w:rFonts w:hint="eastAsia" w:ascii="仿宋" w:hAnsi="仿宋" w:eastAsia="仿宋" w:cs="仿宋"/>
          <w:b/>
          <w:bCs/>
          <w:szCs w:val="27"/>
        </w:rPr>
        <w:t>第十条 甲方的权利和义务</w:t>
      </w:r>
    </w:p>
    <w:p w14:paraId="77C1F60C">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2、甲方有权依据双方签订的考评办法对乙方提供的服务进行定期考评。当考评结果未达到标准时，有权依据考评办法约定的数额扣除履约保证金。</w:t>
      </w:r>
    </w:p>
    <w:p w14:paraId="62CD096C">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3、负责检查监督乙方管理工作的实施及制度的执行情况。</w:t>
      </w:r>
    </w:p>
    <w:p w14:paraId="6EEF7003">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4、根据本合同规定，按时向乙方支付应付服务费用。</w:t>
      </w:r>
    </w:p>
    <w:p w14:paraId="72A925FD">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 xml:space="preserve">5、国家法律、法规所规定由甲方承担的其他责任               </w:t>
      </w:r>
    </w:p>
    <w:p w14:paraId="5E234156">
      <w:pPr>
        <w:kinsoku w:val="0"/>
        <w:overflowPunct w:val="0"/>
        <w:spacing w:after="120" w:line="364" w:lineRule="auto"/>
        <w:ind w:firstLine="422" w:firstLineChars="200"/>
        <w:rPr>
          <w:rFonts w:hint="eastAsia" w:ascii="仿宋" w:hAnsi="仿宋" w:eastAsia="仿宋" w:cs="仿宋"/>
          <w:b/>
          <w:szCs w:val="24"/>
        </w:rPr>
      </w:pPr>
      <w:r>
        <w:rPr>
          <w:rFonts w:hint="eastAsia" w:ascii="仿宋" w:hAnsi="仿宋" w:eastAsia="仿宋" w:cs="仿宋"/>
          <w:b/>
          <w:szCs w:val="24"/>
        </w:rPr>
        <w:t>第十一条 乙方的权利和义务</w:t>
      </w:r>
    </w:p>
    <w:p w14:paraId="098E65C6">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1、对本合同规定的委托服务范围内的项目享有管理权及服务义务。</w:t>
      </w:r>
    </w:p>
    <w:p w14:paraId="36E31520">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2、根据本合同的规定向甲方收取相关服务费用，并有权在本项目管理范围内管理及合理使用。</w:t>
      </w:r>
    </w:p>
    <w:p w14:paraId="40AE4F4E">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3、及时向甲方通告本项目服务范围内有关服务的重大事项，及时配合处理投诉。</w:t>
      </w:r>
    </w:p>
    <w:p w14:paraId="7A2545A3">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4、接受项目行业管理部门及政府有关部门的指导，接受甲方的监督。</w:t>
      </w:r>
    </w:p>
    <w:p w14:paraId="02ED8A69">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5、国家法律、法规所规定由乙方承担的其它责任。</w:t>
      </w:r>
    </w:p>
    <w:p w14:paraId="6DE38BEC">
      <w:pPr>
        <w:kinsoku w:val="0"/>
        <w:overflowPunct w:val="0"/>
        <w:spacing w:after="120" w:line="364" w:lineRule="auto"/>
        <w:ind w:firstLine="422" w:firstLineChars="200"/>
        <w:rPr>
          <w:rFonts w:hint="eastAsia" w:ascii="仿宋" w:hAnsi="仿宋" w:eastAsia="仿宋" w:cs="仿宋"/>
          <w:b/>
          <w:szCs w:val="24"/>
        </w:rPr>
      </w:pPr>
      <w:r>
        <w:rPr>
          <w:rFonts w:hint="eastAsia" w:ascii="仿宋" w:hAnsi="仿宋" w:eastAsia="仿宋" w:cs="仿宋"/>
          <w:b/>
          <w:szCs w:val="24"/>
        </w:rPr>
        <w:t>第十二条 违约责任</w:t>
      </w:r>
    </w:p>
    <w:p w14:paraId="4D7BDC44">
      <w:pPr>
        <w:kinsoku w:val="0"/>
        <w:overflowPunct w:val="0"/>
        <w:spacing w:after="120"/>
        <w:ind w:firstLine="420" w:firstLineChars="200"/>
        <w:rPr>
          <w:rFonts w:hint="eastAsia" w:ascii="仿宋" w:hAnsi="仿宋" w:eastAsia="仿宋" w:cs="仿宋"/>
          <w:szCs w:val="24"/>
        </w:rPr>
      </w:pPr>
      <w:r>
        <w:rPr>
          <w:rFonts w:hint="eastAsia" w:ascii="仿宋" w:hAnsi="仿宋" w:eastAsia="仿宋" w:cs="仿宋"/>
          <w:szCs w:val="24"/>
        </w:rPr>
        <w:t>1、甲乙双方必须遵守本合同并执行合同中的各项规定，保证本合同的正常履行。</w:t>
      </w:r>
    </w:p>
    <w:p w14:paraId="23BDED1A">
      <w:pPr>
        <w:kinsoku w:val="0"/>
        <w:overflowPunct w:val="0"/>
        <w:spacing w:after="120" w:line="364" w:lineRule="auto"/>
        <w:ind w:firstLine="420" w:firstLineChars="200"/>
        <w:rPr>
          <w:rFonts w:hint="eastAsia" w:ascii="仿宋" w:hAnsi="仿宋" w:eastAsia="仿宋" w:cs="仿宋"/>
          <w:szCs w:val="24"/>
        </w:rPr>
      </w:pPr>
      <w:r>
        <w:rPr>
          <w:rFonts w:hint="eastAsia" w:ascii="仿宋" w:hAnsi="仿宋" w:eastAsia="仿宋" w:cs="仿宋"/>
          <w:szCs w:val="24"/>
        </w:rPr>
        <w:t>2、甲方逾期付款的，除应及时付足款项外，应向乙方偿付欠款总额万分之 /天的违约金；逾期付款超过 天的，乙方有权终止合同。</w:t>
      </w:r>
    </w:p>
    <w:p w14:paraId="483DD476">
      <w:pPr>
        <w:kinsoku w:val="0"/>
        <w:overflowPunct w:val="0"/>
        <w:spacing w:after="120" w:line="364" w:lineRule="auto"/>
        <w:ind w:firstLine="420" w:firstLineChars="200"/>
        <w:rPr>
          <w:rFonts w:hint="eastAsia" w:ascii="仿宋" w:hAnsi="仿宋" w:eastAsia="仿宋" w:cs="仿宋"/>
          <w:szCs w:val="24"/>
        </w:rPr>
      </w:pPr>
      <w:r>
        <w:rPr>
          <w:rFonts w:hint="eastAsia" w:ascii="仿宋" w:hAnsi="仿宋" w:eastAsia="仿宋" w:cs="仿宋"/>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pPr>
        <w:kinsoku w:val="0"/>
        <w:overflowPunct w:val="0"/>
        <w:spacing w:after="120" w:line="364" w:lineRule="auto"/>
        <w:ind w:firstLine="420" w:firstLineChars="200"/>
        <w:rPr>
          <w:rFonts w:hint="eastAsia" w:ascii="仿宋" w:hAnsi="仿宋" w:eastAsia="仿宋" w:cs="仿宋"/>
          <w:szCs w:val="24"/>
        </w:rPr>
      </w:pPr>
      <w:r>
        <w:rPr>
          <w:rFonts w:hint="eastAsia" w:ascii="仿宋" w:hAnsi="仿宋" w:eastAsia="仿宋" w:cs="仿宋"/>
          <w:szCs w:val="24"/>
        </w:rPr>
        <w:t>4、变更、中止或者终止合同，有过错的一方应当承担赔偿责任，双方都有过错的，各自承担相应的责任。</w:t>
      </w:r>
    </w:p>
    <w:p w14:paraId="0A812AC5">
      <w:pPr>
        <w:spacing w:line="360" w:lineRule="auto"/>
        <w:ind w:firstLine="422" w:firstLineChars="200"/>
        <w:rPr>
          <w:rFonts w:hint="eastAsia" w:ascii="仿宋" w:hAnsi="仿宋" w:eastAsia="仿宋" w:cs="仿宋"/>
          <w:b/>
          <w:szCs w:val="24"/>
        </w:rPr>
      </w:pPr>
      <w:r>
        <w:rPr>
          <w:rFonts w:hint="eastAsia" w:ascii="仿宋" w:hAnsi="仿宋" w:eastAsia="仿宋" w:cs="仿宋"/>
          <w:b/>
          <w:bCs/>
          <w:szCs w:val="27"/>
        </w:rPr>
        <w:t xml:space="preserve">第十三条 </w:t>
      </w:r>
      <w:r>
        <w:rPr>
          <w:rFonts w:hint="eastAsia" w:ascii="仿宋" w:hAnsi="仿宋" w:eastAsia="仿宋" w:cs="仿宋"/>
          <w:bCs/>
          <w:szCs w:val="24"/>
        </w:rPr>
        <w:t>转让与分包</w:t>
      </w:r>
    </w:p>
    <w:p w14:paraId="185282B0">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1</w:t>
      </w:r>
      <w:r>
        <w:rPr>
          <w:rFonts w:hint="eastAsia" w:ascii="仿宋" w:hAnsi="仿宋" w:eastAsia="仿宋" w:cs="仿宋"/>
          <w:szCs w:val="27"/>
        </w:rPr>
        <w:t>.</w:t>
      </w:r>
      <w:r>
        <w:rPr>
          <w:rFonts w:hint="eastAsia" w:ascii="仿宋" w:hAnsi="仿宋" w:eastAsia="仿宋" w:cs="仿宋"/>
          <w:szCs w:val="24"/>
        </w:rPr>
        <w:t>除甲方事先书面同意外，乙方不得部分转让或全部转让其应履行的合同义务。</w:t>
      </w:r>
    </w:p>
    <w:p w14:paraId="306C597A">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2</w:t>
      </w:r>
      <w:r>
        <w:rPr>
          <w:rFonts w:hint="eastAsia" w:ascii="仿宋" w:hAnsi="仿宋" w:eastAsia="仿宋" w:cs="仿宋"/>
          <w:szCs w:val="27"/>
        </w:rPr>
        <w:t>.</w:t>
      </w:r>
      <w:r>
        <w:rPr>
          <w:rFonts w:hint="eastAsia" w:ascii="仿宋" w:hAnsi="仿宋" w:eastAsia="仿宋" w:cs="仿宋"/>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pPr>
        <w:spacing w:line="360" w:lineRule="auto"/>
        <w:ind w:firstLine="422" w:firstLineChars="200"/>
        <w:rPr>
          <w:rFonts w:hint="eastAsia" w:ascii="仿宋" w:hAnsi="仿宋" w:eastAsia="仿宋" w:cs="仿宋"/>
          <w:b/>
          <w:szCs w:val="24"/>
        </w:rPr>
      </w:pPr>
      <w:r>
        <w:rPr>
          <w:rFonts w:hint="eastAsia" w:ascii="仿宋" w:hAnsi="仿宋" w:eastAsia="仿宋" w:cs="仿宋"/>
          <w:b/>
          <w:bCs/>
          <w:szCs w:val="27"/>
        </w:rPr>
        <w:t xml:space="preserve">第十四条 </w:t>
      </w:r>
      <w:r>
        <w:rPr>
          <w:rFonts w:hint="eastAsia" w:ascii="仿宋" w:hAnsi="仿宋" w:eastAsia="仿宋" w:cs="仿宋"/>
          <w:bCs/>
          <w:szCs w:val="24"/>
        </w:rPr>
        <w:t>合同文件及资料的使用</w:t>
      </w:r>
    </w:p>
    <w:p w14:paraId="7E632F7E">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1</w:t>
      </w:r>
      <w:r>
        <w:rPr>
          <w:rFonts w:hint="eastAsia" w:ascii="仿宋" w:hAnsi="仿宋" w:eastAsia="仿宋" w:cs="仿宋"/>
          <w:szCs w:val="27"/>
        </w:rPr>
        <w:t>.</w:t>
      </w:r>
      <w:r>
        <w:rPr>
          <w:rFonts w:hint="eastAsia" w:ascii="仿宋" w:hAnsi="仿宋" w:eastAsia="仿宋" w:cs="仿宋"/>
          <w:szCs w:val="24"/>
        </w:rPr>
        <w:t>供应商需保</w:t>
      </w:r>
      <w:r>
        <w:rPr>
          <w:rFonts w:hint="eastAsia" w:ascii="仿宋" w:hAnsi="仿宋" w:eastAsia="仿宋" w:cs="仿宋"/>
          <w:sz w:val="2"/>
          <w:szCs w:val="2"/>
        </w:rPr>
        <w:t xml:space="preserve"> </w:t>
      </w:r>
      <w:r>
        <w:rPr>
          <w:rFonts w:hint="eastAsia" w:ascii="仿宋" w:hAnsi="仿宋" w:eastAsia="仿宋" w:cs="仿宋"/>
          <w:szCs w:val="24"/>
        </w:rPr>
        <w:t>证在未经甲方同意的情况下，不得将合同、合同中的规定、有关计划、图纸、样本或甲方为上述内容向乙方提供的资料透露给任何人。</w:t>
      </w:r>
    </w:p>
    <w:p w14:paraId="3E21FF51">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2</w:t>
      </w:r>
      <w:r>
        <w:rPr>
          <w:rFonts w:hint="eastAsia" w:ascii="仿宋" w:hAnsi="仿宋" w:eastAsia="仿宋" w:cs="仿宋"/>
          <w:szCs w:val="27"/>
        </w:rPr>
        <w:t>.</w:t>
      </w:r>
      <w:r>
        <w:rPr>
          <w:rFonts w:hint="eastAsia" w:ascii="仿宋" w:hAnsi="仿宋" w:eastAsia="仿宋" w:cs="仿宋"/>
          <w:szCs w:val="24"/>
        </w:rPr>
        <w:t>除非执行合同需要，在事先未得到甲方同意的情况下，乙方不得使用前款所列的任何文件和资料。</w:t>
      </w:r>
    </w:p>
    <w:p w14:paraId="394C9AB9">
      <w:pPr>
        <w:keepNext/>
        <w:keepLines/>
        <w:kinsoku w:val="0"/>
        <w:overflowPunct w:val="0"/>
        <w:spacing w:before="340" w:after="330" w:line="578" w:lineRule="auto"/>
        <w:ind w:firstLine="422" w:firstLineChars="200"/>
        <w:outlineLvl w:val="0"/>
        <w:rPr>
          <w:rFonts w:hint="eastAsia" w:ascii="仿宋" w:hAnsi="仿宋" w:eastAsia="仿宋" w:cs="仿宋"/>
          <w:b/>
          <w:bCs/>
          <w:szCs w:val="27"/>
        </w:rPr>
      </w:pPr>
      <w:r>
        <w:rPr>
          <w:rFonts w:hint="eastAsia" w:ascii="仿宋" w:hAnsi="仿宋" w:eastAsia="仿宋" w:cs="仿宋"/>
          <w:b/>
          <w:bCs/>
          <w:szCs w:val="27"/>
        </w:rPr>
        <w:t>第十五条 不可抗力事件处理</w:t>
      </w:r>
    </w:p>
    <w:p w14:paraId="4AD86BF2">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1</w:t>
      </w:r>
      <w:r>
        <w:rPr>
          <w:rFonts w:hint="eastAsia" w:ascii="仿宋" w:hAnsi="仿宋" w:eastAsia="仿宋" w:cs="仿宋"/>
          <w:szCs w:val="27"/>
        </w:rPr>
        <w:t>.</w:t>
      </w:r>
      <w:r>
        <w:rPr>
          <w:rFonts w:hint="eastAsia" w:ascii="仿宋" w:hAnsi="仿宋" w:eastAsia="仿宋" w:cs="仿宋"/>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pPr>
        <w:spacing w:line="360" w:lineRule="auto"/>
        <w:ind w:firstLine="420" w:firstLineChars="200"/>
        <w:rPr>
          <w:rFonts w:hint="eastAsia" w:ascii="仿宋" w:hAnsi="仿宋" w:eastAsia="仿宋" w:cs="仿宋"/>
          <w:szCs w:val="27"/>
        </w:rPr>
      </w:pPr>
      <w:r>
        <w:rPr>
          <w:rFonts w:hint="eastAsia" w:ascii="仿宋" w:hAnsi="仿宋" w:eastAsia="仿宋" w:cs="仿宋"/>
          <w:szCs w:val="24"/>
        </w:rPr>
        <w:t>2</w:t>
      </w:r>
      <w:r>
        <w:rPr>
          <w:rFonts w:hint="eastAsia" w:ascii="仿宋" w:hAnsi="仿宋" w:eastAsia="仿宋" w:cs="仿宋"/>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pPr>
        <w:keepNext/>
        <w:keepLines/>
        <w:kinsoku w:val="0"/>
        <w:overflowPunct w:val="0"/>
        <w:spacing w:before="340" w:after="330" w:line="578" w:lineRule="auto"/>
        <w:ind w:firstLine="422" w:firstLineChars="200"/>
        <w:outlineLvl w:val="0"/>
        <w:rPr>
          <w:rFonts w:hint="eastAsia" w:ascii="仿宋" w:hAnsi="仿宋" w:eastAsia="仿宋" w:cs="仿宋"/>
          <w:b/>
          <w:bCs/>
          <w:szCs w:val="27"/>
        </w:rPr>
      </w:pPr>
      <w:r>
        <w:rPr>
          <w:rFonts w:hint="eastAsia" w:ascii="仿宋" w:hAnsi="仿宋" w:eastAsia="仿宋" w:cs="仿宋"/>
          <w:b/>
          <w:bCs/>
          <w:szCs w:val="27"/>
        </w:rPr>
        <w:t>第十六条 合同纠纷调处</w:t>
      </w:r>
    </w:p>
    <w:p w14:paraId="5C60410E">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1</w:t>
      </w:r>
      <w:r>
        <w:rPr>
          <w:rFonts w:hint="eastAsia" w:ascii="仿宋" w:hAnsi="仿宋" w:eastAsia="仿宋" w:cs="仿宋"/>
          <w:szCs w:val="27"/>
        </w:rPr>
        <w:t>.按本合同规定应该偿付的违约金、赔偿金、保管保养费和各种经济损失，应当在明确责任后10天内，按银行规定的结算办法付清，否则按逾期付款处理。</w:t>
      </w:r>
    </w:p>
    <w:p w14:paraId="73ACAC9F">
      <w:pPr>
        <w:spacing w:line="360" w:lineRule="auto"/>
        <w:ind w:firstLine="420" w:firstLineChars="200"/>
        <w:rPr>
          <w:rFonts w:hint="eastAsia" w:ascii="仿宋" w:hAnsi="仿宋" w:eastAsia="仿宋" w:cs="仿宋"/>
          <w:szCs w:val="27"/>
        </w:rPr>
      </w:pPr>
      <w:r>
        <w:rPr>
          <w:rFonts w:hint="eastAsia" w:ascii="仿宋" w:hAnsi="仿宋" w:eastAsia="仿宋" w:cs="仿宋"/>
          <w:szCs w:val="24"/>
        </w:rPr>
        <w:t>2</w:t>
      </w:r>
      <w:r>
        <w:rPr>
          <w:rFonts w:hint="eastAsia" w:ascii="仿宋" w:hAnsi="仿宋" w:eastAsia="仿宋" w:cs="仿宋"/>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仿宋" w:hAnsi="仿宋" w:eastAsia="仿宋" w:cs="仿宋"/>
          <w:b/>
          <w:bCs/>
          <w:szCs w:val="27"/>
          <w:u w:val="single"/>
        </w:rPr>
        <w:t>周口仲裁委员会</w:t>
      </w:r>
      <w:r>
        <w:rPr>
          <w:rFonts w:hint="eastAsia" w:ascii="仿宋" w:hAnsi="仿宋" w:eastAsia="仿宋" w:cs="仿宋"/>
          <w:szCs w:val="27"/>
        </w:rPr>
        <w:t>申请仲裁。②向</w:t>
      </w:r>
      <w:r>
        <w:rPr>
          <w:rFonts w:hint="eastAsia" w:ascii="仿宋" w:hAnsi="仿宋" w:eastAsia="仿宋" w:cs="仿宋"/>
          <w:szCs w:val="24"/>
        </w:rPr>
        <w:t>合同签订地有级别管辖权的</w:t>
      </w:r>
      <w:r>
        <w:rPr>
          <w:rFonts w:hint="eastAsia" w:ascii="仿宋" w:hAnsi="仿宋" w:eastAsia="仿宋" w:cs="仿宋"/>
          <w:szCs w:val="27"/>
        </w:rPr>
        <w:t>人民法院起诉。</w:t>
      </w:r>
    </w:p>
    <w:p w14:paraId="4267373D">
      <w:pPr>
        <w:keepNext/>
        <w:keepLines/>
        <w:kinsoku w:val="0"/>
        <w:overflowPunct w:val="0"/>
        <w:spacing w:before="340" w:after="330" w:line="578" w:lineRule="auto"/>
        <w:ind w:firstLine="420" w:firstLineChars="200"/>
        <w:outlineLvl w:val="0"/>
        <w:rPr>
          <w:rFonts w:hint="eastAsia" w:ascii="仿宋" w:hAnsi="仿宋" w:eastAsia="仿宋" w:cs="仿宋"/>
          <w:szCs w:val="27"/>
        </w:rPr>
      </w:pPr>
      <w:r>
        <w:rPr>
          <w:rFonts w:hint="eastAsia" w:ascii="仿宋" w:hAnsi="仿宋" w:eastAsia="仿宋" w:cs="仿宋"/>
          <w:szCs w:val="27"/>
        </w:rPr>
        <w:t>3、甲、乙双方均有权利向本项目具有监管职能的政府采购监督管理部门举报反映对方在合同履约中的违法违纪行为。</w:t>
      </w:r>
    </w:p>
    <w:p w14:paraId="0CBEF329">
      <w:pPr>
        <w:spacing w:line="360" w:lineRule="auto"/>
        <w:ind w:firstLine="422" w:firstLineChars="200"/>
        <w:rPr>
          <w:rFonts w:hint="eastAsia" w:ascii="仿宋" w:hAnsi="仿宋" w:eastAsia="仿宋" w:cs="仿宋"/>
          <w:b/>
          <w:bCs/>
          <w:szCs w:val="27"/>
        </w:rPr>
      </w:pPr>
      <w:r>
        <w:rPr>
          <w:rFonts w:hint="eastAsia" w:ascii="仿宋" w:hAnsi="仿宋" w:eastAsia="仿宋" w:cs="仿宋"/>
          <w:b/>
          <w:bCs/>
          <w:szCs w:val="27"/>
        </w:rPr>
        <w:t>第十七条 其他</w:t>
      </w:r>
    </w:p>
    <w:p w14:paraId="148310C3">
      <w:pPr>
        <w:spacing w:line="360" w:lineRule="auto"/>
        <w:ind w:firstLine="422" w:firstLineChars="200"/>
        <w:rPr>
          <w:rFonts w:hint="eastAsia" w:ascii="仿宋" w:hAnsi="仿宋" w:eastAsia="仿宋" w:cs="仿宋"/>
          <w:szCs w:val="27"/>
        </w:rPr>
      </w:pPr>
      <w:r>
        <w:rPr>
          <w:rFonts w:hint="eastAsia" w:ascii="仿宋" w:hAnsi="仿宋" w:eastAsia="仿宋" w:cs="仿宋"/>
          <w:b/>
          <w:bCs/>
          <w:szCs w:val="27"/>
        </w:rPr>
        <w:t xml:space="preserve"> </w:t>
      </w:r>
      <w:r>
        <w:rPr>
          <w:rFonts w:hint="eastAsia" w:ascii="仿宋" w:hAnsi="仿宋" w:eastAsia="仿宋" w:cs="仿宋"/>
          <w:szCs w:val="27"/>
        </w:rPr>
        <w:t>下列关于周口市公共资源交易中心政府采购代理机构名称</w:t>
      </w:r>
      <w:r>
        <w:rPr>
          <w:rFonts w:hint="eastAsia" w:ascii="仿宋" w:hAnsi="仿宋" w:eastAsia="仿宋" w:cs="仿宋"/>
          <w:szCs w:val="27"/>
          <w:u w:val="single"/>
        </w:rPr>
        <w:t>某项目（项目编号：某编号）</w:t>
      </w:r>
      <w:r>
        <w:rPr>
          <w:rFonts w:hint="eastAsia" w:ascii="仿宋" w:hAnsi="仿宋" w:eastAsia="仿宋" w:cs="仿宋"/>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pPr>
        <w:spacing w:line="360" w:lineRule="auto"/>
        <w:ind w:firstLine="420" w:firstLineChars="200"/>
        <w:rPr>
          <w:rFonts w:hint="eastAsia" w:ascii="仿宋" w:hAnsi="仿宋" w:eastAsia="仿宋" w:cs="仿宋"/>
          <w:szCs w:val="24"/>
        </w:rPr>
      </w:pPr>
      <w:r>
        <w:rPr>
          <w:rFonts w:hint="eastAsia" w:ascii="仿宋" w:hAnsi="仿宋" w:eastAsia="仿宋" w:cs="仿宋"/>
          <w:szCs w:val="27"/>
        </w:rPr>
        <w:t xml:space="preserve">    </w:t>
      </w:r>
      <w:r>
        <w:rPr>
          <w:rFonts w:hint="eastAsia" w:ascii="仿宋" w:hAnsi="仿宋" w:eastAsia="仿宋" w:cs="仿宋"/>
          <w:szCs w:val="24"/>
        </w:rPr>
        <w:t>本合同一式</w:t>
      </w:r>
      <w:r>
        <w:rPr>
          <w:rFonts w:hint="eastAsia" w:ascii="仿宋" w:hAnsi="仿宋" w:eastAsia="仿宋" w:cs="仿宋"/>
          <w:szCs w:val="24"/>
          <w:u w:val="single"/>
        </w:rPr>
        <w:t xml:space="preserve">   </w:t>
      </w:r>
      <w:r>
        <w:rPr>
          <w:rFonts w:hint="eastAsia" w:ascii="仿宋" w:hAnsi="仿宋" w:eastAsia="仿宋" w:cs="仿宋"/>
          <w:szCs w:val="24"/>
        </w:rPr>
        <w:t>份，甲乙双方各执</w:t>
      </w:r>
      <w:r>
        <w:rPr>
          <w:rFonts w:hint="eastAsia" w:ascii="仿宋" w:hAnsi="仿宋" w:eastAsia="仿宋" w:cs="仿宋"/>
          <w:szCs w:val="24"/>
          <w:u w:val="single"/>
        </w:rPr>
        <w:t xml:space="preserve">   </w:t>
      </w:r>
      <w:r>
        <w:rPr>
          <w:rFonts w:hint="eastAsia" w:ascii="仿宋" w:hAnsi="仿宋" w:eastAsia="仿宋" w:cs="仿宋"/>
          <w:szCs w:val="24"/>
        </w:rPr>
        <w:t>份，交周口市公共资源交易中心政府采购中心审核备案后，采购中心留存</w:t>
      </w:r>
      <w:r>
        <w:rPr>
          <w:rFonts w:hint="eastAsia" w:ascii="仿宋" w:hAnsi="仿宋" w:eastAsia="仿宋" w:cs="仿宋"/>
          <w:szCs w:val="24"/>
          <w:u w:val="single"/>
        </w:rPr>
        <w:t xml:space="preserve">   </w:t>
      </w:r>
      <w:r>
        <w:rPr>
          <w:rFonts w:hint="eastAsia" w:ascii="仿宋" w:hAnsi="仿宋" w:eastAsia="仿宋" w:cs="仿宋"/>
          <w:szCs w:val="24"/>
        </w:rPr>
        <w:t>份，自双方当事人签字盖章之日起生效。</w:t>
      </w:r>
    </w:p>
    <w:p w14:paraId="1ED7F878">
      <w:pPr>
        <w:spacing w:line="360" w:lineRule="auto"/>
        <w:ind w:firstLine="420" w:firstLineChars="200"/>
        <w:rPr>
          <w:rFonts w:hint="eastAsia" w:ascii="仿宋" w:hAnsi="仿宋" w:eastAsia="仿宋" w:cs="仿宋"/>
          <w:szCs w:val="27"/>
        </w:rPr>
      </w:pPr>
      <w:r>
        <w:rPr>
          <w:rFonts w:hint="eastAsia" w:ascii="仿宋" w:hAnsi="仿宋" w:eastAsia="仿宋" w:cs="仿宋"/>
          <w:szCs w:val="27"/>
        </w:rPr>
        <w:t xml:space="preserve">采购人（甲方）：    （公章）           供货人（乙方）：     （公章）  </w:t>
      </w:r>
    </w:p>
    <w:p w14:paraId="5E63D694">
      <w:pPr>
        <w:spacing w:line="360" w:lineRule="auto"/>
        <w:ind w:firstLine="420" w:firstLineChars="200"/>
        <w:rPr>
          <w:rFonts w:hint="eastAsia" w:ascii="仿宋" w:hAnsi="仿宋" w:eastAsia="仿宋" w:cs="仿宋"/>
          <w:szCs w:val="24"/>
        </w:rPr>
      </w:pPr>
      <w:r>
        <w:rPr>
          <w:rFonts w:hint="eastAsia" w:ascii="仿宋" w:hAnsi="仿宋" w:eastAsia="仿宋" w:cs="仿宋"/>
          <w:szCs w:val="27"/>
        </w:rPr>
        <w:t>地址：                               地址：</w:t>
      </w:r>
    </w:p>
    <w:p w14:paraId="372BD471">
      <w:pPr>
        <w:spacing w:line="360" w:lineRule="auto"/>
        <w:ind w:firstLine="420" w:firstLineChars="200"/>
        <w:rPr>
          <w:rFonts w:hint="eastAsia" w:ascii="仿宋" w:hAnsi="仿宋" w:eastAsia="仿宋" w:cs="仿宋"/>
          <w:szCs w:val="27"/>
        </w:rPr>
      </w:pPr>
      <w:r>
        <w:rPr>
          <w:rFonts w:hint="eastAsia" w:ascii="仿宋" w:hAnsi="仿宋" w:eastAsia="仿宋" w:cs="仿宋"/>
          <w:szCs w:val="27"/>
        </w:rPr>
        <w:t>法定代表人：                         法定代表人：</w:t>
      </w:r>
    </w:p>
    <w:p w14:paraId="2781C360">
      <w:pPr>
        <w:spacing w:line="360" w:lineRule="auto"/>
        <w:ind w:firstLine="420" w:firstLineChars="200"/>
        <w:rPr>
          <w:rFonts w:hint="eastAsia" w:ascii="仿宋" w:hAnsi="仿宋" w:eastAsia="仿宋" w:cs="仿宋"/>
          <w:szCs w:val="24"/>
          <w:u w:val="single"/>
        </w:rPr>
      </w:pPr>
      <w:r>
        <w:rPr>
          <w:rFonts w:hint="eastAsia" w:ascii="仿宋" w:hAnsi="仿宋" w:eastAsia="仿宋" w:cs="仿宋"/>
          <w:szCs w:val="27"/>
        </w:rPr>
        <w:t>委托代理人：                         委托代理人：</w:t>
      </w:r>
    </w:p>
    <w:p w14:paraId="383108ED">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电话：                               电话：</w:t>
      </w:r>
    </w:p>
    <w:p w14:paraId="4C3037C6">
      <w:pPr>
        <w:spacing w:line="360" w:lineRule="auto"/>
        <w:ind w:firstLine="420" w:firstLineChars="200"/>
        <w:rPr>
          <w:rFonts w:hint="eastAsia" w:ascii="仿宋" w:hAnsi="仿宋" w:eastAsia="仿宋" w:cs="仿宋"/>
          <w:szCs w:val="27"/>
        </w:rPr>
      </w:pPr>
      <w:r>
        <w:rPr>
          <w:rFonts w:hint="eastAsia" w:ascii="仿宋" w:hAnsi="仿宋" w:eastAsia="仿宋" w:cs="仿宋"/>
          <w:szCs w:val="27"/>
        </w:rPr>
        <w:t>开户银行：                           开户银行：</w:t>
      </w:r>
    </w:p>
    <w:p w14:paraId="70D8924D">
      <w:pPr>
        <w:spacing w:line="360" w:lineRule="auto"/>
        <w:ind w:firstLine="420" w:firstLineChars="200"/>
        <w:rPr>
          <w:rFonts w:hint="eastAsia" w:ascii="仿宋" w:hAnsi="仿宋" w:eastAsia="仿宋" w:cs="仿宋"/>
          <w:szCs w:val="24"/>
        </w:rPr>
      </w:pPr>
      <w:r>
        <w:rPr>
          <w:rFonts w:hint="eastAsia" w:ascii="仿宋" w:hAnsi="仿宋" w:eastAsia="仿宋" w:cs="仿宋"/>
          <w:szCs w:val="27"/>
        </w:rPr>
        <w:t>账号：                               账号：</w:t>
      </w:r>
    </w:p>
    <w:p w14:paraId="3F7178FA">
      <w:pPr>
        <w:spacing w:line="640" w:lineRule="exact"/>
        <w:ind w:firstLine="420" w:firstLineChars="200"/>
        <w:rPr>
          <w:rFonts w:hint="eastAsia" w:ascii="仿宋" w:hAnsi="仿宋" w:eastAsia="仿宋" w:cs="仿宋"/>
          <w:szCs w:val="27"/>
          <w:u w:val="single"/>
        </w:rPr>
      </w:pPr>
    </w:p>
    <w:p w14:paraId="7F3AE2F6">
      <w:pPr>
        <w:spacing w:after="120"/>
        <w:ind w:firstLine="210" w:firstLineChars="100"/>
        <w:jc w:val="center"/>
        <w:rPr>
          <w:rFonts w:hint="eastAsia" w:ascii="仿宋" w:hAnsi="仿宋" w:eastAsia="仿宋" w:cs="仿宋"/>
          <w:b/>
          <w:sz w:val="32"/>
          <w:szCs w:val="32"/>
        </w:rPr>
      </w:pPr>
      <w:r>
        <w:rPr>
          <w:rFonts w:hint="eastAsia" w:ascii="仿宋" w:hAnsi="仿宋" w:eastAsia="仿宋" w:cs="仿宋"/>
          <w:szCs w:val="27"/>
          <w:u w:val="single"/>
        </w:rPr>
        <w:t>        </w:t>
      </w:r>
      <w:r>
        <w:rPr>
          <w:rFonts w:hint="eastAsia" w:ascii="仿宋" w:hAnsi="仿宋" w:eastAsia="仿宋" w:cs="仿宋"/>
          <w:szCs w:val="27"/>
        </w:rPr>
        <w:t>年</w:t>
      </w:r>
      <w:r>
        <w:rPr>
          <w:rFonts w:hint="eastAsia" w:ascii="仿宋" w:hAnsi="仿宋" w:eastAsia="仿宋" w:cs="仿宋"/>
          <w:szCs w:val="27"/>
          <w:u w:val="single"/>
        </w:rPr>
        <w:t xml:space="preserve">    </w:t>
      </w:r>
      <w:r>
        <w:rPr>
          <w:rFonts w:hint="eastAsia" w:ascii="仿宋" w:hAnsi="仿宋" w:eastAsia="仿宋" w:cs="仿宋"/>
          <w:szCs w:val="27"/>
        </w:rPr>
        <w:t>月</w:t>
      </w:r>
      <w:r>
        <w:rPr>
          <w:rFonts w:hint="eastAsia" w:ascii="仿宋" w:hAnsi="仿宋" w:eastAsia="仿宋" w:cs="仿宋"/>
          <w:szCs w:val="27"/>
          <w:u w:val="single"/>
        </w:rPr>
        <w:t xml:space="preserve">    </w:t>
      </w:r>
      <w:r>
        <w:rPr>
          <w:rFonts w:hint="eastAsia" w:ascii="仿宋" w:hAnsi="仿宋" w:eastAsia="仿宋" w:cs="仿宋"/>
          <w:szCs w:val="27"/>
        </w:rPr>
        <w:t xml:space="preserve">日                      </w:t>
      </w:r>
      <w:r>
        <w:rPr>
          <w:rFonts w:hint="eastAsia" w:ascii="仿宋" w:hAnsi="仿宋" w:eastAsia="仿宋" w:cs="仿宋"/>
          <w:szCs w:val="27"/>
          <w:u w:val="single"/>
        </w:rPr>
        <w:t xml:space="preserve">         </w:t>
      </w:r>
      <w:r>
        <w:rPr>
          <w:rFonts w:hint="eastAsia" w:ascii="仿宋" w:hAnsi="仿宋" w:eastAsia="仿宋" w:cs="仿宋"/>
          <w:szCs w:val="27"/>
        </w:rPr>
        <w:t>年</w:t>
      </w:r>
      <w:r>
        <w:rPr>
          <w:rFonts w:hint="eastAsia" w:ascii="仿宋" w:hAnsi="仿宋" w:eastAsia="仿宋" w:cs="仿宋"/>
          <w:szCs w:val="27"/>
          <w:u w:val="single"/>
        </w:rPr>
        <w:t xml:space="preserve">    </w:t>
      </w:r>
      <w:r>
        <w:rPr>
          <w:rFonts w:hint="eastAsia" w:ascii="仿宋" w:hAnsi="仿宋" w:eastAsia="仿宋" w:cs="仿宋"/>
          <w:szCs w:val="27"/>
        </w:rPr>
        <w:t>月</w:t>
      </w:r>
      <w:r>
        <w:rPr>
          <w:rFonts w:hint="eastAsia" w:ascii="仿宋" w:hAnsi="仿宋" w:eastAsia="仿宋" w:cs="仿宋"/>
          <w:szCs w:val="27"/>
          <w:u w:val="single"/>
        </w:rPr>
        <w:t xml:space="preserve">  </w:t>
      </w:r>
      <w:r>
        <w:rPr>
          <w:rFonts w:hint="eastAsia" w:ascii="仿宋" w:hAnsi="仿宋" w:eastAsia="仿宋" w:cs="仿宋"/>
          <w:szCs w:val="27"/>
        </w:rPr>
        <w:t>日</w:t>
      </w:r>
    </w:p>
    <w:p w14:paraId="1121F6E6">
      <w:pPr>
        <w:spacing w:after="120"/>
        <w:ind w:firstLine="321" w:firstLineChars="100"/>
        <w:jc w:val="center"/>
        <w:rPr>
          <w:rFonts w:hint="eastAsia" w:ascii="仿宋" w:hAnsi="仿宋" w:eastAsia="仿宋" w:cs="仿宋"/>
          <w:b/>
          <w:sz w:val="32"/>
          <w:szCs w:val="32"/>
        </w:rPr>
      </w:pPr>
    </w:p>
    <w:p w14:paraId="7AC4D27B">
      <w:pPr>
        <w:spacing w:after="120"/>
        <w:ind w:firstLine="321" w:firstLineChars="100"/>
        <w:jc w:val="center"/>
        <w:rPr>
          <w:rFonts w:hint="eastAsia" w:ascii="仿宋" w:hAnsi="仿宋" w:eastAsia="仿宋" w:cs="仿宋"/>
          <w:b/>
          <w:sz w:val="32"/>
          <w:szCs w:val="32"/>
        </w:rPr>
      </w:pPr>
      <w:r>
        <w:rPr>
          <w:rFonts w:hint="eastAsia" w:ascii="仿宋" w:hAnsi="仿宋" w:eastAsia="仿宋" w:cs="仿宋"/>
          <w:b/>
          <w:sz w:val="32"/>
          <w:szCs w:val="32"/>
        </w:rPr>
        <w:t>周口市政府采购合同融资政策告知函</w:t>
      </w:r>
    </w:p>
    <w:p w14:paraId="6BCBBAFB">
      <w:pPr>
        <w:spacing w:after="120"/>
        <w:ind w:firstLine="240" w:firstLineChars="100"/>
        <w:rPr>
          <w:rFonts w:hint="eastAsia" w:ascii="仿宋" w:hAnsi="仿宋" w:eastAsia="仿宋" w:cs="仿宋"/>
          <w:sz w:val="24"/>
          <w:szCs w:val="24"/>
        </w:rPr>
      </w:pPr>
    </w:p>
    <w:p w14:paraId="01D12A98">
      <w:pPr>
        <w:spacing w:after="120"/>
        <w:ind w:firstLine="240" w:firstLineChars="100"/>
        <w:rPr>
          <w:rFonts w:hint="eastAsia" w:ascii="仿宋" w:hAnsi="仿宋" w:eastAsia="仿宋" w:cs="仿宋"/>
          <w:sz w:val="24"/>
          <w:szCs w:val="24"/>
        </w:rPr>
      </w:pPr>
    </w:p>
    <w:p w14:paraId="505BC2FD">
      <w:pPr>
        <w:spacing w:after="120"/>
        <w:ind w:firstLine="240" w:firstLineChars="100"/>
        <w:rPr>
          <w:rFonts w:hint="eastAsia" w:ascii="仿宋" w:hAnsi="仿宋" w:eastAsia="仿宋" w:cs="仿宋"/>
          <w:sz w:val="24"/>
          <w:szCs w:val="24"/>
        </w:rPr>
      </w:pPr>
    </w:p>
    <w:p w14:paraId="6B543F79">
      <w:pPr>
        <w:spacing w:after="120"/>
        <w:ind w:firstLine="280" w:firstLineChars="100"/>
        <w:rPr>
          <w:rFonts w:hint="eastAsia" w:ascii="仿宋" w:hAnsi="仿宋" w:eastAsia="仿宋" w:cs="仿宋"/>
          <w:sz w:val="28"/>
          <w:szCs w:val="24"/>
        </w:rPr>
      </w:pPr>
      <w:r>
        <w:rPr>
          <w:rFonts w:hint="eastAsia" w:ascii="仿宋" w:hAnsi="仿宋" w:eastAsia="仿宋" w:cs="仿宋"/>
          <w:sz w:val="28"/>
          <w:szCs w:val="24"/>
        </w:rPr>
        <w:t>各供应商：</w:t>
      </w:r>
    </w:p>
    <w:p w14:paraId="1A13F474">
      <w:pPr>
        <w:spacing w:after="120"/>
        <w:ind w:firstLine="280" w:firstLineChars="100"/>
        <w:rPr>
          <w:rFonts w:hint="eastAsia" w:ascii="仿宋" w:hAnsi="仿宋" w:eastAsia="仿宋" w:cs="仿宋"/>
          <w:sz w:val="28"/>
          <w:szCs w:val="24"/>
        </w:rPr>
      </w:pPr>
      <w:r>
        <w:rPr>
          <w:rFonts w:hint="eastAsia" w:ascii="仿宋" w:hAnsi="仿宋" w:eastAsia="仿宋" w:cs="仿宋"/>
          <w:sz w:val="28"/>
          <w:szCs w:val="24"/>
        </w:rPr>
        <w:t>欢迎贵公司参与周口市政府采购活动！</w:t>
      </w:r>
    </w:p>
    <w:p w14:paraId="0A95C469">
      <w:pPr>
        <w:spacing w:after="120"/>
        <w:ind w:firstLine="280" w:firstLineChars="100"/>
        <w:rPr>
          <w:rFonts w:hint="eastAsia" w:ascii="仿宋" w:hAnsi="仿宋" w:eastAsia="仿宋" w:cs="仿宋"/>
          <w:sz w:val="28"/>
          <w:szCs w:val="24"/>
        </w:rPr>
      </w:pPr>
      <w:r>
        <w:rPr>
          <w:rFonts w:hint="eastAsia" w:ascii="仿宋" w:hAnsi="仿宋" w:eastAsia="仿宋" w:cs="仿宋"/>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9CA173">
      <w:pPr>
        <w:spacing w:after="120"/>
        <w:ind w:firstLine="280" w:firstLineChars="100"/>
        <w:rPr>
          <w:rFonts w:hint="eastAsia" w:ascii="仿宋" w:hAnsi="仿宋" w:eastAsia="仿宋" w:cs="仿宋"/>
          <w:sz w:val="22"/>
          <w:szCs w:val="24"/>
        </w:rPr>
      </w:pPr>
      <w:r>
        <w:rPr>
          <w:rFonts w:hint="eastAsia" w:ascii="仿宋" w:hAnsi="仿宋" w:eastAsia="仿宋" w:cs="仿宋"/>
          <w:sz w:val="28"/>
          <w:szCs w:val="24"/>
        </w:rPr>
        <w:t>贷款渠道和提供贷款的金融机构，可在河南省政府采购网“河南省政府采购合同融资平台”查询联系。</w:t>
      </w:r>
    </w:p>
    <w:p w14:paraId="49EA802F">
      <w:pPr>
        <w:rPr>
          <w:rFonts w:hint="eastAsia" w:ascii="仿宋" w:hAnsi="仿宋" w:eastAsia="仿宋" w:cs="仿宋"/>
        </w:rPr>
      </w:pPr>
    </w:p>
    <w:sectPr>
      <w:footerReference r:id="rId3" w:type="default"/>
      <w:pgSz w:w="11907" w:h="16840"/>
      <w:pgMar w:top="1440" w:right="850" w:bottom="1440" w:left="993"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68F21">
    <w:pPr>
      <w:pStyle w:val="21"/>
      <w:jc w:val="center"/>
      <w:rPr>
        <w:rFonts w:hint="eastAsia"/>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42</w:t>
    </w:r>
    <w:r>
      <w:rPr>
        <w:rFonts w:ascii="宋体" w:hAnsi="宋体"/>
        <w:kern w:val="0"/>
        <w:sz w:val="21"/>
        <w:szCs w:val="21"/>
      </w:rPr>
      <w:fldChar w:fldCharType="end"/>
    </w:r>
    <w:r>
      <w:rPr>
        <w:rFonts w:hint="eastAsia" w:ascii="宋体" w:hAnsi="宋体"/>
        <w:kern w:val="0"/>
        <w:sz w:val="21"/>
        <w:szCs w:val="21"/>
      </w:rPr>
      <w:t>--------------------------------------</w:t>
    </w:r>
  </w:p>
  <w:p w14:paraId="415DD29C">
    <w:pPr>
      <w:rPr>
        <w:rFonts w:hint="eastAsia"/>
      </w:rPr>
    </w:pPr>
  </w:p>
  <w:p w14:paraId="47657A8C">
    <w:pPr>
      <w:rPr>
        <w:rFonts w:hint="eastAsia"/>
      </w:rPr>
    </w:pPr>
  </w:p>
  <w:p w14:paraId="1B1B1877">
    <w:pPr>
      <w:rPr>
        <w:rFonts w:hint="eastAsia"/>
      </w:rPr>
    </w:pPr>
  </w:p>
  <w:p w14:paraId="79864B45">
    <w:pPr>
      <w:rPr>
        <w:rFonts w:hint="eastAsia"/>
      </w:rPr>
    </w:pPr>
  </w:p>
  <w:p w14:paraId="30027F31">
    <w:pP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0"/>
        </w:tabs>
        <w:ind w:left="0" w:hanging="420"/>
      </w:pPr>
    </w:lvl>
    <w:lvl w:ilvl="1" w:tentative="0">
      <w:start w:val="1"/>
      <w:numFmt w:val="decimal"/>
      <w:lvlText w:val="%2)"/>
      <w:lvlJc w:val="left"/>
      <w:pPr>
        <w:tabs>
          <w:tab w:val="left" w:pos="420"/>
        </w:tabs>
        <w:ind w:left="420" w:hanging="420"/>
      </w:pPr>
    </w:lvl>
    <w:lvl w:ilvl="2" w:tentative="0">
      <w:start w:val="1"/>
      <w:numFmt w:val="decimal"/>
      <w:lvlText w:val="(%3)"/>
      <w:lvlJc w:val="left"/>
      <w:pPr>
        <w:tabs>
          <w:tab w:val="left" w:pos="840"/>
        </w:tabs>
        <w:ind w:left="840" w:hanging="420"/>
      </w:pPr>
      <w:rPr>
        <w:rFonts w:hint="eastAsia"/>
      </w:rPr>
    </w:lvl>
    <w:lvl w:ilvl="3" w:tentative="0">
      <w:start w:val="1"/>
      <w:numFmt w:val="decimal"/>
      <w:lvlText w:val="%4）"/>
      <w:lvlJc w:val="left"/>
      <w:pPr>
        <w:tabs>
          <w:tab w:val="left" w:pos="1215"/>
        </w:tabs>
        <w:ind w:left="1215" w:hanging="375"/>
      </w:pPr>
      <w:rPr>
        <w:rFonts w:ascii="Times New Roman" w:hAnsi="Times New Roman"/>
        <w:b w:val="0"/>
        <w:i w:val="0"/>
        <w:sz w:val="21"/>
        <w:szCs w:val="21"/>
      </w:r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C2F64"/>
    <w:rsid w:val="00000117"/>
    <w:rsid w:val="000001A6"/>
    <w:rsid w:val="00003136"/>
    <w:rsid w:val="00003451"/>
    <w:rsid w:val="00003DB2"/>
    <w:rsid w:val="000046F9"/>
    <w:rsid w:val="000055F2"/>
    <w:rsid w:val="00011F17"/>
    <w:rsid w:val="00011FAD"/>
    <w:rsid w:val="00013DE0"/>
    <w:rsid w:val="000140BD"/>
    <w:rsid w:val="00015B91"/>
    <w:rsid w:val="00015D33"/>
    <w:rsid w:val="00016D2C"/>
    <w:rsid w:val="00021423"/>
    <w:rsid w:val="00022263"/>
    <w:rsid w:val="00023091"/>
    <w:rsid w:val="000236DB"/>
    <w:rsid w:val="0002485C"/>
    <w:rsid w:val="0003165C"/>
    <w:rsid w:val="00033A7F"/>
    <w:rsid w:val="00033FE7"/>
    <w:rsid w:val="000342D1"/>
    <w:rsid w:val="000351DD"/>
    <w:rsid w:val="0003624D"/>
    <w:rsid w:val="00036E3F"/>
    <w:rsid w:val="0004377B"/>
    <w:rsid w:val="00044FD7"/>
    <w:rsid w:val="0005018A"/>
    <w:rsid w:val="0005258C"/>
    <w:rsid w:val="00052633"/>
    <w:rsid w:val="00053DAB"/>
    <w:rsid w:val="00056CF6"/>
    <w:rsid w:val="000607FC"/>
    <w:rsid w:val="00065E35"/>
    <w:rsid w:val="000707BA"/>
    <w:rsid w:val="00070855"/>
    <w:rsid w:val="00070892"/>
    <w:rsid w:val="000724A6"/>
    <w:rsid w:val="00073E67"/>
    <w:rsid w:val="000762FB"/>
    <w:rsid w:val="000763ED"/>
    <w:rsid w:val="0008150E"/>
    <w:rsid w:val="000825B1"/>
    <w:rsid w:val="00082C8E"/>
    <w:rsid w:val="00083CEA"/>
    <w:rsid w:val="0008459C"/>
    <w:rsid w:val="0008470D"/>
    <w:rsid w:val="00085E65"/>
    <w:rsid w:val="00087316"/>
    <w:rsid w:val="00091180"/>
    <w:rsid w:val="000917DD"/>
    <w:rsid w:val="00091EFF"/>
    <w:rsid w:val="0009218E"/>
    <w:rsid w:val="00092226"/>
    <w:rsid w:val="00096FA3"/>
    <w:rsid w:val="000A1A06"/>
    <w:rsid w:val="000A1D50"/>
    <w:rsid w:val="000A3166"/>
    <w:rsid w:val="000A3DF4"/>
    <w:rsid w:val="000A6DFD"/>
    <w:rsid w:val="000A7328"/>
    <w:rsid w:val="000B14E6"/>
    <w:rsid w:val="000B1ABD"/>
    <w:rsid w:val="000B37B9"/>
    <w:rsid w:val="000B4AFA"/>
    <w:rsid w:val="000B5649"/>
    <w:rsid w:val="000B6F1E"/>
    <w:rsid w:val="000B731A"/>
    <w:rsid w:val="000B7CCA"/>
    <w:rsid w:val="000C0FF3"/>
    <w:rsid w:val="000C386C"/>
    <w:rsid w:val="000C3D3A"/>
    <w:rsid w:val="000D0E4E"/>
    <w:rsid w:val="000D1D35"/>
    <w:rsid w:val="000D3F2D"/>
    <w:rsid w:val="000D53E5"/>
    <w:rsid w:val="000D784B"/>
    <w:rsid w:val="000D7DDF"/>
    <w:rsid w:val="000E12C4"/>
    <w:rsid w:val="000E3118"/>
    <w:rsid w:val="000E38D5"/>
    <w:rsid w:val="000E4D70"/>
    <w:rsid w:val="000E4F69"/>
    <w:rsid w:val="000E530B"/>
    <w:rsid w:val="000E5F65"/>
    <w:rsid w:val="000E7175"/>
    <w:rsid w:val="000F0A86"/>
    <w:rsid w:val="000F7072"/>
    <w:rsid w:val="000F735A"/>
    <w:rsid w:val="00100E58"/>
    <w:rsid w:val="00101303"/>
    <w:rsid w:val="00102FC6"/>
    <w:rsid w:val="00103264"/>
    <w:rsid w:val="001033E1"/>
    <w:rsid w:val="00105AEB"/>
    <w:rsid w:val="001132C1"/>
    <w:rsid w:val="00113A29"/>
    <w:rsid w:val="00113BEB"/>
    <w:rsid w:val="00116B51"/>
    <w:rsid w:val="00121568"/>
    <w:rsid w:val="001241A8"/>
    <w:rsid w:val="001244CD"/>
    <w:rsid w:val="0012473B"/>
    <w:rsid w:val="00124DF8"/>
    <w:rsid w:val="00131B64"/>
    <w:rsid w:val="00131C0F"/>
    <w:rsid w:val="001324F2"/>
    <w:rsid w:val="00134E96"/>
    <w:rsid w:val="00136708"/>
    <w:rsid w:val="00137AF6"/>
    <w:rsid w:val="00137BF9"/>
    <w:rsid w:val="0014620B"/>
    <w:rsid w:val="00147172"/>
    <w:rsid w:val="001478BF"/>
    <w:rsid w:val="001532C8"/>
    <w:rsid w:val="0015461E"/>
    <w:rsid w:val="00155B17"/>
    <w:rsid w:val="00160601"/>
    <w:rsid w:val="00162844"/>
    <w:rsid w:val="001642A3"/>
    <w:rsid w:val="00166659"/>
    <w:rsid w:val="00166E54"/>
    <w:rsid w:val="00166F26"/>
    <w:rsid w:val="0017076E"/>
    <w:rsid w:val="001733A9"/>
    <w:rsid w:val="00173ECF"/>
    <w:rsid w:val="00174578"/>
    <w:rsid w:val="00176D0C"/>
    <w:rsid w:val="0017795B"/>
    <w:rsid w:val="00183DE3"/>
    <w:rsid w:val="00185E71"/>
    <w:rsid w:val="00186685"/>
    <w:rsid w:val="00190F49"/>
    <w:rsid w:val="00191457"/>
    <w:rsid w:val="001923DE"/>
    <w:rsid w:val="0019434B"/>
    <w:rsid w:val="001951C9"/>
    <w:rsid w:val="00196DA9"/>
    <w:rsid w:val="001A0BD2"/>
    <w:rsid w:val="001A2C19"/>
    <w:rsid w:val="001A354A"/>
    <w:rsid w:val="001A3B87"/>
    <w:rsid w:val="001A59FF"/>
    <w:rsid w:val="001A653C"/>
    <w:rsid w:val="001B0DDB"/>
    <w:rsid w:val="001B2EC8"/>
    <w:rsid w:val="001B704D"/>
    <w:rsid w:val="001C23C1"/>
    <w:rsid w:val="001C2F64"/>
    <w:rsid w:val="001C47B3"/>
    <w:rsid w:val="001C69CB"/>
    <w:rsid w:val="001C7178"/>
    <w:rsid w:val="001D01D1"/>
    <w:rsid w:val="001D067A"/>
    <w:rsid w:val="001D0D8D"/>
    <w:rsid w:val="001D3C6A"/>
    <w:rsid w:val="001D5401"/>
    <w:rsid w:val="001D6C5A"/>
    <w:rsid w:val="001D7294"/>
    <w:rsid w:val="001E0274"/>
    <w:rsid w:val="001E244C"/>
    <w:rsid w:val="001E2B1A"/>
    <w:rsid w:val="001E444A"/>
    <w:rsid w:val="001E5C75"/>
    <w:rsid w:val="001F4924"/>
    <w:rsid w:val="001F525C"/>
    <w:rsid w:val="00200DB9"/>
    <w:rsid w:val="00202FC0"/>
    <w:rsid w:val="00204BF2"/>
    <w:rsid w:val="00217EB2"/>
    <w:rsid w:val="0023081E"/>
    <w:rsid w:val="0023137B"/>
    <w:rsid w:val="00232306"/>
    <w:rsid w:val="00232566"/>
    <w:rsid w:val="00232F6F"/>
    <w:rsid w:val="00233D62"/>
    <w:rsid w:val="0023666F"/>
    <w:rsid w:val="00236A1E"/>
    <w:rsid w:val="00241843"/>
    <w:rsid w:val="00243A88"/>
    <w:rsid w:val="00246BF6"/>
    <w:rsid w:val="00247356"/>
    <w:rsid w:val="0024791B"/>
    <w:rsid w:val="002500E0"/>
    <w:rsid w:val="00251D72"/>
    <w:rsid w:val="00251FBE"/>
    <w:rsid w:val="00254258"/>
    <w:rsid w:val="00254F63"/>
    <w:rsid w:val="00255629"/>
    <w:rsid w:val="0025609B"/>
    <w:rsid w:val="002607E9"/>
    <w:rsid w:val="002627A7"/>
    <w:rsid w:val="00271B0C"/>
    <w:rsid w:val="00275076"/>
    <w:rsid w:val="002779D8"/>
    <w:rsid w:val="00280CB6"/>
    <w:rsid w:val="002822DF"/>
    <w:rsid w:val="002828C0"/>
    <w:rsid w:val="00286C2E"/>
    <w:rsid w:val="00286EB4"/>
    <w:rsid w:val="00287781"/>
    <w:rsid w:val="002916AA"/>
    <w:rsid w:val="00292252"/>
    <w:rsid w:val="00293ED2"/>
    <w:rsid w:val="00295147"/>
    <w:rsid w:val="002959AE"/>
    <w:rsid w:val="002A1748"/>
    <w:rsid w:val="002A2BAB"/>
    <w:rsid w:val="002A33BF"/>
    <w:rsid w:val="002A7419"/>
    <w:rsid w:val="002B3191"/>
    <w:rsid w:val="002B402F"/>
    <w:rsid w:val="002B4DDA"/>
    <w:rsid w:val="002B5AD9"/>
    <w:rsid w:val="002B5C67"/>
    <w:rsid w:val="002B6A95"/>
    <w:rsid w:val="002B6C6C"/>
    <w:rsid w:val="002C0FB9"/>
    <w:rsid w:val="002C26A9"/>
    <w:rsid w:val="002C323D"/>
    <w:rsid w:val="002C34BF"/>
    <w:rsid w:val="002C39BE"/>
    <w:rsid w:val="002C40B1"/>
    <w:rsid w:val="002C427C"/>
    <w:rsid w:val="002C4B77"/>
    <w:rsid w:val="002C52B9"/>
    <w:rsid w:val="002C577B"/>
    <w:rsid w:val="002C68ED"/>
    <w:rsid w:val="002D096E"/>
    <w:rsid w:val="002D0F37"/>
    <w:rsid w:val="002D3851"/>
    <w:rsid w:val="002D725D"/>
    <w:rsid w:val="002D769F"/>
    <w:rsid w:val="002E2175"/>
    <w:rsid w:val="002E2BBC"/>
    <w:rsid w:val="002E39FD"/>
    <w:rsid w:val="002E3CBD"/>
    <w:rsid w:val="002F3F87"/>
    <w:rsid w:val="002F641C"/>
    <w:rsid w:val="002F74FB"/>
    <w:rsid w:val="0030021F"/>
    <w:rsid w:val="00303F73"/>
    <w:rsid w:val="00304279"/>
    <w:rsid w:val="003043C6"/>
    <w:rsid w:val="00307E01"/>
    <w:rsid w:val="003102B3"/>
    <w:rsid w:val="00314041"/>
    <w:rsid w:val="00314298"/>
    <w:rsid w:val="00314F04"/>
    <w:rsid w:val="00315B84"/>
    <w:rsid w:val="00316E5F"/>
    <w:rsid w:val="00317E1E"/>
    <w:rsid w:val="00322330"/>
    <w:rsid w:val="003232CE"/>
    <w:rsid w:val="003236EC"/>
    <w:rsid w:val="0032551E"/>
    <w:rsid w:val="003257F4"/>
    <w:rsid w:val="00334D32"/>
    <w:rsid w:val="00335822"/>
    <w:rsid w:val="00336EB8"/>
    <w:rsid w:val="003378BA"/>
    <w:rsid w:val="0034114A"/>
    <w:rsid w:val="00342085"/>
    <w:rsid w:val="00342C15"/>
    <w:rsid w:val="003436C7"/>
    <w:rsid w:val="00344123"/>
    <w:rsid w:val="0034426E"/>
    <w:rsid w:val="00344C27"/>
    <w:rsid w:val="00344FFB"/>
    <w:rsid w:val="0034647D"/>
    <w:rsid w:val="0034670C"/>
    <w:rsid w:val="00352310"/>
    <w:rsid w:val="003527B0"/>
    <w:rsid w:val="00353964"/>
    <w:rsid w:val="00354111"/>
    <w:rsid w:val="00354D9B"/>
    <w:rsid w:val="00361CE0"/>
    <w:rsid w:val="0036398D"/>
    <w:rsid w:val="00365559"/>
    <w:rsid w:val="003656B0"/>
    <w:rsid w:val="003671B7"/>
    <w:rsid w:val="0037107E"/>
    <w:rsid w:val="00372259"/>
    <w:rsid w:val="003743E7"/>
    <w:rsid w:val="00375737"/>
    <w:rsid w:val="00377076"/>
    <w:rsid w:val="00377343"/>
    <w:rsid w:val="00377F22"/>
    <w:rsid w:val="003805C8"/>
    <w:rsid w:val="003820A0"/>
    <w:rsid w:val="003824D4"/>
    <w:rsid w:val="003826AD"/>
    <w:rsid w:val="0038305D"/>
    <w:rsid w:val="00384369"/>
    <w:rsid w:val="00384631"/>
    <w:rsid w:val="00386971"/>
    <w:rsid w:val="00386A91"/>
    <w:rsid w:val="0038701D"/>
    <w:rsid w:val="00391F59"/>
    <w:rsid w:val="00392F9E"/>
    <w:rsid w:val="00394BC0"/>
    <w:rsid w:val="00396D0C"/>
    <w:rsid w:val="00396F53"/>
    <w:rsid w:val="00397349"/>
    <w:rsid w:val="003A0C28"/>
    <w:rsid w:val="003A1C9C"/>
    <w:rsid w:val="003A3A92"/>
    <w:rsid w:val="003A7980"/>
    <w:rsid w:val="003B0764"/>
    <w:rsid w:val="003B0D5C"/>
    <w:rsid w:val="003B2207"/>
    <w:rsid w:val="003B33FA"/>
    <w:rsid w:val="003B35C8"/>
    <w:rsid w:val="003B3D71"/>
    <w:rsid w:val="003B57DD"/>
    <w:rsid w:val="003C1905"/>
    <w:rsid w:val="003C1ADB"/>
    <w:rsid w:val="003C3884"/>
    <w:rsid w:val="003C42D3"/>
    <w:rsid w:val="003C465E"/>
    <w:rsid w:val="003C4AB0"/>
    <w:rsid w:val="003C4C37"/>
    <w:rsid w:val="003C5A28"/>
    <w:rsid w:val="003C6079"/>
    <w:rsid w:val="003C6969"/>
    <w:rsid w:val="003C6B3E"/>
    <w:rsid w:val="003C714E"/>
    <w:rsid w:val="003D227C"/>
    <w:rsid w:val="003D27E9"/>
    <w:rsid w:val="003D3609"/>
    <w:rsid w:val="003D468B"/>
    <w:rsid w:val="003D5A3A"/>
    <w:rsid w:val="003D6AB0"/>
    <w:rsid w:val="003D6D06"/>
    <w:rsid w:val="003D7269"/>
    <w:rsid w:val="003D7535"/>
    <w:rsid w:val="003E1D81"/>
    <w:rsid w:val="003F1E5F"/>
    <w:rsid w:val="003F1FF2"/>
    <w:rsid w:val="003F2D4A"/>
    <w:rsid w:val="003F4E56"/>
    <w:rsid w:val="003F5DC4"/>
    <w:rsid w:val="003F5E5A"/>
    <w:rsid w:val="003F637F"/>
    <w:rsid w:val="003F6F4C"/>
    <w:rsid w:val="00402A9F"/>
    <w:rsid w:val="004033C9"/>
    <w:rsid w:val="00404643"/>
    <w:rsid w:val="00405C82"/>
    <w:rsid w:val="004064F1"/>
    <w:rsid w:val="00406D0D"/>
    <w:rsid w:val="00406F55"/>
    <w:rsid w:val="00407110"/>
    <w:rsid w:val="00407725"/>
    <w:rsid w:val="00407AE7"/>
    <w:rsid w:val="0041153A"/>
    <w:rsid w:val="00413308"/>
    <w:rsid w:val="004133D7"/>
    <w:rsid w:val="00414642"/>
    <w:rsid w:val="00414C9C"/>
    <w:rsid w:val="004204B7"/>
    <w:rsid w:val="00421E9F"/>
    <w:rsid w:val="00423D6E"/>
    <w:rsid w:val="00425DEA"/>
    <w:rsid w:val="004320A0"/>
    <w:rsid w:val="004342DD"/>
    <w:rsid w:val="00436149"/>
    <w:rsid w:val="00440018"/>
    <w:rsid w:val="00441686"/>
    <w:rsid w:val="00444957"/>
    <w:rsid w:val="00444E0D"/>
    <w:rsid w:val="004457E3"/>
    <w:rsid w:val="004459A8"/>
    <w:rsid w:val="004465FF"/>
    <w:rsid w:val="00446D2F"/>
    <w:rsid w:val="00446F75"/>
    <w:rsid w:val="00450007"/>
    <w:rsid w:val="004535AB"/>
    <w:rsid w:val="0045388A"/>
    <w:rsid w:val="00460650"/>
    <w:rsid w:val="00460F88"/>
    <w:rsid w:val="004619B1"/>
    <w:rsid w:val="00461B8D"/>
    <w:rsid w:val="0046209F"/>
    <w:rsid w:val="0046309C"/>
    <w:rsid w:val="00463B6E"/>
    <w:rsid w:val="00463C3B"/>
    <w:rsid w:val="004671E5"/>
    <w:rsid w:val="004741EE"/>
    <w:rsid w:val="00474C58"/>
    <w:rsid w:val="00474E67"/>
    <w:rsid w:val="00476C3B"/>
    <w:rsid w:val="0047779E"/>
    <w:rsid w:val="00480233"/>
    <w:rsid w:val="00480E19"/>
    <w:rsid w:val="00482F1A"/>
    <w:rsid w:val="0048371F"/>
    <w:rsid w:val="00485511"/>
    <w:rsid w:val="004855A5"/>
    <w:rsid w:val="00487EED"/>
    <w:rsid w:val="00490E11"/>
    <w:rsid w:val="00491535"/>
    <w:rsid w:val="00491F19"/>
    <w:rsid w:val="0049558D"/>
    <w:rsid w:val="00496503"/>
    <w:rsid w:val="004A3EA9"/>
    <w:rsid w:val="004A518B"/>
    <w:rsid w:val="004A6CDE"/>
    <w:rsid w:val="004B0CEE"/>
    <w:rsid w:val="004B230E"/>
    <w:rsid w:val="004B271D"/>
    <w:rsid w:val="004B6CB5"/>
    <w:rsid w:val="004C05BE"/>
    <w:rsid w:val="004C10C0"/>
    <w:rsid w:val="004C2553"/>
    <w:rsid w:val="004C2A3E"/>
    <w:rsid w:val="004C4165"/>
    <w:rsid w:val="004C4DC1"/>
    <w:rsid w:val="004C7820"/>
    <w:rsid w:val="004D296E"/>
    <w:rsid w:val="004D3C81"/>
    <w:rsid w:val="004D4306"/>
    <w:rsid w:val="004D56CF"/>
    <w:rsid w:val="004D7FDF"/>
    <w:rsid w:val="004E186B"/>
    <w:rsid w:val="004E3435"/>
    <w:rsid w:val="004F05D4"/>
    <w:rsid w:val="004F0F93"/>
    <w:rsid w:val="004F177C"/>
    <w:rsid w:val="004F4B89"/>
    <w:rsid w:val="004F68B7"/>
    <w:rsid w:val="004F7C0B"/>
    <w:rsid w:val="005016DD"/>
    <w:rsid w:val="00503E35"/>
    <w:rsid w:val="005049D7"/>
    <w:rsid w:val="00505980"/>
    <w:rsid w:val="00505CA1"/>
    <w:rsid w:val="0050669F"/>
    <w:rsid w:val="005144F1"/>
    <w:rsid w:val="00515A1A"/>
    <w:rsid w:val="00515C79"/>
    <w:rsid w:val="00516439"/>
    <w:rsid w:val="0052513D"/>
    <w:rsid w:val="00525B90"/>
    <w:rsid w:val="00526B4A"/>
    <w:rsid w:val="00526D46"/>
    <w:rsid w:val="00534B3E"/>
    <w:rsid w:val="00535F4A"/>
    <w:rsid w:val="0053749F"/>
    <w:rsid w:val="0054199E"/>
    <w:rsid w:val="0054683B"/>
    <w:rsid w:val="005470A7"/>
    <w:rsid w:val="00550911"/>
    <w:rsid w:val="00550ADB"/>
    <w:rsid w:val="0055718E"/>
    <w:rsid w:val="005605E1"/>
    <w:rsid w:val="0056137A"/>
    <w:rsid w:val="00563EF3"/>
    <w:rsid w:val="0056560E"/>
    <w:rsid w:val="0056620D"/>
    <w:rsid w:val="005708C3"/>
    <w:rsid w:val="005727AF"/>
    <w:rsid w:val="00572A77"/>
    <w:rsid w:val="005730D3"/>
    <w:rsid w:val="00573389"/>
    <w:rsid w:val="005755AB"/>
    <w:rsid w:val="00575F61"/>
    <w:rsid w:val="00576DFE"/>
    <w:rsid w:val="0058127B"/>
    <w:rsid w:val="00584E93"/>
    <w:rsid w:val="005856DF"/>
    <w:rsid w:val="0059384B"/>
    <w:rsid w:val="00595824"/>
    <w:rsid w:val="00596EAB"/>
    <w:rsid w:val="0059744C"/>
    <w:rsid w:val="005A51E5"/>
    <w:rsid w:val="005A5E8F"/>
    <w:rsid w:val="005B4C4A"/>
    <w:rsid w:val="005B4F44"/>
    <w:rsid w:val="005B56F7"/>
    <w:rsid w:val="005B63BC"/>
    <w:rsid w:val="005C3D74"/>
    <w:rsid w:val="005C3FC6"/>
    <w:rsid w:val="005C5CCC"/>
    <w:rsid w:val="005C6660"/>
    <w:rsid w:val="005C6FE6"/>
    <w:rsid w:val="005D2FB4"/>
    <w:rsid w:val="005D4328"/>
    <w:rsid w:val="005D504F"/>
    <w:rsid w:val="005D6D90"/>
    <w:rsid w:val="005D7375"/>
    <w:rsid w:val="005E02AE"/>
    <w:rsid w:val="005E0E0F"/>
    <w:rsid w:val="005E1078"/>
    <w:rsid w:val="005E1175"/>
    <w:rsid w:val="005E1FA6"/>
    <w:rsid w:val="005E25EB"/>
    <w:rsid w:val="005E2E0D"/>
    <w:rsid w:val="005E35E7"/>
    <w:rsid w:val="005E433F"/>
    <w:rsid w:val="005E4F58"/>
    <w:rsid w:val="005E7826"/>
    <w:rsid w:val="005F1201"/>
    <w:rsid w:val="005F150D"/>
    <w:rsid w:val="005F1EF4"/>
    <w:rsid w:val="005F37CD"/>
    <w:rsid w:val="005F59CB"/>
    <w:rsid w:val="005F5E61"/>
    <w:rsid w:val="005F7785"/>
    <w:rsid w:val="0060072B"/>
    <w:rsid w:val="00601A0A"/>
    <w:rsid w:val="00603188"/>
    <w:rsid w:val="006038D6"/>
    <w:rsid w:val="0060420E"/>
    <w:rsid w:val="00606361"/>
    <w:rsid w:val="00607FED"/>
    <w:rsid w:val="00612C88"/>
    <w:rsid w:val="00613AE9"/>
    <w:rsid w:val="0061499C"/>
    <w:rsid w:val="00620157"/>
    <w:rsid w:val="0062036A"/>
    <w:rsid w:val="00621B5E"/>
    <w:rsid w:val="00621CF6"/>
    <w:rsid w:val="00625C9A"/>
    <w:rsid w:val="00631569"/>
    <w:rsid w:val="00635A22"/>
    <w:rsid w:val="00635C3F"/>
    <w:rsid w:val="00635E8E"/>
    <w:rsid w:val="0064165B"/>
    <w:rsid w:val="0064435A"/>
    <w:rsid w:val="00646151"/>
    <w:rsid w:val="00653059"/>
    <w:rsid w:val="006566AA"/>
    <w:rsid w:val="006576F3"/>
    <w:rsid w:val="006626B8"/>
    <w:rsid w:val="00663A7D"/>
    <w:rsid w:val="006673B4"/>
    <w:rsid w:val="0066748D"/>
    <w:rsid w:val="00670BBD"/>
    <w:rsid w:val="00671687"/>
    <w:rsid w:val="00675854"/>
    <w:rsid w:val="006814C6"/>
    <w:rsid w:val="00686A25"/>
    <w:rsid w:val="00687FF5"/>
    <w:rsid w:val="006903E6"/>
    <w:rsid w:val="00690DA3"/>
    <w:rsid w:val="006922DD"/>
    <w:rsid w:val="00695BCF"/>
    <w:rsid w:val="006A1E4E"/>
    <w:rsid w:val="006A28B5"/>
    <w:rsid w:val="006A2E17"/>
    <w:rsid w:val="006A3891"/>
    <w:rsid w:val="006A4276"/>
    <w:rsid w:val="006A50A9"/>
    <w:rsid w:val="006A5D7A"/>
    <w:rsid w:val="006A63C9"/>
    <w:rsid w:val="006A695E"/>
    <w:rsid w:val="006B00CA"/>
    <w:rsid w:val="006B103E"/>
    <w:rsid w:val="006C160C"/>
    <w:rsid w:val="006C2029"/>
    <w:rsid w:val="006C2299"/>
    <w:rsid w:val="006C5A0C"/>
    <w:rsid w:val="006C6D4D"/>
    <w:rsid w:val="006C7A4E"/>
    <w:rsid w:val="006D0C8C"/>
    <w:rsid w:val="006D10DC"/>
    <w:rsid w:val="006D1EEE"/>
    <w:rsid w:val="006D2C6D"/>
    <w:rsid w:val="006D4355"/>
    <w:rsid w:val="006D4A24"/>
    <w:rsid w:val="006D7B80"/>
    <w:rsid w:val="006D7CE5"/>
    <w:rsid w:val="006E0844"/>
    <w:rsid w:val="006E154C"/>
    <w:rsid w:val="006E30C4"/>
    <w:rsid w:val="006E31E0"/>
    <w:rsid w:val="006E3433"/>
    <w:rsid w:val="006E396C"/>
    <w:rsid w:val="006F094B"/>
    <w:rsid w:val="006F0F02"/>
    <w:rsid w:val="006F4803"/>
    <w:rsid w:val="006F6511"/>
    <w:rsid w:val="006F6B55"/>
    <w:rsid w:val="006F6E09"/>
    <w:rsid w:val="006F7D4C"/>
    <w:rsid w:val="00701ADC"/>
    <w:rsid w:val="00701F61"/>
    <w:rsid w:val="00701F79"/>
    <w:rsid w:val="00702AD7"/>
    <w:rsid w:val="00703494"/>
    <w:rsid w:val="00704B34"/>
    <w:rsid w:val="00704C69"/>
    <w:rsid w:val="00705339"/>
    <w:rsid w:val="00705B20"/>
    <w:rsid w:val="00705BDE"/>
    <w:rsid w:val="00712165"/>
    <w:rsid w:val="00712FDD"/>
    <w:rsid w:val="00717318"/>
    <w:rsid w:val="00717A0E"/>
    <w:rsid w:val="00720A82"/>
    <w:rsid w:val="00723387"/>
    <w:rsid w:val="00724BCC"/>
    <w:rsid w:val="00731E7A"/>
    <w:rsid w:val="007325B7"/>
    <w:rsid w:val="00732F76"/>
    <w:rsid w:val="00734707"/>
    <w:rsid w:val="00741F51"/>
    <w:rsid w:val="00742FA8"/>
    <w:rsid w:val="00744E9F"/>
    <w:rsid w:val="007477D9"/>
    <w:rsid w:val="00753169"/>
    <w:rsid w:val="007536A6"/>
    <w:rsid w:val="007537E5"/>
    <w:rsid w:val="0075476A"/>
    <w:rsid w:val="0076071A"/>
    <w:rsid w:val="00760C5B"/>
    <w:rsid w:val="00761A04"/>
    <w:rsid w:val="00761A05"/>
    <w:rsid w:val="00762351"/>
    <w:rsid w:val="007669D4"/>
    <w:rsid w:val="007701A2"/>
    <w:rsid w:val="00770484"/>
    <w:rsid w:val="007722EB"/>
    <w:rsid w:val="00780162"/>
    <w:rsid w:val="00780D36"/>
    <w:rsid w:val="007819D0"/>
    <w:rsid w:val="00781A51"/>
    <w:rsid w:val="00785859"/>
    <w:rsid w:val="00785CA4"/>
    <w:rsid w:val="00785D65"/>
    <w:rsid w:val="00786210"/>
    <w:rsid w:val="00787671"/>
    <w:rsid w:val="007904A5"/>
    <w:rsid w:val="007922C8"/>
    <w:rsid w:val="00793F1D"/>
    <w:rsid w:val="00795E68"/>
    <w:rsid w:val="0079658C"/>
    <w:rsid w:val="007A1CAC"/>
    <w:rsid w:val="007A246B"/>
    <w:rsid w:val="007A7285"/>
    <w:rsid w:val="007B0979"/>
    <w:rsid w:val="007B439E"/>
    <w:rsid w:val="007B6422"/>
    <w:rsid w:val="007B64E1"/>
    <w:rsid w:val="007C0A06"/>
    <w:rsid w:val="007C2017"/>
    <w:rsid w:val="007C23AC"/>
    <w:rsid w:val="007C25FE"/>
    <w:rsid w:val="007C4EFA"/>
    <w:rsid w:val="007C51FA"/>
    <w:rsid w:val="007C52C1"/>
    <w:rsid w:val="007D25CB"/>
    <w:rsid w:val="007D2CB5"/>
    <w:rsid w:val="007D4542"/>
    <w:rsid w:val="007D4D19"/>
    <w:rsid w:val="007D5C85"/>
    <w:rsid w:val="007D7F4D"/>
    <w:rsid w:val="007E1F67"/>
    <w:rsid w:val="007E36EE"/>
    <w:rsid w:val="007E3CCB"/>
    <w:rsid w:val="007E64AB"/>
    <w:rsid w:val="007E77C8"/>
    <w:rsid w:val="007F06B4"/>
    <w:rsid w:val="007F1DB6"/>
    <w:rsid w:val="007F205F"/>
    <w:rsid w:val="007F4A4F"/>
    <w:rsid w:val="00801E99"/>
    <w:rsid w:val="00802AB5"/>
    <w:rsid w:val="00810373"/>
    <w:rsid w:val="00813883"/>
    <w:rsid w:val="00815FDA"/>
    <w:rsid w:val="008162B6"/>
    <w:rsid w:val="008173E7"/>
    <w:rsid w:val="00817625"/>
    <w:rsid w:val="00817A4B"/>
    <w:rsid w:val="008224A7"/>
    <w:rsid w:val="0082265D"/>
    <w:rsid w:val="00824D38"/>
    <w:rsid w:val="00831C0E"/>
    <w:rsid w:val="0083371C"/>
    <w:rsid w:val="008347F5"/>
    <w:rsid w:val="00840B8E"/>
    <w:rsid w:val="00841131"/>
    <w:rsid w:val="0084275F"/>
    <w:rsid w:val="0084753D"/>
    <w:rsid w:val="00847B83"/>
    <w:rsid w:val="008510A5"/>
    <w:rsid w:val="00852846"/>
    <w:rsid w:val="00852849"/>
    <w:rsid w:val="00854069"/>
    <w:rsid w:val="00855BF6"/>
    <w:rsid w:val="00855F5A"/>
    <w:rsid w:val="00856699"/>
    <w:rsid w:val="00860A27"/>
    <w:rsid w:val="00861B1F"/>
    <w:rsid w:val="00862F98"/>
    <w:rsid w:val="00864D4A"/>
    <w:rsid w:val="00867260"/>
    <w:rsid w:val="00870097"/>
    <w:rsid w:val="00874C89"/>
    <w:rsid w:val="00875B6B"/>
    <w:rsid w:val="0087692C"/>
    <w:rsid w:val="00883B78"/>
    <w:rsid w:val="00884AA9"/>
    <w:rsid w:val="00885F71"/>
    <w:rsid w:val="00886B62"/>
    <w:rsid w:val="00886DDF"/>
    <w:rsid w:val="00887715"/>
    <w:rsid w:val="00890DD7"/>
    <w:rsid w:val="008912E4"/>
    <w:rsid w:val="0089224B"/>
    <w:rsid w:val="00894850"/>
    <w:rsid w:val="008A007E"/>
    <w:rsid w:val="008A07FA"/>
    <w:rsid w:val="008A42E7"/>
    <w:rsid w:val="008A6916"/>
    <w:rsid w:val="008A700A"/>
    <w:rsid w:val="008B08A0"/>
    <w:rsid w:val="008B0B06"/>
    <w:rsid w:val="008B0C1D"/>
    <w:rsid w:val="008B2576"/>
    <w:rsid w:val="008B297E"/>
    <w:rsid w:val="008B4C94"/>
    <w:rsid w:val="008B7F2D"/>
    <w:rsid w:val="008C118D"/>
    <w:rsid w:val="008C37AF"/>
    <w:rsid w:val="008C5A5A"/>
    <w:rsid w:val="008C6EE8"/>
    <w:rsid w:val="008D1974"/>
    <w:rsid w:val="008D270C"/>
    <w:rsid w:val="008D40F6"/>
    <w:rsid w:val="008D4CA0"/>
    <w:rsid w:val="008E1FDC"/>
    <w:rsid w:val="008E4FF8"/>
    <w:rsid w:val="008E5180"/>
    <w:rsid w:val="008E6245"/>
    <w:rsid w:val="008F2F66"/>
    <w:rsid w:val="008F41B1"/>
    <w:rsid w:val="008F4A0F"/>
    <w:rsid w:val="008F4B23"/>
    <w:rsid w:val="008F59E9"/>
    <w:rsid w:val="008F6DA9"/>
    <w:rsid w:val="0090059B"/>
    <w:rsid w:val="0090169F"/>
    <w:rsid w:val="00902241"/>
    <w:rsid w:val="0090395A"/>
    <w:rsid w:val="00903C64"/>
    <w:rsid w:val="00903FB7"/>
    <w:rsid w:val="00905B5E"/>
    <w:rsid w:val="009064F0"/>
    <w:rsid w:val="009120C0"/>
    <w:rsid w:val="00913508"/>
    <w:rsid w:val="00914474"/>
    <w:rsid w:val="0091505F"/>
    <w:rsid w:val="009152F7"/>
    <w:rsid w:val="00916DE2"/>
    <w:rsid w:val="009213C8"/>
    <w:rsid w:val="00922813"/>
    <w:rsid w:val="00925AD1"/>
    <w:rsid w:val="00925F1B"/>
    <w:rsid w:val="0092703B"/>
    <w:rsid w:val="00930A25"/>
    <w:rsid w:val="00930E59"/>
    <w:rsid w:val="009401B0"/>
    <w:rsid w:val="009418DB"/>
    <w:rsid w:val="0094438B"/>
    <w:rsid w:val="00945200"/>
    <w:rsid w:val="009469D8"/>
    <w:rsid w:val="00947C5D"/>
    <w:rsid w:val="00952B56"/>
    <w:rsid w:val="00953F7F"/>
    <w:rsid w:val="00954C81"/>
    <w:rsid w:val="00955920"/>
    <w:rsid w:val="00956189"/>
    <w:rsid w:val="0095644F"/>
    <w:rsid w:val="00957E7C"/>
    <w:rsid w:val="009604DD"/>
    <w:rsid w:val="00960737"/>
    <w:rsid w:val="00961750"/>
    <w:rsid w:val="00962156"/>
    <w:rsid w:val="009625D0"/>
    <w:rsid w:val="00970B78"/>
    <w:rsid w:val="009719EA"/>
    <w:rsid w:val="009721CC"/>
    <w:rsid w:val="00972482"/>
    <w:rsid w:val="0097362D"/>
    <w:rsid w:val="00974BAA"/>
    <w:rsid w:val="00976EE2"/>
    <w:rsid w:val="00980303"/>
    <w:rsid w:val="00981976"/>
    <w:rsid w:val="009844C6"/>
    <w:rsid w:val="00984DCD"/>
    <w:rsid w:val="00985271"/>
    <w:rsid w:val="0098532B"/>
    <w:rsid w:val="00985806"/>
    <w:rsid w:val="00985D46"/>
    <w:rsid w:val="00986CC5"/>
    <w:rsid w:val="00987589"/>
    <w:rsid w:val="0099024D"/>
    <w:rsid w:val="00992563"/>
    <w:rsid w:val="00992AB6"/>
    <w:rsid w:val="00993AC0"/>
    <w:rsid w:val="00994CC6"/>
    <w:rsid w:val="009A2F56"/>
    <w:rsid w:val="009A5248"/>
    <w:rsid w:val="009B1423"/>
    <w:rsid w:val="009B14DF"/>
    <w:rsid w:val="009B1696"/>
    <w:rsid w:val="009B1732"/>
    <w:rsid w:val="009B20A5"/>
    <w:rsid w:val="009B2DD1"/>
    <w:rsid w:val="009B3BEC"/>
    <w:rsid w:val="009B4264"/>
    <w:rsid w:val="009C1552"/>
    <w:rsid w:val="009C1864"/>
    <w:rsid w:val="009C204F"/>
    <w:rsid w:val="009C26D2"/>
    <w:rsid w:val="009C4BA0"/>
    <w:rsid w:val="009C5392"/>
    <w:rsid w:val="009C5A7A"/>
    <w:rsid w:val="009C66D0"/>
    <w:rsid w:val="009C7649"/>
    <w:rsid w:val="009D0D52"/>
    <w:rsid w:val="009D618A"/>
    <w:rsid w:val="009D61CC"/>
    <w:rsid w:val="009D65FB"/>
    <w:rsid w:val="009E0105"/>
    <w:rsid w:val="009E35C3"/>
    <w:rsid w:val="009E4D94"/>
    <w:rsid w:val="009E5C2A"/>
    <w:rsid w:val="009E700A"/>
    <w:rsid w:val="009E74FF"/>
    <w:rsid w:val="009E7C92"/>
    <w:rsid w:val="009F1017"/>
    <w:rsid w:val="009F30F8"/>
    <w:rsid w:val="009F4E69"/>
    <w:rsid w:val="009F6777"/>
    <w:rsid w:val="009F6B39"/>
    <w:rsid w:val="00A005F1"/>
    <w:rsid w:val="00A072A9"/>
    <w:rsid w:val="00A07405"/>
    <w:rsid w:val="00A101F4"/>
    <w:rsid w:val="00A1107E"/>
    <w:rsid w:val="00A133C4"/>
    <w:rsid w:val="00A20171"/>
    <w:rsid w:val="00A20E63"/>
    <w:rsid w:val="00A22187"/>
    <w:rsid w:val="00A23C63"/>
    <w:rsid w:val="00A245FC"/>
    <w:rsid w:val="00A27E62"/>
    <w:rsid w:val="00A30ADC"/>
    <w:rsid w:val="00A315CA"/>
    <w:rsid w:val="00A31B06"/>
    <w:rsid w:val="00A327F3"/>
    <w:rsid w:val="00A32E52"/>
    <w:rsid w:val="00A37006"/>
    <w:rsid w:val="00A41CD4"/>
    <w:rsid w:val="00A43F80"/>
    <w:rsid w:val="00A44244"/>
    <w:rsid w:val="00A44771"/>
    <w:rsid w:val="00A44D36"/>
    <w:rsid w:val="00A46A0D"/>
    <w:rsid w:val="00A50A77"/>
    <w:rsid w:val="00A52C60"/>
    <w:rsid w:val="00A5452A"/>
    <w:rsid w:val="00A56355"/>
    <w:rsid w:val="00A57030"/>
    <w:rsid w:val="00A65647"/>
    <w:rsid w:val="00A6726A"/>
    <w:rsid w:val="00A67B98"/>
    <w:rsid w:val="00A70724"/>
    <w:rsid w:val="00A7140C"/>
    <w:rsid w:val="00A715B0"/>
    <w:rsid w:val="00A71C2E"/>
    <w:rsid w:val="00A74212"/>
    <w:rsid w:val="00A747C0"/>
    <w:rsid w:val="00A7659E"/>
    <w:rsid w:val="00A77417"/>
    <w:rsid w:val="00A809D6"/>
    <w:rsid w:val="00A811E2"/>
    <w:rsid w:val="00A81880"/>
    <w:rsid w:val="00A82A2D"/>
    <w:rsid w:val="00A83498"/>
    <w:rsid w:val="00A848DB"/>
    <w:rsid w:val="00A85406"/>
    <w:rsid w:val="00A863FE"/>
    <w:rsid w:val="00A86761"/>
    <w:rsid w:val="00A92F11"/>
    <w:rsid w:val="00A94744"/>
    <w:rsid w:val="00A965FF"/>
    <w:rsid w:val="00A96A71"/>
    <w:rsid w:val="00AA0D1E"/>
    <w:rsid w:val="00AA132E"/>
    <w:rsid w:val="00AA4196"/>
    <w:rsid w:val="00AA4796"/>
    <w:rsid w:val="00AA6945"/>
    <w:rsid w:val="00AB156C"/>
    <w:rsid w:val="00AB1C2C"/>
    <w:rsid w:val="00AB2F50"/>
    <w:rsid w:val="00AB3871"/>
    <w:rsid w:val="00AB479E"/>
    <w:rsid w:val="00AC1D83"/>
    <w:rsid w:val="00AC4E19"/>
    <w:rsid w:val="00AC5302"/>
    <w:rsid w:val="00AC54E3"/>
    <w:rsid w:val="00AC5880"/>
    <w:rsid w:val="00AD0E6B"/>
    <w:rsid w:val="00AD4785"/>
    <w:rsid w:val="00AD4CB9"/>
    <w:rsid w:val="00AD50F2"/>
    <w:rsid w:val="00AD6D80"/>
    <w:rsid w:val="00AE0864"/>
    <w:rsid w:val="00AE1EA9"/>
    <w:rsid w:val="00AE2D53"/>
    <w:rsid w:val="00AE2D5D"/>
    <w:rsid w:val="00AE3128"/>
    <w:rsid w:val="00AE31EA"/>
    <w:rsid w:val="00AE4B9A"/>
    <w:rsid w:val="00AE58C9"/>
    <w:rsid w:val="00AE797C"/>
    <w:rsid w:val="00AF0993"/>
    <w:rsid w:val="00AF120F"/>
    <w:rsid w:val="00AF20DA"/>
    <w:rsid w:val="00AF23C4"/>
    <w:rsid w:val="00AF255C"/>
    <w:rsid w:val="00AF2F62"/>
    <w:rsid w:val="00AF3E5C"/>
    <w:rsid w:val="00AF4157"/>
    <w:rsid w:val="00AF5513"/>
    <w:rsid w:val="00AF556A"/>
    <w:rsid w:val="00AF61F2"/>
    <w:rsid w:val="00AF64C0"/>
    <w:rsid w:val="00AF7739"/>
    <w:rsid w:val="00B002AC"/>
    <w:rsid w:val="00B00CD3"/>
    <w:rsid w:val="00B044CC"/>
    <w:rsid w:val="00B05E9B"/>
    <w:rsid w:val="00B05FEB"/>
    <w:rsid w:val="00B07BAB"/>
    <w:rsid w:val="00B10E02"/>
    <w:rsid w:val="00B12281"/>
    <w:rsid w:val="00B125CC"/>
    <w:rsid w:val="00B130B2"/>
    <w:rsid w:val="00B141D0"/>
    <w:rsid w:val="00B14744"/>
    <w:rsid w:val="00B1759F"/>
    <w:rsid w:val="00B20A14"/>
    <w:rsid w:val="00B21EA1"/>
    <w:rsid w:val="00B24F4C"/>
    <w:rsid w:val="00B250B8"/>
    <w:rsid w:val="00B265BE"/>
    <w:rsid w:val="00B33DE8"/>
    <w:rsid w:val="00B344D7"/>
    <w:rsid w:val="00B365E3"/>
    <w:rsid w:val="00B366A4"/>
    <w:rsid w:val="00B369BC"/>
    <w:rsid w:val="00B403BF"/>
    <w:rsid w:val="00B41202"/>
    <w:rsid w:val="00B44ADA"/>
    <w:rsid w:val="00B44EAF"/>
    <w:rsid w:val="00B45BFB"/>
    <w:rsid w:val="00B54B6C"/>
    <w:rsid w:val="00B557DA"/>
    <w:rsid w:val="00B56CEA"/>
    <w:rsid w:val="00B614D8"/>
    <w:rsid w:val="00B63B06"/>
    <w:rsid w:val="00B65828"/>
    <w:rsid w:val="00B67F4C"/>
    <w:rsid w:val="00B713FF"/>
    <w:rsid w:val="00B72C62"/>
    <w:rsid w:val="00B735E4"/>
    <w:rsid w:val="00B74373"/>
    <w:rsid w:val="00B753D3"/>
    <w:rsid w:val="00B80A7D"/>
    <w:rsid w:val="00B80B5C"/>
    <w:rsid w:val="00B84701"/>
    <w:rsid w:val="00B84F46"/>
    <w:rsid w:val="00B85316"/>
    <w:rsid w:val="00B8580F"/>
    <w:rsid w:val="00B8672E"/>
    <w:rsid w:val="00B93276"/>
    <w:rsid w:val="00B93359"/>
    <w:rsid w:val="00B945B1"/>
    <w:rsid w:val="00B9493A"/>
    <w:rsid w:val="00B96FDE"/>
    <w:rsid w:val="00BA2542"/>
    <w:rsid w:val="00BA2E6E"/>
    <w:rsid w:val="00BA3198"/>
    <w:rsid w:val="00BA3759"/>
    <w:rsid w:val="00BA411E"/>
    <w:rsid w:val="00BA5E9C"/>
    <w:rsid w:val="00BB04E3"/>
    <w:rsid w:val="00BB1BEB"/>
    <w:rsid w:val="00BB2349"/>
    <w:rsid w:val="00BB2896"/>
    <w:rsid w:val="00BB44E9"/>
    <w:rsid w:val="00BC01D9"/>
    <w:rsid w:val="00BC05BA"/>
    <w:rsid w:val="00BC326E"/>
    <w:rsid w:val="00BC7840"/>
    <w:rsid w:val="00BD178E"/>
    <w:rsid w:val="00BD1902"/>
    <w:rsid w:val="00BD23A1"/>
    <w:rsid w:val="00BD2443"/>
    <w:rsid w:val="00BD2DE0"/>
    <w:rsid w:val="00BD317E"/>
    <w:rsid w:val="00BD3CB4"/>
    <w:rsid w:val="00BD41D7"/>
    <w:rsid w:val="00BD63EE"/>
    <w:rsid w:val="00BD7E35"/>
    <w:rsid w:val="00BE1762"/>
    <w:rsid w:val="00BE1EEF"/>
    <w:rsid w:val="00BE48AA"/>
    <w:rsid w:val="00BE5517"/>
    <w:rsid w:val="00BE609C"/>
    <w:rsid w:val="00BE62F2"/>
    <w:rsid w:val="00BF141F"/>
    <w:rsid w:val="00BF1678"/>
    <w:rsid w:val="00BF2477"/>
    <w:rsid w:val="00BF3945"/>
    <w:rsid w:val="00BF420E"/>
    <w:rsid w:val="00BF4330"/>
    <w:rsid w:val="00BF4760"/>
    <w:rsid w:val="00BF590F"/>
    <w:rsid w:val="00BF6588"/>
    <w:rsid w:val="00BF6BE7"/>
    <w:rsid w:val="00BF7A1A"/>
    <w:rsid w:val="00BF7ABE"/>
    <w:rsid w:val="00BF7F6E"/>
    <w:rsid w:val="00C00324"/>
    <w:rsid w:val="00C00679"/>
    <w:rsid w:val="00C014AE"/>
    <w:rsid w:val="00C01C9B"/>
    <w:rsid w:val="00C01EED"/>
    <w:rsid w:val="00C02313"/>
    <w:rsid w:val="00C04E0F"/>
    <w:rsid w:val="00C10070"/>
    <w:rsid w:val="00C10605"/>
    <w:rsid w:val="00C11195"/>
    <w:rsid w:val="00C1275C"/>
    <w:rsid w:val="00C135F6"/>
    <w:rsid w:val="00C14780"/>
    <w:rsid w:val="00C16649"/>
    <w:rsid w:val="00C17228"/>
    <w:rsid w:val="00C2036A"/>
    <w:rsid w:val="00C20468"/>
    <w:rsid w:val="00C20A72"/>
    <w:rsid w:val="00C24312"/>
    <w:rsid w:val="00C24676"/>
    <w:rsid w:val="00C30B88"/>
    <w:rsid w:val="00C30FFB"/>
    <w:rsid w:val="00C324A3"/>
    <w:rsid w:val="00C32F78"/>
    <w:rsid w:val="00C3391A"/>
    <w:rsid w:val="00C360B5"/>
    <w:rsid w:val="00C420A9"/>
    <w:rsid w:val="00C42101"/>
    <w:rsid w:val="00C429ED"/>
    <w:rsid w:val="00C45702"/>
    <w:rsid w:val="00C45852"/>
    <w:rsid w:val="00C502E5"/>
    <w:rsid w:val="00C50BB4"/>
    <w:rsid w:val="00C510D7"/>
    <w:rsid w:val="00C527F2"/>
    <w:rsid w:val="00C52AD1"/>
    <w:rsid w:val="00C52B00"/>
    <w:rsid w:val="00C52C0A"/>
    <w:rsid w:val="00C61678"/>
    <w:rsid w:val="00C620ED"/>
    <w:rsid w:val="00C64306"/>
    <w:rsid w:val="00C649AA"/>
    <w:rsid w:val="00C65C39"/>
    <w:rsid w:val="00C662F3"/>
    <w:rsid w:val="00C72129"/>
    <w:rsid w:val="00C7486F"/>
    <w:rsid w:val="00C80C79"/>
    <w:rsid w:val="00C8116E"/>
    <w:rsid w:val="00C81E90"/>
    <w:rsid w:val="00C84855"/>
    <w:rsid w:val="00C84F5C"/>
    <w:rsid w:val="00C8784C"/>
    <w:rsid w:val="00C87C06"/>
    <w:rsid w:val="00C90BED"/>
    <w:rsid w:val="00C912FA"/>
    <w:rsid w:val="00C91C4D"/>
    <w:rsid w:val="00C91CBC"/>
    <w:rsid w:val="00CA04BC"/>
    <w:rsid w:val="00CA0E1F"/>
    <w:rsid w:val="00CA0EB8"/>
    <w:rsid w:val="00CA1C27"/>
    <w:rsid w:val="00CA270D"/>
    <w:rsid w:val="00CA2A3B"/>
    <w:rsid w:val="00CA3BB5"/>
    <w:rsid w:val="00CA737E"/>
    <w:rsid w:val="00CA7819"/>
    <w:rsid w:val="00CB0C56"/>
    <w:rsid w:val="00CB0CE4"/>
    <w:rsid w:val="00CB0EB0"/>
    <w:rsid w:val="00CB10B6"/>
    <w:rsid w:val="00CB39CF"/>
    <w:rsid w:val="00CB5B14"/>
    <w:rsid w:val="00CB6201"/>
    <w:rsid w:val="00CB73FB"/>
    <w:rsid w:val="00CC24E3"/>
    <w:rsid w:val="00CC318C"/>
    <w:rsid w:val="00CC46B5"/>
    <w:rsid w:val="00CC5068"/>
    <w:rsid w:val="00CD06BB"/>
    <w:rsid w:val="00CD2633"/>
    <w:rsid w:val="00CD3D20"/>
    <w:rsid w:val="00CD3F17"/>
    <w:rsid w:val="00CD46D9"/>
    <w:rsid w:val="00CD559B"/>
    <w:rsid w:val="00CD58F8"/>
    <w:rsid w:val="00CD6CAC"/>
    <w:rsid w:val="00CE1BC1"/>
    <w:rsid w:val="00CE4667"/>
    <w:rsid w:val="00CE490E"/>
    <w:rsid w:val="00CE5366"/>
    <w:rsid w:val="00CE72CA"/>
    <w:rsid w:val="00CF2EC6"/>
    <w:rsid w:val="00CF5376"/>
    <w:rsid w:val="00CF6D1B"/>
    <w:rsid w:val="00CF7545"/>
    <w:rsid w:val="00D002AF"/>
    <w:rsid w:val="00D0048A"/>
    <w:rsid w:val="00D0049F"/>
    <w:rsid w:val="00D01FC4"/>
    <w:rsid w:val="00D0219B"/>
    <w:rsid w:val="00D02897"/>
    <w:rsid w:val="00D02E72"/>
    <w:rsid w:val="00D03026"/>
    <w:rsid w:val="00D05186"/>
    <w:rsid w:val="00D13D34"/>
    <w:rsid w:val="00D16C8B"/>
    <w:rsid w:val="00D17AB2"/>
    <w:rsid w:val="00D2243A"/>
    <w:rsid w:val="00D243D0"/>
    <w:rsid w:val="00D24567"/>
    <w:rsid w:val="00D251DA"/>
    <w:rsid w:val="00D266D3"/>
    <w:rsid w:val="00D2699E"/>
    <w:rsid w:val="00D26F02"/>
    <w:rsid w:val="00D27132"/>
    <w:rsid w:val="00D2778E"/>
    <w:rsid w:val="00D30EED"/>
    <w:rsid w:val="00D33398"/>
    <w:rsid w:val="00D33659"/>
    <w:rsid w:val="00D34A15"/>
    <w:rsid w:val="00D354CC"/>
    <w:rsid w:val="00D360A5"/>
    <w:rsid w:val="00D3698C"/>
    <w:rsid w:val="00D37D58"/>
    <w:rsid w:val="00D408F3"/>
    <w:rsid w:val="00D42732"/>
    <w:rsid w:val="00D4384C"/>
    <w:rsid w:val="00D44A83"/>
    <w:rsid w:val="00D46A40"/>
    <w:rsid w:val="00D50553"/>
    <w:rsid w:val="00D55E0D"/>
    <w:rsid w:val="00D623D5"/>
    <w:rsid w:val="00D63647"/>
    <w:rsid w:val="00D63E07"/>
    <w:rsid w:val="00D6705B"/>
    <w:rsid w:val="00D674ED"/>
    <w:rsid w:val="00D70B98"/>
    <w:rsid w:val="00D72F32"/>
    <w:rsid w:val="00D73A81"/>
    <w:rsid w:val="00D755D3"/>
    <w:rsid w:val="00D766DF"/>
    <w:rsid w:val="00D775DE"/>
    <w:rsid w:val="00D77640"/>
    <w:rsid w:val="00D77FEC"/>
    <w:rsid w:val="00D8218E"/>
    <w:rsid w:val="00D822DC"/>
    <w:rsid w:val="00D82DB4"/>
    <w:rsid w:val="00D84E32"/>
    <w:rsid w:val="00D9045F"/>
    <w:rsid w:val="00D918C2"/>
    <w:rsid w:val="00D91BBD"/>
    <w:rsid w:val="00D93A5F"/>
    <w:rsid w:val="00D95946"/>
    <w:rsid w:val="00D97557"/>
    <w:rsid w:val="00D978CC"/>
    <w:rsid w:val="00DA1395"/>
    <w:rsid w:val="00DA51E7"/>
    <w:rsid w:val="00DA6649"/>
    <w:rsid w:val="00DA6C9E"/>
    <w:rsid w:val="00DB072A"/>
    <w:rsid w:val="00DB2208"/>
    <w:rsid w:val="00DB3C91"/>
    <w:rsid w:val="00DB5156"/>
    <w:rsid w:val="00DB6B57"/>
    <w:rsid w:val="00DB7564"/>
    <w:rsid w:val="00DC25BC"/>
    <w:rsid w:val="00DC2ADB"/>
    <w:rsid w:val="00DC409D"/>
    <w:rsid w:val="00DC5195"/>
    <w:rsid w:val="00DC577C"/>
    <w:rsid w:val="00DC627D"/>
    <w:rsid w:val="00DD3867"/>
    <w:rsid w:val="00DD63B1"/>
    <w:rsid w:val="00DE13AB"/>
    <w:rsid w:val="00DE15BF"/>
    <w:rsid w:val="00DE24B3"/>
    <w:rsid w:val="00DE36FF"/>
    <w:rsid w:val="00DE5DE2"/>
    <w:rsid w:val="00DE61CF"/>
    <w:rsid w:val="00DE7B1F"/>
    <w:rsid w:val="00DF09FB"/>
    <w:rsid w:val="00DF16E2"/>
    <w:rsid w:val="00DF3F06"/>
    <w:rsid w:val="00DF540A"/>
    <w:rsid w:val="00DF58AA"/>
    <w:rsid w:val="00DF5D51"/>
    <w:rsid w:val="00DF6583"/>
    <w:rsid w:val="00DF666D"/>
    <w:rsid w:val="00DF70A5"/>
    <w:rsid w:val="00E01CAE"/>
    <w:rsid w:val="00E023C5"/>
    <w:rsid w:val="00E03C69"/>
    <w:rsid w:val="00E061A3"/>
    <w:rsid w:val="00E07729"/>
    <w:rsid w:val="00E0792E"/>
    <w:rsid w:val="00E07E91"/>
    <w:rsid w:val="00E10EED"/>
    <w:rsid w:val="00E11AB2"/>
    <w:rsid w:val="00E11BB2"/>
    <w:rsid w:val="00E11E6F"/>
    <w:rsid w:val="00E1270D"/>
    <w:rsid w:val="00E13F11"/>
    <w:rsid w:val="00E14833"/>
    <w:rsid w:val="00E14DE6"/>
    <w:rsid w:val="00E152B8"/>
    <w:rsid w:val="00E15E21"/>
    <w:rsid w:val="00E16E07"/>
    <w:rsid w:val="00E20B82"/>
    <w:rsid w:val="00E22AE5"/>
    <w:rsid w:val="00E233F2"/>
    <w:rsid w:val="00E241B6"/>
    <w:rsid w:val="00E24C84"/>
    <w:rsid w:val="00E312B1"/>
    <w:rsid w:val="00E31F4E"/>
    <w:rsid w:val="00E377FA"/>
    <w:rsid w:val="00E406EE"/>
    <w:rsid w:val="00E40B0F"/>
    <w:rsid w:val="00E41FC2"/>
    <w:rsid w:val="00E426F3"/>
    <w:rsid w:val="00E42D3F"/>
    <w:rsid w:val="00E43201"/>
    <w:rsid w:val="00E44D36"/>
    <w:rsid w:val="00E500AE"/>
    <w:rsid w:val="00E511D8"/>
    <w:rsid w:val="00E53F9F"/>
    <w:rsid w:val="00E55A1A"/>
    <w:rsid w:val="00E57602"/>
    <w:rsid w:val="00E6053B"/>
    <w:rsid w:val="00E6061A"/>
    <w:rsid w:val="00E61840"/>
    <w:rsid w:val="00E6277D"/>
    <w:rsid w:val="00E63055"/>
    <w:rsid w:val="00E64276"/>
    <w:rsid w:val="00E64BB8"/>
    <w:rsid w:val="00E64D37"/>
    <w:rsid w:val="00E67E73"/>
    <w:rsid w:val="00E7035C"/>
    <w:rsid w:val="00E70B87"/>
    <w:rsid w:val="00E7121A"/>
    <w:rsid w:val="00E71AAD"/>
    <w:rsid w:val="00E75333"/>
    <w:rsid w:val="00E75C79"/>
    <w:rsid w:val="00E75EBC"/>
    <w:rsid w:val="00E7690D"/>
    <w:rsid w:val="00E77E98"/>
    <w:rsid w:val="00E82EA9"/>
    <w:rsid w:val="00E865B5"/>
    <w:rsid w:val="00E873D7"/>
    <w:rsid w:val="00E87ABA"/>
    <w:rsid w:val="00E90C7B"/>
    <w:rsid w:val="00E92AAA"/>
    <w:rsid w:val="00E938AC"/>
    <w:rsid w:val="00E93D6B"/>
    <w:rsid w:val="00EA14CD"/>
    <w:rsid w:val="00EA222F"/>
    <w:rsid w:val="00EA2C32"/>
    <w:rsid w:val="00EA448C"/>
    <w:rsid w:val="00EA522B"/>
    <w:rsid w:val="00EB2DE5"/>
    <w:rsid w:val="00EB36CE"/>
    <w:rsid w:val="00EB3BC2"/>
    <w:rsid w:val="00EB4303"/>
    <w:rsid w:val="00EB4EEA"/>
    <w:rsid w:val="00EB5562"/>
    <w:rsid w:val="00EC1882"/>
    <w:rsid w:val="00EC1BC2"/>
    <w:rsid w:val="00EC40A0"/>
    <w:rsid w:val="00EC6D32"/>
    <w:rsid w:val="00ED11B4"/>
    <w:rsid w:val="00ED2281"/>
    <w:rsid w:val="00ED25BC"/>
    <w:rsid w:val="00ED5825"/>
    <w:rsid w:val="00EE7767"/>
    <w:rsid w:val="00EF40FE"/>
    <w:rsid w:val="00EF41A6"/>
    <w:rsid w:val="00EF4403"/>
    <w:rsid w:val="00EF5352"/>
    <w:rsid w:val="00EF7685"/>
    <w:rsid w:val="00F00824"/>
    <w:rsid w:val="00F02D6B"/>
    <w:rsid w:val="00F03D98"/>
    <w:rsid w:val="00F05BBC"/>
    <w:rsid w:val="00F05D5E"/>
    <w:rsid w:val="00F05D65"/>
    <w:rsid w:val="00F069A8"/>
    <w:rsid w:val="00F06D3F"/>
    <w:rsid w:val="00F10898"/>
    <w:rsid w:val="00F10B04"/>
    <w:rsid w:val="00F1102E"/>
    <w:rsid w:val="00F135E1"/>
    <w:rsid w:val="00F1533A"/>
    <w:rsid w:val="00F1559B"/>
    <w:rsid w:val="00F1593E"/>
    <w:rsid w:val="00F1642B"/>
    <w:rsid w:val="00F233FD"/>
    <w:rsid w:val="00F2427D"/>
    <w:rsid w:val="00F25A20"/>
    <w:rsid w:val="00F26588"/>
    <w:rsid w:val="00F273FD"/>
    <w:rsid w:val="00F27442"/>
    <w:rsid w:val="00F31762"/>
    <w:rsid w:val="00F31A86"/>
    <w:rsid w:val="00F35EDC"/>
    <w:rsid w:val="00F37422"/>
    <w:rsid w:val="00F422D1"/>
    <w:rsid w:val="00F431D4"/>
    <w:rsid w:val="00F50C36"/>
    <w:rsid w:val="00F50F57"/>
    <w:rsid w:val="00F512ED"/>
    <w:rsid w:val="00F51C8D"/>
    <w:rsid w:val="00F53D05"/>
    <w:rsid w:val="00F551D5"/>
    <w:rsid w:val="00F5735F"/>
    <w:rsid w:val="00F57E34"/>
    <w:rsid w:val="00F629A9"/>
    <w:rsid w:val="00F62C75"/>
    <w:rsid w:val="00F6366F"/>
    <w:rsid w:val="00F66899"/>
    <w:rsid w:val="00F72ACF"/>
    <w:rsid w:val="00F74234"/>
    <w:rsid w:val="00F74D95"/>
    <w:rsid w:val="00F755E0"/>
    <w:rsid w:val="00F762FC"/>
    <w:rsid w:val="00F7689F"/>
    <w:rsid w:val="00F82EB7"/>
    <w:rsid w:val="00F83302"/>
    <w:rsid w:val="00F85E58"/>
    <w:rsid w:val="00F862C3"/>
    <w:rsid w:val="00F87BF2"/>
    <w:rsid w:val="00F87EAC"/>
    <w:rsid w:val="00F87FE8"/>
    <w:rsid w:val="00F9059A"/>
    <w:rsid w:val="00F90DA1"/>
    <w:rsid w:val="00F9122C"/>
    <w:rsid w:val="00F91966"/>
    <w:rsid w:val="00F93BAD"/>
    <w:rsid w:val="00F93C57"/>
    <w:rsid w:val="00F949F3"/>
    <w:rsid w:val="00F96889"/>
    <w:rsid w:val="00FA09EA"/>
    <w:rsid w:val="00FA25CB"/>
    <w:rsid w:val="00FA52A2"/>
    <w:rsid w:val="00FB3829"/>
    <w:rsid w:val="00FB397E"/>
    <w:rsid w:val="00FB4B01"/>
    <w:rsid w:val="00FB4C78"/>
    <w:rsid w:val="00FB5A42"/>
    <w:rsid w:val="00FB6B69"/>
    <w:rsid w:val="00FB6DBF"/>
    <w:rsid w:val="00FC2D3A"/>
    <w:rsid w:val="00FC6868"/>
    <w:rsid w:val="00FD1791"/>
    <w:rsid w:val="00FD28E5"/>
    <w:rsid w:val="00FD398F"/>
    <w:rsid w:val="00FD46A4"/>
    <w:rsid w:val="00FD4841"/>
    <w:rsid w:val="00FD4C75"/>
    <w:rsid w:val="00FD7EF8"/>
    <w:rsid w:val="00FE2EE7"/>
    <w:rsid w:val="00FE3D67"/>
    <w:rsid w:val="00FE7C68"/>
    <w:rsid w:val="00FF0FEC"/>
    <w:rsid w:val="00FF2B1F"/>
    <w:rsid w:val="00FF3128"/>
    <w:rsid w:val="00FF3C10"/>
    <w:rsid w:val="00FF57E7"/>
    <w:rsid w:val="00FF599C"/>
    <w:rsid w:val="00FF766A"/>
    <w:rsid w:val="00FF7A01"/>
    <w:rsid w:val="01466DCF"/>
    <w:rsid w:val="015D63FC"/>
    <w:rsid w:val="027E70B9"/>
    <w:rsid w:val="02987B74"/>
    <w:rsid w:val="02FA11C7"/>
    <w:rsid w:val="04B26421"/>
    <w:rsid w:val="06E329CD"/>
    <w:rsid w:val="06F9676B"/>
    <w:rsid w:val="071F3380"/>
    <w:rsid w:val="07DC2B08"/>
    <w:rsid w:val="08E468C9"/>
    <w:rsid w:val="08F8136C"/>
    <w:rsid w:val="0914398A"/>
    <w:rsid w:val="095937F0"/>
    <w:rsid w:val="096D4F57"/>
    <w:rsid w:val="09EA1996"/>
    <w:rsid w:val="0B5F75BF"/>
    <w:rsid w:val="0B661D95"/>
    <w:rsid w:val="0C325FD8"/>
    <w:rsid w:val="0C3D5913"/>
    <w:rsid w:val="0C782D8D"/>
    <w:rsid w:val="0DA33162"/>
    <w:rsid w:val="0DD04666"/>
    <w:rsid w:val="0E57025F"/>
    <w:rsid w:val="0EA712AC"/>
    <w:rsid w:val="0F4A6445"/>
    <w:rsid w:val="11052878"/>
    <w:rsid w:val="116F3E0C"/>
    <w:rsid w:val="11CF09F1"/>
    <w:rsid w:val="11D33099"/>
    <w:rsid w:val="122966C2"/>
    <w:rsid w:val="13861257"/>
    <w:rsid w:val="139252E8"/>
    <w:rsid w:val="13D85AAA"/>
    <w:rsid w:val="14026BE0"/>
    <w:rsid w:val="14027543"/>
    <w:rsid w:val="15523D78"/>
    <w:rsid w:val="15B350C6"/>
    <w:rsid w:val="166C193A"/>
    <w:rsid w:val="17F4557D"/>
    <w:rsid w:val="187327BD"/>
    <w:rsid w:val="187B3BE2"/>
    <w:rsid w:val="187D0CC1"/>
    <w:rsid w:val="192B3098"/>
    <w:rsid w:val="19940C3D"/>
    <w:rsid w:val="19F97803"/>
    <w:rsid w:val="1A0D4AD8"/>
    <w:rsid w:val="1A0D716D"/>
    <w:rsid w:val="1A1245F4"/>
    <w:rsid w:val="1A633933"/>
    <w:rsid w:val="1A716D8B"/>
    <w:rsid w:val="1B0A0CAD"/>
    <w:rsid w:val="1B402540"/>
    <w:rsid w:val="1C265AA7"/>
    <w:rsid w:val="1CA34154"/>
    <w:rsid w:val="1D2F2C50"/>
    <w:rsid w:val="1D4D24F3"/>
    <w:rsid w:val="1DA13929"/>
    <w:rsid w:val="1E05331F"/>
    <w:rsid w:val="1E7352C5"/>
    <w:rsid w:val="1F7F25FA"/>
    <w:rsid w:val="218B501C"/>
    <w:rsid w:val="219C4DD6"/>
    <w:rsid w:val="21A571AA"/>
    <w:rsid w:val="222F59A7"/>
    <w:rsid w:val="2320202F"/>
    <w:rsid w:val="252F1FC2"/>
    <w:rsid w:val="27AE3812"/>
    <w:rsid w:val="27F304AC"/>
    <w:rsid w:val="281F60EF"/>
    <w:rsid w:val="29173044"/>
    <w:rsid w:val="292359E4"/>
    <w:rsid w:val="2A1056AF"/>
    <w:rsid w:val="2A273408"/>
    <w:rsid w:val="2BC929C8"/>
    <w:rsid w:val="2C1B1739"/>
    <w:rsid w:val="2D6E69AF"/>
    <w:rsid w:val="2FF7387C"/>
    <w:rsid w:val="2FFA7504"/>
    <w:rsid w:val="305807BF"/>
    <w:rsid w:val="3071362F"/>
    <w:rsid w:val="308E2433"/>
    <w:rsid w:val="31692558"/>
    <w:rsid w:val="31A44F7F"/>
    <w:rsid w:val="31F807B9"/>
    <w:rsid w:val="33360C77"/>
    <w:rsid w:val="341A7CF1"/>
    <w:rsid w:val="345422DB"/>
    <w:rsid w:val="35415CC5"/>
    <w:rsid w:val="35E11919"/>
    <w:rsid w:val="36D6068F"/>
    <w:rsid w:val="37033F7D"/>
    <w:rsid w:val="3767333E"/>
    <w:rsid w:val="38BD38B5"/>
    <w:rsid w:val="393A0025"/>
    <w:rsid w:val="399C1628"/>
    <w:rsid w:val="39C66799"/>
    <w:rsid w:val="3A221D1C"/>
    <w:rsid w:val="3A9D508C"/>
    <w:rsid w:val="3AC0143A"/>
    <w:rsid w:val="3AFD61EB"/>
    <w:rsid w:val="3B950483"/>
    <w:rsid w:val="3D08531B"/>
    <w:rsid w:val="401E3034"/>
    <w:rsid w:val="40936E81"/>
    <w:rsid w:val="40BF1677"/>
    <w:rsid w:val="412D70DB"/>
    <w:rsid w:val="4189001E"/>
    <w:rsid w:val="42BF022A"/>
    <w:rsid w:val="43176E12"/>
    <w:rsid w:val="43CE5024"/>
    <w:rsid w:val="44BA15F0"/>
    <w:rsid w:val="44E346A3"/>
    <w:rsid w:val="45C43061"/>
    <w:rsid w:val="46356811"/>
    <w:rsid w:val="46366A55"/>
    <w:rsid w:val="463A5B73"/>
    <w:rsid w:val="46832BE1"/>
    <w:rsid w:val="479A3013"/>
    <w:rsid w:val="47AA14A8"/>
    <w:rsid w:val="47BD3387"/>
    <w:rsid w:val="47C66525"/>
    <w:rsid w:val="482501B0"/>
    <w:rsid w:val="48564C4F"/>
    <w:rsid w:val="48AC6673"/>
    <w:rsid w:val="491237A9"/>
    <w:rsid w:val="49273615"/>
    <w:rsid w:val="49C66341"/>
    <w:rsid w:val="49FA5FEB"/>
    <w:rsid w:val="4A0F3F08"/>
    <w:rsid w:val="4B3043BA"/>
    <w:rsid w:val="4BB66936"/>
    <w:rsid w:val="4C03562B"/>
    <w:rsid w:val="4C0A4C0B"/>
    <w:rsid w:val="4C403340"/>
    <w:rsid w:val="4C7B1416"/>
    <w:rsid w:val="4C92075D"/>
    <w:rsid w:val="4D3F350A"/>
    <w:rsid w:val="4D682880"/>
    <w:rsid w:val="4E455264"/>
    <w:rsid w:val="4E683E6B"/>
    <w:rsid w:val="4FA72771"/>
    <w:rsid w:val="4FF254FA"/>
    <w:rsid w:val="50EA7FAB"/>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F74EA3"/>
    <w:rsid w:val="5E055233"/>
    <w:rsid w:val="5E421FE3"/>
    <w:rsid w:val="5E8D7FDA"/>
    <w:rsid w:val="5EB56C59"/>
    <w:rsid w:val="5EDB5F93"/>
    <w:rsid w:val="5F814D8D"/>
    <w:rsid w:val="5F9C7819"/>
    <w:rsid w:val="628202AE"/>
    <w:rsid w:val="63B86661"/>
    <w:rsid w:val="642E70E2"/>
    <w:rsid w:val="65240DF5"/>
    <w:rsid w:val="658D7BD1"/>
    <w:rsid w:val="662841B4"/>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120562B"/>
    <w:rsid w:val="718E6346"/>
    <w:rsid w:val="723932A5"/>
    <w:rsid w:val="72D95597"/>
    <w:rsid w:val="72FB69CA"/>
    <w:rsid w:val="730C7B18"/>
    <w:rsid w:val="73820B6A"/>
    <w:rsid w:val="73A25091"/>
    <w:rsid w:val="74A1192C"/>
    <w:rsid w:val="753D0A0F"/>
    <w:rsid w:val="75C335B1"/>
    <w:rsid w:val="76946280"/>
    <w:rsid w:val="76B83E44"/>
    <w:rsid w:val="778422CE"/>
    <w:rsid w:val="784A1D68"/>
    <w:rsid w:val="78A63936"/>
    <w:rsid w:val="790D05E5"/>
    <w:rsid w:val="7A5E7D4D"/>
    <w:rsid w:val="7A870038"/>
    <w:rsid w:val="7B4C229B"/>
    <w:rsid w:val="7B945C5E"/>
    <w:rsid w:val="7C6774CE"/>
    <w:rsid w:val="7CCD67F0"/>
    <w:rsid w:val="7CDC13FD"/>
    <w:rsid w:val="7CF6426C"/>
    <w:rsid w:val="7DEF74B9"/>
    <w:rsid w:val="7E417769"/>
    <w:rsid w:val="7E43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link w:val="39"/>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6">
    <w:name w:val="heading 2"/>
    <w:basedOn w:val="1"/>
    <w:next w:val="1"/>
    <w:link w:val="40"/>
    <w:autoRedefine/>
    <w:qFormat/>
    <w:uiPriority w:val="0"/>
    <w:pPr>
      <w:spacing w:line="0" w:lineRule="atLeast"/>
      <w:jc w:val="center"/>
      <w:outlineLvl w:val="1"/>
    </w:pPr>
    <w:rPr>
      <w:rFonts w:ascii="Times New Roman" w:hAnsi="Times New Roman" w:eastAsia="宋体" w:cs="Times New Roman"/>
      <w:kern w:val="0"/>
      <w:sz w:val="28"/>
      <w:szCs w:val="24"/>
    </w:rPr>
  </w:style>
  <w:style w:type="paragraph" w:styleId="7">
    <w:name w:val="heading 3"/>
    <w:basedOn w:val="1"/>
    <w:next w:val="1"/>
    <w:link w:val="4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next w:val="4"/>
    <w:autoRedefine/>
    <w:qFormat/>
    <w:uiPriority w:val="99"/>
    <w:pPr>
      <w:spacing w:after="120"/>
    </w:pPr>
    <w:rPr>
      <w:rFonts w:ascii="Times New Roman" w:hAnsi="Times New Roman" w:eastAsia="宋体" w:cs="Times New Roman"/>
      <w:szCs w:val="24"/>
    </w:rPr>
  </w:style>
  <w:style w:type="paragraph" w:customStyle="1" w:styleId="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8">
    <w:name w:val="caption"/>
    <w:basedOn w:val="1"/>
    <w:next w:val="1"/>
    <w:autoRedefine/>
    <w:qFormat/>
    <w:uiPriority w:val="0"/>
    <w:rPr>
      <w:rFonts w:ascii="Cambria" w:hAnsi="Cambria" w:eastAsia="黑体" w:cs="Times New Roman"/>
      <w:sz w:val="20"/>
      <w:szCs w:val="24"/>
    </w:rPr>
  </w:style>
  <w:style w:type="paragraph" w:styleId="9">
    <w:name w:val="Document Map"/>
    <w:basedOn w:val="1"/>
    <w:link w:val="42"/>
    <w:autoRedefine/>
    <w:qFormat/>
    <w:uiPriority w:val="0"/>
    <w:rPr>
      <w:rFonts w:ascii="宋体" w:hAnsi="Times New Roman" w:eastAsia="宋体" w:cs="Times New Roman"/>
      <w:sz w:val="18"/>
      <w:szCs w:val="18"/>
    </w:rPr>
  </w:style>
  <w:style w:type="paragraph" w:styleId="10">
    <w:name w:val="annotation text"/>
    <w:basedOn w:val="1"/>
    <w:link w:val="43"/>
    <w:autoRedefine/>
    <w:qFormat/>
    <w:uiPriority w:val="0"/>
    <w:pPr>
      <w:jc w:val="left"/>
    </w:pPr>
    <w:rPr>
      <w:rFonts w:ascii="Times New Roman" w:hAnsi="Times New Roman" w:eastAsia="宋体" w:cs="Times New Roman"/>
      <w:szCs w:val="24"/>
    </w:rPr>
  </w:style>
  <w:style w:type="paragraph" w:styleId="11">
    <w:name w:val="Body Text 3"/>
    <w:basedOn w:val="1"/>
    <w:link w:val="44"/>
    <w:autoRedefine/>
    <w:qFormat/>
    <w:uiPriority w:val="0"/>
    <w:pPr>
      <w:spacing w:after="120"/>
    </w:pPr>
    <w:rPr>
      <w:rFonts w:ascii="Times New Roman" w:hAnsi="Times New Roman" w:eastAsia="宋体" w:cs="Times New Roman"/>
      <w:sz w:val="16"/>
      <w:szCs w:val="16"/>
    </w:rPr>
  </w:style>
  <w:style w:type="paragraph" w:styleId="12">
    <w:name w:val="Body Text"/>
    <w:basedOn w:val="1"/>
    <w:next w:val="13"/>
    <w:link w:val="45"/>
    <w:autoRedefine/>
    <w:qFormat/>
    <w:uiPriority w:val="99"/>
    <w:pPr>
      <w:spacing w:after="120"/>
    </w:pPr>
    <w:rPr>
      <w:rFonts w:ascii="Times New Roman" w:hAnsi="Times New Roman" w:eastAsia="宋体" w:cs="Times New Roman"/>
      <w:szCs w:val="24"/>
    </w:rPr>
  </w:style>
  <w:style w:type="paragraph" w:customStyle="1" w:styleId="13">
    <w:name w:val="Default"/>
    <w:link w:val="38"/>
    <w:autoRedefine/>
    <w:qFormat/>
    <w:uiPriority w:val="0"/>
    <w:pPr>
      <w:widowControl w:val="0"/>
      <w:autoSpaceDE w:val="0"/>
      <w:autoSpaceDN w:val="0"/>
      <w:ind w:right="-59" w:rightChars="-28"/>
    </w:pPr>
    <w:rPr>
      <w:rFonts w:ascii="仿宋" w:hAnsi="仿宋" w:eastAsia="仿宋" w:cs="Times New Roman"/>
      <w:color w:val="000000"/>
      <w:sz w:val="24"/>
      <w:lang w:val="en-US" w:eastAsia="zh-CN" w:bidi="ar-SA"/>
    </w:rPr>
  </w:style>
  <w:style w:type="paragraph" w:styleId="14">
    <w:name w:val="Body Text Indent"/>
    <w:basedOn w:val="1"/>
    <w:next w:val="15"/>
    <w:link w:val="46"/>
    <w:autoRedefine/>
    <w:qFormat/>
    <w:uiPriority w:val="0"/>
    <w:pPr>
      <w:ind w:firstLine="632" w:firstLineChars="200"/>
    </w:pPr>
    <w:rPr>
      <w:rFonts w:ascii="仿宋_GB2312" w:hAnsi="华文楷体" w:eastAsia="仿宋_GB2312" w:cs="Times New Roman"/>
      <w:sz w:val="32"/>
      <w:szCs w:val="24"/>
    </w:rPr>
  </w:style>
  <w:style w:type="paragraph" w:styleId="15">
    <w:name w:val="envelope return"/>
    <w:basedOn w:val="1"/>
    <w:autoRedefine/>
    <w:qFormat/>
    <w:uiPriority w:val="99"/>
    <w:pPr>
      <w:snapToGrid w:val="0"/>
    </w:pPr>
    <w:rPr>
      <w:rFonts w:ascii="Arial" w:hAnsi="Arial" w:eastAsia="宋体" w:cs="Times New Roman"/>
      <w:szCs w:val="24"/>
    </w:rPr>
  </w:style>
  <w:style w:type="paragraph" w:styleId="16">
    <w:name w:val="List 2"/>
    <w:basedOn w:val="1"/>
    <w:autoRedefine/>
    <w:qFormat/>
    <w:uiPriority w:val="0"/>
    <w:pPr>
      <w:ind w:left="400" w:leftChars="200" w:hanging="200" w:hangingChars="200"/>
    </w:pPr>
    <w:rPr>
      <w:rFonts w:ascii="Times New Roman" w:hAnsi="Times New Roman" w:eastAsia="宋体" w:cs="Times New Roman"/>
      <w:szCs w:val="24"/>
    </w:rPr>
  </w:style>
  <w:style w:type="paragraph" w:styleId="17">
    <w:name w:val="Plain Text"/>
    <w:basedOn w:val="1"/>
    <w:link w:val="47"/>
    <w:autoRedefine/>
    <w:qFormat/>
    <w:uiPriority w:val="99"/>
    <w:rPr>
      <w:rFonts w:ascii="宋体" w:hAnsi="Courier New" w:eastAsia="宋体" w:cs="Times New Roman"/>
      <w:szCs w:val="20"/>
    </w:rPr>
  </w:style>
  <w:style w:type="paragraph" w:styleId="18">
    <w:name w:val="Date"/>
    <w:basedOn w:val="1"/>
    <w:next w:val="1"/>
    <w:link w:val="48"/>
    <w:autoRedefine/>
    <w:qFormat/>
    <w:uiPriority w:val="0"/>
    <w:pPr>
      <w:ind w:left="100" w:leftChars="2500"/>
    </w:pPr>
    <w:rPr>
      <w:rFonts w:ascii="Times New Roman" w:hAnsi="Times New Roman" w:eastAsia="宋体" w:cs="Times New Roman"/>
      <w:szCs w:val="24"/>
    </w:rPr>
  </w:style>
  <w:style w:type="paragraph" w:styleId="19">
    <w:name w:val="Body Text Indent 2"/>
    <w:basedOn w:val="1"/>
    <w:link w:val="49"/>
    <w:autoRedefine/>
    <w:qFormat/>
    <w:uiPriority w:val="0"/>
    <w:pPr>
      <w:spacing w:after="120" w:line="480" w:lineRule="auto"/>
      <w:ind w:left="420" w:leftChars="200"/>
    </w:pPr>
    <w:rPr>
      <w:rFonts w:ascii="Times New Roman" w:hAnsi="Times New Roman" w:eastAsia="宋体" w:cs="Times New Roman"/>
      <w:szCs w:val="24"/>
    </w:rPr>
  </w:style>
  <w:style w:type="paragraph" w:styleId="20">
    <w:name w:val="Balloon Text"/>
    <w:basedOn w:val="1"/>
    <w:link w:val="50"/>
    <w:autoRedefine/>
    <w:qFormat/>
    <w:uiPriority w:val="0"/>
    <w:rPr>
      <w:rFonts w:ascii="Times New Roman" w:hAnsi="Times New Roman" w:eastAsia="宋体" w:cs="Times New Roman"/>
      <w:sz w:val="18"/>
      <w:szCs w:val="18"/>
    </w:rPr>
  </w:style>
  <w:style w:type="paragraph" w:styleId="21">
    <w:name w:val="footer"/>
    <w:basedOn w:val="1"/>
    <w:link w:val="51"/>
    <w:unhideWhenUsed/>
    <w:qFormat/>
    <w:uiPriority w:val="99"/>
    <w:pPr>
      <w:tabs>
        <w:tab w:val="center" w:pos="4153"/>
        <w:tab w:val="right" w:pos="8306"/>
      </w:tabs>
      <w:snapToGrid w:val="0"/>
      <w:jc w:val="left"/>
    </w:pPr>
    <w:rPr>
      <w:sz w:val="18"/>
      <w:szCs w:val="18"/>
    </w:rPr>
  </w:style>
  <w:style w:type="paragraph" w:styleId="22">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autoRedefine/>
    <w:qFormat/>
    <w:uiPriority w:val="39"/>
    <w:pPr>
      <w:spacing w:before="120" w:after="120"/>
      <w:jc w:val="left"/>
    </w:pPr>
    <w:rPr>
      <w:rFonts w:ascii="Times New Roman" w:hAnsi="Times New Roman" w:eastAsia="宋体" w:cs="Times New Roman"/>
      <w:caps/>
      <w:szCs w:val="24"/>
    </w:rPr>
  </w:style>
  <w:style w:type="paragraph" w:styleId="24">
    <w:name w:val="Body Text 2"/>
    <w:basedOn w:val="1"/>
    <w:link w:val="53"/>
    <w:autoRedefine/>
    <w:qFormat/>
    <w:uiPriority w:val="0"/>
    <w:pPr>
      <w:spacing w:after="120" w:line="480" w:lineRule="auto"/>
    </w:pPr>
    <w:rPr>
      <w:rFonts w:ascii="Times New Roman" w:hAnsi="Times New Roman" w:eastAsia="宋体" w:cs="Times New Roman"/>
      <w:szCs w:val="24"/>
    </w:rPr>
  </w:style>
  <w:style w:type="paragraph" w:styleId="25">
    <w:name w:val="Message Header"/>
    <w:basedOn w:val="1"/>
    <w:link w:val="54"/>
    <w:autoRedefine/>
    <w:qFormat/>
    <w:uiPriority w:val="0"/>
    <w:pPr>
      <w:widowControl/>
      <w:shd w:val="pct20" w:color="000000" w:fill="auto"/>
      <w:ind w:left="1080" w:hanging="1080"/>
    </w:pPr>
    <w:rPr>
      <w:rFonts w:ascii="Cambria" w:hAnsi="Cambria" w:eastAsia="Cambria" w:cs="Times New Roman"/>
      <w:sz w:val="24"/>
      <w:szCs w:val="24"/>
    </w:rPr>
  </w:style>
  <w:style w:type="paragraph" w:styleId="26">
    <w:name w:val="Normal (Web)"/>
    <w:basedOn w:val="1"/>
    <w:autoRedefine/>
    <w:unhideWhenUsed/>
    <w:qFormat/>
    <w:uiPriority w:val="99"/>
    <w:pPr>
      <w:widowControl/>
      <w:spacing w:before="100" w:beforeAutospacing="1" w:after="100" w:afterAutospacing="1"/>
      <w:jc w:val="left"/>
    </w:pPr>
    <w:rPr>
      <w:rFonts w:ascii="宋体" w:hAnsi="宋体" w:eastAsia="宋体" w:cs="Times New Roman"/>
      <w:kern w:val="0"/>
      <w:sz w:val="24"/>
      <w:szCs w:val="20"/>
    </w:rPr>
  </w:style>
  <w:style w:type="paragraph" w:styleId="27">
    <w:name w:val="annotation subject"/>
    <w:basedOn w:val="10"/>
    <w:next w:val="10"/>
    <w:link w:val="55"/>
    <w:semiHidden/>
    <w:unhideWhenUsed/>
    <w:qFormat/>
    <w:uiPriority w:val="0"/>
    <w:rPr>
      <w:b/>
      <w:bCs/>
    </w:rPr>
  </w:style>
  <w:style w:type="paragraph" w:styleId="28">
    <w:name w:val="Body Text First Indent"/>
    <w:basedOn w:val="12"/>
    <w:next w:val="29"/>
    <w:link w:val="56"/>
    <w:autoRedefine/>
    <w:qFormat/>
    <w:uiPriority w:val="0"/>
    <w:pPr>
      <w:ind w:firstLine="420" w:firstLineChars="100"/>
    </w:pPr>
  </w:style>
  <w:style w:type="paragraph" w:styleId="29">
    <w:name w:val="Body Text First Indent 2"/>
    <w:basedOn w:val="14"/>
    <w:link w:val="57"/>
    <w:autoRedefine/>
    <w:qFormat/>
    <w:uiPriority w:val="99"/>
    <w:pPr>
      <w:tabs>
        <w:tab w:val="left" w:pos="0"/>
        <w:tab w:val="left" w:pos="993"/>
        <w:tab w:val="left" w:pos="1134"/>
      </w:tabs>
      <w:ind w:firstLine="420"/>
    </w:pPr>
  </w:style>
  <w:style w:type="table" w:styleId="31">
    <w:name w:val="Table Grid"/>
    <w:basedOn w:val="30"/>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page number"/>
    <w:basedOn w:val="32"/>
    <w:autoRedefine/>
    <w:qFormat/>
    <w:uiPriority w:val="0"/>
  </w:style>
  <w:style w:type="character" w:styleId="34">
    <w:name w:val="FollowedHyperlink"/>
    <w:basedOn w:val="32"/>
    <w:autoRedefine/>
    <w:qFormat/>
    <w:uiPriority w:val="99"/>
    <w:rPr>
      <w:color w:val="000000"/>
      <w:u w:val="none"/>
    </w:rPr>
  </w:style>
  <w:style w:type="character" w:styleId="35">
    <w:name w:val="Hyperlink"/>
    <w:autoRedefine/>
    <w:qFormat/>
    <w:uiPriority w:val="99"/>
    <w:rPr>
      <w:color w:val="333333"/>
      <w:u w:val="none"/>
    </w:rPr>
  </w:style>
  <w:style w:type="character" w:styleId="36">
    <w:name w:val="annotation reference"/>
    <w:autoRedefine/>
    <w:qFormat/>
    <w:uiPriority w:val="99"/>
    <w:rPr>
      <w:sz w:val="21"/>
    </w:rPr>
  </w:style>
  <w:style w:type="paragraph" w:customStyle="1" w:styleId="37">
    <w:name w:val="样式1"/>
    <w:basedOn w:val="1"/>
    <w:autoRedefine/>
    <w:qFormat/>
    <w:uiPriority w:val="0"/>
    <w:pPr>
      <w:tabs>
        <w:tab w:val="left" w:pos="709"/>
      </w:tabs>
      <w:adjustRightInd w:val="0"/>
      <w:ind w:left="709" w:hanging="709"/>
      <w:textAlignment w:val="baseline"/>
    </w:pPr>
    <w:rPr>
      <w:rFonts w:ascii="宋体" w:hAnsi="宋体" w:eastAsia="宋体" w:cs="Times New Roman"/>
      <w:kern w:val="0"/>
      <w:szCs w:val="24"/>
    </w:rPr>
  </w:style>
  <w:style w:type="character" w:customStyle="1" w:styleId="38">
    <w:name w:val="Default Char"/>
    <w:link w:val="13"/>
    <w:qFormat/>
    <w:locked/>
    <w:uiPriority w:val="0"/>
    <w:rPr>
      <w:rFonts w:ascii="仿宋" w:hAnsi="仿宋" w:eastAsia="仿宋"/>
      <w:color w:val="000000"/>
      <w:sz w:val="24"/>
    </w:rPr>
  </w:style>
  <w:style w:type="character" w:customStyle="1" w:styleId="39">
    <w:name w:val="标题 1 字符"/>
    <w:basedOn w:val="32"/>
    <w:link w:val="5"/>
    <w:qFormat/>
    <w:uiPriority w:val="0"/>
    <w:rPr>
      <w:rFonts w:ascii="Times New Roman" w:hAnsi="Times New Roman" w:eastAsia="宋体" w:cs="Times New Roman"/>
      <w:b/>
      <w:bCs/>
      <w:kern w:val="44"/>
      <w:sz w:val="44"/>
      <w:szCs w:val="44"/>
    </w:rPr>
  </w:style>
  <w:style w:type="character" w:customStyle="1" w:styleId="40">
    <w:name w:val="标题 2 字符"/>
    <w:basedOn w:val="32"/>
    <w:link w:val="6"/>
    <w:qFormat/>
    <w:uiPriority w:val="0"/>
    <w:rPr>
      <w:rFonts w:ascii="Times New Roman" w:hAnsi="Times New Roman" w:eastAsia="宋体" w:cs="Times New Roman"/>
      <w:kern w:val="0"/>
      <w:sz w:val="28"/>
      <w:szCs w:val="24"/>
    </w:rPr>
  </w:style>
  <w:style w:type="character" w:customStyle="1" w:styleId="41">
    <w:name w:val="标题 3 字符"/>
    <w:basedOn w:val="32"/>
    <w:link w:val="7"/>
    <w:qFormat/>
    <w:uiPriority w:val="0"/>
    <w:rPr>
      <w:rFonts w:ascii="Times New Roman" w:hAnsi="Times New Roman" w:eastAsia="宋体" w:cs="Times New Roman"/>
      <w:b/>
      <w:bCs/>
      <w:sz w:val="32"/>
      <w:szCs w:val="32"/>
    </w:rPr>
  </w:style>
  <w:style w:type="character" w:customStyle="1" w:styleId="42">
    <w:name w:val="文档结构图 字符"/>
    <w:basedOn w:val="32"/>
    <w:link w:val="9"/>
    <w:qFormat/>
    <w:uiPriority w:val="0"/>
    <w:rPr>
      <w:rFonts w:ascii="宋体" w:hAnsi="Times New Roman" w:eastAsia="宋体" w:cs="Times New Roman"/>
      <w:sz w:val="18"/>
      <w:szCs w:val="18"/>
    </w:rPr>
  </w:style>
  <w:style w:type="character" w:customStyle="1" w:styleId="43">
    <w:name w:val="批注文字 字符"/>
    <w:basedOn w:val="32"/>
    <w:link w:val="10"/>
    <w:qFormat/>
    <w:uiPriority w:val="0"/>
    <w:rPr>
      <w:rFonts w:ascii="Times New Roman" w:hAnsi="Times New Roman" w:eastAsia="宋体" w:cs="Times New Roman"/>
      <w:szCs w:val="24"/>
    </w:rPr>
  </w:style>
  <w:style w:type="character" w:customStyle="1" w:styleId="44">
    <w:name w:val="正文文本 3 字符"/>
    <w:basedOn w:val="32"/>
    <w:link w:val="11"/>
    <w:qFormat/>
    <w:uiPriority w:val="0"/>
    <w:rPr>
      <w:rFonts w:ascii="Times New Roman" w:hAnsi="Times New Roman" w:eastAsia="宋体" w:cs="Times New Roman"/>
      <w:sz w:val="16"/>
      <w:szCs w:val="16"/>
    </w:rPr>
  </w:style>
  <w:style w:type="character" w:customStyle="1" w:styleId="45">
    <w:name w:val="正文文本 字符"/>
    <w:basedOn w:val="32"/>
    <w:link w:val="12"/>
    <w:qFormat/>
    <w:uiPriority w:val="99"/>
    <w:rPr>
      <w:rFonts w:ascii="Times New Roman" w:hAnsi="Times New Roman" w:eastAsia="宋体" w:cs="Times New Roman"/>
      <w:szCs w:val="24"/>
    </w:rPr>
  </w:style>
  <w:style w:type="character" w:customStyle="1" w:styleId="46">
    <w:name w:val="正文文本缩进 字符"/>
    <w:basedOn w:val="32"/>
    <w:link w:val="14"/>
    <w:qFormat/>
    <w:uiPriority w:val="0"/>
    <w:rPr>
      <w:rFonts w:ascii="仿宋_GB2312" w:hAnsi="华文楷体" w:eastAsia="仿宋_GB2312" w:cs="Times New Roman"/>
      <w:sz w:val="32"/>
      <w:szCs w:val="24"/>
    </w:rPr>
  </w:style>
  <w:style w:type="character" w:customStyle="1" w:styleId="47">
    <w:name w:val="纯文本 字符"/>
    <w:basedOn w:val="32"/>
    <w:link w:val="17"/>
    <w:qFormat/>
    <w:uiPriority w:val="99"/>
    <w:rPr>
      <w:rFonts w:ascii="宋体" w:hAnsi="Courier New" w:eastAsia="宋体" w:cs="Times New Roman"/>
      <w:szCs w:val="20"/>
    </w:rPr>
  </w:style>
  <w:style w:type="character" w:customStyle="1" w:styleId="48">
    <w:name w:val="日期 字符"/>
    <w:basedOn w:val="32"/>
    <w:link w:val="18"/>
    <w:qFormat/>
    <w:uiPriority w:val="0"/>
    <w:rPr>
      <w:rFonts w:ascii="Times New Roman" w:hAnsi="Times New Roman" w:eastAsia="宋体" w:cs="Times New Roman"/>
      <w:szCs w:val="24"/>
    </w:rPr>
  </w:style>
  <w:style w:type="character" w:customStyle="1" w:styleId="49">
    <w:name w:val="正文文本缩进 2 字符"/>
    <w:basedOn w:val="32"/>
    <w:link w:val="19"/>
    <w:qFormat/>
    <w:uiPriority w:val="0"/>
    <w:rPr>
      <w:rFonts w:ascii="Times New Roman" w:hAnsi="Times New Roman" w:eastAsia="宋体" w:cs="Times New Roman"/>
      <w:szCs w:val="24"/>
    </w:rPr>
  </w:style>
  <w:style w:type="character" w:customStyle="1" w:styleId="50">
    <w:name w:val="批注框文本 字符"/>
    <w:basedOn w:val="32"/>
    <w:link w:val="20"/>
    <w:qFormat/>
    <w:uiPriority w:val="0"/>
    <w:rPr>
      <w:rFonts w:ascii="Times New Roman" w:hAnsi="Times New Roman" w:eastAsia="宋体" w:cs="Times New Roman"/>
      <w:sz w:val="18"/>
      <w:szCs w:val="18"/>
    </w:rPr>
  </w:style>
  <w:style w:type="character" w:customStyle="1" w:styleId="51">
    <w:name w:val="页脚 字符"/>
    <w:basedOn w:val="32"/>
    <w:link w:val="21"/>
    <w:qFormat/>
    <w:uiPriority w:val="99"/>
    <w:rPr>
      <w:sz w:val="18"/>
      <w:szCs w:val="18"/>
    </w:rPr>
  </w:style>
  <w:style w:type="character" w:customStyle="1" w:styleId="52">
    <w:name w:val="页眉 字符"/>
    <w:basedOn w:val="32"/>
    <w:link w:val="22"/>
    <w:qFormat/>
    <w:uiPriority w:val="99"/>
    <w:rPr>
      <w:sz w:val="18"/>
      <w:szCs w:val="18"/>
    </w:rPr>
  </w:style>
  <w:style w:type="character" w:customStyle="1" w:styleId="53">
    <w:name w:val="正文文本 2 字符"/>
    <w:basedOn w:val="32"/>
    <w:link w:val="24"/>
    <w:qFormat/>
    <w:uiPriority w:val="0"/>
    <w:rPr>
      <w:rFonts w:ascii="Times New Roman" w:hAnsi="Times New Roman" w:eastAsia="宋体" w:cs="Times New Roman"/>
      <w:szCs w:val="24"/>
    </w:rPr>
  </w:style>
  <w:style w:type="character" w:customStyle="1" w:styleId="54">
    <w:name w:val="信息标题 字符"/>
    <w:basedOn w:val="32"/>
    <w:link w:val="25"/>
    <w:qFormat/>
    <w:uiPriority w:val="0"/>
    <w:rPr>
      <w:rFonts w:ascii="Cambria" w:hAnsi="Cambria" w:eastAsia="Cambria" w:cs="Times New Roman"/>
      <w:sz w:val="24"/>
      <w:szCs w:val="24"/>
      <w:shd w:val="pct20" w:color="000000" w:fill="auto"/>
    </w:rPr>
  </w:style>
  <w:style w:type="character" w:customStyle="1" w:styleId="55">
    <w:name w:val="批注主题 字符"/>
    <w:basedOn w:val="43"/>
    <w:link w:val="27"/>
    <w:semiHidden/>
    <w:qFormat/>
    <w:uiPriority w:val="0"/>
    <w:rPr>
      <w:rFonts w:ascii="Times New Roman" w:hAnsi="Times New Roman" w:eastAsia="宋体" w:cs="Times New Roman"/>
      <w:b/>
      <w:bCs/>
      <w:szCs w:val="24"/>
    </w:rPr>
  </w:style>
  <w:style w:type="character" w:customStyle="1" w:styleId="56">
    <w:name w:val="正文文本首行缩进 字符"/>
    <w:basedOn w:val="45"/>
    <w:link w:val="28"/>
    <w:qFormat/>
    <w:uiPriority w:val="0"/>
    <w:rPr>
      <w:rFonts w:ascii="Times New Roman" w:hAnsi="Times New Roman" w:eastAsia="宋体" w:cs="Times New Roman"/>
      <w:szCs w:val="24"/>
    </w:rPr>
  </w:style>
  <w:style w:type="character" w:customStyle="1" w:styleId="57">
    <w:name w:val="正文文本首行缩进 2 字符"/>
    <w:basedOn w:val="46"/>
    <w:link w:val="29"/>
    <w:qFormat/>
    <w:uiPriority w:val="99"/>
    <w:rPr>
      <w:rFonts w:ascii="仿宋_GB2312" w:hAnsi="华文楷体" w:eastAsia="仿宋_GB2312" w:cs="Times New Roman"/>
      <w:sz w:val="32"/>
      <w:szCs w:val="24"/>
    </w:rPr>
  </w:style>
  <w:style w:type="paragraph" w:customStyle="1" w:styleId="5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231"/>
    <w:autoRedefine/>
    <w:qFormat/>
    <w:uiPriority w:val="0"/>
    <w:rPr>
      <w:rFonts w:hint="eastAsia" w:ascii="宋体" w:hAnsi="宋体" w:eastAsia="宋体" w:cs="宋体"/>
      <w:color w:val="000000"/>
      <w:sz w:val="22"/>
      <w:szCs w:val="22"/>
      <w:u w:val="none"/>
    </w:rPr>
  </w:style>
  <w:style w:type="character" w:customStyle="1" w:styleId="60">
    <w:name w:val="font11"/>
    <w:autoRedefine/>
    <w:qFormat/>
    <w:uiPriority w:val="0"/>
    <w:rPr>
      <w:rFonts w:hint="default" w:ascii="Times New Roman" w:hAnsi="Times New Roman" w:cs="Times New Roman"/>
      <w:color w:val="000000"/>
      <w:sz w:val="18"/>
      <w:szCs w:val="18"/>
      <w:u w:val="none"/>
    </w:rPr>
  </w:style>
  <w:style w:type="character" w:customStyle="1" w:styleId="61">
    <w:name w:val="font191"/>
    <w:autoRedefine/>
    <w:qFormat/>
    <w:uiPriority w:val="0"/>
    <w:rPr>
      <w:rFonts w:hint="default" w:ascii="Calibri" w:hAnsi="Calibri" w:cs="Calibri"/>
      <w:color w:val="000000"/>
      <w:sz w:val="22"/>
      <w:szCs w:val="22"/>
      <w:u w:val="none"/>
    </w:rPr>
  </w:style>
  <w:style w:type="character" w:customStyle="1" w:styleId="62">
    <w:name w:val="font151"/>
    <w:autoRedefine/>
    <w:qFormat/>
    <w:uiPriority w:val="0"/>
    <w:rPr>
      <w:rFonts w:hint="default" w:ascii="Calibri" w:hAnsi="Calibri" w:cs="Calibri"/>
      <w:color w:val="000000"/>
      <w:sz w:val="22"/>
      <w:szCs w:val="22"/>
      <w:u w:val="none"/>
    </w:rPr>
  </w:style>
  <w:style w:type="character" w:customStyle="1" w:styleId="63">
    <w:name w:val="font221"/>
    <w:autoRedefine/>
    <w:qFormat/>
    <w:uiPriority w:val="0"/>
    <w:rPr>
      <w:rFonts w:hint="eastAsia" w:ascii="宋体" w:hAnsi="宋体" w:eastAsia="宋体" w:cs="宋体"/>
      <w:color w:val="000000"/>
      <w:sz w:val="20"/>
      <w:szCs w:val="20"/>
      <w:u w:val="none"/>
    </w:rPr>
  </w:style>
  <w:style w:type="character" w:customStyle="1" w:styleId="64">
    <w:name w:val="font61"/>
    <w:autoRedefine/>
    <w:qFormat/>
    <w:uiPriority w:val="0"/>
    <w:rPr>
      <w:rFonts w:hint="eastAsia" w:ascii="宋体" w:hAnsi="宋体" w:eastAsia="宋体" w:cs="宋体"/>
      <w:color w:val="FF0000"/>
      <w:sz w:val="22"/>
      <w:szCs w:val="22"/>
      <w:u w:val="none"/>
    </w:rPr>
  </w:style>
  <w:style w:type="character" w:customStyle="1" w:styleId="65">
    <w:name w:val="font31"/>
    <w:autoRedefine/>
    <w:qFormat/>
    <w:uiPriority w:val="0"/>
    <w:rPr>
      <w:rFonts w:hint="eastAsia" w:ascii="宋体" w:hAnsi="宋体" w:eastAsia="宋体" w:cs="宋体"/>
      <w:color w:val="000000"/>
      <w:sz w:val="18"/>
      <w:szCs w:val="18"/>
      <w:u w:val="none"/>
    </w:rPr>
  </w:style>
  <w:style w:type="character" w:customStyle="1" w:styleId="66">
    <w:name w:val="访问过的超链接1"/>
    <w:autoRedefine/>
    <w:qFormat/>
    <w:uiPriority w:val="0"/>
    <w:rPr>
      <w:color w:val="333333"/>
      <w:u w:val="none"/>
    </w:rPr>
  </w:style>
  <w:style w:type="character" w:customStyle="1" w:styleId="67">
    <w:name w:val="font01"/>
    <w:autoRedefine/>
    <w:qFormat/>
    <w:uiPriority w:val="0"/>
    <w:rPr>
      <w:rFonts w:hint="eastAsia" w:ascii="宋体" w:hAnsi="宋体" w:eastAsia="宋体" w:cs="宋体"/>
      <w:color w:val="000000"/>
      <w:sz w:val="22"/>
      <w:szCs w:val="22"/>
      <w:u w:val="none"/>
    </w:rPr>
  </w:style>
  <w:style w:type="character" w:customStyle="1" w:styleId="68">
    <w:name w:val="font21"/>
    <w:autoRedefine/>
    <w:qFormat/>
    <w:uiPriority w:val="0"/>
    <w:rPr>
      <w:rFonts w:hint="default" w:ascii="Times New Roman" w:hAnsi="Times New Roman" w:cs="Times New Roman"/>
      <w:color w:val="000000"/>
      <w:sz w:val="18"/>
      <w:szCs w:val="18"/>
      <w:u w:val="none"/>
    </w:rPr>
  </w:style>
  <w:style w:type="paragraph" w:customStyle="1" w:styleId="69">
    <w:name w:val="p0"/>
    <w:basedOn w:val="1"/>
    <w:autoRedefine/>
    <w:qFormat/>
    <w:uiPriority w:val="0"/>
    <w:pPr>
      <w:widowControl/>
    </w:pPr>
    <w:rPr>
      <w:rFonts w:ascii="Calibri" w:hAnsi="Calibri" w:eastAsia="宋体" w:cs="宋体"/>
      <w:kern w:val="0"/>
      <w:szCs w:val="21"/>
    </w:rPr>
  </w:style>
  <w:style w:type="paragraph" w:customStyle="1" w:styleId="70">
    <w:name w:val="List Paragraph1"/>
    <w:basedOn w:val="1"/>
    <w:autoRedefine/>
    <w:qFormat/>
    <w:uiPriority w:val="0"/>
    <w:pPr>
      <w:ind w:firstLine="420" w:firstLineChars="200"/>
    </w:pPr>
    <w:rPr>
      <w:rFonts w:ascii="Times New Roman" w:hAnsi="Times New Roman" w:eastAsia="宋体" w:cs="Times New Roman"/>
      <w:szCs w:val="24"/>
    </w:rPr>
  </w:style>
  <w:style w:type="paragraph" w:customStyle="1" w:styleId="71">
    <w:name w:val="Table Paragraph"/>
    <w:basedOn w:val="1"/>
    <w:autoRedefine/>
    <w:qFormat/>
    <w:uiPriority w:val="0"/>
    <w:pPr>
      <w:autoSpaceDE w:val="0"/>
      <w:autoSpaceDN w:val="0"/>
      <w:jc w:val="left"/>
    </w:pPr>
    <w:rPr>
      <w:rFonts w:ascii="宋体" w:hAnsi="宋体" w:eastAsia="宋体" w:cs="宋体"/>
      <w:kern w:val="0"/>
      <w:sz w:val="22"/>
      <w:lang w:val="zh-CN" w:bidi="zh-CN"/>
    </w:rPr>
  </w:style>
  <w:style w:type="paragraph" w:customStyle="1" w:styleId="72">
    <w:name w:val="xl31"/>
    <w:basedOn w:val="1"/>
    <w:autoRedefine/>
    <w:qFormat/>
    <w:uiPriority w:val="0"/>
    <w:pPr>
      <w:widowControl/>
      <w:spacing w:before="100" w:beforeAutospacing="1" w:after="100" w:afterAutospacing="1"/>
      <w:jc w:val="center"/>
    </w:pPr>
    <w:rPr>
      <w:rFonts w:ascii="宋体" w:hAnsi="宋体" w:eastAsia="宋体" w:cs="Times New Roman"/>
      <w:b/>
      <w:bCs/>
      <w:kern w:val="0"/>
      <w:sz w:val="28"/>
      <w:szCs w:val="28"/>
    </w:rPr>
  </w:style>
  <w:style w:type="paragraph" w:customStyle="1" w:styleId="73">
    <w:name w:val="Char Char Char Char Char Char Char1 Char"/>
    <w:basedOn w:val="1"/>
    <w:autoRedefine/>
    <w:qFormat/>
    <w:uiPriority w:val="0"/>
    <w:rPr>
      <w:rFonts w:ascii="Tahoma" w:hAnsi="Tahoma" w:eastAsia="宋体" w:cs="Times New Roman"/>
      <w:sz w:val="24"/>
      <w:szCs w:val="20"/>
    </w:rPr>
  </w:style>
  <w:style w:type="paragraph" w:styleId="74">
    <w:name w:val="List Paragraph"/>
    <w:basedOn w:val="1"/>
    <w:autoRedefine/>
    <w:qFormat/>
    <w:uiPriority w:val="1"/>
    <w:pPr>
      <w:ind w:firstLine="420" w:firstLineChars="200"/>
    </w:pPr>
    <w:rPr>
      <w:rFonts w:ascii="Times New Roman" w:hAnsi="Times New Roman" w:eastAsia="宋体" w:cs="Times New Roman"/>
      <w:szCs w:val="24"/>
    </w:rPr>
  </w:style>
  <w:style w:type="paragraph" w:customStyle="1" w:styleId="75">
    <w:name w:val="Char Char Char1 Char"/>
    <w:basedOn w:val="1"/>
    <w:autoRedefine/>
    <w:qFormat/>
    <w:uiPriority w:val="0"/>
    <w:pPr>
      <w:spacing w:line="360" w:lineRule="auto"/>
      <w:ind w:firstLine="200" w:firstLineChars="200"/>
    </w:pPr>
    <w:rPr>
      <w:rFonts w:ascii="宋体" w:hAnsi="宋体" w:eastAsia="宋体" w:cs="宋体"/>
      <w:sz w:val="24"/>
      <w:szCs w:val="24"/>
    </w:rPr>
  </w:style>
  <w:style w:type="paragraph" w:customStyle="1" w:styleId="76">
    <w:name w:val="默认段落字体 Para Char Char Char Char Char Char Char Char Char Char"/>
    <w:basedOn w:val="1"/>
    <w:autoRedefine/>
    <w:qFormat/>
    <w:uiPriority w:val="0"/>
    <w:pPr>
      <w:tabs>
        <w:tab w:val="right" w:pos="-2120"/>
      </w:tabs>
      <w:snapToGrid w:val="0"/>
    </w:pPr>
    <w:rPr>
      <w:rFonts w:ascii="Times New Roman" w:hAnsi="Times New Roman" w:eastAsia="宋体" w:cs="Times New Roman"/>
      <w:szCs w:val="24"/>
    </w:rPr>
  </w:style>
  <w:style w:type="character" w:customStyle="1" w:styleId="77">
    <w:name w:val="generalinfo-address-text"/>
    <w:basedOn w:val="32"/>
    <w:autoRedefine/>
    <w:qFormat/>
    <w:uiPriority w:val="0"/>
  </w:style>
  <w:style w:type="character" w:customStyle="1" w:styleId="78">
    <w:name w:val="NormalCharacter"/>
    <w:autoRedefine/>
    <w:qFormat/>
    <w:uiPriority w:val="0"/>
  </w:style>
  <w:style w:type="paragraph" w:customStyle="1" w:styleId="79">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80">
    <w:name w:val="contentlabel"/>
    <w:autoRedefine/>
    <w:qFormat/>
    <w:uiPriority w:val="0"/>
  </w:style>
  <w:style w:type="paragraph" w:customStyle="1" w:styleId="81">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82">
    <w:name w:val="D&amp;L"/>
    <w:basedOn w:val="22"/>
    <w:autoRedefine/>
    <w:qFormat/>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rPr>
  </w:style>
  <w:style w:type="character" w:customStyle="1" w:styleId="83">
    <w:name w:val="icon_gys"/>
    <w:basedOn w:val="32"/>
    <w:qFormat/>
    <w:uiPriority w:val="0"/>
    <w:rPr>
      <w:sz w:val="21"/>
      <w:szCs w:val="21"/>
    </w:rPr>
  </w:style>
  <w:style w:type="character" w:customStyle="1" w:styleId="84">
    <w:name w:val="first-child"/>
    <w:basedOn w:val="32"/>
    <w:qFormat/>
    <w:uiPriority w:val="0"/>
    <w:rPr>
      <w:color w:val="1F3149"/>
      <w:sz w:val="24"/>
      <w:szCs w:val="24"/>
    </w:rPr>
  </w:style>
  <w:style w:type="character" w:customStyle="1" w:styleId="85">
    <w:name w:val="first-child1"/>
    <w:basedOn w:val="32"/>
    <w:qFormat/>
    <w:uiPriority w:val="0"/>
    <w:rPr>
      <w:color w:val="1F3149"/>
      <w:sz w:val="24"/>
      <w:szCs w:val="24"/>
    </w:rPr>
  </w:style>
  <w:style w:type="character" w:customStyle="1" w:styleId="86">
    <w:name w:val="xiadan"/>
    <w:basedOn w:val="32"/>
    <w:qFormat/>
    <w:uiPriority w:val="0"/>
    <w:rPr>
      <w:shd w:val="clear" w:color="auto" w:fill="E4393C"/>
    </w:rPr>
  </w:style>
  <w:style w:type="character" w:customStyle="1" w:styleId="87">
    <w:name w:val="fr"/>
    <w:basedOn w:val="32"/>
    <w:qFormat/>
    <w:uiPriority w:val="0"/>
  </w:style>
  <w:style w:type="character" w:customStyle="1" w:styleId="88">
    <w:name w:val="icon_ds"/>
    <w:basedOn w:val="32"/>
    <w:autoRedefine/>
    <w:qFormat/>
    <w:uiPriority w:val="0"/>
  </w:style>
  <w:style w:type="paragraph" w:customStyle="1" w:styleId="89">
    <w:name w:val="样式 标题 3 + (中文) 黑体 小四 非加粗 段前: 7.8 磅 段后: 0 磅 行距: 固定值 20 磅"/>
    <w:basedOn w:val="7"/>
    <w:qFormat/>
    <w:uiPriority w:val="0"/>
    <w:pPr>
      <w:spacing w:before="0" w:after="0" w:line="400" w:lineRule="exact"/>
    </w:pPr>
    <w:rPr>
      <w:rFonts w:ascii="Calibri" w:hAnsi="Calibri" w:eastAsia="黑体" w:cs="宋体"/>
      <w:b w:val="0"/>
      <w:bCs w:val="0"/>
      <w:sz w:val="24"/>
      <w:szCs w:val="20"/>
    </w:rPr>
  </w:style>
  <w:style w:type="paragraph" w:customStyle="1" w:styleId="90">
    <w:name w:val="正文1"/>
    <w:basedOn w:val="1"/>
    <w:qFormat/>
    <w:uiPriority w:val="0"/>
    <w:pPr>
      <w:widowControl/>
      <w:topLinePunct/>
      <w:spacing w:beforeLines="50" w:afterLines="50" w:line="300" w:lineRule="auto"/>
      <w:ind w:left="420"/>
    </w:pPr>
    <w:rPr>
      <w:rFonts w:ascii="Times New Roman" w:hAnsi="Times New Roman" w:eastAsia="宋体" w:cs="Times New Roman"/>
      <w:szCs w:val="24"/>
    </w:rPr>
  </w:style>
  <w:style w:type="character" w:customStyle="1" w:styleId="91">
    <w:name w:val="fontstyle01"/>
    <w:basedOn w:val="32"/>
    <w:qFormat/>
    <w:uiPriority w:val="0"/>
    <w:rPr>
      <w:rFonts w:hint="eastAsia" w:ascii="宋体" w:hAnsi="宋体" w:eastAsia="宋体"/>
      <w:color w:val="000000"/>
      <w:sz w:val="22"/>
      <w:szCs w:val="22"/>
    </w:rPr>
  </w:style>
  <w:style w:type="paragraph" w:customStyle="1" w:styleId="92">
    <w:name w:val="qowt-stl-a4"/>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3">
    <w:name w:val="qowt-font3"/>
    <w:basedOn w:val="32"/>
    <w:qFormat/>
    <w:uiPriority w:val="0"/>
  </w:style>
  <w:style w:type="paragraph" w:customStyle="1" w:styleId="94">
    <w:name w:val="_Style 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95">
    <w:name w:val="qowt-font2"/>
    <w:basedOn w:val="32"/>
    <w:qFormat/>
    <w:uiPriority w:val="0"/>
  </w:style>
  <w:style w:type="paragraph" w:customStyle="1" w:styleId="96">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7">
    <w:name w:val="fontstyle11"/>
    <w:basedOn w:val="32"/>
    <w:qFormat/>
    <w:uiPriority w:val="0"/>
    <w:rPr>
      <w:rFonts w:hint="eastAsia" w:ascii="仿宋" w:hAnsi="仿宋" w:eastAsia="仿宋"/>
      <w:color w:val="000000"/>
      <w:sz w:val="18"/>
      <w:szCs w:val="18"/>
    </w:rPr>
  </w:style>
  <w:style w:type="table" w:customStyle="1" w:styleId="98">
    <w:name w:val="网格型1"/>
    <w:basedOn w:val="30"/>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
    <w:name w:val="网格型2"/>
    <w:basedOn w:val="30"/>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网格型3"/>
    <w:basedOn w:val="30"/>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18772</Words>
  <Characters>19838</Characters>
  <Lines>157</Lines>
  <Paragraphs>44</Paragraphs>
  <TotalTime>1</TotalTime>
  <ScaleCrop>false</ScaleCrop>
  <LinksUpToDate>false</LinksUpToDate>
  <CharactersWithSpaces>20737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2024-07-04T00:59:00Z</dcterms:created>
  <dc:creator>NTKO</dc:creator>
  <cp:lastModifiedBy>user</cp:lastModifiedBy>
  <cp:lastPrinted>2024-07-04T01:55:00Z</cp:lastPrinted>
  <dcterms:modified xsi:type="dcterms:W3CDTF">2025-07-21T09:04:29Z</dcterms:modified>
  <cp:revision>1520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1342C9F713A54A85B811D3D37F8593D5_13</vt:lpwstr>
  </property>
  <property fmtid="{D5CDD505-2E9C-101B-9397-08002B2CF9AE}" pid="4" name="KSOTemplateDocerSaveRecord">
    <vt:lpwstr>eyJoZGlkIjoiNTQ3MGY4OWEwYWQ5MGRhOTEyZDdjODBiNTM4ZTJjNzciLCJ1c2VySWQiOiIxMDg5MjYwMDExIn0=</vt:lpwstr>
  </property>
</Properties>
</file>