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9E6A7">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25A8571F">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44287F5F">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3D6B3479">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1EB5933A">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732395D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5AA533E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3CD76E0C">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486B821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3964B78B">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03D575DA">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53D724D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09EEA489">
      <w:pPr>
        <w:tabs>
          <w:tab w:val="left" w:pos="315"/>
          <w:tab w:val="left" w:pos="8820"/>
        </w:tabs>
        <w:spacing w:before="0" w:after="0" w:line="600" w:lineRule="auto"/>
        <w:ind w:right="267"/>
        <w:jc w:val="left"/>
        <w:rPr>
          <w:rFonts w:ascii="宋体" w:hAnsi="宋体" w:eastAsia="宋体" w:cs="宋体"/>
          <w:b w:val="0"/>
          <w:bCs/>
          <w:color w:val="auto"/>
          <w:spacing w:val="0"/>
          <w:position w:val="0"/>
          <w:sz w:val="32"/>
          <w:szCs w:val="32"/>
          <w:highlight w:val="none"/>
          <w:shd w:val="clear" w:fill="auto"/>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宋体" w:hAnsi="宋体" w:eastAsia="宋体" w:cs="宋体"/>
          <w:b w:val="0"/>
          <w:bCs/>
          <w:color w:val="auto"/>
          <w:spacing w:val="0"/>
          <w:position w:val="0"/>
          <w:sz w:val="32"/>
          <w:szCs w:val="32"/>
          <w:highlight w:val="none"/>
          <w:shd w:val="clear" w:fill="auto"/>
          <w:lang w:eastAsia="zh-CN"/>
        </w:rPr>
        <w:t>西华县民政局火化炉尾气处理设备采购项目</w:t>
      </w:r>
    </w:p>
    <w:p w14:paraId="694556CD">
      <w:pPr>
        <w:tabs>
          <w:tab w:val="left" w:pos="315"/>
          <w:tab w:val="left" w:pos="8820"/>
        </w:tabs>
        <w:spacing w:before="0" w:after="0" w:line="600" w:lineRule="auto"/>
        <w:ind w:right="267"/>
        <w:jc w:val="left"/>
        <w:rPr>
          <w:rFonts w:hint="default" w:ascii="宋体" w:hAnsi="宋体" w:eastAsia="宋体" w:cs="宋体"/>
          <w:b w:val="0"/>
          <w:bCs/>
          <w:color w:val="auto"/>
          <w:spacing w:val="0"/>
          <w:position w:val="0"/>
          <w:sz w:val="32"/>
          <w:szCs w:val="32"/>
          <w:highlight w:val="none"/>
          <w:shd w:val="clear" w:fill="auto"/>
          <w:lang w:val="en-US"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宋体" w:hAnsi="宋体" w:eastAsia="宋体" w:cs="宋体"/>
          <w:b w:val="0"/>
          <w:bCs/>
          <w:color w:val="auto"/>
          <w:spacing w:val="0"/>
          <w:position w:val="0"/>
          <w:sz w:val="32"/>
          <w:szCs w:val="32"/>
          <w:highlight w:val="none"/>
          <w:shd w:val="clear" w:fill="auto"/>
          <w:lang w:val="en-US" w:eastAsia="zh-CN"/>
        </w:rPr>
        <w:t>西华磋商采购-2026-4</w:t>
      </w:r>
    </w:p>
    <w:p w14:paraId="2BE57539">
      <w:pPr>
        <w:spacing w:before="0" w:after="120" w:line="240" w:lineRule="auto"/>
        <w:ind w:left="0" w:right="0" w:firstLine="0"/>
        <w:jc w:val="center"/>
        <w:rPr>
          <w:rFonts w:hint="default" w:ascii="宋体" w:hAnsi="宋体" w:eastAsia="宋体" w:cs="宋体"/>
          <w:b w:val="0"/>
          <w:bCs/>
          <w:color w:val="auto"/>
          <w:spacing w:val="0"/>
          <w:position w:val="0"/>
          <w:sz w:val="32"/>
          <w:highlight w:val="none"/>
          <w:shd w:val="clear" w:fill="auto"/>
          <w:lang w:val="en-US" w:eastAsia="zh-CN"/>
        </w:rPr>
      </w:pPr>
      <w:r>
        <w:rPr>
          <w:rFonts w:hint="eastAsia" w:ascii="宋体" w:hAnsi="宋体" w:eastAsia="宋体" w:cs="宋体"/>
          <w:b w:val="0"/>
          <w:bCs/>
          <w:color w:val="auto"/>
          <w:spacing w:val="0"/>
          <w:position w:val="0"/>
          <w:sz w:val="32"/>
          <w:szCs w:val="32"/>
          <w:highlight w:val="none"/>
          <w:shd w:val="clear" w:fill="auto"/>
          <w:lang w:val="en-US" w:eastAsia="zh-CN"/>
        </w:rPr>
        <w:t>2026</w:t>
      </w:r>
      <w:r>
        <w:rPr>
          <w:rFonts w:ascii="宋体" w:hAnsi="宋体" w:eastAsia="宋体" w:cs="宋体"/>
          <w:b w:val="0"/>
          <w:bCs/>
          <w:color w:val="auto"/>
          <w:spacing w:val="0"/>
          <w:position w:val="0"/>
          <w:sz w:val="32"/>
          <w:szCs w:val="32"/>
          <w:highlight w:val="none"/>
          <w:shd w:val="clear" w:fill="auto"/>
        </w:rPr>
        <w:t>年</w:t>
      </w:r>
      <w:r>
        <w:rPr>
          <w:rFonts w:hint="eastAsia" w:ascii="宋体" w:hAnsi="宋体" w:eastAsia="宋体" w:cs="宋体"/>
          <w:b w:val="0"/>
          <w:bCs/>
          <w:color w:val="auto"/>
          <w:spacing w:val="0"/>
          <w:position w:val="0"/>
          <w:sz w:val="32"/>
          <w:szCs w:val="32"/>
          <w:highlight w:val="none"/>
          <w:shd w:val="clear" w:fill="auto"/>
          <w:lang w:val="en-US" w:eastAsia="zh-CN"/>
        </w:rPr>
        <w:t>1</w:t>
      </w:r>
      <w:r>
        <w:rPr>
          <w:rFonts w:ascii="宋体" w:hAnsi="宋体" w:eastAsia="宋体" w:cs="宋体"/>
          <w:b w:val="0"/>
          <w:bCs/>
          <w:color w:val="auto"/>
          <w:spacing w:val="0"/>
          <w:position w:val="0"/>
          <w:sz w:val="32"/>
          <w:szCs w:val="32"/>
          <w:highlight w:val="none"/>
          <w:shd w:val="clear" w:fill="auto"/>
        </w:rPr>
        <w:t>月</w:t>
      </w:r>
      <w:r>
        <w:rPr>
          <w:rFonts w:hint="eastAsia" w:ascii="宋体" w:hAnsi="宋体" w:eastAsia="宋体" w:cs="宋体"/>
          <w:b w:val="0"/>
          <w:bCs/>
          <w:color w:val="auto"/>
          <w:spacing w:val="0"/>
          <w:position w:val="0"/>
          <w:sz w:val="32"/>
          <w:szCs w:val="32"/>
          <w:highlight w:val="none"/>
          <w:shd w:val="clear" w:fill="auto"/>
          <w:lang w:val="en-US" w:eastAsia="zh-CN"/>
        </w:rPr>
        <w:t>30日</w:t>
      </w:r>
    </w:p>
    <w:p w14:paraId="10AF0D90">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7A7CC49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0A7D4CFA">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377DDC86">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61BCF3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3DAE1272">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w:t>
      </w:r>
      <w:r>
        <w:rPr>
          <w:rFonts w:hint="eastAsia" w:ascii="宋体" w:hAnsi="宋体" w:eastAsia="宋体" w:cs="宋体"/>
          <w:b/>
          <w:color w:val="auto"/>
          <w:spacing w:val="0"/>
          <w:position w:val="0"/>
          <w:sz w:val="32"/>
          <w:highlight w:val="none"/>
          <w:shd w:val="clear" w:fill="auto"/>
          <w:lang w:val="en-US" w:eastAsia="zh-CN"/>
        </w:rPr>
        <w:t>项目内容及要求</w:t>
      </w:r>
      <w:r>
        <w:rPr>
          <w:rFonts w:ascii="宋体" w:hAnsi="宋体" w:eastAsia="宋体" w:cs="宋体"/>
          <w:b/>
          <w:color w:val="auto"/>
          <w:spacing w:val="0"/>
          <w:position w:val="0"/>
          <w:sz w:val="32"/>
          <w:highlight w:val="none"/>
          <w:shd w:val="clear" w:fill="auto"/>
        </w:rPr>
        <w:t>............</w:t>
      </w:r>
      <w:r>
        <w:rPr>
          <w:rFonts w:hint="eastAsia" w:ascii="宋体" w:hAnsi="宋体" w:eastAsia="宋体" w:cs="宋体"/>
          <w:b/>
          <w:color w:val="auto"/>
          <w:spacing w:val="0"/>
          <w:position w:val="0"/>
          <w:sz w:val="32"/>
          <w:highlight w:val="none"/>
          <w:shd w:val="clear" w:fill="auto"/>
          <w:lang w:val="en-US" w:eastAsia="zh-CN"/>
        </w:rPr>
        <w:t xml:space="preserve"> </w:t>
      </w:r>
      <w:r>
        <w:rPr>
          <w:rFonts w:ascii="宋体" w:hAnsi="宋体" w:eastAsia="宋体" w:cs="宋体"/>
          <w:b/>
          <w:color w:val="auto"/>
          <w:spacing w:val="0"/>
          <w:position w:val="0"/>
          <w:sz w:val="32"/>
          <w:highlight w:val="none"/>
          <w:shd w:val="clear" w:fill="auto"/>
        </w:rPr>
        <w:t>..........2</w:t>
      </w:r>
      <w:r>
        <w:rPr>
          <w:rFonts w:hint="eastAsia" w:ascii="宋体" w:hAnsi="宋体" w:eastAsia="宋体" w:cs="宋体"/>
          <w:b/>
          <w:color w:val="auto"/>
          <w:spacing w:val="0"/>
          <w:position w:val="0"/>
          <w:sz w:val="32"/>
          <w:highlight w:val="none"/>
          <w:shd w:val="clear" w:fill="auto"/>
          <w:lang w:val="en-US" w:eastAsia="zh-CN"/>
        </w:rPr>
        <w:t>8</w:t>
      </w:r>
    </w:p>
    <w:p w14:paraId="504EDBEF">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33</w:t>
      </w:r>
    </w:p>
    <w:p w14:paraId="00B06D20">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8</w:t>
      </w:r>
    </w:p>
    <w:p w14:paraId="4E1880F8">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40863836">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27D2221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608969A8">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43E99596">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57C5C5E4">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08B199B7">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6E22565">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5B9AC391">
      <w:pPr>
        <w:pStyle w:val="2"/>
        <w:bidi w:val="0"/>
        <w:rPr>
          <w:highlight w:val="none"/>
        </w:rPr>
      </w:pPr>
      <w:r>
        <w:rPr>
          <w:highlight w:val="none"/>
        </w:rPr>
        <w:t>第一章    竞争性磋商邀请函</w:t>
      </w:r>
    </w:p>
    <w:p w14:paraId="6093E40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7B39FB9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西华县民政局火化炉尾气处理设备采购项目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5FC1076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529E9BA2">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val="en-US" w:eastAsia="zh-CN"/>
        </w:rPr>
        <w:t>西华磋商采购-2026-4</w:t>
      </w:r>
    </w:p>
    <w:p w14:paraId="1C259F5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西华县民政局火化炉尾气处理设备采购项目</w:t>
      </w:r>
    </w:p>
    <w:p w14:paraId="2E4F40F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767BD308">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180.00万元</w:t>
      </w:r>
    </w:p>
    <w:p w14:paraId="036D0E6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180.00万元</w:t>
      </w:r>
    </w:p>
    <w:p w14:paraId="49A1FE8F">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0"/>
        <w:tblW w:w="0" w:type="auto"/>
        <w:tblInd w:w="0" w:type="dxa"/>
        <w:tblLayout w:type="autofit"/>
        <w:tblCellMar>
          <w:top w:w="0" w:type="dxa"/>
          <w:left w:w="10" w:type="dxa"/>
          <w:bottom w:w="0" w:type="dxa"/>
          <w:right w:w="10" w:type="dxa"/>
        </w:tblCellMar>
      </w:tblPr>
      <w:tblGrid>
        <w:gridCol w:w="1154"/>
        <w:gridCol w:w="4076"/>
        <w:gridCol w:w="2628"/>
      </w:tblGrid>
      <w:tr w14:paraId="61A06098">
        <w:tblPrEx>
          <w:tblCellMar>
            <w:top w:w="0" w:type="dxa"/>
            <w:left w:w="10" w:type="dxa"/>
            <w:bottom w:w="0" w:type="dxa"/>
            <w:right w:w="10" w:type="dxa"/>
          </w:tblCellMar>
        </w:tblPrEx>
        <w:trPr>
          <w:trHeight w:val="659"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24FF5">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EFCBC">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0765A4">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r>
      <w:tr w14:paraId="66874BAD">
        <w:tblPrEx>
          <w:tblCellMar>
            <w:top w:w="0" w:type="dxa"/>
            <w:left w:w="10" w:type="dxa"/>
            <w:bottom w:w="0" w:type="dxa"/>
            <w:right w:w="10" w:type="dxa"/>
          </w:tblCellMar>
        </w:tblPrEx>
        <w:trPr>
          <w:trHeight w:val="725"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8B897">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73F62E">
            <w:pPr>
              <w:spacing w:before="0" w:after="0" w:line="240" w:lineRule="auto"/>
              <w:ind w:left="0" w:right="0" w:firstLine="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西华县民政局火化炉尾气处理设备采购项目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FF4901">
            <w:pPr>
              <w:spacing w:before="0" w:after="0" w:line="24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180.00</w:t>
            </w:r>
          </w:p>
        </w:tc>
      </w:tr>
    </w:tbl>
    <w:p w14:paraId="7D4BA30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详见磋商文件“第三章 采购项目内容及要求”</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26D8565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合同签订后60日历天内（含拆除旧烟囱、安装调试设备）</w:t>
      </w:r>
    </w:p>
    <w:p w14:paraId="77040C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558294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9B06F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是，采购预留金额180万元，供应商必须提供中小企业声明函</w:t>
      </w:r>
    </w:p>
    <w:p w14:paraId="7002D22D">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0F7E1B35">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5C7AF8C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6F3F4AB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5BCD32C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263CCC4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1569C25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25FB3F15">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586D9CF7">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172E2A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6F39F6E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7482E07F">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1</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30</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1D712B8D">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6E75445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5C8A66C9">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454AC87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2947AF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11</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5A74305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pacing w:val="0"/>
          <w:position w:val="0"/>
          <w:sz w:val="24"/>
          <w:highlight w:val="none"/>
          <w:u w:val="single"/>
          <w:shd w:val="clear" w:fill="auto"/>
        </w:rPr>
        <w:t>http://jyzx.zhoukou.gov.cn</w:t>
      </w:r>
      <w:r>
        <w:rPr>
          <w:rFonts w:ascii="Times New Roman" w:hAnsi="Times New Roman" w:eastAsia="Times New Roman" w:cs="Times New Roman"/>
          <w:color w:val="000000"/>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493BC73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7C32CD0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11</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43F4A7F7">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5CA0008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6BA65D1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5B052CD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5DB4343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229994E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64B3FF5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lang w:val="en-US" w:eastAsia="zh-CN"/>
        </w:rPr>
        <w:t>西华县民政局</w:t>
      </w:r>
      <w:r>
        <w:rPr>
          <w:rFonts w:ascii="宋体" w:hAnsi="宋体" w:eastAsia="宋体" w:cs="宋体"/>
          <w:color w:val="auto"/>
          <w:spacing w:val="0"/>
          <w:position w:val="0"/>
          <w:sz w:val="24"/>
          <w:highlight w:val="none"/>
          <w:shd w:val="clear" w:fill="auto"/>
        </w:rPr>
        <w:t>　　　　　　　　　　　　</w:t>
      </w:r>
    </w:p>
    <w:p w14:paraId="7833D2F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西华县境内</w:t>
      </w:r>
      <w:r>
        <w:rPr>
          <w:rFonts w:ascii="宋体" w:hAnsi="宋体" w:eastAsia="宋体" w:cs="宋体"/>
          <w:color w:val="auto"/>
          <w:spacing w:val="0"/>
          <w:position w:val="0"/>
          <w:sz w:val="24"/>
          <w:highlight w:val="none"/>
          <w:shd w:val="clear" w:fill="auto"/>
        </w:rPr>
        <w:t>　　　　　　　　　　　　</w:t>
      </w:r>
    </w:p>
    <w:p w14:paraId="73865EC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高威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13523943968</w:t>
      </w:r>
      <w:r>
        <w:rPr>
          <w:rFonts w:ascii="宋体" w:hAnsi="宋体" w:eastAsia="宋体" w:cs="宋体"/>
          <w:color w:val="auto"/>
          <w:spacing w:val="0"/>
          <w:position w:val="0"/>
          <w:sz w:val="24"/>
          <w:highlight w:val="none"/>
          <w:shd w:val="clear" w:fill="auto"/>
        </w:rPr>
        <w:t xml:space="preserve">　　　　　　 </w:t>
      </w:r>
    </w:p>
    <w:p w14:paraId="7E78349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270EA57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5FF3B70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址：周口市光明路与政通路交叉口向北100米路东</w:t>
      </w:r>
    </w:p>
    <w:p w14:paraId="151D2B4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0394-8106517、19913276009</w:t>
      </w:r>
      <w:r>
        <w:rPr>
          <w:rFonts w:ascii="宋体" w:hAnsi="宋体" w:eastAsia="宋体" w:cs="宋体"/>
          <w:color w:val="auto"/>
          <w:spacing w:val="0"/>
          <w:position w:val="0"/>
          <w:sz w:val="24"/>
          <w:highlight w:val="none"/>
          <w:shd w:val="clear" w:fill="auto"/>
        </w:rPr>
        <w:t>　　　　　　　　</w:t>
      </w:r>
    </w:p>
    <w:p w14:paraId="4E6F83BC">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西华县财政局</w:t>
      </w:r>
    </w:p>
    <w:p w14:paraId="1F28FDE8">
      <w:pPr>
        <w:spacing w:before="0" w:after="0" w:line="240" w:lineRule="auto"/>
        <w:ind w:right="0" w:firstLine="480" w:firstLineChars="20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z w:val="24"/>
          <w:szCs w:val="24"/>
          <w:highlight w:val="none"/>
          <w:lang w:eastAsia="zh-CN"/>
        </w:rPr>
        <w:t>0394-2551650</w:t>
      </w:r>
      <w:r>
        <w:rPr>
          <w:rFonts w:ascii="宋体" w:hAnsi="宋体" w:eastAsia="宋体" w:cs="宋体"/>
          <w:color w:val="auto"/>
          <w:spacing w:val="0"/>
          <w:position w:val="0"/>
          <w:sz w:val="24"/>
          <w:highlight w:val="none"/>
          <w:shd w:val="clear" w:fill="auto"/>
        </w:rPr>
        <w:t xml:space="preserve">  </w:t>
      </w:r>
    </w:p>
    <w:p w14:paraId="415C72E3">
      <w:pPr>
        <w:spacing w:before="0" w:after="0" w:line="240" w:lineRule="auto"/>
        <w:ind w:right="0" w:firstLine="480" w:firstLineChars="200"/>
        <w:jc w:val="left"/>
        <w:rPr>
          <w:rFonts w:ascii="宋体" w:hAnsi="宋体" w:eastAsia="宋体" w:cs="宋体"/>
          <w:color w:val="auto"/>
          <w:spacing w:val="0"/>
          <w:position w:val="0"/>
          <w:sz w:val="24"/>
          <w:highlight w:val="none"/>
          <w:shd w:val="clear" w:fill="auto"/>
        </w:rPr>
      </w:pPr>
    </w:p>
    <w:p w14:paraId="4F3D83F8">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459FAFB">
      <w:pPr>
        <w:spacing w:before="0" w:after="120" w:line="360" w:lineRule="auto"/>
        <w:ind w:left="0" w:right="0" w:firstLine="2570" w:firstLineChars="1071"/>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7CC2BAAC">
      <w:pPr>
        <w:tabs>
          <w:tab w:val="left" w:pos="0"/>
          <w:tab w:val="left" w:pos="993"/>
          <w:tab w:val="left" w:pos="1134"/>
        </w:tabs>
        <w:spacing w:before="0" w:after="0" w:line="240" w:lineRule="auto"/>
        <w:ind w:left="0" w:right="0" w:firstLine="4353" w:firstLineChars="1814"/>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30</w:t>
      </w:r>
      <w:bookmarkStart w:id="0" w:name="_GoBack"/>
      <w:bookmarkEnd w:id="0"/>
      <w:r>
        <w:rPr>
          <w:rFonts w:ascii="宋体" w:hAnsi="宋体" w:eastAsia="宋体" w:cs="宋体"/>
          <w:color w:val="auto"/>
          <w:spacing w:val="0"/>
          <w:position w:val="0"/>
          <w:sz w:val="24"/>
          <w:highlight w:val="none"/>
          <w:shd w:val="clear" w:fill="auto"/>
        </w:rPr>
        <w:t>日</w:t>
      </w:r>
    </w:p>
    <w:p w14:paraId="3A4A9D13">
      <w:pPr>
        <w:pStyle w:val="13"/>
        <w:rPr>
          <w:rFonts w:ascii="宋体" w:hAnsi="宋体" w:eastAsia="宋体" w:cs="宋体"/>
          <w:color w:val="auto"/>
          <w:spacing w:val="0"/>
          <w:position w:val="0"/>
          <w:sz w:val="24"/>
          <w:highlight w:val="none"/>
          <w:shd w:val="clear" w:fill="auto"/>
        </w:rPr>
      </w:pPr>
    </w:p>
    <w:p w14:paraId="1BF27765">
      <w:pPr>
        <w:pStyle w:val="13"/>
        <w:rPr>
          <w:rFonts w:ascii="宋体" w:hAnsi="宋体" w:eastAsia="宋体" w:cs="宋体"/>
          <w:color w:val="auto"/>
          <w:spacing w:val="0"/>
          <w:position w:val="0"/>
          <w:sz w:val="24"/>
          <w:highlight w:val="none"/>
          <w:shd w:val="clear" w:fill="auto"/>
        </w:rPr>
      </w:pPr>
    </w:p>
    <w:p w14:paraId="5642CF36">
      <w:pPr>
        <w:pStyle w:val="13"/>
        <w:rPr>
          <w:rFonts w:ascii="宋体" w:hAnsi="宋体" w:eastAsia="宋体" w:cs="宋体"/>
          <w:color w:val="auto"/>
          <w:spacing w:val="0"/>
          <w:position w:val="0"/>
          <w:sz w:val="24"/>
          <w:highlight w:val="none"/>
          <w:shd w:val="clear" w:fill="auto"/>
        </w:rPr>
      </w:pPr>
    </w:p>
    <w:p w14:paraId="77E41DEB">
      <w:pPr>
        <w:pStyle w:val="13"/>
        <w:rPr>
          <w:rFonts w:ascii="宋体" w:hAnsi="宋体" w:eastAsia="宋体" w:cs="宋体"/>
          <w:color w:val="auto"/>
          <w:spacing w:val="0"/>
          <w:position w:val="0"/>
          <w:sz w:val="24"/>
          <w:highlight w:val="none"/>
          <w:shd w:val="clear" w:fill="auto"/>
        </w:rPr>
      </w:pPr>
    </w:p>
    <w:p w14:paraId="012678DB">
      <w:pPr>
        <w:pStyle w:val="13"/>
        <w:rPr>
          <w:rFonts w:ascii="宋体" w:hAnsi="宋体" w:eastAsia="宋体" w:cs="宋体"/>
          <w:color w:val="auto"/>
          <w:spacing w:val="0"/>
          <w:position w:val="0"/>
          <w:sz w:val="24"/>
          <w:highlight w:val="none"/>
          <w:shd w:val="clear" w:fill="auto"/>
        </w:rPr>
      </w:pPr>
    </w:p>
    <w:p w14:paraId="62D6465A">
      <w:pPr>
        <w:pStyle w:val="13"/>
        <w:rPr>
          <w:rFonts w:ascii="宋体" w:hAnsi="宋体" w:eastAsia="宋体" w:cs="宋体"/>
          <w:color w:val="auto"/>
          <w:spacing w:val="0"/>
          <w:position w:val="0"/>
          <w:sz w:val="24"/>
          <w:highlight w:val="none"/>
          <w:shd w:val="clear" w:fill="auto"/>
        </w:rPr>
      </w:pPr>
    </w:p>
    <w:p w14:paraId="050F4CE2">
      <w:pPr>
        <w:pStyle w:val="13"/>
        <w:rPr>
          <w:rFonts w:ascii="宋体" w:hAnsi="宋体" w:eastAsia="宋体" w:cs="宋体"/>
          <w:color w:val="auto"/>
          <w:spacing w:val="0"/>
          <w:position w:val="0"/>
          <w:sz w:val="24"/>
          <w:highlight w:val="none"/>
          <w:shd w:val="clear" w:fill="auto"/>
        </w:rPr>
      </w:pPr>
    </w:p>
    <w:p w14:paraId="60F7D992">
      <w:pPr>
        <w:pStyle w:val="13"/>
        <w:rPr>
          <w:rFonts w:ascii="宋体" w:hAnsi="宋体" w:eastAsia="宋体" w:cs="宋体"/>
          <w:color w:val="auto"/>
          <w:spacing w:val="0"/>
          <w:position w:val="0"/>
          <w:sz w:val="24"/>
          <w:highlight w:val="none"/>
          <w:shd w:val="clear" w:fill="auto"/>
        </w:rPr>
      </w:pPr>
    </w:p>
    <w:p w14:paraId="07A704EC">
      <w:pPr>
        <w:pStyle w:val="13"/>
        <w:rPr>
          <w:rFonts w:ascii="宋体" w:hAnsi="宋体" w:eastAsia="宋体" w:cs="宋体"/>
          <w:color w:val="auto"/>
          <w:spacing w:val="0"/>
          <w:position w:val="0"/>
          <w:sz w:val="24"/>
          <w:highlight w:val="none"/>
          <w:shd w:val="clear" w:fill="auto"/>
        </w:rPr>
      </w:pPr>
    </w:p>
    <w:p w14:paraId="71C81546">
      <w:pPr>
        <w:pStyle w:val="13"/>
        <w:rPr>
          <w:rFonts w:ascii="宋体" w:hAnsi="宋体" w:eastAsia="宋体" w:cs="宋体"/>
          <w:color w:val="auto"/>
          <w:spacing w:val="0"/>
          <w:position w:val="0"/>
          <w:sz w:val="24"/>
          <w:highlight w:val="none"/>
          <w:shd w:val="clear" w:fill="auto"/>
        </w:rPr>
      </w:pPr>
    </w:p>
    <w:p w14:paraId="0FDF932D">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p>
    <w:p w14:paraId="176F7F3E">
      <w:pPr>
        <w:pStyle w:val="13"/>
        <w:rPr>
          <w:rFonts w:ascii="宋体" w:hAnsi="宋体" w:eastAsia="宋体" w:cs="宋体"/>
          <w:b/>
          <w:color w:val="auto"/>
          <w:spacing w:val="0"/>
          <w:position w:val="0"/>
          <w:sz w:val="24"/>
          <w:highlight w:val="none"/>
          <w:shd w:val="clear" w:fill="auto"/>
        </w:rPr>
      </w:pPr>
    </w:p>
    <w:p w14:paraId="3DD67F26">
      <w:pPr>
        <w:pStyle w:val="13"/>
        <w:rPr>
          <w:rFonts w:ascii="宋体" w:hAnsi="宋体" w:eastAsia="宋体" w:cs="宋体"/>
          <w:b/>
          <w:color w:val="auto"/>
          <w:spacing w:val="0"/>
          <w:position w:val="0"/>
          <w:sz w:val="24"/>
          <w:highlight w:val="none"/>
          <w:shd w:val="clear" w:fill="auto"/>
        </w:rPr>
      </w:pPr>
    </w:p>
    <w:p w14:paraId="7CF3BAF8">
      <w:pPr>
        <w:pStyle w:val="13"/>
        <w:rPr>
          <w:rFonts w:ascii="宋体" w:hAnsi="宋体" w:eastAsia="宋体" w:cs="宋体"/>
          <w:b/>
          <w:color w:val="auto"/>
          <w:spacing w:val="0"/>
          <w:position w:val="0"/>
          <w:sz w:val="24"/>
          <w:highlight w:val="none"/>
          <w:shd w:val="clear" w:fill="auto"/>
        </w:rPr>
      </w:pPr>
    </w:p>
    <w:p w14:paraId="7BBEEA9B">
      <w:pPr>
        <w:pStyle w:val="13"/>
        <w:rPr>
          <w:rFonts w:ascii="宋体" w:hAnsi="宋体" w:eastAsia="宋体" w:cs="宋体"/>
          <w:b/>
          <w:color w:val="auto"/>
          <w:spacing w:val="0"/>
          <w:position w:val="0"/>
          <w:sz w:val="24"/>
          <w:highlight w:val="none"/>
          <w:shd w:val="clear" w:fill="auto"/>
        </w:rPr>
      </w:pPr>
    </w:p>
    <w:p w14:paraId="26037718">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224CA17C">
      <w:pPr>
        <w:pStyle w:val="2"/>
        <w:bidi w:val="0"/>
        <w:rPr>
          <w:highlight w:val="none"/>
        </w:rPr>
      </w:pPr>
      <w:r>
        <w:rPr>
          <w:highlight w:val="none"/>
        </w:rPr>
        <w:t>第二章    供应商须知</w:t>
      </w:r>
    </w:p>
    <w:tbl>
      <w:tblPr>
        <w:tblStyle w:val="10"/>
        <w:tblW w:w="0" w:type="auto"/>
        <w:tblInd w:w="108" w:type="dxa"/>
        <w:tblLayout w:type="autofit"/>
        <w:tblCellMar>
          <w:top w:w="0" w:type="dxa"/>
          <w:left w:w="10" w:type="dxa"/>
          <w:bottom w:w="0" w:type="dxa"/>
          <w:right w:w="10" w:type="dxa"/>
        </w:tblCellMar>
      </w:tblPr>
      <w:tblGrid>
        <w:gridCol w:w="856"/>
        <w:gridCol w:w="1673"/>
        <w:gridCol w:w="5885"/>
      </w:tblGrid>
      <w:tr w14:paraId="003CF094">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CF41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06FDC65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04E6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824B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36D57">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6C3D912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16312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7061D">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F5680">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西华县民政局火化炉尾气处理设备采购项目</w:t>
            </w:r>
          </w:p>
          <w:p w14:paraId="1B42FB34">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采购项目内容及要求</w:t>
            </w:r>
          </w:p>
          <w:p w14:paraId="71DAA25C">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val="en-US" w:eastAsia="zh-CN"/>
              </w:rPr>
              <w:t>西华县民政局</w:t>
            </w:r>
          </w:p>
          <w:p w14:paraId="5402E822">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4CECF1B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7540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60703">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8263A">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744FAD4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B74F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2096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9819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1A7FA43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2515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5524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9AC5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3F4E6DE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E54B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4B7F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1260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B64193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DA72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722FA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3AF10">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7FEAC78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48B60">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0E57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D7E42">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3A58303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7909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9F28A">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AE1F8">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1915F0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EFB91">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5A6FE1">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0BCAC">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7159FE0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B914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67A5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E577D">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0F5B03F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3033C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2F4C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C2D4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50CB80A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D1710">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69F7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3BC4C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D846E5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37DE999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6372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FD2C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2B6DD">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5792D37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55E6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9622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12A97">
            <w:pPr>
              <w:bidi w:val="0"/>
              <w:rPr>
                <w:rFonts w:hint="eastAsia"/>
                <w:sz w:val="24"/>
                <w:szCs w:val="28"/>
                <w:highlight w:val="none"/>
                <w:lang w:val="en-US" w:eastAsia="zh-CN"/>
              </w:rPr>
            </w:pPr>
            <w:r>
              <w:rPr>
                <w:rFonts w:hint="eastAsia"/>
                <w:sz w:val="24"/>
                <w:szCs w:val="28"/>
                <w:highlight w:val="none"/>
              </w:rPr>
              <w:t>周口市公共资源交易中心</w:t>
            </w:r>
            <w:r>
              <w:rPr>
                <w:rFonts w:hint="eastAsia"/>
                <w:sz w:val="24"/>
                <w:szCs w:val="28"/>
                <w:highlight w:val="none"/>
                <w:lang w:val="en-US" w:eastAsia="zh-CN"/>
              </w:rPr>
              <w:t>网</w:t>
            </w:r>
          </w:p>
          <w:p w14:paraId="604F9AA2">
            <w:pPr>
              <w:bidi w:val="0"/>
              <w:rPr>
                <w:rFonts w:hint="eastAsia"/>
                <w:sz w:val="24"/>
                <w:szCs w:val="28"/>
                <w:highlight w:val="none"/>
                <w:lang w:val="en-US" w:eastAsia="zh-CN"/>
              </w:rPr>
            </w:pPr>
            <w:r>
              <w:rPr>
                <w:rFonts w:hint="eastAsia"/>
                <w:sz w:val="24"/>
                <w:szCs w:val="28"/>
                <w:highlight w:val="none"/>
              </w:rPr>
              <w:t>网址：周口市公共资源电子交易服务平台会员系统（网址http://jyzx.zhoukou.gov.cn</w:t>
            </w:r>
            <w:r>
              <w:rPr>
                <w:rFonts w:hint="eastAsia"/>
                <w:sz w:val="24"/>
                <w:szCs w:val="28"/>
                <w:highlight w:val="none"/>
                <w:lang w:eastAsia="zh-CN"/>
              </w:rPr>
              <w:t>）</w:t>
            </w:r>
          </w:p>
          <w:p w14:paraId="107F4528">
            <w:pPr>
              <w:bidi w:val="0"/>
              <w:rPr>
                <w:rFonts w:ascii="宋体" w:hAnsi="宋体" w:eastAsia="宋体" w:cs="宋体"/>
                <w:color w:val="auto"/>
                <w:spacing w:val="0"/>
                <w:position w:val="0"/>
                <w:highlight w:val="none"/>
                <w:shd w:val="clear" w:fill="auto"/>
              </w:rPr>
            </w:pPr>
            <w:r>
              <w:rPr>
                <w:rFonts w:hint="eastAsia"/>
                <w:sz w:val="24"/>
                <w:szCs w:val="28"/>
                <w:highlight w:val="none"/>
              </w:rPr>
              <w:t>（本项目实行网上远程开标无须到现场提交响应文件）</w:t>
            </w:r>
          </w:p>
        </w:tc>
      </w:tr>
      <w:tr w14:paraId="5ADE249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7E66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2EBAD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DFC77">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6DB086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FF705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9125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B850C">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2D0CC4B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619E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D930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F64FE">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4E35B7A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5A7E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7438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1794B">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31048AD2">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6D23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05AC98">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2AA64">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2BB5FBD2">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D8FD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D34C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E435B">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合同签订后60日历天内（含拆除旧烟囱、安装调试设备）</w:t>
            </w:r>
          </w:p>
        </w:tc>
      </w:tr>
      <w:tr w14:paraId="7F7BFA6D">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1D3A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2C874">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9D025">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eastAsia="zh-CN"/>
              </w:rPr>
              <w:t>设备安装调试完毕，经甲方最终验收合格，甲方支付合同总价款的95%，剩余合同总价款的5%在设备正常运行2年后无质量问题甲方无息支付给乙方。</w:t>
            </w:r>
          </w:p>
        </w:tc>
      </w:tr>
      <w:tr w14:paraId="08A826A7">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4EA6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222A5">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EF23A">
            <w:pPr>
              <w:tabs>
                <w:tab w:val="left" w:pos="8640"/>
              </w:tabs>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33BF2D8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DA4B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7A524">
            <w:pPr>
              <w:spacing w:beforeLines="50"/>
              <w:ind w:firstLine="14" w:firstLineChars="6"/>
              <w:jc w:val="center"/>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8A1CE">
            <w:pPr>
              <w:tabs>
                <w:tab w:val="left" w:pos="8640"/>
              </w:tabs>
              <w:jc w:val="left"/>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7F284462">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4E2E63">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DABA3">
            <w:pPr>
              <w:jc w:val="center"/>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61158">
            <w:pPr>
              <w:jc w:val="both"/>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2年（易耗损件除外）</w:t>
            </w:r>
          </w:p>
        </w:tc>
      </w:tr>
      <w:tr w14:paraId="0CAC614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5CF72">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454218">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12EE2D">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r w14:paraId="77F3214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30D9D">
            <w:pPr>
              <w:numPr>
                <w:ilvl w:val="0"/>
                <w:numId w:val="0"/>
              </w:numPr>
              <w:tabs>
                <w:tab w:val="left" w:pos="420"/>
              </w:tabs>
              <w:spacing w:before="0" w:after="0" w:line="240" w:lineRule="auto"/>
              <w:ind w:left="0" w:leftChars="0" w:right="0" w:rightChars="0" w:firstLine="0" w:firstLineChars="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7EF83">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B194A">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6432D2A2">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720607F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1BA5DF4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61A63E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C733609">
      <w:pPr>
        <w:pStyle w:val="9"/>
        <w:ind w:left="0" w:leftChars="0" w:firstLine="0" w:firstLineChars="0"/>
        <w:rPr>
          <w:highlight w:val="none"/>
        </w:rPr>
      </w:pPr>
    </w:p>
    <w:p w14:paraId="0082A6AD">
      <w:pPr>
        <w:rPr>
          <w:highlight w:val="none"/>
        </w:rPr>
      </w:pPr>
    </w:p>
    <w:p w14:paraId="0398FF26">
      <w:pPr>
        <w:pStyle w:val="8"/>
        <w:rPr>
          <w:highlight w:val="none"/>
        </w:rPr>
      </w:pPr>
    </w:p>
    <w:p w14:paraId="6DA9E646">
      <w:pPr>
        <w:pStyle w:val="9"/>
        <w:rPr>
          <w:highlight w:val="none"/>
        </w:rPr>
      </w:pPr>
    </w:p>
    <w:p w14:paraId="033FFB09">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429EB0B4">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31531F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04BE3D5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3FDAFA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07A1E303">
      <w:pPr>
        <w:tabs>
          <w:tab w:val="left" w:pos="0"/>
        </w:tabs>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西华县民政局</w:t>
      </w:r>
    </w:p>
    <w:p w14:paraId="7DED957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480575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5E8822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1C09E3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6DAA8A5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76D287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0043F14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4377AF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7B996D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48EABDA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643A1B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1A9BF8D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0E88D6D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45F13FF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41C954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4.1符合</w:t>
      </w:r>
      <w:r>
        <w:rPr>
          <w:rFonts w:ascii="宋体" w:hAnsi="宋体" w:eastAsia="宋体" w:cs="宋体"/>
          <w:color w:val="000000"/>
          <w:spacing w:val="0"/>
          <w:position w:val="0"/>
          <w:sz w:val="24"/>
          <w:highlight w:val="none"/>
          <w:shd w:val="clear" w:fill="auto"/>
        </w:rPr>
        <w:t>供应商资格条件（详见第一部分供应商资格条件）</w:t>
      </w:r>
    </w:p>
    <w:p w14:paraId="179FC23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78878067">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4.3 政府采购供应商诚信承诺书；</w:t>
      </w:r>
    </w:p>
    <w:p w14:paraId="4FE875C5">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 供应商自觉抵制政府采购领域商业贿赂行为承诺书；</w:t>
      </w:r>
    </w:p>
    <w:p w14:paraId="52377B31">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w:t>
      </w:r>
      <w:r>
        <w:rPr>
          <w:rFonts w:hint="eastAsia" w:ascii="宋体" w:hAnsi="宋体" w:eastAsia="宋体" w:cs="宋体"/>
          <w:color w:val="000000"/>
          <w:spacing w:val="0"/>
          <w:position w:val="0"/>
          <w:sz w:val="24"/>
          <w:highlight w:val="none"/>
          <w:shd w:val="clear" w:fill="auto"/>
          <w:lang w:val="en-US" w:eastAsia="zh-CN"/>
        </w:rPr>
        <w:t>5</w:t>
      </w:r>
      <w:r>
        <w:rPr>
          <w:rFonts w:ascii="宋体" w:hAnsi="宋体" w:eastAsia="宋体" w:cs="宋体"/>
          <w:color w:val="000000"/>
          <w:spacing w:val="0"/>
          <w:position w:val="0"/>
          <w:sz w:val="24"/>
          <w:highlight w:val="none"/>
          <w:shd w:val="clear" w:fill="auto"/>
        </w:rPr>
        <w:t xml:space="preserve"> 供应商需提供售后服务体系与承诺。</w:t>
      </w:r>
    </w:p>
    <w:p w14:paraId="3B8CAC74">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lang w:val="en-US" w:eastAsia="zh-CN"/>
        </w:rPr>
        <w:t>4.6</w:t>
      </w:r>
      <w:r>
        <w:rPr>
          <w:rFonts w:ascii="宋体" w:hAnsi="宋体" w:eastAsia="宋体" w:cs="宋体"/>
          <w:color w:val="000000"/>
          <w:spacing w:val="0"/>
          <w:position w:val="0"/>
          <w:sz w:val="24"/>
          <w:highlight w:val="none"/>
          <w:shd w:val="clear" w:fill="auto"/>
          <w:lang w:val="en-US"/>
        </w:rPr>
        <w:t>未被工商行政管理机关在全国企业信用信息公示系统中列入严重违法失信企业名单和经营异常名录。</w:t>
      </w:r>
    </w:p>
    <w:p w14:paraId="5400EB77">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w:t>
      </w:r>
      <w:r>
        <w:rPr>
          <w:rFonts w:hint="eastAsia" w:ascii="宋体" w:hAnsi="宋体" w:eastAsia="宋体" w:cs="宋体"/>
          <w:color w:val="000000"/>
          <w:spacing w:val="0"/>
          <w:position w:val="0"/>
          <w:sz w:val="24"/>
          <w:highlight w:val="none"/>
          <w:shd w:val="clear" w:fill="auto"/>
          <w:lang w:val="en-US" w:eastAsia="zh-CN"/>
        </w:rPr>
        <w:t>7</w:t>
      </w:r>
      <w:r>
        <w:rPr>
          <w:rFonts w:ascii="宋体" w:hAnsi="宋体" w:eastAsia="宋体" w:cs="宋体"/>
          <w:color w:val="000000"/>
          <w:spacing w:val="0"/>
          <w:position w:val="0"/>
          <w:sz w:val="24"/>
          <w:highlight w:val="none"/>
          <w:shd w:val="clear" w:fill="auto"/>
        </w:rPr>
        <w:t>符合本竞争性磋商文件规定的供应商资格要求及项目要求的其它条件，并按照要求提供相关证明材料。</w:t>
      </w:r>
    </w:p>
    <w:p w14:paraId="12D08DC0">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w:t>
      </w:r>
      <w:r>
        <w:rPr>
          <w:rFonts w:hint="eastAsia" w:ascii="宋体" w:hAnsi="宋体" w:eastAsia="宋体" w:cs="宋体"/>
          <w:color w:val="000000"/>
          <w:spacing w:val="0"/>
          <w:position w:val="0"/>
          <w:sz w:val="24"/>
          <w:highlight w:val="none"/>
          <w:shd w:val="clear" w:fill="auto"/>
          <w:lang w:val="en-US" w:eastAsia="zh-CN"/>
        </w:rPr>
        <w:t>8</w:t>
      </w:r>
      <w:r>
        <w:rPr>
          <w:rFonts w:ascii="宋体" w:hAnsi="宋体" w:eastAsia="宋体" w:cs="宋体"/>
          <w:color w:val="000000"/>
          <w:spacing w:val="0"/>
          <w:position w:val="0"/>
          <w:sz w:val="24"/>
          <w:highlight w:val="none"/>
          <w:shd w:val="clear" w:fill="auto"/>
        </w:rPr>
        <w:t>供应商应遵守国家法律、法规有关竞争性磋商的规定。</w:t>
      </w:r>
    </w:p>
    <w:p w14:paraId="435523A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w:t>
      </w:r>
      <w:r>
        <w:rPr>
          <w:rFonts w:hint="eastAsia" w:ascii="宋体" w:hAnsi="宋体" w:eastAsia="宋体" w:cs="宋体"/>
          <w:color w:val="auto"/>
          <w:spacing w:val="0"/>
          <w:position w:val="0"/>
          <w:sz w:val="24"/>
          <w:highlight w:val="none"/>
          <w:shd w:val="clear" w:fill="auto"/>
          <w:lang w:val="en-US" w:eastAsia="zh-CN"/>
        </w:rPr>
        <w:t>9</w:t>
      </w:r>
      <w:r>
        <w:rPr>
          <w:rFonts w:ascii="宋体" w:hAnsi="宋体" w:eastAsia="宋体" w:cs="宋体"/>
          <w:color w:val="auto"/>
          <w:spacing w:val="0"/>
          <w:position w:val="0"/>
          <w:sz w:val="24"/>
          <w:highlight w:val="none"/>
          <w:shd w:val="clear" w:fill="auto"/>
        </w:rPr>
        <w:t xml:space="preserve"> 凡通过磋商小组符合性审查的供应商均为合格供应商。未通过符合性审查的供应商将视为不响应本项目的竞争性磋商文件被否决。</w:t>
      </w:r>
    </w:p>
    <w:p w14:paraId="51C9454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r>
        <w:rPr>
          <w:rFonts w:ascii="宋体" w:hAnsi="宋体" w:eastAsia="宋体" w:cs="宋体"/>
          <w:color w:val="auto"/>
          <w:spacing w:val="0"/>
          <w:position w:val="0"/>
          <w:sz w:val="24"/>
          <w:highlight w:val="none"/>
          <w:shd w:val="clear" w:fill="auto"/>
        </w:rPr>
        <w:t>。</w:t>
      </w:r>
    </w:p>
    <w:p w14:paraId="0B4EFE7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r>
        <w:rPr>
          <w:rFonts w:hint="eastAsia" w:ascii="宋体" w:hAnsi="宋体" w:eastAsia="宋体" w:cs="宋体"/>
          <w:color w:val="auto"/>
          <w:spacing w:val="0"/>
          <w:position w:val="0"/>
          <w:sz w:val="24"/>
          <w:highlight w:val="none"/>
          <w:shd w:val="clear" w:fill="auto"/>
          <w:lang w:eastAsia="zh-CN"/>
        </w:rPr>
        <w:t>）</w:t>
      </w:r>
    </w:p>
    <w:p w14:paraId="772D551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66CDBF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1AB411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p>
    <w:p w14:paraId="4A8265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5C50B3A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6E94A2CC">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243048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4942BA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071EAAA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3464F50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w:t>
      </w:r>
      <w:r>
        <w:rPr>
          <w:rFonts w:hint="eastAsia" w:ascii="宋体" w:hAnsi="宋体" w:eastAsia="宋体" w:cs="宋体"/>
          <w:color w:val="auto"/>
          <w:spacing w:val="0"/>
          <w:position w:val="0"/>
          <w:sz w:val="24"/>
          <w:highlight w:val="none"/>
          <w:shd w:val="clear" w:fill="auto"/>
          <w:lang w:val="en-US" w:eastAsia="zh-CN"/>
        </w:rPr>
        <w:t>项目内容及要求</w:t>
      </w:r>
      <w:r>
        <w:rPr>
          <w:rFonts w:ascii="宋体" w:hAnsi="宋体" w:eastAsia="宋体" w:cs="宋体"/>
          <w:color w:val="auto"/>
          <w:spacing w:val="0"/>
          <w:position w:val="0"/>
          <w:sz w:val="24"/>
          <w:highlight w:val="none"/>
          <w:shd w:val="clear" w:fill="auto"/>
        </w:rPr>
        <w:t>；</w:t>
      </w:r>
    </w:p>
    <w:p w14:paraId="6E3327F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78D7CF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51D0D0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07A65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56B062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D26E1DD">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15E83C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165FA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A5AEE8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2BDDE2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r>
        <w:rPr>
          <w:rFonts w:ascii="宋体" w:hAnsi="宋体" w:eastAsia="宋体" w:cs="宋体"/>
          <w:color w:val="auto"/>
          <w:spacing w:val="0"/>
          <w:position w:val="0"/>
          <w:sz w:val="24"/>
          <w:highlight w:val="none"/>
          <w:shd w:val="clear" w:fill="auto"/>
        </w:rPr>
        <w:t>否则其响应性文件将作为无效处理。</w:t>
      </w:r>
    </w:p>
    <w:p w14:paraId="377C97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2CB8989">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781CC1EC">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2EB19A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E292A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081028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382449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1A4D181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1311D51C">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60A39D1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87EE0A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不得缺少、留空或私自更改任何竞争性磋商文件要求填写的表格或提交的资料。竞争性磋商文件提供格式的按格式填列，未提供格式的可自行拟定。</w:t>
      </w:r>
    </w:p>
    <w:p w14:paraId="6F132230">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121801B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677D3E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37B04AB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3996B7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782A71F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4ADD5A5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0E1837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7ACA38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CDCC09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0A1EC3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669369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2CC97E5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139B46A1">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679F4463">
      <w:pPr>
        <w:pStyle w:val="13"/>
        <w:rPr>
          <w:highlight w:val="none"/>
        </w:rPr>
      </w:pPr>
    </w:p>
    <w:p w14:paraId="390F6091">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111021F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182FFF42">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15F436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36974F8F">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4B9812D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73FA2B6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79066A20">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1B93CDE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7A4C84C4">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5FF58FE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C5B4EB2">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6081974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517898D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34F9AA95">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0569294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6EE8026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50DFCA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04C602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48308F2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82DDA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C440DC0">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C0973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A148A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021B13A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1EAC567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5D9BC3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31EEAA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61AABF4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0FA091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15755B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480C30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0C5DE3D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3261B4A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162F20D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6BCBC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016053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0D88D4B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26F147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4150E5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05D17E0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5FB553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49D64325">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7879A5D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460DFC4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0427B52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29D8FAB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1022D8E4">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6978FD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23A357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45B2A4A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09143FB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051069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7BFA3CEE">
      <w:pPr>
        <w:spacing w:before="0" w:after="0" w:line="560" w:lineRule="auto"/>
        <w:ind w:left="0" w:right="0" w:firstLine="480"/>
        <w:jc w:val="both"/>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1545E9D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2E3B3ECC">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F8798">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24436B5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85F0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3C1C6D">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267A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1D867A">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6AAD3EE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0F428">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3B7DB6A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7987DCA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3B2F1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3098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51A4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C36C6">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FDCE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E697D7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D54B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8CF9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5EDD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7C88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8D44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C27BD2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A85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BC13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9665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2039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15DE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8866C3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E1C0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C6FA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B3D3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9A76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34E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37270F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53E3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8FAD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2461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CBA26">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D4FF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24257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C242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E919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97BD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C182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682B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46AE17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3EFF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DF6A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56B4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5D7A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0E58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33888A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ACE1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420E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D490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EA15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0D6A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578A7F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CEA3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3A91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CDF1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B176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7119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270F7F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EA397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7E4B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FB7A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1C0A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86C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37DE6A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ADB6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0792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3B2D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C9D9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E8D8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C919A9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DE86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D4B114">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47FD8">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83C9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BB0FF">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4771F6A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6A22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3F299">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1BE3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DB3A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18F4B">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3DE7011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14FDF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2B88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81C5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754E4FF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99AA66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2135F4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2EC503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0F914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D5B661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0C49D2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059CB45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0EFA8B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4F3A054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152E75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1B8EA2F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676714F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4870DD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572C17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65A8690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31A4527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086A46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C30F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4A19A1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3C1EAD5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39C8330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44C7E6CC">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31D19C6F">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7E88D8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308BEC7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13811109">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15918285">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298C5FC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1CB403EC">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75097C33">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283B2902">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18E90158">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458C2EC0">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tbl>
      <w:tblPr>
        <w:tblStyle w:val="10"/>
        <w:tblW w:w="4991"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16"/>
        <w:gridCol w:w="1423"/>
        <w:gridCol w:w="3780"/>
        <w:gridCol w:w="2088"/>
      </w:tblGrid>
      <w:tr w14:paraId="57B564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70E8E9D5">
            <w:pPr>
              <w:spacing w:line="360" w:lineRule="auto"/>
              <w:jc w:val="center"/>
              <w:rPr>
                <w:rFonts w:hint="eastAsia" w:ascii="宋体" w:hAnsi="宋体" w:eastAsia="宋体" w:cs="宋体"/>
                <w:bCs/>
                <w:color w:val="000000"/>
                <w:sz w:val="24"/>
                <w:szCs w:val="24"/>
                <w:highlight w:val="none"/>
              </w:rPr>
            </w:pPr>
            <w:r>
              <w:rPr>
                <w:rFonts w:ascii="宋体" w:hAnsi="宋体" w:eastAsia="宋体" w:cs="宋体"/>
                <w:b/>
                <w:color w:val="000000"/>
                <w:sz w:val="24"/>
                <w:highlight w:val="none"/>
              </w:rPr>
              <w:t>评分指标</w:t>
            </w:r>
          </w:p>
        </w:tc>
        <w:tc>
          <w:tcPr>
            <w:tcW w:w="836" w:type="pct"/>
            <w:vAlign w:val="center"/>
          </w:tcPr>
          <w:p w14:paraId="6645F445">
            <w:pPr>
              <w:spacing w:line="360" w:lineRule="auto"/>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分值</w:t>
            </w:r>
          </w:p>
        </w:tc>
        <w:tc>
          <w:tcPr>
            <w:tcW w:w="2221" w:type="pct"/>
            <w:vAlign w:val="center"/>
          </w:tcPr>
          <w:p w14:paraId="771DFCC9">
            <w:pPr>
              <w:spacing w:line="360" w:lineRule="auto"/>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指标说明及评分标准</w:t>
            </w:r>
          </w:p>
        </w:tc>
        <w:tc>
          <w:tcPr>
            <w:tcW w:w="1227" w:type="pct"/>
            <w:vAlign w:val="center"/>
          </w:tcPr>
          <w:p w14:paraId="4AC14F66">
            <w:pPr>
              <w:spacing w:line="360" w:lineRule="auto"/>
              <w:jc w:val="center"/>
              <w:rPr>
                <w:rFonts w:hint="eastAsia" w:ascii="宋体" w:hAnsi="宋体" w:eastAsia="宋体" w:cs="宋体"/>
                <w:b/>
                <w:color w:val="000000"/>
                <w:sz w:val="24"/>
                <w:highlight w:val="none"/>
              </w:rPr>
            </w:pPr>
            <w:r>
              <w:rPr>
                <w:rFonts w:ascii="宋体" w:hAnsi="宋体" w:eastAsia="宋体" w:cs="宋体"/>
                <w:b/>
                <w:color w:val="000000"/>
                <w:sz w:val="24"/>
                <w:highlight w:val="none"/>
              </w:rPr>
              <w:t>评分依据</w:t>
            </w:r>
          </w:p>
        </w:tc>
      </w:tr>
      <w:tr w14:paraId="02B387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5E5CA354">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报价得分（30分）</w:t>
            </w:r>
          </w:p>
          <w:p w14:paraId="57934B2B">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p>
        </w:tc>
        <w:tc>
          <w:tcPr>
            <w:tcW w:w="836" w:type="pct"/>
            <w:vAlign w:val="center"/>
          </w:tcPr>
          <w:p w14:paraId="26AA0E5E">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报价</w:t>
            </w:r>
          </w:p>
          <w:p w14:paraId="5D86B0BA">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(30分）</w:t>
            </w:r>
          </w:p>
        </w:tc>
        <w:tc>
          <w:tcPr>
            <w:tcW w:w="3448" w:type="pct"/>
            <w:gridSpan w:val="2"/>
            <w:vAlign w:val="center"/>
          </w:tcPr>
          <w:p w14:paraId="4DD631D5">
            <w:pPr>
              <w:spacing w:line="360" w:lineRule="auto"/>
              <w:rPr>
                <w:rFonts w:hint="eastAsia" w:ascii="宋体" w:hAnsi="宋体" w:eastAsia="宋体" w:cs="宋体"/>
                <w:sz w:val="24"/>
                <w:highlight w:val="none"/>
              </w:rPr>
            </w:pPr>
            <w:r>
              <w:rPr>
                <w:rFonts w:hint="eastAsia" w:ascii="宋体" w:hAnsi="宋体" w:eastAsia="宋体" w:cs="宋体"/>
                <w:sz w:val="24"/>
                <w:highlight w:val="none"/>
              </w:rPr>
              <w:t>满足磋商文件要求且最后报价最低的供应商的价格为磋商基准价，其价格分为满分。其他供应商的价格分统一按照下列公式计算：</w:t>
            </w:r>
          </w:p>
          <w:p w14:paraId="42F2F895">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color w:val="auto"/>
                <w:spacing w:val="0"/>
                <w:position w:val="0"/>
                <w:sz w:val="24"/>
                <w:highlight w:val="none"/>
                <w:shd w:val="clear" w:fill="auto"/>
                <w:lang w:val="en-US" w:eastAsia="zh-CN"/>
              </w:rPr>
              <w:t>磋商报价得分=（磋商基准价/最后磋商报价）</w:t>
            </w:r>
            <w:r>
              <w:rPr>
                <w:rFonts w:hint="eastAsia" w:ascii="宋体" w:hAnsi="宋体" w:eastAsia="宋体" w:cs="宋体"/>
                <w:bCs/>
                <w:color w:val="000000"/>
                <w:kern w:val="2"/>
                <w:sz w:val="24"/>
                <w:szCs w:val="24"/>
                <w:highlight w:val="none"/>
              </w:rPr>
              <w:t>×30</w:t>
            </w:r>
          </w:p>
          <w:p w14:paraId="3517F54A">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注：价格分计算保留小数点后二位。</w:t>
            </w:r>
          </w:p>
          <w:p w14:paraId="2BD56777">
            <w:pPr>
              <w:pStyle w:val="8"/>
              <w:snapToGrid w:val="0"/>
              <w:spacing w:line="360" w:lineRule="auto"/>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根据财政部、工信部关于印发《政府采购促进中小企业发展管理办法》的通知（财库〔2022〕19号 ）文件规定：</w:t>
            </w:r>
          </w:p>
          <w:p w14:paraId="0EC4FC06">
            <w:pPr>
              <w:pStyle w:val="8"/>
              <w:snapToGrid w:val="0"/>
              <w:spacing w:line="360" w:lineRule="auto"/>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（1）对小微企业报价给予20%扣除，请按照《政府采购促进中小企业发展管理办法》要求提供中小企业声明函。</w:t>
            </w:r>
          </w:p>
          <w:p w14:paraId="4F562ACD">
            <w:pPr>
              <w:pStyle w:val="8"/>
              <w:snapToGrid w:val="0"/>
              <w:spacing w:line="360" w:lineRule="auto"/>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（2）关于监狱企业：视同小微企业。须提供由省级以上监狱管理局、戒毒管理局（含新疆生产建设兵团）出具的属于监狱企业的证明文件，否则不考虑价格扣除。</w:t>
            </w:r>
          </w:p>
          <w:p w14:paraId="29A45E72">
            <w:pPr>
              <w:pStyle w:val="8"/>
              <w:snapToGrid w:val="0"/>
              <w:spacing w:line="360" w:lineRule="auto"/>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8A9EE13">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（4）没有提供有效证明材料的供应商将被视为不接受投标总价的扣除，用原投标总价参与评审。</w:t>
            </w:r>
          </w:p>
        </w:tc>
      </w:tr>
      <w:tr w14:paraId="34F072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715" w:type="pct"/>
            <w:vMerge w:val="restart"/>
            <w:tcBorders>
              <w:left w:val="single" w:color="auto" w:sz="4" w:space="0"/>
            </w:tcBorders>
            <w:vAlign w:val="center"/>
          </w:tcPr>
          <w:p w14:paraId="33875FD2">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kern w:val="2"/>
                <w:sz w:val="24"/>
                <w:szCs w:val="24"/>
                <w:highlight w:val="none"/>
              </w:rPr>
              <w:t>技术部分(</w:t>
            </w:r>
            <w:r>
              <w:rPr>
                <w:rFonts w:hint="eastAsia" w:ascii="宋体" w:hAnsi="宋体" w:cs="宋体"/>
                <w:bCs/>
                <w:color w:val="000000"/>
                <w:kern w:val="2"/>
                <w:sz w:val="24"/>
                <w:szCs w:val="24"/>
                <w:highlight w:val="none"/>
                <w:lang w:val="en-US" w:eastAsia="zh-CN"/>
              </w:rPr>
              <w:t>46</w:t>
            </w:r>
            <w:r>
              <w:rPr>
                <w:rFonts w:hint="eastAsia" w:ascii="宋体" w:hAnsi="宋体" w:eastAsia="宋体" w:cs="宋体"/>
                <w:bCs/>
                <w:color w:val="000000"/>
                <w:kern w:val="2"/>
                <w:sz w:val="24"/>
                <w:szCs w:val="24"/>
                <w:highlight w:val="none"/>
              </w:rPr>
              <w:t>分）</w:t>
            </w:r>
          </w:p>
        </w:tc>
        <w:tc>
          <w:tcPr>
            <w:tcW w:w="836" w:type="pct"/>
            <w:tcBorders>
              <w:bottom w:val="single" w:color="auto" w:sz="4" w:space="0"/>
            </w:tcBorders>
            <w:vAlign w:val="center"/>
          </w:tcPr>
          <w:p w14:paraId="3E74CED4">
            <w:pPr>
              <w:pStyle w:val="8"/>
              <w:snapToGrid w:val="0"/>
              <w:spacing w:line="360" w:lineRule="auto"/>
              <w:ind w:right="-21" w:firstLine="0" w:firstLineChars="0"/>
              <w:jc w:val="center"/>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技术参数</w:t>
            </w:r>
          </w:p>
          <w:p w14:paraId="548691D5">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bCs/>
                <w:color w:val="000000"/>
                <w:kern w:val="2"/>
                <w:sz w:val="24"/>
                <w:szCs w:val="24"/>
                <w:highlight w:val="none"/>
              </w:rPr>
              <w:t>(</w:t>
            </w:r>
            <w:r>
              <w:rPr>
                <w:rFonts w:hint="eastAsia" w:ascii="宋体" w:hAnsi="宋体" w:cs="宋体"/>
                <w:bCs/>
                <w:color w:val="000000"/>
                <w:kern w:val="2"/>
                <w:sz w:val="24"/>
                <w:szCs w:val="24"/>
                <w:highlight w:val="none"/>
                <w:lang w:val="en-US" w:eastAsia="zh-CN"/>
              </w:rPr>
              <w:t>3</w:t>
            </w:r>
            <w:r>
              <w:rPr>
                <w:rFonts w:hint="eastAsia" w:ascii="宋体" w:hAnsi="宋体" w:eastAsia="宋体" w:cs="宋体"/>
                <w:bCs/>
                <w:color w:val="000000"/>
                <w:kern w:val="2"/>
                <w:sz w:val="24"/>
                <w:szCs w:val="24"/>
                <w:highlight w:val="none"/>
              </w:rPr>
              <w:t>0分）</w:t>
            </w:r>
          </w:p>
        </w:tc>
        <w:tc>
          <w:tcPr>
            <w:tcW w:w="3448" w:type="pct"/>
            <w:gridSpan w:val="2"/>
            <w:tcBorders>
              <w:bottom w:val="single" w:color="auto" w:sz="4" w:space="0"/>
            </w:tcBorders>
            <w:vAlign w:val="center"/>
          </w:tcPr>
          <w:p w14:paraId="68C71CFD">
            <w:pPr>
              <w:spacing w:line="360" w:lineRule="auto"/>
              <w:rPr>
                <w:rFonts w:hint="eastAsia" w:ascii="宋体" w:hAnsi="宋体" w:eastAsia="宋体" w:cs="宋体"/>
                <w:bCs/>
                <w:color w:val="000000"/>
                <w:kern w:val="2"/>
                <w:sz w:val="24"/>
                <w:szCs w:val="32"/>
                <w:highlight w:val="none"/>
              </w:rPr>
            </w:pPr>
            <w:r>
              <w:rPr>
                <w:rFonts w:hint="eastAsia" w:ascii="宋体" w:hAnsi="宋体" w:eastAsia="宋体" w:cs="宋体"/>
                <w:bCs/>
                <w:color w:val="000000"/>
                <w:kern w:val="2"/>
                <w:sz w:val="24"/>
                <w:szCs w:val="32"/>
                <w:highlight w:val="none"/>
              </w:rPr>
              <w:t>技术参数及响应：技术参数完全满足</w:t>
            </w:r>
            <w:r>
              <w:rPr>
                <w:rFonts w:hint="eastAsia" w:ascii="宋体" w:hAnsi="宋体" w:eastAsia="宋体" w:cs="宋体"/>
                <w:bCs/>
                <w:color w:val="000000"/>
                <w:kern w:val="2"/>
                <w:sz w:val="24"/>
                <w:szCs w:val="32"/>
                <w:highlight w:val="none"/>
                <w:lang w:val="en-US" w:eastAsia="zh-CN"/>
              </w:rPr>
              <w:t>磋商文件</w:t>
            </w:r>
            <w:r>
              <w:rPr>
                <w:rFonts w:hint="eastAsia" w:ascii="宋体" w:hAnsi="宋体" w:eastAsia="宋体" w:cs="宋体"/>
                <w:bCs/>
                <w:color w:val="000000"/>
                <w:kern w:val="2"/>
                <w:sz w:val="24"/>
                <w:szCs w:val="32"/>
                <w:highlight w:val="none"/>
              </w:rPr>
              <w:t>要求的，得基本分</w:t>
            </w:r>
            <w:r>
              <w:rPr>
                <w:rFonts w:hint="eastAsia" w:ascii="宋体" w:hAnsi="宋体" w:cs="宋体"/>
                <w:bCs/>
                <w:color w:val="000000"/>
                <w:kern w:val="2"/>
                <w:sz w:val="24"/>
                <w:szCs w:val="32"/>
                <w:highlight w:val="none"/>
                <w:lang w:val="en-US" w:eastAsia="zh-CN"/>
              </w:rPr>
              <w:t>3</w:t>
            </w:r>
            <w:r>
              <w:rPr>
                <w:rFonts w:hint="eastAsia" w:ascii="宋体" w:hAnsi="宋体" w:eastAsia="宋体" w:cs="宋体"/>
                <w:bCs/>
                <w:color w:val="000000"/>
                <w:kern w:val="2"/>
                <w:sz w:val="24"/>
                <w:szCs w:val="32"/>
                <w:highlight w:val="none"/>
              </w:rPr>
              <w:t>0分；加★项为重要技术指标，每有一项参数负偏离招标文件要求的扣</w:t>
            </w:r>
            <w:r>
              <w:rPr>
                <w:rFonts w:hint="eastAsia" w:ascii="宋体" w:hAnsi="宋体" w:cs="宋体"/>
                <w:bCs/>
                <w:color w:val="000000"/>
                <w:kern w:val="2"/>
                <w:sz w:val="24"/>
                <w:szCs w:val="32"/>
                <w:highlight w:val="none"/>
                <w:lang w:val="en-US" w:eastAsia="zh-CN"/>
              </w:rPr>
              <w:t>3</w:t>
            </w:r>
            <w:r>
              <w:rPr>
                <w:rFonts w:hint="eastAsia" w:ascii="宋体" w:hAnsi="宋体" w:eastAsia="宋体" w:cs="宋体"/>
                <w:bCs/>
                <w:color w:val="000000"/>
                <w:kern w:val="2"/>
                <w:sz w:val="24"/>
                <w:szCs w:val="32"/>
                <w:highlight w:val="none"/>
              </w:rPr>
              <w:t>分，其他为一般性技术指标，每有一项参数负偏离</w:t>
            </w:r>
            <w:r>
              <w:rPr>
                <w:rFonts w:hint="eastAsia" w:ascii="宋体" w:hAnsi="宋体" w:eastAsia="宋体" w:cs="宋体"/>
                <w:bCs/>
                <w:color w:val="000000"/>
                <w:kern w:val="2"/>
                <w:sz w:val="24"/>
                <w:szCs w:val="32"/>
                <w:highlight w:val="none"/>
                <w:lang w:val="en-US" w:eastAsia="zh-CN"/>
              </w:rPr>
              <w:t>磋商</w:t>
            </w:r>
            <w:r>
              <w:rPr>
                <w:rFonts w:hint="eastAsia" w:ascii="宋体" w:hAnsi="宋体" w:eastAsia="宋体" w:cs="宋体"/>
                <w:bCs/>
                <w:color w:val="000000"/>
                <w:kern w:val="2"/>
                <w:sz w:val="24"/>
                <w:szCs w:val="32"/>
                <w:highlight w:val="none"/>
              </w:rPr>
              <w:t>文件要求的扣</w:t>
            </w:r>
            <w:r>
              <w:rPr>
                <w:rFonts w:hint="eastAsia" w:ascii="宋体" w:hAnsi="宋体" w:cs="宋体"/>
                <w:bCs/>
                <w:color w:val="000000"/>
                <w:kern w:val="2"/>
                <w:sz w:val="24"/>
                <w:szCs w:val="32"/>
                <w:highlight w:val="none"/>
                <w:lang w:val="en-US" w:eastAsia="zh-CN"/>
              </w:rPr>
              <w:t>1</w:t>
            </w:r>
            <w:r>
              <w:rPr>
                <w:rFonts w:hint="eastAsia" w:ascii="宋体" w:hAnsi="宋体" w:eastAsia="宋体" w:cs="宋体"/>
                <w:bCs/>
                <w:color w:val="000000"/>
                <w:kern w:val="2"/>
                <w:sz w:val="24"/>
                <w:szCs w:val="32"/>
                <w:highlight w:val="none"/>
              </w:rPr>
              <w:t>分，扣完为止。</w:t>
            </w:r>
          </w:p>
          <w:p w14:paraId="0F834692">
            <w:pPr>
              <w:spacing w:line="360" w:lineRule="auto"/>
              <w:rPr>
                <w:rFonts w:hint="eastAsia" w:ascii="宋体" w:hAnsi="宋体" w:eastAsia="宋体" w:cs="宋体"/>
                <w:bCs/>
                <w:color w:val="000000"/>
                <w:kern w:val="2"/>
                <w:szCs w:val="24"/>
                <w:highlight w:val="none"/>
              </w:rPr>
            </w:pPr>
            <w:r>
              <w:rPr>
                <w:rFonts w:hint="eastAsia" w:ascii="宋体" w:hAnsi="宋体" w:eastAsia="宋体" w:cs="宋体"/>
                <w:bCs/>
                <w:color w:val="000000"/>
                <w:kern w:val="2"/>
                <w:sz w:val="24"/>
                <w:szCs w:val="32"/>
                <w:highlight w:val="none"/>
                <w:lang w:val="en-US" w:eastAsia="zh-CN"/>
              </w:rPr>
              <w:t>证明材料：提供招标文件规定的证明材料。若招标文件未明确要求何种证明材料，则以制造商公开发布的资料或检测机构出具的检测报告为准。若制造商公开发布的资料与检测机构出具的检测报告不一致，以检测机构出具的检测报告为准。</w:t>
            </w:r>
          </w:p>
        </w:tc>
      </w:tr>
      <w:tr w14:paraId="263E6A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715" w:type="pct"/>
            <w:vMerge w:val="continue"/>
            <w:tcBorders>
              <w:left w:val="single" w:color="auto" w:sz="4" w:space="0"/>
            </w:tcBorders>
            <w:vAlign w:val="center"/>
          </w:tcPr>
          <w:p w14:paraId="69AF5F97">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836" w:type="pct"/>
            <w:tcBorders>
              <w:bottom w:val="single" w:color="auto" w:sz="4" w:space="0"/>
            </w:tcBorders>
            <w:vAlign w:val="center"/>
          </w:tcPr>
          <w:p w14:paraId="7BCAD9C2">
            <w:pPr>
              <w:snapToGrid w:val="0"/>
              <w:spacing w:line="360" w:lineRule="auto"/>
              <w:jc w:val="center"/>
              <w:rPr>
                <w:rFonts w:hint="default" w:ascii="宋体" w:hAnsi="宋体" w:eastAsia="宋体" w:cs="宋体"/>
                <w:bCs/>
                <w:color w:val="000000"/>
                <w:kern w:val="2"/>
                <w:sz w:val="24"/>
                <w:szCs w:val="24"/>
                <w:highlight w:val="none"/>
                <w:lang w:val="en-US" w:eastAsia="zh-CN"/>
              </w:rPr>
            </w:pPr>
            <w:r>
              <w:rPr>
                <w:rFonts w:hint="eastAsia" w:ascii="宋体" w:hAnsi="宋体" w:cs="宋体"/>
                <w:bCs/>
                <w:color w:val="000000"/>
                <w:kern w:val="2"/>
                <w:sz w:val="24"/>
                <w:szCs w:val="24"/>
                <w:highlight w:val="none"/>
                <w:lang w:val="en-US" w:eastAsia="zh-CN"/>
              </w:rPr>
              <w:t>供货、安装调试方案（8分）</w:t>
            </w:r>
          </w:p>
        </w:tc>
        <w:tc>
          <w:tcPr>
            <w:tcW w:w="3448" w:type="pct"/>
            <w:gridSpan w:val="2"/>
            <w:tcBorders>
              <w:bottom w:val="single" w:color="auto" w:sz="4" w:space="0"/>
            </w:tcBorders>
            <w:vAlign w:val="center"/>
          </w:tcPr>
          <w:p w14:paraId="62C4D3F5">
            <w:pPr>
              <w:keepNext w:val="0"/>
              <w:keepLines w:val="0"/>
              <w:widowControl/>
              <w:suppressLineNumbers w:val="0"/>
              <w:spacing w:line="360" w:lineRule="auto"/>
              <w:jc w:val="left"/>
              <w:rPr>
                <w:rFonts w:hint="eastAsia" w:ascii="宋体" w:hAnsi="宋体" w:eastAsia="宋体" w:cs="宋体"/>
                <w:bCs/>
                <w:color w:val="000000"/>
                <w:kern w:val="2"/>
                <w:sz w:val="24"/>
                <w:szCs w:val="32"/>
                <w:highlight w:val="none"/>
                <w:lang w:val="en-US" w:eastAsia="zh-CN"/>
              </w:rPr>
            </w:pPr>
            <w:r>
              <w:rPr>
                <w:rFonts w:hint="eastAsia" w:ascii="宋体" w:hAnsi="宋体" w:eastAsia="宋体" w:cs="宋体"/>
                <w:bCs/>
                <w:color w:val="000000"/>
                <w:kern w:val="2"/>
                <w:sz w:val="24"/>
                <w:szCs w:val="32"/>
                <w:highlight w:val="none"/>
                <w:lang w:val="en-US" w:eastAsia="zh-CN"/>
              </w:rPr>
              <w:t>根据本项目特点和实际需求，提供针对本项目的供货、安装调试方案</w:t>
            </w:r>
            <w:r>
              <w:rPr>
                <w:rFonts w:hint="eastAsia" w:ascii="宋体" w:hAnsi="宋体" w:eastAsia="宋体" w:cs="宋体"/>
                <w:color w:val="auto"/>
                <w:sz w:val="24"/>
                <w:szCs w:val="24"/>
                <w:highlight w:val="none"/>
              </w:rPr>
              <w:t>包括（不限于）</w:t>
            </w:r>
            <w:r>
              <w:rPr>
                <w:rFonts w:hint="eastAsia" w:ascii="宋体" w:hAnsi="宋体" w:cs="宋体"/>
                <w:bCs/>
                <w:color w:val="000000"/>
                <w:kern w:val="2"/>
                <w:sz w:val="24"/>
                <w:szCs w:val="32"/>
                <w:highlight w:val="none"/>
                <w:lang w:val="en-US" w:eastAsia="zh-CN"/>
              </w:rPr>
              <w:t>：项目实施方案、供货方案、详细的安装调试方案、人员安排、实施进度计划等，全部提供的得8分，每缺一项扣2分，扣完为止，不提供的不得分。</w:t>
            </w:r>
          </w:p>
        </w:tc>
      </w:tr>
      <w:tr w14:paraId="6F9CD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0" w:hRule="atLeast"/>
          <w:jc w:val="center"/>
        </w:trPr>
        <w:tc>
          <w:tcPr>
            <w:tcW w:w="715" w:type="pct"/>
            <w:vMerge w:val="continue"/>
            <w:tcBorders>
              <w:left w:val="single" w:color="auto" w:sz="4" w:space="0"/>
            </w:tcBorders>
            <w:vAlign w:val="center"/>
          </w:tcPr>
          <w:p w14:paraId="7DE9406D">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836" w:type="pct"/>
            <w:tcBorders>
              <w:top w:val="single" w:color="auto" w:sz="4" w:space="0"/>
            </w:tcBorders>
            <w:vAlign w:val="center"/>
          </w:tcPr>
          <w:p w14:paraId="78BD44DD">
            <w:pPr>
              <w:snapToGrid w:val="0"/>
              <w:spacing w:line="360" w:lineRule="auto"/>
              <w:jc w:val="center"/>
              <w:rPr>
                <w:rFonts w:hint="default" w:ascii="宋体" w:hAnsi="宋体" w:eastAsia="宋体" w:cs="宋体"/>
                <w:bCs/>
                <w:color w:val="000000"/>
                <w:kern w:val="2"/>
                <w:sz w:val="24"/>
                <w:szCs w:val="24"/>
                <w:highlight w:val="none"/>
                <w:lang w:val="en-US" w:eastAsia="zh-CN"/>
              </w:rPr>
            </w:pPr>
            <w:r>
              <w:rPr>
                <w:rFonts w:hint="eastAsia" w:ascii="宋体" w:hAnsi="宋体" w:cs="宋体"/>
                <w:bCs/>
                <w:color w:val="000000"/>
                <w:kern w:val="2"/>
                <w:sz w:val="24"/>
                <w:szCs w:val="24"/>
                <w:highlight w:val="none"/>
                <w:lang w:val="en-US" w:eastAsia="zh-CN"/>
              </w:rPr>
              <w:t>应急方案（8分）</w:t>
            </w:r>
          </w:p>
        </w:tc>
        <w:tc>
          <w:tcPr>
            <w:tcW w:w="3448" w:type="pct"/>
            <w:gridSpan w:val="2"/>
            <w:tcBorders>
              <w:top w:val="single" w:color="auto" w:sz="4" w:space="0"/>
            </w:tcBorders>
            <w:vAlign w:val="center"/>
          </w:tcPr>
          <w:p w14:paraId="36919196">
            <w:pPr>
              <w:tabs>
                <w:tab w:val="left" w:pos="5130"/>
              </w:tabs>
              <w:spacing w:line="360" w:lineRule="auto"/>
              <w:rPr>
                <w:rFonts w:hint="eastAsia" w:ascii="宋体" w:hAnsi="宋体" w:eastAsia="宋体" w:cs="宋体"/>
                <w:bCs/>
                <w:color w:val="000000"/>
                <w:kern w:val="2"/>
                <w:sz w:val="24"/>
                <w:szCs w:val="32"/>
                <w:highlight w:val="none"/>
                <w:lang w:val="en-US" w:eastAsia="zh-CN"/>
              </w:rPr>
            </w:pPr>
            <w:r>
              <w:rPr>
                <w:rFonts w:hint="eastAsia" w:ascii="宋体" w:hAnsi="宋体" w:eastAsia="宋体" w:cs="宋体"/>
                <w:color w:val="auto"/>
                <w:sz w:val="24"/>
                <w:szCs w:val="24"/>
                <w:highlight w:val="none"/>
              </w:rPr>
              <w:t>投标人提供针对本项目的突发事件处理方案包括（不限于）：预防机制、处置措施、组织管理、情况报告、善后处理的得</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分，每缺一项扣2分，扣完为止，不提供不得分。</w:t>
            </w:r>
          </w:p>
        </w:tc>
      </w:tr>
      <w:tr w14:paraId="343F00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715" w:type="pct"/>
            <w:vMerge w:val="restart"/>
            <w:tcBorders>
              <w:left w:val="single" w:color="auto" w:sz="4" w:space="0"/>
            </w:tcBorders>
            <w:vAlign w:val="center"/>
          </w:tcPr>
          <w:p w14:paraId="3E8769B3">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商务部分（</w:t>
            </w:r>
            <w:r>
              <w:rPr>
                <w:rFonts w:hint="eastAsia" w:ascii="宋体" w:hAnsi="宋体" w:cs="宋体"/>
                <w:bCs/>
                <w:color w:val="000000"/>
                <w:kern w:val="2"/>
                <w:sz w:val="24"/>
                <w:szCs w:val="24"/>
                <w:highlight w:val="none"/>
                <w:lang w:val="en-US" w:eastAsia="zh-CN"/>
              </w:rPr>
              <w:t>2</w:t>
            </w:r>
            <w:r>
              <w:rPr>
                <w:rFonts w:hint="eastAsia" w:ascii="宋体" w:hAnsi="宋体" w:eastAsia="宋体" w:cs="宋体"/>
                <w:bCs/>
                <w:color w:val="000000"/>
                <w:kern w:val="2"/>
                <w:sz w:val="24"/>
                <w:szCs w:val="24"/>
                <w:highlight w:val="none"/>
                <w:lang w:val="en-US" w:eastAsia="zh-CN"/>
              </w:rPr>
              <w:t>4</w:t>
            </w:r>
            <w:r>
              <w:rPr>
                <w:rFonts w:hint="eastAsia" w:ascii="宋体" w:hAnsi="宋体" w:eastAsia="宋体" w:cs="宋体"/>
                <w:bCs/>
                <w:color w:val="000000"/>
                <w:kern w:val="2"/>
                <w:sz w:val="24"/>
                <w:szCs w:val="24"/>
                <w:highlight w:val="none"/>
              </w:rPr>
              <w:t>分）</w:t>
            </w:r>
          </w:p>
        </w:tc>
        <w:tc>
          <w:tcPr>
            <w:tcW w:w="836" w:type="pct"/>
            <w:vAlign w:val="center"/>
          </w:tcPr>
          <w:p w14:paraId="1A8B3390">
            <w:pPr>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培训方案（8分）</w:t>
            </w:r>
          </w:p>
        </w:tc>
        <w:tc>
          <w:tcPr>
            <w:tcW w:w="3448" w:type="pct"/>
            <w:gridSpan w:val="2"/>
            <w:vAlign w:val="center"/>
          </w:tcPr>
          <w:p w14:paraId="5978FAE8">
            <w:pPr>
              <w:spacing w:line="360" w:lineRule="auto"/>
              <w:jc w:val="left"/>
              <w:rPr>
                <w:rFonts w:hint="default" w:ascii="宋体" w:hAnsi="宋体" w:eastAsia="宋体" w:cs="宋体"/>
                <w:bCs/>
                <w:color w:val="000000"/>
                <w:kern w:val="2"/>
                <w:sz w:val="24"/>
                <w:szCs w:val="24"/>
                <w:highlight w:val="none"/>
                <w:lang w:val="en-US" w:eastAsia="zh-CN"/>
              </w:rPr>
            </w:pPr>
            <w:r>
              <w:rPr>
                <w:rFonts w:hint="default" w:ascii="宋体" w:hAnsi="宋体" w:eastAsia="宋体" w:cs="宋体"/>
                <w:bCs/>
                <w:color w:val="000000"/>
                <w:kern w:val="2"/>
                <w:sz w:val="24"/>
                <w:szCs w:val="24"/>
                <w:highlight w:val="none"/>
                <w:lang w:val="en-US" w:eastAsia="zh-CN"/>
              </w:rPr>
              <w:t>投标人提供</w:t>
            </w:r>
            <w:r>
              <w:rPr>
                <w:rFonts w:hint="eastAsia" w:ascii="宋体" w:hAnsi="宋体" w:cs="宋体"/>
                <w:bCs/>
                <w:color w:val="000000"/>
                <w:kern w:val="2"/>
                <w:sz w:val="24"/>
                <w:szCs w:val="24"/>
                <w:highlight w:val="none"/>
                <w:lang w:val="en-US" w:eastAsia="zh-CN"/>
              </w:rPr>
              <w:t>针对本项目</w:t>
            </w:r>
            <w:r>
              <w:rPr>
                <w:rFonts w:hint="default" w:ascii="宋体" w:hAnsi="宋体" w:eastAsia="宋体" w:cs="宋体"/>
                <w:bCs/>
                <w:color w:val="000000"/>
                <w:kern w:val="2"/>
                <w:sz w:val="24"/>
                <w:szCs w:val="24"/>
                <w:highlight w:val="none"/>
                <w:lang w:val="en-US" w:eastAsia="zh-CN"/>
              </w:rPr>
              <w:t>的培训方案</w:t>
            </w:r>
            <w:r>
              <w:rPr>
                <w:rFonts w:hint="eastAsia" w:ascii="宋体" w:hAnsi="宋体" w:eastAsia="宋体" w:cs="宋体"/>
                <w:color w:val="auto"/>
                <w:sz w:val="24"/>
                <w:szCs w:val="24"/>
                <w:highlight w:val="none"/>
              </w:rPr>
              <w:t>包括（不限于）：</w:t>
            </w:r>
            <w:r>
              <w:rPr>
                <w:rFonts w:hint="default" w:ascii="宋体" w:hAnsi="宋体" w:eastAsia="宋体" w:cs="宋体"/>
                <w:bCs/>
                <w:color w:val="000000"/>
                <w:kern w:val="2"/>
                <w:sz w:val="24"/>
                <w:szCs w:val="24"/>
                <w:highlight w:val="none"/>
                <w:lang w:val="en-US" w:eastAsia="zh-CN"/>
              </w:rPr>
              <w:t>对培训计划及方案的描述，能结合项目要求，提供培训</w:t>
            </w:r>
            <w:r>
              <w:rPr>
                <w:rFonts w:hint="eastAsia" w:ascii="宋体" w:hAnsi="宋体" w:cs="宋体"/>
                <w:bCs/>
                <w:color w:val="000000"/>
                <w:kern w:val="2"/>
                <w:sz w:val="24"/>
                <w:szCs w:val="24"/>
                <w:highlight w:val="none"/>
                <w:lang w:val="en-US" w:eastAsia="zh-CN"/>
              </w:rPr>
              <w:t>内容</w:t>
            </w:r>
            <w:r>
              <w:rPr>
                <w:rFonts w:hint="default" w:ascii="宋体" w:hAnsi="宋体" w:eastAsia="宋体" w:cs="宋体"/>
                <w:bCs/>
                <w:color w:val="000000"/>
                <w:kern w:val="2"/>
                <w:sz w:val="24"/>
                <w:szCs w:val="24"/>
                <w:highlight w:val="none"/>
                <w:lang w:val="en-US" w:eastAsia="zh-CN"/>
              </w:rPr>
              <w:t>、</w:t>
            </w:r>
            <w:r>
              <w:rPr>
                <w:rFonts w:hint="eastAsia" w:ascii="宋体" w:hAnsi="宋体" w:cs="宋体"/>
                <w:bCs/>
                <w:color w:val="000000"/>
                <w:kern w:val="2"/>
                <w:sz w:val="24"/>
                <w:szCs w:val="24"/>
                <w:highlight w:val="none"/>
                <w:lang w:val="en-US" w:eastAsia="zh-CN"/>
              </w:rPr>
              <w:t>培训形式、</w:t>
            </w:r>
            <w:r>
              <w:rPr>
                <w:rFonts w:hint="default" w:ascii="宋体" w:hAnsi="宋体" w:eastAsia="宋体" w:cs="宋体"/>
                <w:bCs/>
                <w:color w:val="000000"/>
                <w:kern w:val="2"/>
                <w:sz w:val="24"/>
                <w:szCs w:val="24"/>
                <w:highlight w:val="none"/>
                <w:lang w:val="en-US" w:eastAsia="zh-CN"/>
              </w:rPr>
              <w:t>培训周期、培训承诺、培训体系、培训原则、培训考核等</w:t>
            </w:r>
            <w:r>
              <w:rPr>
                <w:rFonts w:hint="eastAsia" w:ascii="宋体" w:hAnsi="宋体" w:cs="宋体"/>
                <w:bCs/>
                <w:color w:val="000000"/>
                <w:kern w:val="2"/>
                <w:sz w:val="24"/>
                <w:szCs w:val="24"/>
                <w:highlight w:val="none"/>
                <w:lang w:val="en-US" w:eastAsia="zh-CN"/>
              </w:rPr>
              <w:t>，全部提供的得8分，每缺一项扣2分，扣完为止，不提供的不得分。</w:t>
            </w:r>
          </w:p>
        </w:tc>
      </w:tr>
      <w:tr w14:paraId="40F470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715" w:type="pct"/>
            <w:vMerge w:val="continue"/>
            <w:tcBorders>
              <w:left w:val="single" w:color="auto" w:sz="4" w:space="0"/>
            </w:tcBorders>
            <w:vAlign w:val="center"/>
          </w:tcPr>
          <w:p w14:paraId="6BA58CA7">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836" w:type="pct"/>
            <w:vAlign w:val="center"/>
          </w:tcPr>
          <w:p w14:paraId="3D5CB9B4">
            <w:pPr>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color w:val="auto"/>
                <w:sz w:val="24"/>
                <w:szCs w:val="24"/>
                <w:highlight w:val="none"/>
              </w:rPr>
              <w:t>售后服务质量保证</w:t>
            </w:r>
            <w:r>
              <w:rPr>
                <w:rFonts w:hint="eastAsia" w:ascii="宋体" w:hAnsi="宋体" w:eastAsia="宋体" w:cs="宋体"/>
                <w:color w:val="0D0D0D"/>
                <w:sz w:val="24"/>
                <w:szCs w:val="24"/>
                <w:highlight w:val="none"/>
                <w:lang w:val="en-US" w:eastAsia="zh-CN"/>
              </w:rPr>
              <w:t>（</w:t>
            </w:r>
            <w:r>
              <w:rPr>
                <w:rFonts w:hint="eastAsia" w:ascii="宋体" w:hAnsi="宋体" w:cs="宋体"/>
                <w:color w:val="0D0D0D"/>
                <w:sz w:val="24"/>
                <w:szCs w:val="24"/>
                <w:highlight w:val="none"/>
                <w:lang w:val="en-US" w:eastAsia="zh-CN"/>
              </w:rPr>
              <w:t>8</w:t>
            </w:r>
            <w:r>
              <w:rPr>
                <w:rFonts w:hint="eastAsia" w:ascii="宋体" w:hAnsi="宋体" w:eastAsia="宋体" w:cs="宋体"/>
                <w:color w:val="0D0D0D"/>
                <w:sz w:val="24"/>
                <w:szCs w:val="24"/>
                <w:highlight w:val="none"/>
                <w:lang w:val="en-US" w:eastAsia="zh-CN"/>
              </w:rPr>
              <w:t>分）</w:t>
            </w:r>
          </w:p>
        </w:tc>
        <w:tc>
          <w:tcPr>
            <w:tcW w:w="3448" w:type="pct"/>
            <w:gridSpan w:val="2"/>
            <w:vAlign w:val="center"/>
          </w:tcPr>
          <w:p w14:paraId="23439393">
            <w:pPr>
              <w:keepNext w:val="0"/>
              <w:keepLines w:val="0"/>
              <w:widowControl/>
              <w:suppressLineNumbers w:val="0"/>
              <w:spacing w:line="360" w:lineRule="auto"/>
              <w:jc w:val="left"/>
              <w:rPr>
                <w:rFonts w:hint="default" w:ascii="宋体" w:hAnsi="宋体" w:eastAsia="宋体" w:cs="宋体"/>
                <w:bCs/>
                <w:color w:val="000000"/>
                <w:kern w:val="2"/>
                <w:sz w:val="24"/>
                <w:szCs w:val="24"/>
                <w:highlight w:val="none"/>
                <w:lang w:val="en-US" w:eastAsia="zh-CN" w:bidi="ar-SA"/>
              </w:rPr>
            </w:pPr>
            <w:r>
              <w:rPr>
                <w:rFonts w:hint="eastAsia" w:ascii="宋体" w:hAnsi="宋体" w:eastAsia="宋体" w:cs="宋体"/>
                <w:color w:val="auto"/>
                <w:sz w:val="24"/>
                <w:szCs w:val="24"/>
                <w:highlight w:val="none"/>
              </w:rPr>
              <w:t>投标人提供售后服务质量保证和建议（包括但不限于）：</w:t>
            </w:r>
            <w:r>
              <w:rPr>
                <w:rFonts w:hint="eastAsia" w:ascii="宋体" w:hAnsi="宋体" w:cs="宋体"/>
                <w:color w:val="auto"/>
                <w:sz w:val="24"/>
                <w:szCs w:val="24"/>
                <w:highlight w:val="none"/>
                <w:lang w:val="en-US" w:eastAsia="zh-CN"/>
              </w:rPr>
              <w:t>售后服务内容、售后服务形式、故障响应时间</w:t>
            </w:r>
            <w:r>
              <w:rPr>
                <w:rFonts w:hint="eastAsia" w:ascii="宋体" w:hAnsi="宋体" w:eastAsia="宋体" w:cs="宋体"/>
                <w:color w:val="auto"/>
                <w:sz w:val="24"/>
                <w:szCs w:val="24"/>
                <w:highlight w:val="none"/>
                <w:lang w:val="en-US" w:eastAsia="zh-CN"/>
              </w:rPr>
              <w:t>、故障时的技术支持能力、</w:t>
            </w:r>
            <w:r>
              <w:rPr>
                <w:rFonts w:hint="eastAsia" w:ascii="宋体" w:hAnsi="宋体" w:cs="宋体"/>
                <w:color w:val="auto"/>
                <w:sz w:val="24"/>
                <w:szCs w:val="24"/>
                <w:highlight w:val="none"/>
                <w:lang w:val="en-US" w:eastAsia="zh-CN"/>
              </w:rPr>
              <w:t>质保期内外服务方案、其他</w:t>
            </w:r>
            <w:r>
              <w:rPr>
                <w:rFonts w:hint="eastAsia" w:ascii="宋体" w:hAnsi="宋体" w:eastAsia="宋体" w:cs="宋体"/>
                <w:color w:val="auto"/>
                <w:sz w:val="24"/>
                <w:szCs w:val="24"/>
                <w:highlight w:val="none"/>
                <w:lang w:val="en-US" w:eastAsia="zh-CN"/>
              </w:rPr>
              <w:t>优惠措施等</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全部提供的得8分，每缺一项扣2分，扣完为止，不提供的不得分</w:t>
            </w:r>
            <w:r>
              <w:rPr>
                <w:rFonts w:hint="eastAsia" w:ascii="宋体" w:hAnsi="宋体" w:eastAsia="宋体" w:cs="宋体"/>
                <w:color w:val="auto"/>
                <w:sz w:val="24"/>
                <w:szCs w:val="24"/>
                <w:highlight w:val="none"/>
                <w:lang w:val="en-US" w:eastAsia="zh-CN"/>
              </w:rPr>
              <w:t>。</w:t>
            </w:r>
          </w:p>
        </w:tc>
      </w:tr>
      <w:tr w14:paraId="38DBDA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715" w:type="pct"/>
            <w:vMerge w:val="continue"/>
            <w:tcBorders>
              <w:left w:val="single" w:color="auto" w:sz="4" w:space="0"/>
            </w:tcBorders>
            <w:vAlign w:val="center"/>
          </w:tcPr>
          <w:p w14:paraId="5633192F">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836" w:type="pct"/>
            <w:vAlign w:val="center"/>
          </w:tcPr>
          <w:p w14:paraId="65DBC663">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企业实力（3分）</w:t>
            </w:r>
          </w:p>
        </w:tc>
        <w:tc>
          <w:tcPr>
            <w:tcW w:w="3448" w:type="pct"/>
            <w:gridSpan w:val="2"/>
            <w:vAlign w:val="center"/>
          </w:tcPr>
          <w:p w14:paraId="3849E0A9">
            <w:pPr>
              <w:keepNext w:val="0"/>
              <w:keepLines w:val="0"/>
              <w:widowControl/>
              <w:suppressLineNumbers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投标人或所投产品生产厂家具有”品质验证证书“的得3分（提供证明材料原件扫描件或复印件并加盖投标人公章，不提供不得分）</w:t>
            </w:r>
          </w:p>
        </w:tc>
      </w:tr>
      <w:tr w14:paraId="0513A0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0" w:hRule="atLeast"/>
          <w:jc w:val="center"/>
        </w:trPr>
        <w:tc>
          <w:tcPr>
            <w:tcW w:w="715" w:type="pct"/>
            <w:vMerge w:val="continue"/>
            <w:tcBorders>
              <w:left w:val="single" w:color="auto" w:sz="4" w:space="0"/>
            </w:tcBorders>
            <w:vAlign w:val="center"/>
          </w:tcPr>
          <w:p w14:paraId="35AABAF4">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836" w:type="pct"/>
            <w:vAlign w:val="center"/>
          </w:tcPr>
          <w:p w14:paraId="2FA06974">
            <w:pPr>
              <w:spacing w:line="360" w:lineRule="auto"/>
              <w:jc w:val="center"/>
              <w:rPr>
                <w:rFonts w:hint="eastAsia" w:ascii="宋体" w:hAnsi="宋体" w:eastAsia="宋体" w:cs="宋体"/>
                <w:bCs/>
                <w:color w:val="000000"/>
                <w:kern w:val="2"/>
                <w:sz w:val="24"/>
                <w:szCs w:val="24"/>
                <w:highlight w:val="none"/>
                <w:lang w:val="en-US" w:eastAsia="zh-CN" w:bidi="ar-SA"/>
              </w:rPr>
            </w:pPr>
            <w:r>
              <w:rPr>
                <w:rFonts w:hint="eastAsia" w:ascii="宋体" w:hAnsi="宋体" w:cs="宋体"/>
                <w:color w:val="0D0D0D"/>
                <w:sz w:val="24"/>
                <w:szCs w:val="24"/>
                <w:highlight w:val="none"/>
                <w:lang w:val="en-US" w:eastAsia="zh-CN"/>
              </w:rPr>
              <w:t>类似业绩</w:t>
            </w:r>
            <w:r>
              <w:rPr>
                <w:rFonts w:hint="eastAsia" w:ascii="宋体" w:hAnsi="宋体" w:eastAsia="宋体" w:cs="宋体"/>
                <w:color w:val="0D0D0D"/>
                <w:sz w:val="24"/>
                <w:szCs w:val="24"/>
                <w:highlight w:val="none"/>
                <w:lang w:val="en-US" w:eastAsia="zh-CN"/>
              </w:rPr>
              <w:t>（</w:t>
            </w:r>
            <w:r>
              <w:rPr>
                <w:rFonts w:hint="eastAsia" w:ascii="宋体" w:hAnsi="宋体" w:cs="宋体"/>
                <w:color w:val="0D0D0D"/>
                <w:sz w:val="24"/>
                <w:szCs w:val="24"/>
                <w:highlight w:val="none"/>
                <w:lang w:val="en-US" w:eastAsia="zh-CN"/>
              </w:rPr>
              <w:t>5</w:t>
            </w:r>
            <w:r>
              <w:rPr>
                <w:rFonts w:hint="eastAsia" w:ascii="宋体" w:hAnsi="宋体" w:eastAsia="宋体" w:cs="宋体"/>
                <w:color w:val="0D0D0D"/>
                <w:sz w:val="24"/>
                <w:szCs w:val="24"/>
                <w:highlight w:val="none"/>
                <w:lang w:val="en-US" w:eastAsia="zh-CN"/>
              </w:rPr>
              <w:t>分）</w:t>
            </w:r>
          </w:p>
        </w:tc>
        <w:tc>
          <w:tcPr>
            <w:tcW w:w="3448" w:type="pct"/>
            <w:gridSpan w:val="2"/>
            <w:vAlign w:val="center"/>
          </w:tcPr>
          <w:p w14:paraId="5AA3A57A">
            <w:pPr>
              <w:keepNext w:val="0"/>
              <w:keepLines w:val="0"/>
              <w:widowControl/>
              <w:suppressLineNumbers w:val="0"/>
              <w:spacing w:line="360" w:lineRule="auto"/>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投标人或制造商自2023年1月1日以来具备同类业务（尾气处理设备）供货业绩的，每有一份业绩合同加</w:t>
            </w:r>
            <w:r>
              <w:rPr>
                <w:rFonts w:hint="eastAsia" w:ascii="宋体" w:hAnsi="宋体" w:cs="宋体"/>
                <w:bCs/>
                <w:color w:val="000000"/>
                <w:kern w:val="2"/>
                <w:sz w:val="24"/>
                <w:szCs w:val="24"/>
                <w:highlight w:val="none"/>
                <w:lang w:val="en-US" w:eastAsia="zh-CN" w:bidi="ar-SA"/>
              </w:rPr>
              <w:t>1</w:t>
            </w:r>
            <w:r>
              <w:rPr>
                <w:rFonts w:hint="eastAsia" w:ascii="宋体" w:hAnsi="宋体" w:eastAsia="宋体" w:cs="宋体"/>
                <w:bCs/>
                <w:color w:val="000000"/>
                <w:kern w:val="2"/>
                <w:sz w:val="24"/>
                <w:szCs w:val="24"/>
                <w:highlight w:val="none"/>
                <w:lang w:val="en-US" w:eastAsia="zh-CN" w:bidi="ar-SA"/>
              </w:rPr>
              <w:t>分，加满为止。（提供中标（成交）通知书、合同复印件（以合同签订时间为准），缺项不得分。）</w:t>
            </w:r>
          </w:p>
        </w:tc>
      </w:tr>
    </w:tbl>
    <w:p w14:paraId="3EA03F01">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5300882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00F0E4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6483512">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5C62EE1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A3952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highlight w:val="none"/>
          <w:shd w:val="clear" w:fill="auto"/>
        </w:rPr>
        <w:t>投标人须在投标文件承诺</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在竞争性磋商期间，供应商不得向竞争性磋商小组成员询问其它供应商竞争性磋商情况，不得进行旨在影响成交结果的活动。</w:t>
      </w:r>
    </w:p>
    <w:p w14:paraId="02D893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2F5F016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C8895F0">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2F5F517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6372B84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68BF4C5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00D1520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19A5D5BA">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03E8687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4027BF1E">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7CEFBC6E">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1AB97C1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63687EA5">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148985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3E428B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F9924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B75BC3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544AF2F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05629A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1E8CB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1CAB6F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4C6355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200439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7AFD1CB8">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2D281AE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11E5856F">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2AABEA2B">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458FFF1D">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77D197E2">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031353BB">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25290032">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4976D080">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52997CE2">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6A09EF0C">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1857A984">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6DA4C1D8">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42FEE919">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5516310A">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6B69D62C">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6AC739B1">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68AC175C">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13A7E8F0">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0323F19B">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3BBC498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11A5632B">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5DAADDAE">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65A5E0D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38D70380">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1DE5BF3D">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04D8871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1389FD45">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6A136DD2">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54FFFEFF">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13AC9091">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5A4ECD6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40CF2C2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14838158">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1C4B99FE">
      <w:pPr>
        <w:pStyle w:val="2"/>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0FA1F6EA">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本项目采购内容：</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1"/>
        <w:gridCol w:w="6050"/>
        <w:gridCol w:w="623"/>
        <w:gridCol w:w="638"/>
      </w:tblGrid>
      <w:tr w14:paraId="3144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1" w:type="dxa"/>
          </w:tcPr>
          <w:p w14:paraId="72B805CF">
            <w:pPr>
              <w:spacing w:line="560" w:lineRule="exact"/>
              <w:jc w:val="center"/>
              <w:rPr>
                <w:rFonts w:hint="default" w:ascii="宋体" w:hAnsi="宋体" w:eastAsia="宋体" w:cs="宋体"/>
                <w:color w:val="auto"/>
                <w:sz w:val="28"/>
                <w:szCs w:val="28"/>
                <w:highlight w:val="none"/>
                <w:vertAlign w:val="baseline"/>
                <w:lang w:val="en-US" w:eastAsia="zh-CN"/>
              </w:rPr>
            </w:pPr>
            <w:r>
              <w:rPr>
                <w:rFonts w:hint="eastAsia" w:ascii="宋体" w:hAnsi="宋体" w:cs="宋体"/>
                <w:color w:val="auto"/>
                <w:sz w:val="28"/>
                <w:szCs w:val="28"/>
                <w:highlight w:val="none"/>
                <w:vertAlign w:val="baseline"/>
                <w:lang w:val="en-US" w:eastAsia="zh-CN"/>
              </w:rPr>
              <w:t>产品名称</w:t>
            </w:r>
          </w:p>
        </w:tc>
        <w:tc>
          <w:tcPr>
            <w:tcW w:w="6050" w:type="dxa"/>
          </w:tcPr>
          <w:p w14:paraId="7A9420EB">
            <w:pPr>
              <w:spacing w:line="560" w:lineRule="exact"/>
              <w:jc w:val="center"/>
              <w:rPr>
                <w:rFonts w:hint="default" w:ascii="宋体" w:hAnsi="宋体" w:eastAsia="宋体" w:cs="宋体"/>
                <w:color w:val="auto"/>
                <w:sz w:val="28"/>
                <w:szCs w:val="28"/>
                <w:highlight w:val="none"/>
                <w:vertAlign w:val="baseline"/>
                <w:lang w:val="en-US" w:eastAsia="zh-CN"/>
              </w:rPr>
            </w:pPr>
            <w:r>
              <w:rPr>
                <w:rFonts w:hint="eastAsia" w:ascii="宋体" w:hAnsi="宋体" w:cs="宋体"/>
                <w:color w:val="auto"/>
                <w:sz w:val="28"/>
                <w:szCs w:val="28"/>
                <w:highlight w:val="none"/>
                <w:vertAlign w:val="baseline"/>
                <w:lang w:val="en-US" w:eastAsia="zh-CN"/>
              </w:rPr>
              <w:t>参数要求</w:t>
            </w:r>
          </w:p>
        </w:tc>
        <w:tc>
          <w:tcPr>
            <w:tcW w:w="623" w:type="dxa"/>
          </w:tcPr>
          <w:p w14:paraId="03F5671B">
            <w:pPr>
              <w:spacing w:line="560" w:lineRule="exact"/>
              <w:jc w:val="center"/>
              <w:rPr>
                <w:rFonts w:hint="eastAsia" w:ascii="宋体" w:hAnsi="宋体" w:eastAsia="宋体" w:cs="宋体"/>
                <w:color w:val="auto"/>
                <w:sz w:val="28"/>
                <w:szCs w:val="28"/>
                <w:highlight w:val="none"/>
                <w:vertAlign w:val="baseline"/>
                <w:lang w:val="en-US" w:eastAsia="zh-CN"/>
              </w:rPr>
            </w:pPr>
            <w:r>
              <w:rPr>
                <w:rFonts w:hint="eastAsia" w:ascii="宋体" w:hAnsi="宋体" w:cs="宋体"/>
                <w:color w:val="auto"/>
                <w:sz w:val="28"/>
                <w:szCs w:val="28"/>
                <w:highlight w:val="none"/>
                <w:vertAlign w:val="baseline"/>
                <w:lang w:val="en-US" w:eastAsia="zh-CN"/>
              </w:rPr>
              <w:t>单位</w:t>
            </w:r>
          </w:p>
        </w:tc>
        <w:tc>
          <w:tcPr>
            <w:tcW w:w="638" w:type="dxa"/>
          </w:tcPr>
          <w:p w14:paraId="16068FCC">
            <w:pPr>
              <w:spacing w:line="560" w:lineRule="exact"/>
              <w:jc w:val="center"/>
              <w:rPr>
                <w:rFonts w:hint="eastAsia" w:ascii="宋体" w:hAnsi="宋体" w:eastAsia="宋体" w:cs="宋体"/>
                <w:color w:val="auto"/>
                <w:sz w:val="28"/>
                <w:szCs w:val="28"/>
                <w:highlight w:val="none"/>
                <w:vertAlign w:val="baseline"/>
                <w:lang w:val="en-US" w:eastAsia="zh-CN"/>
              </w:rPr>
            </w:pPr>
            <w:r>
              <w:rPr>
                <w:rFonts w:hint="eastAsia" w:ascii="宋体" w:hAnsi="宋体" w:cs="宋体"/>
                <w:color w:val="auto"/>
                <w:sz w:val="28"/>
                <w:szCs w:val="28"/>
                <w:highlight w:val="none"/>
                <w:vertAlign w:val="baseline"/>
                <w:lang w:val="en-US" w:eastAsia="zh-CN"/>
              </w:rPr>
              <w:t>数量</w:t>
            </w:r>
          </w:p>
        </w:tc>
      </w:tr>
      <w:tr w14:paraId="2766D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1" w:type="dxa"/>
            <w:vAlign w:val="center"/>
          </w:tcPr>
          <w:p w14:paraId="60F8B19E">
            <w:pPr>
              <w:spacing w:line="560" w:lineRule="exact"/>
              <w:jc w:val="center"/>
              <w:rPr>
                <w:rFonts w:hint="eastAsia" w:ascii="宋体" w:hAnsi="宋体" w:eastAsia="宋体" w:cs="宋体"/>
                <w:color w:val="auto"/>
                <w:sz w:val="28"/>
                <w:szCs w:val="28"/>
                <w:highlight w:val="none"/>
                <w:vertAlign w:val="baseline"/>
              </w:rPr>
            </w:pPr>
            <w:r>
              <w:rPr>
                <w:rFonts w:hint="eastAsia" w:ascii="宋体" w:hAnsi="宋体" w:eastAsia="宋体" w:cs="宋体"/>
                <w:color w:val="auto"/>
                <w:sz w:val="28"/>
                <w:szCs w:val="28"/>
                <w:highlight w:val="none"/>
                <w:vertAlign w:val="baseline"/>
              </w:rPr>
              <w:t>火化炉配套尾气除尘设备</w:t>
            </w:r>
          </w:p>
        </w:tc>
        <w:tc>
          <w:tcPr>
            <w:tcW w:w="6050" w:type="dxa"/>
          </w:tcPr>
          <w:p w14:paraId="0226D146">
            <w:pPr>
              <w:pStyle w:val="4"/>
              <w:spacing w:before="233" w:line="360" w:lineRule="auto"/>
              <w:ind w:left="18"/>
              <w:outlineLvl w:val="0"/>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rPr>
              <w:t>1、工艺流程要求：</w:t>
            </w:r>
            <w:r>
              <w:rPr>
                <w:rFonts w:hint="eastAsia" w:ascii="宋体" w:hAnsi="宋体" w:eastAsia="宋体" w:cs="宋体"/>
                <w:spacing w:val="1"/>
                <w:sz w:val="24"/>
                <w:szCs w:val="24"/>
                <w:highlight w:val="none"/>
              </w:rPr>
              <w:t>火化炉→高效降温反应器→脱硫脱酸装置→拦截初滤器→脉</w:t>
            </w:r>
            <w:r>
              <w:rPr>
                <w:rFonts w:hint="eastAsia" w:ascii="宋体" w:hAnsi="宋体" w:eastAsia="宋体" w:cs="宋体"/>
                <w:spacing w:val="-3"/>
                <w:sz w:val="24"/>
                <w:szCs w:val="24"/>
                <w:highlight w:val="none"/>
              </w:rPr>
              <w:t>冲布袋除尘器→活性炭吸附装置→风机（引风、排烟系统）→烟囱。</w:t>
            </w:r>
            <w:r>
              <w:rPr>
                <w:rFonts w:hint="eastAsia" w:ascii="宋体" w:hAnsi="宋体" w:eastAsia="宋体" w:cs="宋体"/>
                <w:b/>
                <w:bCs/>
                <w:spacing w:val="-3"/>
                <w:sz w:val="24"/>
                <w:szCs w:val="24"/>
                <w:highlight w:val="none"/>
              </w:rPr>
              <w:t>（投标人需</w:t>
            </w:r>
            <w:r>
              <w:rPr>
                <w:rFonts w:hint="eastAsia" w:ascii="宋体" w:hAnsi="宋体" w:eastAsia="宋体" w:cs="宋体"/>
                <w:b/>
                <w:bCs/>
                <w:spacing w:val="-5"/>
                <w:sz w:val="24"/>
                <w:szCs w:val="24"/>
                <w:highlight w:val="none"/>
              </w:rPr>
              <w:t>提供工艺流程的性能介绍，可以以文字、图片、产品说明书或技术白皮书形式体</w:t>
            </w:r>
            <w:r>
              <w:rPr>
                <w:rFonts w:hint="eastAsia" w:ascii="宋体" w:hAnsi="宋体" w:eastAsia="宋体" w:cs="宋体"/>
                <w:b/>
                <w:bCs/>
                <w:spacing w:val="-12"/>
                <w:sz w:val="24"/>
                <w:szCs w:val="24"/>
                <w:highlight w:val="none"/>
              </w:rPr>
              <w:t>现）</w:t>
            </w:r>
          </w:p>
          <w:p w14:paraId="2BD672A4">
            <w:pPr>
              <w:pStyle w:val="4"/>
              <w:spacing w:before="2" w:line="360" w:lineRule="auto"/>
              <w:ind w:right="10" w:firstLine="1"/>
              <w:rPr>
                <w:rFonts w:hint="eastAsia" w:ascii="宋体" w:hAnsi="宋体" w:eastAsia="宋体" w:cs="宋体"/>
                <w:sz w:val="24"/>
                <w:szCs w:val="24"/>
                <w:highlight w:val="none"/>
              </w:rPr>
            </w:pPr>
            <w:r>
              <w:rPr>
                <w:rFonts w:hint="eastAsia" w:ascii="宋体" w:hAnsi="宋体" w:eastAsia="宋体" w:cs="宋体"/>
                <w:b/>
                <w:bCs/>
                <w:spacing w:val="-2"/>
                <w:sz w:val="24"/>
                <w:szCs w:val="24"/>
                <w:highlight w:val="none"/>
              </w:rPr>
              <w:t>2、外观要求：</w:t>
            </w:r>
            <w:r>
              <w:rPr>
                <w:rFonts w:hint="eastAsia" w:ascii="宋体" w:hAnsi="宋体" w:eastAsia="宋体" w:cs="宋体"/>
                <w:spacing w:val="-2"/>
                <w:sz w:val="24"/>
                <w:szCs w:val="24"/>
                <w:highlight w:val="none"/>
              </w:rPr>
              <w:t>①火化炉尾气净化处理设备整体规格：长11000mm*宽2200mm*高45</w:t>
            </w:r>
            <w:r>
              <w:rPr>
                <w:rFonts w:hint="eastAsia" w:ascii="宋体" w:hAnsi="宋体" w:eastAsia="宋体" w:cs="宋体"/>
                <w:sz w:val="24"/>
                <w:szCs w:val="24"/>
                <w:highlight w:val="none"/>
              </w:rPr>
              <w:t xml:space="preserve"> </w:t>
            </w:r>
            <w:r>
              <w:rPr>
                <w:rFonts w:hint="eastAsia" w:ascii="宋体" w:hAnsi="宋体" w:eastAsia="宋体" w:cs="宋体"/>
                <w:spacing w:val="-3"/>
                <w:sz w:val="24"/>
                <w:szCs w:val="24"/>
                <w:highlight w:val="none"/>
              </w:rPr>
              <w:t>00mm (±5%）。表面应平滑，边角圆滑，不应有明显的凹痕、划伤、裂缝、变形、</w:t>
            </w:r>
            <w:r>
              <w:rPr>
                <w:rFonts w:hint="eastAsia" w:ascii="宋体" w:hAnsi="宋体" w:eastAsia="宋体" w:cs="宋体"/>
                <w:spacing w:val="-2"/>
                <w:sz w:val="24"/>
                <w:szCs w:val="24"/>
                <w:highlight w:val="none"/>
              </w:rPr>
              <w:t>污染。②导线和电缆应安装在机柜内隐蔽位置，采用电缆桥架走线，规整，捆扎牢固，方便拆分，接头具有固定措施。③炉体外表面应平整光滑，面板间的连接处缝隙匀称、平直。</w:t>
            </w:r>
          </w:p>
          <w:p w14:paraId="20757D8C">
            <w:pPr>
              <w:pStyle w:val="4"/>
              <w:spacing w:before="209" w:line="360" w:lineRule="auto"/>
              <w:ind w:left="3"/>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3、各系统性能介绍</w:t>
            </w:r>
          </w:p>
          <w:p w14:paraId="7F28E6C4">
            <w:pPr>
              <w:pStyle w:val="4"/>
              <w:spacing w:before="208" w:line="360" w:lineRule="auto"/>
              <w:ind w:right="242" w:firstLine="3"/>
              <w:rPr>
                <w:rFonts w:hint="eastAsia" w:ascii="宋体" w:hAnsi="宋体" w:eastAsia="宋体" w:cs="宋体"/>
                <w:sz w:val="24"/>
                <w:szCs w:val="24"/>
                <w:highlight w:val="none"/>
              </w:rPr>
            </w:pPr>
            <w:r>
              <w:rPr>
                <w:rFonts w:hint="eastAsia" w:ascii="宋体" w:hAnsi="宋体" w:eastAsia="宋体" w:cs="宋体"/>
                <w:b/>
                <w:bCs/>
                <w:spacing w:val="-2"/>
                <w:sz w:val="24"/>
                <w:szCs w:val="24"/>
                <w:highlight w:val="none"/>
              </w:rPr>
              <w:t>3.1高效降温反应器：</w:t>
            </w:r>
            <w:r>
              <w:rPr>
                <w:rFonts w:hint="eastAsia" w:ascii="宋体" w:hAnsi="宋体" w:eastAsia="宋体" w:cs="宋体"/>
                <w:spacing w:val="-2"/>
                <w:sz w:val="24"/>
                <w:szCs w:val="24"/>
                <w:highlight w:val="none"/>
              </w:rPr>
              <w:t>①规格:长2300mm*宽1100mm*高2700mm (±5</w:t>
            </w:r>
            <w:r>
              <w:rPr>
                <w:rFonts w:hint="eastAsia" w:ascii="宋体" w:hAnsi="宋体" w:eastAsia="宋体" w:cs="宋体"/>
                <w:spacing w:val="-3"/>
                <w:sz w:val="24"/>
                <w:szCs w:val="24"/>
                <w:highlight w:val="none"/>
              </w:rPr>
              <w:t>%）。②技术要</w:t>
            </w:r>
            <w:r>
              <w:rPr>
                <w:rFonts w:hint="eastAsia" w:ascii="宋体" w:hAnsi="宋体" w:eastAsia="宋体" w:cs="宋体"/>
                <w:spacing w:val="-2"/>
                <w:sz w:val="24"/>
                <w:szCs w:val="24"/>
                <w:highlight w:val="none"/>
              </w:rPr>
              <w:t>求：高效降温反应器采用优质耐高温、耐腐蚀不锈钢管，四套风机开放式的对烟气进行强制循环冷却降温，轴流风机不准密封使用，使烟气瞬间由900℃冷却至2</w:t>
            </w:r>
            <w:r>
              <w:rPr>
                <w:rFonts w:hint="eastAsia" w:ascii="宋体" w:hAnsi="宋体" w:eastAsia="宋体" w:cs="宋体"/>
                <w:spacing w:val="6"/>
                <w:sz w:val="24"/>
                <w:szCs w:val="24"/>
                <w:highlight w:val="none"/>
              </w:rPr>
              <w:t xml:space="preserve"> </w:t>
            </w:r>
            <w:r>
              <w:rPr>
                <w:rFonts w:hint="eastAsia" w:ascii="宋体" w:hAnsi="宋体" w:eastAsia="宋体" w:cs="宋体"/>
                <w:spacing w:val="-2"/>
                <w:sz w:val="24"/>
                <w:szCs w:val="24"/>
                <w:highlight w:val="none"/>
              </w:rPr>
              <w:t>00℃以下，跃过二噁英易形成的温度区，同时满足滤袋除尘温度要求。箱体材料</w:t>
            </w:r>
            <w:r>
              <w:rPr>
                <w:rFonts w:hint="eastAsia" w:ascii="宋体" w:hAnsi="宋体" w:eastAsia="宋体" w:cs="宋体"/>
                <w:spacing w:val="2"/>
                <w:sz w:val="24"/>
                <w:szCs w:val="24"/>
                <w:highlight w:val="none"/>
              </w:rPr>
              <w:t>制造使用优质不锈钢材料，要求为耐腐蚀、耐高温,能活动打开方便清除管内的</w:t>
            </w:r>
            <w:r>
              <w:rPr>
                <w:rFonts w:hint="eastAsia" w:ascii="宋体" w:hAnsi="宋体" w:eastAsia="宋体" w:cs="宋体"/>
                <w:spacing w:val="-2"/>
                <w:sz w:val="24"/>
                <w:szCs w:val="24"/>
                <w:highlight w:val="none"/>
              </w:rPr>
              <w:t>积灰积尘。设计有双检修门，方便维修人员检修，确保10年内不被气体腐蚀。③</w:t>
            </w:r>
            <w:r>
              <w:rPr>
                <w:rFonts w:hint="eastAsia" w:ascii="宋体" w:hAnsi="宋体" w:eastAsia="宋体" w:cs="宋体"/>
                <w:spacing w:val="2"/>
                <w:sz w:val="24"/>
                <w:szCs w:val="24"/>
                <w:highlight w:val="none"/>
              </w:rPr>
              <w:t>烟气降温效果:确保连续火化8具，烟气温度稳定130℃以下，跃过二噁英易形成</w:t>
            </w:r>
            <w:r>
              <w:rPr>
                <w:rFonts w:hint="eastAsia" w:ascii="宋体" w:hAnsi="宋体" w:eastAsia="宋体" w:cs="宋体"/>
                <w:spacing w:val="-1"/>
                <w:sz w:val="24"/>
                <w:szCs w:val="24"/>
                <w:highlight w:val="none"/>
              </w:rPr>
              <w:t>的温度区域。同时满足布袋除尘器温度要求。</w:t>
            </w:r>
          </w:p>
          <w:p w14:paraId="474A03E9">
            <w:pPr>
              <w:pStyle w:val="4"/>
              <w:spacing w:before="213" w:line="360" w:lineRule="auto"/>
              <w:ind w:left="4" w:hanging="1"/>
              <w:rPr>
                <w:rFonts w:hint="eastAsia" w:ascii="宋体" w:hAnsi="宋体" w:eastAsia="宋体" w:cs="宋体"/>
                <w:sz w:val="24"/>
                <w:szCs w:val="24"/>
                <w:highlight w:val="none"/>
              </w:rPr>
            </w:pPr>
            <w:r>
              <w:rPr>
                <w:rFonts w:hint="eastAsia" w:ascii="宋体" w:hAnsi="宋体" w:eastAsia="宋体" w:cs="宋体"/>
                <w:b/>
                <w:bCs/>
                <w:sz w:val="24"/>
                <w:szCs w:val="24"/>
                <w:highlight w:val="none"/>
              </w:rPr>
              <w:t>3.2脱硫脱酸装置：</w:t>
            </w:r>
            <w:r>
              <w:rPr>
                <w:rFonts w:hint="eastAsia" w:ascii="宋体" w:hAnsi="宋体" w:eastAsia="宋体" w:cs="宋体"/>
                <w:sz w:val="24"/>
                <w:szCs w:val="24"/>
                <w:highlight w:val="none"/>
              </w:rPr>
              <w:t>①容积0.5－0.8</w:t>
            </w:r>
            <w:r>
              <w:rPr>
                <w:rFonts w:hint="eastAsia" w:ascii="宋体" w:hAnsi="宋体" w:eastAsia="宋体" w:cs="宋体"/>
                <w:sz w:val="24"/>
                <w:szCs w:val="24"/>
                <w:highlight w:val="none"/>
                <w:lang w:val="en-US" w:eastAsia="zh-CN"/>
              </w:rPr>
              <w:t>m³</w:t>
            </w:r>
            <w:r>
              <w:rPr>
                <w:rFonts w:hint="eastAsia" w:ascii="宋体" w:hAnsi="宋体" w:eastAsia="宋体" w:cs="宋体"/>
                <w:sz w:val="24"/>
                <w:szCs w:val="24"/>
                <w:highlight w:val="none"/>
              </w:rPr>
              <w:t>，采用特殊耐腐蚀材料制作，配置活性炭、</w:t>
            </w:r>
            <w:r>
              <w:rPr>
                <w:rFonts w:hint="eastAsia" w:ascii="宋体" w:hAnsi="宋体" w:eastAsia="宋体" w:cs="宋体"/>
                <w:spacing w:val="-7"/>
                <w:sz w:val="24"/>
                <w:szCs w:val="24"/>
                <w:highlight w:val="none"/>
              </w:rPr>
              <w:t>碱性粉末喷射装置，进料设定自动定时定量，二噁英化合物及重金属去除率达95%。</w:t>
            </w:r>
            <w:r>
              <w:rPr>
                <w:rFonts w:hint="eastAsia" w:ascii="宋体" w:hAnsi="宋体" w:eastAsia="宋体" w:cs="宋体"/>
                <w:spacing w:val="-2"/>
                <w:sz w:val="24"/>
                <w:szCs w:val="24"/>
                <w:highlight w:val="none"/>
              </w:rPr>
              <w:t>制造使用优质不锈钢材料，要求为耐腐蚀、耐高温。②活性炭粉、氢氧化钙</w:t>
            </w:r>
            <w:r>
              <w:rPr>
                <w:rFonts w:hint="eastAsia" w:ascii="宋体" w:hAnsi="宋体" w:eastAsia="宋体" w:cs="宋体"/>
                <w:spacing w:val="-3"/>
                <w:sz w:val="24"/>
                <w:szCs w:val="24"/>
                <w:highlight w:val="none"/>
              </w:rPr>
              <w:t>和废</w:t>
            </w:r>
            <w:r>
              <w:rPr>
                <w:rFonts w:hint="eastAsia" w:ascii="宋体" w:hAnsi="宋体" w:eastAsia="宋体" w:cs="宋体"/>
                <w:spacing w:val="-1"/>
                <w:sz w:val="24"/>
                <w:szCs w:val="24"/>
                <w:highlight w:val="none"/>
              </w:rPr>
              <w:t>气充分接触产生化学反应，瞬间降低污染物排放浓度。</w:t>
            </w:r>
          </w:p>
          <w:p w14:paraId="5D8D831B">
            <w:pPr>
              <w:pStyle w:val="4"/>
              <w:spacing w:before="212" w:line="360" w:lineRule="auto"/>
              <w:ind w:left="9" w:right="242" w:hanging="6"/>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rPr>
              <w:t>3.3拦截初滤器：</w:t>
            </w:r>
            <w:r>
              <w:rPr>
                <w:rFonts w:hint="eastAsia" w:ascii="宋体" w:hAnsi="宋体" w:eastAsia="宋体" w:cs="宋体"/>
                <w:spacing w:val="1"/>
                <w:sz w:val="24"/>
                <w:szCs w:val="24"/>
                <w:highlight w:val="none"/>
              </w:rPr>
              <w:t>①规格：1420</w:t>
            </w:r>
            <w:r>
              <w:rPr>
                <w:rFonts w:hint="eastAsia" w:ascii="宋体" w:hAnsi="宋体" w:eastAsia="宋体" w:cs="宋体"/>
                <w:sz w:val="24"/>
                <w:szCs w:val="24"/>
                <w:highlight w:val="none"/>
              </w:rPr>
              <w:t>mm</w:t>
            </w:r>
            <w:r>
              <w:rPr>
                <w:rFonts w:hint="eastAsia" w:ascii="宋体" w:hAnsi="宋体" w:eastAsia="宋体" w:cs="宋体"/>
                <w:spacing w:val="1"/>
                <w:sz w:val="24"/>
                <w:szCs w:val="24"/>
                <w:highlight w:val="none"/>
              </w:rPr>
              <w:t>*1300</w:t>
            </w:r>
            <w:r>
              <w:rPr>
                <w:rFonts w:hint="eastAsia" w:ascii="宋体" w:hAnsi="宋体" w:eastAsia="宋体" w:cs="宋体"/>
                <w:sz w:val="24"/>
                <w:szCs w:val="24"/>
                <w:highlight w:val="none"/>
              </w:rPr>
              <w:t>mm</w:t>
            </w:r>
            <w:r>
              <w:rPr>
                <w:rFonts w:hint="eastAsia" w:ascii="宋体" w:hAnsi="宋体" w:eastAsia="宋体" w:cs="宋体"/>
                <w:spacing w:val="1"/>
                <w:sz w:val="24"/>
                <w:szCs w:val="24"/>
                <w:highlight w:val="none"/>
              </w:rPr>
              <w:t>*2950</w:t>
            </w:r>
            <w:r>
              <w:rPr>
                <w:rFonts w:hint="eastAsia" w:ascii="宋体" w:hAnsi="宋体" w:eastAsia="宋体" w:cs="宋体"/>
                <w:sz w:val="24"/>
                <w:szCs w:val="24"/>
                <w:highlight w:val="none"/>
              </w:rPr>
              <w:t>mm</w:t>
            </w:r>
            <w:r>
              <w:rPr>
                <w:rFonts w:hint="eastAsia" w:ascii="宋体" w:hAnsi="宋体" w:eastAsia="宋体" w:cs="宋体"/>
                <w:spacing w:val="1"/>
                <w:sz w:val="24"/>
                <w:szCs w:val="24"/>
                <w:highlight w:val="none"/>
              </w:rPr>
              <w:t xml:space="preserve"> (±5%）。②材料：采用耐高</w:t>
            </w:r>
            <w:r>
              <w:rPr>
                <w:rFonts w:hint="eastAsia" w:ascii="宋体" w:hAnsi="宋体" w:eastAsia="宋体" w:cs="宋体"/>
                <w:spacing w:val="-2"/>
                <w:sz w:val="24"/>
                <w:szCs w:val="24"/>
                <w:highlight w:val="none"/>
              </w:rPr>
              <w:t>温、耐腐蚀的不锈钢材质，确保10年内不被废气腐蚀。起到初除尘及</w:t>
            </w:r>
            <w:r>
              <w:rPr>
                <w:rFonts w:hint="eastAsia" w:ascii="宋体" w:hAnsi="宋体" w:eastAsia="宋体" w:cs="宋体"/>
                <w:spacing w:val="-3"/>
                <w:sz w:val="24"/>
                <w:szCs w:val="24"/>
                <w:highlight w:val="none"/>
              </w:rPr>
              <w:t>火星拦截器的作用，在不锈钢滤网的作用下，使烟气中残留的大颗粒灰尘、遗物残片进行分</w:t>
            </w:r>
            <w:r>
              <w:rPr>
                <w:rFonts w:hint="eastAsia" w:ascii="宋体" w:hAnsi="宋体" w:eastAsia="宋体" w:cs="宋体"/>
                <w:spacing w:val="-2"/>
                <w:sz w:val="24"/>
                <w:szCs w:val="24"/>
                <w:highlight w:val="none"/>
              </w:rPr>
              <w:t>离清除。应设计有沉灰室和出灰装置。</w:t>
            </w:r>
          </w:p>
          <w:p w14:paraId="74DF853A">
            <w:pPr>
              <w:pStyle w:val="4"/>
              <w:spacing w:before="4" w:line="360" w:lineRule="auto"/>
              <w:ind w:left="17" w:right="20" w:hanging="2"/>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rPr>
              <w:t>3.4脉冲袋式除尘器：</w:t>
            </w:r>
            <w:r>
              <w:rPr>
                <w:rFonts w:hint="eastAsia" w:ascii="宋体" w:hAnsi="宋体" w:eastAsia="宋体" w:cs="宋体"/>
                <w:spacing w:val="1"/>
                <w:sz w:val="24"/>
                <w:szCs w:val="24"/>
                <w:highlight w:val="none"/>
              </w:rPr>
              <w:t>须由箱体、支架、检修平台、滤袋龙骨、滤袋、导流板收尘室、脉冲自动清灰装置、清灰程序控制、废气</w:t>
            </w:r>
            <w:r>
              <w:rPr>
                <w:rFonts w:hint="eastAsia" w:ascii="宋体" w:hAnsi="宋体" w:eastAsia="宋体" w:cs="宋体"/>
                <w:sz w:val="24"/>
                <w:szCs w:val="24"/>
                <w:highlight w:val="none"/>
              </w:rPr>
              <w:t>进出口采用气动阀门自动控制。规格：2950mm*2150mm*4450mm (±5%）。用材:脉冲布袋除生器箱体采甪耐高温、</w:t>
            </w:r>
            <w:r>
              <w:rPr>
                <w:rFonts w:hint="eastAsia" w:ascii="宋体" w:hAnsi="宋体" w:eastAsia="宋体" w:cs="宋体"/>
                <w:spacing w:val="-3"/>
                <w:sz w:val="24"/>
                <w:szCs w:val="24"/>
                <w:highlight w:val="none"/>
              </w:rPr>
              <w:t>耐腐蚀的不锈钢材质，10年内不被废气腐蚀穿透。处理烟气流量不小于60</w:t>
            </w:r>
            <w:r>
              <w:rPr>
                <w:rFonts w:hint="eastAsia" w:ascii="宋体" w:hAnsi="宋体" w:eastAsia="宋体" w:cs="宋体"/>
                <w:spacing w:val="-4"/>
                <w:sz w:val="24"/>
                <w:szCs w:val="24"/>
                <w:highlight w:val="none"/>
              </w:rPr>
              <w:t>00</w:t>
            </w:r>
            <w:r>
              <w:rPr>
                <w:rFonts w:hint="eastAsia" w:ascii="宋体" w:hAnsi="宋体" w:eastAsia="宋体" w:cs="宋体"/>
                <w:spacing w:val="-4"/>
                <w:sz w:val="24"/>
                <w:szCs w:val="24"/>
                <w:highlight w:val="none"/>
                <w:lang w:val="en-US" w:eastAsia="zh-CN"/>
              </w:rPr>
              <w:t>m³</w:t>
            </w:r>
            <w:r>
              <w:rPr>
                <w:rFonts w:hint="eastAsia" w:ascii="宋体" w:hAnsi="宋体" w:eastAsia="宋体" w:cs="宋体"/>
                <w:spacing w:val="-4"/>
                <w:sz w:val="24"/>
                <w:szCs w:val="24"/>
                <w:highlight w:val="none"/>
              </w:rPr>
              <w:t>/h，</w:t>
            </w:r>
            <w:r>
              <w:rPr>
                <w:rFonts w:hint="eastAsia" w:ascii="宋体" w:hAnsi="宋体" w:eastAsia="宋体" w:cs="宋体"/>
                <w:spacing w:val="2"/>
                <w:sz w:val="24"/>
                <w:szCs w:val="24"/>
                <w:highlight w:val="none"/>
              </w:rPr>
              <w:t>滤袋的速度:0.8-1.2m/s，箱体、支架采用耐腐蚀</w:t>
            </w:r>
            <w:r>
              <w:rPr>
                <w:rFonts w:hint="eastAsia" w:ascii="宋体" w:hAnsi="宋体" w:eastAsia="宋体" w:cs="宋体"/>
                <w:spacing w:val="1"/>
                <w:sz w:val="24"/>
                <w:szCs w:val="24"/>
                <w:highlight w:val="none"/>
              </w:rPr>
              <w:t>、耐高温的喷塑材质，配备有</w:t>
            </w:r>
            <w:r>
              <w:rPr>
                <w:rFonts w:hint="eastAsia" w:ascii="宋体" w:hAnsi="宋体" w:eastAsia="宋体" w:cs="宋体"/>
                <w:spacing w:val="-2"/>
                <w:sz w:val="24"/>
                <w:szCs w:val="24"/>
                <w:highlight w:val="none"/>
              </w:rPr>
              <w:t>空气过滤、自动感应脉冲清灰装置，可自动检测储存灰量，对滤袋进行自</w:t>
            </w:r>
            <w:r>
              <w:rPr>
                <w:rFonts w:hint="eastAsia" w:ascii="宋体" w:hAnsi="宋体" w:eastAsia="宋体" w:cs="宋体"/>
                <w:spacing w:val="-3"/>
                <w:sz w:val="24"/>
                <w:szCs w:val="24"/>
                <w:highlight w:val="none"/>
              </w:rPr>
              <w:t>动清灰</w:t>
            </w:r>
            <w:r>
              <w:rPr>
                <w:rFonts w:hint="eastAsia" w:ascii="宋体" w:hAnsi="宋体" w:eastAsia="宋体" w:cs="宋体"/>
                <w:spacing w:val="-1"/>
                <w:sz w:val="24"/>
                <w:szCs w:val="24"/>
                <w:highlight w:val="none"/>
              </w:rPr>
              <w:t>处理。布袋除尘系统应设有高温应急保护装置及防结露工艺和措施。</w:t>
            </w:r>
          </w:p>
          <w:p w14:paraId="12D5BC8A">
            <w:pPr>
              <w:pStyle w:val="4"/>
              <w:spacing w:before="210" w:line="360" w:lineRule="auto"/>
              <w:ind w:right="243" w:firstLine="15"/>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rPr>
              <w:t>3.5附属配置要求：</w:t>
            </w:r>
            <w:r>
              <w:rPr>
                <w:rFonts w:hint="eastAsia" w:ascii="宋体" w:hAnsi="宋体" w:eastAsia="宋体" w:cs="宋体"/>
                <w:spacing w:val="1"/>
                <w:sz w:val="24"/>
                <w:szCs w:val="24"/>
                <w:highlight w:val="none"/>
              </w:rPr>
              <w:t>①优质国标空压机，压缩机采用国家合格新产品目录中规定</w:t>
            </w:r>
            <w:r>
              <w:rPr>
                <w:rFonts w:hint="eastAsia" w:ascii="宋体" w:hAnsi="宋体" w:eastAsia="宋体" w:cs="宋体"/>
                <w:spacing w:val="-1"/>
                <w:sz w:val="24"/>
                <w:szCs w:val="24"/>
                <w:highlight w:val="none"/>
              </w:rPr>
              <w:t>的产品</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rPr>
              <w:t>排放量：不小于3</w:t>
            </w:r>
            <w:r>
              <w:rPr>
                <w:rFonts w:hint="eastAsia" w:ascii="宋体" w:hAnsi="宋体" w:eastAsia="宋体" w:cs="宋体"/>
                <w:spacing w:val="-1"/>
                <w:sz w:val="24"/>
                <w:szCs w:val="24"/>
                <w:highlight w:val="none"/>
                <w:lang w:val="en-US" w:eastAsia="zh-CN"/>
              </w:rPr>
              <w:t>m³</w:t>
            </w:r>
            <w:r>
              <w:rPr>
                <w:rFonts w:hint="eastAsia" w:ascii="宋体" w:hAnsi="宋体" w:eastAsia="宋体" w:cs="宋体"/>
                <w:spacing w:val="-1"/>
                <w:sz w:val="24"/>
                <w:szCs w:val="24"/>
                <w:highlight w:val="none"/>
              </w:rPr>
              <w:t>/min，风压：不低于0.8MPa，</w:t>
            </w:r>
            <w:r>
              <w:rPr>
                <w:rFonts w:hint="eastAsia" w:ascii="宋体" w:hAnsi="宋体" w:eastAsia="宋体" w:cs="宋体"/>
                <w:spacing w:val="-2"/>
                <w:sz w:val="24"/>
                <w:szCs w:val="24"/>
                <w:highlight w:val="none"/>
              </w:rPr>
              <w:t>电机功率：不小于7.5K</w:t>
            </w:r>
            <w:r>
              <w:rPr>
                <w:rFonts w:hint="eastAsia" w:ascii="宋体" w:hAnsi="宋体" w:eastAsia="宋体" w:cs="宋体"/>
                <w:sz w:val="24"/>
                <w:szCs w:val="24"/>
                <w:highlight w:val="none"/>
              </w:rPr>
              <w:t xml:space="preserve"> w。</w:t>
            </w:r>
            <w:r>
              <w:rPr>
                <w:rFonts w:hint="eastAsia" w:ascii="宋体" w:hAnsi="宋体" w:eastAsia="宋体" w:cs="宋体"/>
                <w:spacing w:val="-55"/>
                <w:sz w:val="24"/>
                <w:szCs w:val="24"/>
                <w:highlight w:val="none"/>
              </w:rPr>
              <w:t xml:space="preserve"> </w:t>
            </w:r>
            <w:r>
              <w:rPr>
                <w:rFonts w:hint="eastAsia" w:ascii="宋体" w:hAnsi="宋体" w:eastAsia="宋体" w:cs="宋体"/>
                <w:sz w:val="24"/>
                <w:szCs w:val="24"/>
                <w:highlight w:val="none"/>
              </w:rPr>
              <w:t>自动控制压力，带消音装置。②管道及各路阀门，要使用优质，高性能，名牌产品。</w:t>
            </w:r>
          </w:p>
          <w:p w14:paraId="131AF490">
            <w:pPr>
              <w:pStyle w:val="4"/>
              <w:spacing w:before="203" w:line="360" w:lineRule="auto"/>
              <w:ind w:left="25" w:hanging="10"/>
              <w:rPr>
                <w:rFonts w:hint="eastAsia" w:ascii="宋体" w:hAnsi="宋体" w:eastAsia="宋体" w:cs="宋体"/>
                <w:sz w:val="24"/>
                <w:szCs w:val="24"/>
                <w:highlight w:val="none"/>
              </w:rPr>
            </w:pPr>
            <w:r>
              <w:rPr>
                <w:rFonts w:hint="eastAsia" w:ascii="宋体" w:hAnsi="宋体" w:eastAsia="宋体" w:cs="宋体"/>
                <w:b/>
                <w:bCs/>
                <w:spacing w:val="-2"/>
                <w:sz w:val="24"/>
                <w:szCs w:val="24"/>
                <w:highlight w:val="none"/>
              </w:rPr>
              <w:t>3.6活性炭吸附器：</w:t>
            </w:r>
            <w:r>
              <w:rPr>
                <w:rFonts w:hint="eastAsia" w:ascii="宋体" w:hAnsi="宋体" w:eastAsia="宋体" w:cs="宋体"/>
                <w:spacing w:val="-2"/>
                <w:sz w:val="24"/>
                <w:szCs w:val="24"/>
                <w:highlight w:val="none"/>
              </w:rPr>
              <w:t>①规格:长950mmx宽 950mmx高1450mm (±5%）。②材料</w:t>
            </w:r>
            <w:r>
              <w:rPr>
                <w:rFonts w:hint="eastAsia" w:ascii="宋体" w:hAnsi="宋体" w:eastAsia="宋体" w:cs="宋体"/>
                <w:spacing w:val="-3"/>
                <w:sz w:val="24"/>
                <w:szCs w:val="24"/>
                <w:highlight w:val="none"/>
              </w:rPr>
              <w:t>要求:活性炭吸附器箱体采用耐高温、耐腐蚀的不锈钢材质，10年内不被</w:t>
            </w:r>
            <w:r>
              <w:rPr>
                <w:rFonts w:hint="eastAsia" w:ascii="宋体" w:hAnsi="宋体" w:eastAsia="宋体" w:cs="宋体"/>
                <w:spacing w:val="-4"/>
                <w:sz w:val="24"/>
                <w:szCs w:val="24"/>
                <w:highlight w:val="none"/>
              </w:rPr>
              <w:t>废气席蚀穿透。</w:t>
            </w:r>
            <w:r>
              <w:rPr>
                <w:rFonts w:hint="eastAsia" w:ascii="宋体" w:hAnsi="宋体" w:eastAsia="宋体" w:cs="宋体"/>
                <w:spacing w:val="-1"/>
                <w:sz w:val="24"/>
                <w:szCs w:val="24"/>
                <w:highlight w:val="none"/>
              </w:rPr>
              <w:t>③二噁英吸附效果良好，废气排放时无异味，无异臭。</w:t>
            </w:r>
          </w:p>
          <w:p w14:paraId="2099F5F5">
            <w:pPr>
              <w:pStyle w:val="4"/>
              <w:spacing w:before="209" w:line="360" w:lineRule="auto"/>
              <w:ind w:left="40" w:hanging="25"/>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rPr>
              <w:t>3.7应急排烟系统：</w:t>
            </w:r>
            <w:r>
              <w:rPr>
                <w:rFonts w:hint="eastAsia" w:ascii="宋体" w:hAnsi="宋体" w:eastAsia="宋体" w:cs="宋体"/>
                <w:spacing w:val="1"/>
                <w:sz w:val="24"/>
                <w:szCs w:val="24"/>
                <w:highlight w:val="none"/>
              </w:rPr>
              <w:t>在尾气净化处理自动控制系统发生故障或保养时启用。控制</w:t>
            </w:r>
            <w:r>
              <w:rPr>
                <w:rFonts w:hint="eastAsia" w:ascii="宋体" w:hAnsi="宋体" w:eastAsia="宋体" w:cs="宋体"/>
                <w:spacing w:val="-4"/>
                <w:sz w:val="24"/>
                <w:szCs w:val="24"/>
                <w:highlight w:val="none"/>
              </w:rPr>
              <w:t>阀门，应使用气动阀门，并具有超高温度自动切换及紧急情况下自动启动的功能。</w:t>
            </w:r>
          </w:p>
          <w:p w14:paraId="033C1204">
            <w:pPr>
              <w:pStyle w:val="4"/>
              <w:spacing w:before="210" w:line="360" w:lineRule="auto"/>
              <w:jc w:val="left"/>
              <w:rPr>
                <w:rFonts w:hint="eastAsia" w:ascii="宋体" w:hAnsi="宋体" w:eastAsia="宋体" w:cs="宋体"/>
                <w:sz w:val="24"/>
                <w:szCs w:val="24"/>
                <w:highlight w:val="none"/>
              </w:rPr>
            </w:pPr>
            <w:r>
              <w:rPr>
                <w:rFonts w:hint="eastAsia" w:ascii="宋体" w:hAnsi="宋体" w:eastAsia="宋体" w:cs="宋体"/>
                <w:b/>
                <w:bCs/>
                <w:spacing w:val="-3"/>
                <w:sz w:val="24"/>
                <w:szCs w:val="24"/>
                <w:highlight w:val="none"/>
              </w:rPr>
              <w:t>3.8烟气急冷系统：</w:t>
            </w:r>
            <w:r>
              <w:rPr>
                <w:rFonts w:hint="eastAsia" w:ascii="宋体" w:hAnsi="宋体" w:eastAsia="宋体" w:cs="宋体"/>
                <w:spacing w:val="-3"/>
                <w:sz w:val="24"/>
                <w:szCs w:val="24"/>
                <w:highlight w:val="none"/>
              </w:rPr>
              <w:t>采用风冷器、散热全不锈钢管、轴流风机不</w:t>
            </w:r>
            <w:r>
              <w:rPr>
                <w:rFonts w:hint="eastAsia" w:ascii="宋体" w:hAnsi="宋体" w:eastAsia="宋体" w:cs="宋体"/>
                <w:spacing w:val="-4"/>
                <w:sz w:val="24"/>
                <w:szCs w:val="24"/>
                <w:highlight w:val="none"/>
              </w:rPr>
              <w:t>小于380v、1.5kw。</w:t>
            </w:r>
          </w:p>
          <w:p w14:paraId="6FD3979B">
            <w:pPr>
              <w:pStyle w:val="4"/>
              <w:spacing w:before="214" w:line="360" w:lineRule="auto"/>
              <w:ind w:left="17" w:right="238" w:hanging="2"/>
              <w:rPr>
                <w:rFonts w:hint="eastAsia" w:ascii="宋体" w:hAnsi="宋体" w:eastAsia="宋体" w:cs="宋体"/>
                <w:sz w:val="24"/>
                <w:szCs w:val="24"/>
                <w:highlight w:val="none"/>
              </w:rPr>
            </w:pPr>
            <w:r>
              <w:rPr>
                <w:rFonts w:hint="eastAsia" w:ascii="宋体" w:hAnsi="宋体" w:eastAsia="宋体" w:cs="宋体"/>
                <w:b/>
                <w:bCs/>
                <w:spacing w:val="-2"/>
                <w:sz w:val="24"/>
                <w:szCs w:val="24"/>
                <w:highlight w:val="none"/>
              </w:rPr>
              <w:t>3.9引风、排烟系统：</w:t>
            </w:r>
            <w:r>
              <w:rPr>
                <w:rFonts w:hint="eastAsia" w:ascii="宋体" w:hAnsi="宋体" w:eastAsia="宋体" w:cs="宋体"/>
                <w:spacing w:val="-2"/>
                <w:sz w:val="24"/>
                <w:szCs w:val="24"/>
                <w:highlight w:val="none"/>
              </w:rPr>
              <w:t>引风机风量不小于16000</w:t>
            </w:r>
            <w:r>
              <w:rPr>
                <w:rFonts w:hint="eastAsia" w:ascii="宋体" w:hAnsi="宋体" w:eastAsia="宋体" w:cs="宋体"/>
                <w:spacing w:val="-2"/>
                <w:sz w:val="24"/>
                <w:szCs w:val="24"/>
                <w:highlight w:val="none"/>
                <w:lang w:val="en-US" w:eastAsia="zh-CN"/>
              </w:rPr>
              <w:t>m³</w:t>
            </w:r>
            <w:r>
              <w:rPr>
                <w:rFonts w:hint="eastAsia" w:ascii="宋体" w:hAnsi="宋体" w:eastAsia="宋体" w:cs="宋体"/>
                <w:spacing w:val="-2"/>
                <w:sz w:val="24"/>
                <w:szCs w:val="24"/>
                <w:highlight w:val="none"/>
              </w:rPr>
              <w:t>/h，风压不低</w:t>
            </w:r>
            <w:r>
              <w:rPr>
                <w:rFonts w:hint="eastAsia" w:ascii="宋体" w:hAnsi="宋体" w:eastAsia="宋体" w:cs="宋体"/>
                <w:spacing w:val="-3"/>
                <w:sz w:val="24"/>
                <w:szCs w:val="24"/>
                <w:highlight w:val="none"/>
              </w:rPr>
              <w:t>于2400Pa，功率：</w:t>
            </w:r>
            <w:r>
              <w:rPr>
                <w:rFonts w:hint="eastAsia" w:ascii="宋体" w:hAnsi="宋体" w:eastAsia="宋体" w:cs="宋体"/>
                <w:spacing w:val="-2"/>
                <w:sz w:val="24"/>
                <w:szCs w:val="24"/>
                <w:highlight w:val="none"/>
              </w:rPr>
              <w:t>不小于15KW，耐高温，抗腐蚀，性能可靠，使用寿命长。叶轮采用耐高温、耐腐</w:t>
            </w:r>
            <w:r>
              <w:rPr>
                <w:rFonts w:hint="eastAsia" w:ascii="宋体" w:hAnsi="宋体" w:eastAsia="宋体" w:cs="宋体"/>
                <w:spacing w:val="2"/>
                <w:sz w:val="24"/>
                <w:szCs w:val="24"/>
                <w:highlight w:val="none"/>
              </w:rPr>
              <w:t>蚀钢材制作。烟囱：优质钢制造烟囱，烟囱出口直径约￠400</w:t>
            </w:r>
            <w:r>
              <w:rPr>
                <w:rFonts w:hint="eastAsia" w:ascii="宋体" w:hAnsi="宋体" w:eastAsia="宋体" w:cs="宋体"/>
                <w:sz w:val="24"/>
                <w:szCs w:val="24"/>
                <w:highlight w:val="none"/>
              </w:rPr>
              <w:t>mm</w:t>
            </w:r>
            <w:r>
              <w:rPr>
                <w:rFonts w:hint="eastAsia" w:ascii="宋体" w:hAnsi="宋体" w:eastAsia="宋体" w:cs="宋体"/>
                <w:spacing w:val="2"/>
                <w:sz w:val="24"/>
                <w:szCs w:val="24"/>
                <w:highlight w:val="none"/>
              </w:rPr>
              <w:t>左右，高</w:t>
            </w:r>
            <w:r>
              <w:rPr>
                <w:rFonts w:hint="eastAsia" w:ascii="宋体" w:hAnsi="宋体" w:eastAsia="宋体" w:cs="宋体"/>
                <w:spacing w:val="1"/>
                <w:sz w:val="24"/>
                <w:szCs w:val="24"/>
                <w:highlight w:val="none"/>
              </w:rPr>
              <w:t>度不低</w:t>
            </w:r>
            <w:r>
              <w:rPr>
                <w:rFonts w:hint="eastAsia" w:ascii="宋体" w:hAnsi="宋体" w:eastAsia="宋体" w:cs="宋体"/>
                <w:spacing w:val="-5"/>
                <w:sz w:val="24"/>
                <w:szCs w:val="24"/>
                <w:highlight w:val="none"/>
              </w:rPr>
              <w:t>于9m。</w:t>
            </w:r>
          </w:p>
          <w:p w14:paraId="22C6BF21">
            <w:pPr>
              <w:pStyle w:val="4"/>
              <w:spacing w:before="205" w:line="360" w:lineRule="auto"/>
              <w:ind w:left="19" w:right="234" w:hanging="4"/>
              <w:rPr>
                <w:rFonts w:hint="eastAsia" w:ascii="宋体" w:hAnsi="宋体" w:eastAsia="宋体" w:cs="宋体"/>
                <w:sz w:val="24"/>
                <w:szCs w:val="24"/>
                <w:highlight w:val="none"/>
              </w:rPr>
            </w:pPr>
            <w:r>
              <w:rPr>
                <w:rFonts w:hint="eastAsia" w:ascii="宋体" w:hAnsi="宋体" w:eastAsia="宋体" w:cs="宋体"/>
                <w:b/>
                <w:bCs/>
                <w:spacing w:val="-3"/>
                <w:sz w:val="24"/>
                <w:szCs w:val="24"/>
                <w:highlight w:val="none"/>
              </w:rPr>
              <w:t>3.10管道及保温系统：</w:t>
            </w:r>
            <w:r>
              <w:rPr>
                <w:rFonts w:hint="eastAsia" w:ascii="宋体" w:hAnsi="宋体" w:eastAsia="宋体" w:cs="宋体"/>
                <w:spacing w:val="-3"/>
                <w:sz w:val="24"/>
                <w:szCs w:val="24"/>
                <w:highlight w:val="none"/>
              </w:rPr>
              <w:t>设计合理，保温性能好。要实现与火化设备的无缝对接，</w:t>
            </w:r>
            <w:r>
              <w:rPr>
                <w:rFonts w:hint="eastAsia" w:ascii="宋体" w:hAnsi="宋体" w:eastAsia="宋体" w:cs="宋体"/>
                <w:spacing w:val="2"/>
                <w:sz w:val="24"/>
                <w:szCs w:val="24"/>
                <w:highlight w:val="none"/>
              </w:rPr>
              <w:t>连接管道要保证不漏风，所有管道使用优质钢材卷制,各应急管道阀</w:t>
            </w:r>
            <w:r>
              <w:rPr>
                <w:rFonts w:hint="eastAsia" w:ascii="宋体" w:hAnsi="宋体" w:eastAsia="宋体" w:cs="宋体"/>
                <w:spacing w:val="1"/>
                <w:sz w:val="24"/>
                <w:szCs w:val="24"/>
                <w:highlight w:val="none"/>
              </w:rPr>
              <w:t>门须耐不低</w:t>
            </w:r>
            <w:r>
              <w:rPr>
                <w:rFonts w:hint="eastAsia" w:ascii="宋体" w:hAnsi="宋体" w:eastAsia="宋体" w:cs="宋体"/>
                <w:spacing w:val="-1"/>
                <w:sz w:val="24"/>
                <w:szCs w:val="24"/>
                <w:highlight w:val="none"/>
              </w:rPr>
              <w:t>于500℃高温。整体采用合格的防雷措施，保证设备的安全运行。</w:t>
            </w:r>
          </w:p>
          <w:p w14:paraId="4ED32675">
            <w:pPr>
              <w:pStyle w:val="4"/>
              <w:spacing w:before="208" w:line="360" w:lineRule="auto"/>
              <w:ind w:left="8" w:hanging="4"/>
              <w:rPr>
                <w:rFonts w:hint="eastAsia" w:ascii="宋体" w:hAnsi="宋体" w:eastAsia="宋体" w:cs="宋体"/>
                <w:sz w:val="24"/>
                <w:szCs w:val="24"/>
                <w:highlight w:val="none"/>
              </w:rPr>
            </w:pPr>
            <w:r>
              <w:rPr>
                <w:rFonts w:hint="eastAsia" w:ascii="宋体" w:hAnsi="宋体" w:eastAsia="宋体" w:cs="宋体"/>
                <w:b/>
                <w:bCs/>
                <w:spacing w:val="-3"/>
                <w:sz w:val="24"/>
                <w:szCs w:val="24"/>
                <w:highlight w:val="none"/>
              </w:rPr>
              <w:t>3.11操作系统要求：</w:t>
            </w:r>
            <w:r>
              <w:rPr>
                <w:rFonts w:hint="eastAsia" w:ascii="宋体" w:hAnsi="宋体" w:eastAsia="宋体" w:cs="宋体"/>
                <w:spacing w:val="-3"/>
                <w:sz w:val="24"/>
                <w:szCs w:val="24"/>
                <w:highlight w:val="none"/>
              </w:rPr>
              <w:t>需要采用触摸屏操作，触摸屏≥12英寸，应具有自动、半自</w:t>
            </w:r>
            <w:r>
              <w:rPr>
                <w:rFonts w:hint="eastAsia" w:ascii="宋体" w:hAnsi="宋体" w:eastAsia="宋体" w:cs="宋体"/>
                <w:spacing w:val="-2"/>
                <w:sz w:val="24"/>
                <w:szCs w:val="24"/>
                <w:highlight w:val="none"/>
              </w:rPr>
              <w:t>动和手动控制三种方式，可以互不干扰自由切换。带漏电保护功能，</w:t>
            </w:r>
            <w:r>
              <w:rPr>
                <w:rFonts w:hint="eastAsia" w:ascii="宋体" w:hAnsi="宋体" w:eastAsia="宋体" w:cs="宋体"/>
                <w:spacing w:val="-3"/>
                <w:sz w:val="24"/>
                <w:szCs w:val="24"/>
                <w:highlight w:val="none"/>
              </w:rPr>
              <w:t>多段温度显</w:t>
            </w:r>
            <w:r>
              <w:rPr>
                <w:rFonts w:hint="eastAsia" w:ascii="宋体" w:hAnsi="宋体" w:eastAsia="宋体" w:cs="宋体"/>
                <w:spacing w:val="-2"/>
                <w:sz w:val="24"/>
                <w:szCs w:val="24"/>
                <w:highlight w:val="none"/>
              </w:rPr>
              <w:t>示，超温自动报警同步设备运行信号显示功能。电器元件须采用知名品牌产品。</w:t>
            </w:r>
            <w:r>
              <w:rPr>
                <w:rFonts w:hint="eastAsia" w:ascii="宋体" w:hAnsi="宋体" w:eastAsia="宋体" w:cs="宋体"/>
                <w:spacing w:val="-1"/>
                <w:sz w:val="24"/>
                <w:szCs w:val="24"/>
                <w:highlight w:val="none"/>
              </w:rPr>
              <w:t>尾气控制系统必须要和火化炉控制系统相匹配，做到无缝对接。</w:t>
            </w:r>
          </w:p>
          <w:p w14:paraId="0CCD2F11">
            <w:pPr>
              <w:pStyle w:val="4"/>
              <w:spacing w:before="208" w:line="360" w:lineRule="auto"/>
              <w:ind w:left="9" w:right="17" w:hanging="5"/>
              <w:rPr>
                <w:rFonts w:hint="eastAsia" w:ascii="宋体" w:hAnsi="宋体" w:eastAsia="宋体" w:cs="宋体"/>
                <w:sz w:val="24"/>
                <w:szCs w:val="24"/>
                <w:highlight w:val="none"/>
              </w:rPr>
            </w:pPr>
            <w:r>
              <w:rPr>
                <w:rFonts w:hint="eastAsia" w:ascii="宋体" w:hAnsi="宋体" w:eastAsia="宋体" w:cs="宋体"/>
                <w:b/>
                <w:bCs/>
                <w:spacing w:val="-3"/>
                <w:sz w:val="24"/>
                <w:szCs w:val="24"/>
                <w:highlight w:val="none"/>
              </w:rPr>
              <w:t>3.12清灰系统要求：</w:t>
            </w:r>
            <w:r>
              <w:rPr>
                <w:rFonts w:hint="eastAsia" w:ascii="宋体" w:hAnsi="宋体" w:eastAsia="宋体" w:cs="宋体"/>
                <w:spacing w:val="-3"/>
                <w:sz w:val="24"/>
                <w:szCs w:val="24"/>
                <w:highlight w:val="none"/>
              </w:rPr>
              <w:t>需自动感应脉冲清灰装置，可自动检测储存灰量，对滤袋进行自动清灰处理。</w:t>
            </w:r>
          </w:p>
          <w:p w14:paraId="18ADE648">
            <w:pPr>
              <w:pStyle w:val="4"/>
              <w:spacing w:before="205" w:line="360" w:lineRule="auto"/>
              <w:ind w:left="6" w:right="17" w:firstLine="3"/>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rPr>
              <w:t>★4、滤袋材质：</w:t>
            </w:r>
            <w:r>
              <w:rPr>
                <w:rFonts w:hint="eastAsia" w:ascii="宋体" w:hAnsi="宋体" w:eastAsia="宋体" w:cs="宋体"/>
                <w:spacing w:val="1"/>
                <w:sz w:val="24"/>
                <w:szCs w:val="24"/>
                <w:highlight w:val="none"/>
              </w:rPr>
              <w:t>滤袋要求抗断裂强力经向≥2900N，纬向≥1850N；断裂伸</w:t>
            </w:r>
            <w:r>
              <w:rPr>
                <w:rFonts w:hint="eastAsia" w:ascii="宋体" w:hAnsi="宋体" w:eastAsia="宋体" w:cs="宋体"/>
                <w:sz w:val="24"/>
                <w:szCs w:val="24"/>
                <w:highlight w:val="none"/>
              </w:rPr>
              <w:t>长率</w:t>
            </w:r>
            <w:r>
              <w:rPr>
                <w:rFonts w:hint="eastAsia" w:ascii="宋体" w:hAnsi="宋体" w:eastAsia="宋体" w:cs="宋体"/>
                <w:spacing w:val="2"/>
                <w:sz w:val="24"/>
                <w:szCs w:val="24"/>
                <w:highlight w:val="none"/>
              </w:rPr>
              <w:t>经向≤10%，纬向≤10%；耐温特性-连续工作温度下断裂强</w:t>
            </w:r>
            <w:r>
              <w:rPr>
                <w:rFonts w:hint="eastAsia" w:ascii="宋体" w:hAnsi="宋体" w:eastAsia="宋体" w:cs="宋体"/>
                <w:spacing w:val="1"/>
                <w:sz w:val="24"/>
                <w:szCs w:val="24"/>
                <w:highlight w:val="none"/>
              </w:rPr>
              <w:t>力保持率（连续工作</w:t>
            </w:r>
            <w:r>
              <w:rPr>
                <w:rFonts w:hint="eastAsia" w:ascii="宋体" w:hAnsi="宋体" w:eastAsia="宋体" w:cs="宋体"/>
                <w:spacing w:val="-2"/>
                <w:sz w:val="24"/>
                <w:szCs w:val="24"/>
                <w:highlight w:val="none"/>
              </w:rPr>
              <w:t>时间24h，连续工作温度260℃)</w:t>
            </w:r>
            <w:r>
              <w:rPr>
                <w:rFonts w:hint="eastAsia" w:ascii="宋体" w:hAnsi="宋体" w:eastAsia="宋体" w:cs="宋体"/>
                <w:spacing w:val="55"/>
                <w:sz w:val="24"/>
                <w:szCs w:val="24"/>
                <w:highlight w:val="none"/>
              </w:rPr>
              <w:t xml:space="preserve"> </w:t>
            </w:r>
            <w:r>
              <w:rPr>
                <w:rFonts w:hint="eastAsia" w:ascii="宋体" w:hAnsi="宋体" w:eastAsia="宋体" w:cs="宋体"/>
                <w:spacing w:val="-2"/>
                <w:sz w:val="24"/>
                <w:szCs w:val="24"/>
                <w:highlight w:val="none"/>
              </w:rPr>
              <w:t>经向≥90%，纬向≥90%。</w:t>
            </w:r>
            <w:r>
              <w:rPr>
                <w:rFonts w:hint="eastAsia" w:ascii="宋体" w:hAnsi="宋体" w:eastAsia="宋体" w:cs="宋体"/>
                <w:spacing w:val="-77"/>
                <w:sz w:val="24"/>
                <w:szCs w:val="24"/>
                <w:highlight w:val="none"/>
              </w:rPr>
              <w:t xml:space="preserve"> </w:t>
            </w:r>
            <w:r>
              <w:rPr>
                <w:rFonts w:hint="eastAsia" w:ascii="宋体" w:hAnsi="宋体" w:eastAsia="宋体" w:cs="宋体"/>
                <w:b/>
                <w:bCs/>
                <w:spacing w:val="-2"/>
                <w:sz w:val="24"/>
                <w:szCs w:val="24"/>
                <w:highlight w:val="none"/>
              </w:rPr>
              <w:t>(需提供第三方检测机</w:t>
            </w:r>
            <w:r>
              <w:rPr>
                <w:rFonts w:hint="eastAsia" w:ascii="宋体" w:hAnsi="宋体" w:eastAsia="宋体" w:cs="宋体"/>
                <w:b/>
                <w:bCs/>
                <w:spacing w:val="1"/>
                <w:sz w:val="24"/>
                <w:szCs w:val="24"/>
                <w:highlight w:val="none"/>
              </w:rPr>
              <w:t>构出具的检测报告复印件)。</w:t>
            </w:r>
            <w:r>
              <w:rPr>
                <w:rFonts w:hint="eastAsia" w:ascii="宋体" w:hAnsi="宋体" w:eastAsia="宋体" w:cs="宋体"/>
                <w:spacing w:val="1"/>
                <w:sz w:val="24"/>
                <w:szCs w:val="24"/>
                <w:highlight w:val="none"/>
              </w:rPr>
              <w:t>采用耐高温覆膜材料，易于粉尘剥离</w:t>
            </w:r>
            <w:r>
              <w:rPr>
                <w:rFonts w:hint="eastAsia" w:ascii="宋体" w:hAnsi="宋体" w:eastAsia="宋体" w:cs="宋体"/>
                <w:sz w:val="24"/>
                <w:szCs w:val="24"/>
                <w:highlight w:val="none"/>
              </w:rPr>
              <w:t>，可承受不低于260℃温度；布袋长度不小于2m、直径</w:t>
            </w:r>
            <w:r>
              <w:rPr>
                <w:rFonts w:hint="eastAsia" w:ascii="宋体" w:hAnsi="宋体" w:eastAsia="宋体" w:cs="宋体"/>
                <w:spacing w:val="-1"/>
                <w:sz w:val="24"/>
                <w:szCs w:val="24"/>
                <w:highlight w:val="none"/>
              </w:rPr>
              <w:t>不小于130mm，数量不少于120条。</w:t>
            </w:r>
          </w:p>
          <w:p w14:paraId="45D01287">
            <w:pPr>
              <w:pStyle w:val="4"/>
              <w:spacing w:before="211" w:line="360" w:lineRule="auto"/>
              <w:ind w:left="14" w:right="17" w:hanging="5"/>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★5、污染物排放指标：</w:t>
            </w:r>
            <w:r>
              <w:rPr>
                <w:rFonts w:hint="eastAsia" w:ascii="宋体" w:hAnsi="宋体" w:eastAsia="宋体" w:cs="宋体"/>
                <w:spacing w:val="-4"/>
                <w:sz w:val="24"/>
                <w:szCs w:val="24"/>
                <w:highlight w:val="none"/>
              </w:rPr>
              <w:t>符合GB13801－2015污染物排放标准。</w:t>
            </w:r>
            <w:r>
              <w:rPr>
                <w:rFonts w:hint="eastAsia" w:ascii="宋体" w:hAnsi="宋体" w:eastAsia="宋体" w:cs="宋体"/>
                <w:spacing w:val="35"/>
                <w:sz w:val="24"/>
                <w:szCs w:val="24"/>
                <w:highlight w:val="none"/>
              </w:rPr>
              <w:t xml:space="preserve"> </w:t>
            </w:r>
            <w:r>
              <w:rPr>
                <w:rFonts w:hint="eastAsia" w:ascii="宋体" w:hAnsi="宋体" w:eastAsia="宋体" w:cs="宋体"/>
                <w:b/>
                <w:bCs/>
                <w:spacing w:val="-4"/>
                <w:sz w:val="24"/>
                <w:szCs w:val="24"/>
                <w:highlight w:val="none"/>
              </w:rPr>
              <w:t>(投标人需</w:t>
            </w:r>
            <w:r>
              <w:rPr>
                <w:rFonts w:hint="eastAsia" w:ascii="宋体" w:hAnsi="宋体" w:eastAsia="宋体" w:cs="宋体"/>
                <w:b/>
                <w:bCs/>
                <w:spacing w:val="-5"/>
                <w:sz w:val="24"/>
                <w:szCs w:val="24"/>
                <w:highlight w:val="none"/>
              </w:rPr>
              <w:t>提供第</w:t>
            </w:r>
            <w:r>
              <w:rPr>
                <w:rFonts w:hint="eastAsia" w:ascii="宋体" w:hAnsi="宋体" w:eastAsia="宋体" w:cs="宋体"/>
                <w:b/>
                <w:bCs/>
                <w:spacing w:val="-4"/>
                <w:sz w:val="24"/>
                <w:szCs w:val="24"/>
                <w:highlight w:val="none"/>
              </w:rPr>
              <w:t>三方检测机构出具的检测报告复印件)</w:t>
            </w:r>
          </w:p>
          <w:p w14:paraId="0451A382">
            <w:pPr>
              <w:pStyle w:val="4"/>
              <w:spacing w:before="212" w:line="360" w:lineRule="auto"/>
              <w:ind w:left="1"/>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rPr>
              <w:t>6、辅件</w:t>
            </w:r>
            <w:r>
              <w:rPr>
                <w:rFonts w:hint="eastAsia" w:ascii="宋体" w:hAnsi="宋体" w:eastAsia="宋体" w:cs="宋体"/>
                <w:b/>
                <w:bCs/>
                <w:spacing w:val="-1"/>
                <w:sz w:val="24"/>
                <w:szCs w:val="24"/>
                <w:highlight w:val="none"/>
                <w:lang w:val="en-US" w:eastAsia="zh-CN"/>
              </w:rPr>
              <w:t>/</w:t>
            </w:r>
            <w:r>
              <w:rPr>
                <w:rFonts w:hint="eastAsia" w:ascii="宋体" w:hAnsi="宋体" w:eastAsia="宋体" w:cs="宋体"/>
                <w:b/>
                <w:bCs/>
                <w:spacing w:val="-1"/>
                <w:sz w:val="24"/>
                <w:szCs w:val="24"/>
                <w:highlight w:val="none"/>
              </w:rPr>
              <w:t>配件：</w:t>
            </w:r>
            <w:r>
              <w:rPr>
                <w:rFonts w:hint="eastAsia" w:ascii="宋体" w:hAnsi="宋体" w:eastAsia="宋体" w:cs="宋体"/>
                <w:spacing w:val="-1"/>
                <w:sz w:val="24"/>
                <w:szCs w:val="24"/>
                <w:highlight w:val="none"/>
              </w:rPr>
              <w:t>供货时需配套线材、管路、密封材料等。</w:t>
            </w:r>
          </w:p>
          <w:p w14:paraId="4FCC09E8">
            <w:pPr>
              <w:pStyle w:val="4"/>
              <w:spacing w:before="209" w:line="360" w:lineRule="auto"/>
              <w:ind w:left="5"/>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7、正常使用寿命：</w:t>
            </w:r>
            <w:r>
              <w:rPr>
                <w:rFonts w:hint="eastAsia" w:ascii="宋体" w:hAnsi="宋体" w:eastAsia="宋体" w:cs="宋体"/>
                <w:spacing w:val="-104"/>
                <w:sz w:val="24"/>
                <w:szCs w:val="24"/>
                <w:highlight w:val="none"/>
              </w:rPr>
              <w:t xml:space="preserve"> </w:t>
            </w:r>
            <w:r>
              <w:rPr>
                <w:rFonts w:hint="eastAsia" w:ascii="宋体" w:hAnsi="宋体" w:eastAsia="宋体" w:cs="宋体"/>
                <w:spacing w:val="-5"/>
                <w:sz w:val="24"/>
                <w:szCs w:val="24"/>
                <w:highlight w:val="none"/>
              </w:rPr>
              <w:t>≥10年。</w:t>
            </w:r>
          </w:p>
          <w:p w14:paraId="3CF44770">
            <w:pPr>
              <w:pStyle w:val="4"/>
              <w:spacing w:before="210" w:line="360" w:lineRule="auto"/>
              <w:ind w:left="7" w:right="19" w:firstLine="2"/>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rPr>
              <w:t>★</w:t>
            </w:r>
            <w:r>
              <w:rPr>
                <w:rFonts w:hint="eastAsia" w:ascii="宋体" w:hAnsi="宋体" w:eastAsia="宋体" w:cs="宋体"/>
                <w:b/>
                <w:bCs/>
                <w:spacing w:val="-4"/>
                <w:sz w:val="24"/>
                <w:szCs w:val="24"/>
                <w:highlight w:val="none"/>
              </w:rPr>
              <w:t>8、烟气黑值度：</w:t>
            </w:r>
            <w:r>
              <w:rPr>
                <w:rFonts w:hint="eastAsia" w:ascii="宋体" w:hAnsi="宋体" w:eastAsia="宋体" w:cs="宋体"/>
                <w:spacing w:val="-4"/>
                <w:sz w:val="24"/>
                <w:szCs w:val="24"/>
                <w:highlight w:val="none"/>
              </w:rPr>
              <w:t>小于林格曼1级。</w:t>
            </w:r>
            <w:r>
              <w:rPr>
                <w:rFonts w:hint="eastAsia" w:ascii="宋体" w:hAnsi="宋体" w:eastAsia="宋体" w:cs="宋体"/>
                <w:b/>
                <w:bCs/>
                <w:spacing w:val="-4"/>
                <w:sz w:val="24"/>
                <w:szCs w:val="24"/>
                <w:highlight w:val="none"/>
              </w:rPr>
              <w:t>（投标</w:t>
            </w:r>
            <w:r>
              <w:rPr>
                <w:rFonts w:hint="eastAsia" w:ascii="宋体" w:hAnsi="宋体" w:eastAsia="宋体" w:cs="宋体"/>
                <w:b/>
                <w:bCs/>
                <w:spacing w:val="-5"/>
                <w:sz w:val="24"/>
                <w:szCs w:val="24"/>
                <w:highlight w:val="none"/>
              </w:rPr>
              <w:t>人需提供第三方检测机构出具的检测</w:t>
            </w:r>
            <w:r>
              <w:rPr>
                <w:rFonts w:hint="eastAsia" w:ascii="宋体" w:hAnsi="宋体" w:eastAsia="宋体" w:cs="宋体"/>
                <w:b/>
                <w:bCs/>
                <w:spacing w:val="-3"/>
                <w:sz w:val="24"/>
                <w:szCs w:val="24"/>
                <w:highlight w:val="none"/>
              </w:rPr>
              <w:t>报告复印件或宣传画册或技术白皮书相关证明材料）</w:t>
            </w:r>
          </w:p>
          <w:p w14:paraId="21766060">
            <w:pPr>
              <w:pStyle w:val="4"/>
              <w:spacing w:before="3" w:line="360" w:lineRule="auto"/>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9、风机噪声：</w:t>
            </w:r>
            <w:r>
              <w:rPr>
                <w:rFonts w:hint="eastAsia" w:ascii="宋体" w:hAnsi="宋体" w:eastAsia="宋体" w:cs="宋体"/>
                <w:spacing w:val="-5"/>
                <w:sz w:val="24"/>
                <w:szCs w:val="24"/>
                <w:highlight w:val="none"/>
              </w:rPr>
              <w:t>要求引风机、鼓风机噪声≤90dB（A）。</w:t>
            </w:r>
          </w:p>
          <w:p w14:paraId="3F47E6D3">
            <w:pPr>
              <w:spacing w:line="360" w:lineRule="auto"/>
              <w:jc w:val="left"/>
              <w:rPr>
                <w:rFonts w:hint="eastAsia" w:ascii="宋体" w:hAnsi="宋体" w:eastAsia="宋体" w:cs="宋体"/>
                <w:color w:val="auto"/>
                <w:sz w:val="28"/>
                <w:szCs w:val="28"/>
                <w:highlight w:val="none"/>
                <w:vertAlign w:val="baseline"/>
              </w:rPr>
            </w:pPr>
            <w:r>
              <w:rPr>
                <w:rFonts w:hint="eastAsia" w:ascii="宋体" w:hAnsi="宋体" w:eastAsia="宋体" w:cs="宋体"/>
                <w:b/>
                <w:bCs/>
                <w:spacing w:val="1"/>
                <w:sz w:val="24"/>
                <w:szCs w:val="24"/>
                <w:highlight w:val="none"/>
              </w:rPr>
              <w:t>★</w:t>
            </w:r>
            <w:r>
              <w:rPr>
                <w:rFonts w:hint="eastAsia" w:ascii="宋体" w:hAnsi="宋体" w:eastAsia="宋体" w:cs="宋体"/>
                <w:b/>
                <w:bCs/>
                <w:spacing w:val="-4"/>
                <w:sz w:val="24"/>
                <w:szCs w:val="24"/>
                <w:highlight w:val="none"/>
              </w:rPr>
              <w:t>10、其他：</w:t>
            </w:r>
            <w:r>
              <w:rPr>
                <w:rFonts w:hint="eastAsia" w:ascii="宋体" w:hAnsi="宋体" w:eastAsia="宋体" w:cs="宋体"/>
                <w:spacing w:val="-4"/>
                <w:sz w:val="24"/>
                <w:szCs w:val="24"/>
                <w:highlight w:val="none"/>
              </w:rPr>
              <w:t>设备配置有防雷设备及措施</w:t>
            </w:r>
            <w:r>
              <w:rPr>
                <w:rFonts w:hint="eastAsia" w:ascii="宋体" w:hAnsi="宋体" w:eastAsia="宋体" w:cs="宋体"/>
                <w:b/>
                <w:bCs/>
                <w:spacing w:val="-4"/>
                <w:sz w:val="24"/>
                <w:szCs w:val="24"/>
                <w:highlight w:val="none"/>
              </w:rPr>
              <w:t>（投标人需提</w:t>
            </w:r>
            <w:r>
              <w:rPr>
                <w:rFonts w:hint="eastAsia" w:ascii="宋体" w:hAnsi="宋体" w:eastAsia="宋体" w:cs="宋体"/>
                <w:b/>
                <w:bCs/>
                <w:spacing w:val="-5"/>
                <w:sz w:val="24"/>
                <w:szCs w:val="24"/>
                <w:highlight w:val="none"/>
              </w:rPr>
              <w:t>供第三方检测机构出具的检</w:t>
            </w:r>
            <w:r>
              <w:rPr>
                <w:rFonts w:hint="eastAsia" w:ascii="宋体" w:hAnsi="宋体" w:eastAsia="宋体" w:cs="宋体"/>
                <w:b/>
                <w:bCs/>
                <w:spacing w:val="-7"/>
                <w:sz w:val="24"/>
                <w:szCs w:val="24"/>
                <w:highlight w:val="none"/>
              </w:rPr>
              <w:t>测报告复印件或宣传画册或技术白皮书相关证明材料）。</w:t>
            </w:r>
          </w:p>
        </w:tc>
        <w:tc>
          <w:tcPr>
            <w:tcW w:w="623" w:type="dxa"/>
            <w:vAlign w:val="center"/>
          </w:tcPr>
          <w:p w14:paraId="75526681">
            <w:pPr>
              <w:spacing w:line="560" w:lineRule="exact"/>
              <w:jc w:val="center"/>
              <w:rPr>
                <w:rFonts w:hint="eastAsia" w:ascii="宋体" w:hAnsi="宋体" w:eastAsia="宋体" w:cs="宋体"/>
                <w:color w:val="auto"/>
                <w:sz w:val="28"/>
                <w:szCs w:val="28"/>
                <w:highlight w:val="none"/>
                <w:vertAlign w:val="baseline"/>
                <w:lang w:val="en-US" w:eastAsia="zh-CN"/>
              </w:rPr>
            </w:pPr>
            <w:r>
              <w:rPr>
                <w:rFonts w:hint="eastAsia" w:ascii="宋体" w:hAnsi="宋体" w:cs="宋体"/>
                <w:color w:val="auto"/>
                <w:sz w:val="28"/>
                <w:szCs w:val="28"/>
                <w:highlight w:val="none"/>
                <w:vertAlign w:val="baseline"/>
                <w:lang w:val="en-US" w:eastAsia="zh-CN"/>
              </w:rPr>
              <w:t>套</w:t>
            </w:r>
          </w:p>
        </w:tc>
        <w:tc>
          <w:tcPr>
            <w:tcW w:w="638" w:type="dxa"/>
            <w:vAlign w:val="center"/>
          </w:tcPr>
          <w:p w14:paraId="734B7D81">
            <w:pPr>
              <w:spacing w:line="560" w:lineRule="exact"/>
              <w:jc w:val="center"/>
              <w:rPr>
                <w:rFonts w:hint="eastAsia" w:ascii="宋体" w:hAnsi="宋体" w:eastAsia="宋体" w:cs="宋体"/>
                <w:color w:val="auto"/>
                <w:sz w:val="28"/>
                <w:szCs w:val="28"/>
                <w:highlight w:val="none"/>
                <w:vertAlign w:val="baseline"/>
                <w:lang w:val="en-US" w:eastAsia="zh-CN"/>
              </w:rPr>
            </w:pPr>
            <w:r>
              <w:rPr>
                <w:rFonts w:hint="eastAsia" w:ascii="宋体" w:hAnsi="宋体" w:cs="宋体"/>
                <w:color w:val="auto"/>
                <w:sz w:val="28"/>
                <w:szCs w:val="28"/>
                <w:highlight w:val="none"/>
                <w:vertAlign w:val="baseline"/>
                <w:lang w:val="en-US" w:eastAsia="zh-CN"/>
              </w:rPr>
              <w:t>3</w:t>
            </w:r>
          </w:p>
        </w:tc>
      </w:tr>
    </w:tbl>
    <w:p w14:paraId="16FAF097">
      <w:pPr>
        <w:bidi w:val="0"/>
        <w:rPr>
          <w:highlight w:val="none"/>
        </w:rPr>
      </w:pPr>
    </w:p>
    <w:p w14:paraId="0977C8AB">
      <w:p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345DBD26">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6787FAEC">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2.2售后服务：免费质保</w:t>
      </w:r>
      <w:r>
        <w:rPr>
          <w:rFonts w:hint="eastAsia" w:ascii="Times New Roman" w:hAnsi="Times New Roman" w:eastAsia="宋体" w:cs="Times New Roman"/>
          <w:color w:val="auto"/>
          <w:spacing w:val="0"/>
          <w:position w:val="0"/>
          <w:sz w:val="21"/>
          <w:highlight w:val="none"/>
          <w:shd w:val="clear" w:fill="FFFFFF"/>
          <w:lang w:val="en-US" w:eastAsia="zh-CN"/>
        </w:rPr>
        <w:t>2</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（易耗损件除外）</w:t>
      </w:r>
      <w:r>
        <w:rPr>
          <w:rFonts w:ascii="宋体" w:hAnsi="宋体" w:eastAsia="宋体" w:cs="宋体"/>
          <w:color w:val="auto"/>
          <w:spacing w:val="0"/>
          <w:position w:val="0"/>
          <w:sz w:val="24"/>
          <w:highlight w:val="none"/>
          <w:shd w:val="clear" w:fill="auto"/>
        </w:rPr>
        <w:t>,在接到采购方服务请求后，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1</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12</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0981F772">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4275B848">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pacing w:val="0"/>
          <w:position w:val="0"/>
          <w:sz w:val="24"/>
          <w:highlight w:val="none"/>
          <w:shd w:val="clear" w:fill="auto"/>
          <w:lang w:val="en-US" w:eastAsia="zh-CN"/>
        </w:rPr>
        <w:t>合同签订后60日历天内（含拆除旧烟囱、安装调试设备）</w:t>
      </w:r>
      <w:r>
        <w:rPr>
          <w:rFonts w:ascii="宋体" w:hAnsi="宋体" w:eastAsia="宋体" w:cs="宋体"/>
          <w:color w:val="auto"/>
          <w:spacing w:val="0"/>
          <w:position w:val="0"/>
          <w:sz w:val="24"/>
          <w:highlight w:val="none"/>
          <w:shd w:val="clear" w:fill="auto"/>
        </w:rPr>
        <w:t>。</w:t>
      </w:r>
    </w:p>
    <w:p w14:paraId="1070CAEA">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验收：由最终用户组织验收。</w:t>
      </w:r>
    </w:p>
    <w:p w14:paraId="7DAB3FC2">
      <w:pPr>
        <w:spacing w:before="0" w:after="0" w:line="42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2.6质量要求：达到国家相关标准。</w:t>
      </w:r>
    </w:p>
    <w:p w14:paraId="0A37E927">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rPr>
      </w:pPr>
      <w:r>
        <w:rPr>
          <w:rFonts w:hint="eastAsia" w:ascii="宋体" w:hAnsi="宋体" w:eastAsia="宋体" w:cs="宋体"/>
          <w:color w:val="auto"/>
          <w:spacing w:val="0"/>
          <w:position w:val="0"/>
          <w:sz w:val="24"/>
          <w:highlight w:val="none"/>
          <w:shd w:val="clear" w:fill="auto"/>
          <w:lang w:val="en-US" w:eastAsia="zh-CN"/>
        </w:rPr>
        <w:t>2.7供应商对其提供的产品请出具《关于符合本国产品标准的声明函》或财政部会同有关部门规定的有关证明文件。</w:t>
      </w:r>
    </w:p>
    <w:p w14:paraId="0B34C525">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74760545">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55391A4E">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79EE8290">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6979A62B">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4A631404">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3D78E729">
      <w:pPr>
        <w:pStyle w:val="8"/>
        <w:rPr>
          <w:rFonts w:hint="eastAsia" w:ascii="宋体" w:hAnsi="宋体" w:eastAsia="宋体" w:cs="宋体"/>
          <w:color w:val="auto"/>
          <w:spacing w:val="0"/>
          <w:position w:val="0"/>
          <w:sz w:val="24"/>
          <w:highlight w:val="none"/>
          <w:shd w:val="clear" w:fill="auto"/>
          <w:lang w:val="en-US" w:eastAsia="zh-CN"/>
        </w:rPr>
      </w:pPr>
    </w:p>
    <w:p w14:paraId="231C0B42">
      <w:pPr>
        <w:pStyle w:val="9"/>
        <w:rPr>
          <w:rFonts w:hint="eastAsia" w:ascii="宋体" w:hAnsi="宋体" w:eastAsia="宋体" w:cs="宋体"/>
          <w:color w:val="auto"/>
          <w:spacing w:val="0"/>
          <w:position w:val="0"/>
          <w:sz w:val="24"/>
          <w:highlight w:val="none"/>
          <w:shd w:val="clear" w:fill="auto"/>
          <w:lang w:val="en-US" w:eastAsia="zh-CN"/>
        </w:rPr>
      </w:pPr>
    </w:p>
    <w:p w14:paraId="22549068">
      <w:pPr>
        <w:rPr>
          <w:rFonts w:hint="eastAsia" w:ascii="宋体" w:hAnsi="宋体" w:eastAsia="宋体" w:cs="宋体"/>
          <w:color w:val="auto"/>
          <w:spacing w:val="0"/>
          <w:position w:val="0"/>
          <w:sz w:val="24"/>
          <w:highlight w:val="none"/>
          <w:shd w:val="clear" w:fill="auto"/>
          <w:lang w:val="en-US" w:eastAsia="zh-CN"/>
        </w:rPr>
      </w:pPr>
    </w:p>
    <w:p w14:paraId="43C3A2BC">
      <w:pPr>
        <w:pStyle w:val="8"/>
        <w:rPr>
          <w:rFonts w:hint="eastAsia" w:ascii="宋体" w:hAnsi="宋体" w:eastAsia="宋体" w:cs="宋体"/>
          <w:color w:val="auto"/>
          <w:spacing w:val="0"/>
          <w:position w:val="0"/>
          <w:sz w:val="24"/>
          <w:highlight w:val="none"/>
          <w:shd w:val="clear" w:fill="auto"/>
          <w:lang w:val="en-US" w:eastAsia="zh-CN"/>
        </w:rPr>
      </w:pPr>
    </w:p>
    <w:p w14:paraId="5CA4A266">
      <w:pPr>
        <w:pStyle w:val="9"/>
        <w:rPr>
          <w:rFonts w:hint="eastAsia" w:ascii="宋体" w:hAnsi="宋体" w:eastAsia="宋体" w:cs="宋体"/>
          <w:color w:val="auto"/>
          <w:spacing w:val="0"/>
          <w:position w:val="0"/>
          <w:sz w:val="24"/>
          <w:highlight w:val="none"/>
          <w:shd w:val="clear" w:fill="auto"/>
          <w:lang w:val="en-US" w:eastAsia="zh-CN"/>
        </w:rPr>
      </w:pPr>
    </w:p>
    <w:p w14:paraId="14119F69">
      <w:pPr>
        <w:rPr>
          <w:rFonts w:hint="eastAsia" w:ascii="宋体" w:hAnsi="宋体" w:eastAsia="宋体" w:cs="宋体"/>
          <w:color w:val="auto"/>
          <w:spacing w:val="0"/>
          <w:position w:val="0"/>
          <w:sz w:val="24"/>
          <w:highlight w:val="none"/>
          <w:shd w:val="clear" w:fill="auto"/>
          <w:lang w:val="en-US" w:eastAsia="zh-CN"/>
        </w:rPr>
      </w:pPr>
    </w:p>
    <w:p w14:paraId="2EEF80EF">
      <w:pPr>
        <w:pStyle w:val="8"/>
        <w:rPr>
          <w:rFonts w:hint="eastAsia" w:ascii="宋体" w:hAnsi="宋体" w:eastAsia="宋体" w:cs="宋体"/>
          <w:color w:val="auto"/>
          <w:spacing w:val="0"/>
          <w:position w:val="0"/>
          <w:sz w:val="24"/>
          <w:highlight w:val="none"/>
          <w:shd w:val="clear" w:fill="auto"/>
          <w:lang w:val="en-US" w:eastAsia="zh-CN"/>
        </w:rPr>
      </w:pPr>
    </w:p>
    <w:p w14:paraId="6E230785">
      <w:pPr>
        <w:pStyle w:val="9"/>
        <w:rPr>
          <w:rFonts w:hint="eastAsia" w:ascii="宋体" w:hAnsi="宋体" w:eastAsia="宋体" w:cs="宋体"/>
          <w:color w:val="auto"/>
          <w:spacing w:val="0"/>
          <w:position w:val="0"/>
          <w:sz w:val="24"/>
          <w:highlight w:val="none"/>
          <w:shd w:val="clear" w:fill="auto"/>
          <w:lang w:val="en-US" w:eastAsia="zh-CN"/>
        </w:rPr>
      </w:pPr>
    </w:p>
    <w:p w14:paraId="0A7CAEEE">
      <w:pPr>
        <w:rPr>
          <w:rFonts w:hint="eastAsia" w:ascii="宋体" w:hAnsi="宋体" w:eastAsia="宋体" w:cs="宋体"/>
          <w:color w:val="auto"/>
          <w:spacing w:val="0"/>
          <w:position w:val="0"/>
          <w:sz w:val="24"/>
          <w:highlight w:val="none"/>
          <w:shd w:val="clear" w:fill="auto"/>
          <w:lang w:val="en-US" w:eastAsia="zh-CN"/>
        </w:rPr>
      </w:pPr>
    </w:p>
    <w:p w14:paraId="04A0872D">
      <w:pPr>
        <w:pStyle w:val="8"/>
        <w:rPr>
          <w:rFonts w:hint="eastAsia" w:ascii="宋体" w:hAnsi="宋体" w:eastAsia="宋体" w:cs="宋体"/>
          <w:color w:val="auto"/>
          <w:spacing w:val="0"/>
          <w:position w:val="0"/>
          <w:sz w:val="24"/>
          <w:highlight w:val="none"/>
          <w:shd w:val="clear" w:fill="auto"/>
          <w:lang w:val="en-US" w:eastAsia="zh-CN"/>
        </w:rPr>
      </w:pPr>
    </w:p>
    <w:p w14:paraId="6729488F">
      <w:pPr>
        <w:pStyle w:val="9"/>
        <w:rPr>
          <w:rFonts w:hint="eastAsia" w:ascii="宋体" w:hAnsi="宋体" w:eastAsia="宋体" w:cs="宋体"/>
          <w:color w:val="auto"/>
          <w:spacing w:val="0"/>
          <w:position w:val="0"/>
          <w:sz w:val="24"/>
          <w:highlight w:val="none"/>
          <w:shd w:val="clear" w:fill="auto"/>
          <w:lang w:val="en-US" w:eastAsia="zh-CN"/>
        </w:rPr>
      </w:pPr>
    </w:p>
    <w:p w14:paraId="1FC80335">
      <w:pPr>
        <w:rPr>
          <w:rFonts w:hint="eastAsia" w:ascii="宋体" w:hAnsi="宋体" w:eastAsia="宋体" w:cs="宋体"/>
          <w:color w:val="auto"/>
          <w:spacing w:val="0"/>
          <w:position w:val="0"/>
          <w:sz w:val="24"/>
          <w:highlight w:val="none"/>
          <w:shd w:val="clear" w:fill="auto"/>
          <w:lang w:val="en-US" w:eastAsia="zh-CN"/>
        </w:rPr>
      </w:pPr>
    </w:p>
    <w:p w14:paraId="6CD57607">
      <w:pPr>
        <w:spacing w:before="0" w:after="0" w:line="240" w:lineRule="auto"/>
        <w:ind w:right="0"/>
        <w:jc w:val="left"/>
        <w:rPr>
          <w:rFonts w:ascii="宋体" w:hAnsi="宋体" w:eastAsia="宋体" w:cs="宋体"/>
          <w:color w:val="auto"/>
          <w:spacing w:val="0"/>
          <w:position w:val="0"/>
          <w:sz w:val="24"/>
          <w:highlight w:val="none"/>
          <w:shd w:val="clear" w:fill="auto"/>
        </w:rPr>
      </w:pPr>
    </w:p>
    <w:p w14:paraId="0E59C849">
      <w:pPr>
        <w:pStyle w:val="2"/>
        <w:bidi w:val="0"/>
        <w:rPr>
          <w:highlight w:val="none"/>
        </w:rPr>
      </w:pPr>
      <w:r>
        <w:rPr>
          <w:highlight w:val="none"/>
        </w:rPr>
        <w:t xml:space="preserve">第四章 </w:t>
      </w:r>
      <w:r>
        <w:rPr>
          <w:rFonts w:hint="eastAsia"/>
          <w:highlight w:val="none"/>
          <w:lang w:val="en-US" w:eastAsia="zh-CN"/>
        </w:rPr>
        <w:t xml:space="preserve"> </w:t>
      </w:r>
      <w:r>
        <w:rPr>
          <w:highlight w:val="none"/>
        </w:rPr>
        <w:t xml:space="preserve"> 响应性文件内容及格式</w:t>
      </w:r>
    </w:p>
    <w:p w14:paraId="723BAC77">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3D533C3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6DA0FC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732FEE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F54EF5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7B404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2519ED3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F5A507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DB1224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1C628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57FF8B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91606D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C5AE632">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613FAE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D2E4C1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680FCE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41C8BE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820ACE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3EE09C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8CFF8A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B5FCF4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0C6B72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1794D5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E44656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00E58A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DB8FB8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2E13EC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格式1</w:t>
      </w:r>
    </w:p>
    <w:p w14:paraId="4C164E6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5B7BA88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1093B11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634F562">
      <w:pPr>
        <w:spacing w:before="0" w:after="0" w:line="3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职务。</w:t>
      </w:r>
    </w:p>
    <w:p w14:paraId="0D5002E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714340D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2F115DE7">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074D6CC9">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5304B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AF21D05">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19710A7B">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0AE9BDEE">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5CF19622">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1B165D8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CB5CC4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60D8F9C">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68DB7E4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E30D5F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0F0770">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FF950C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B254B7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64DFAA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3B1801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7CC33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DA8C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8D498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8C2D0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B25EA62">
      <w:pPr>
        <w:pStyle w:val="8"/>
        <w:rPr>
          <w:highlight w:val="none"/>
        </w:rPr>
      </w:pPr>
    </w:p>
    <w:p w14:paraId="63B1CC1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w:t>
      </w:r>
    </w:p>
    <w:p w14:paraId="2A9F01F3">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1025D8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74472A8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D1EB6F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（被委托人的姓名、职务）</w:t>
      </w:r>
      <w:r>
        <w:rPr>
          <w:rFonts w:ascii="宋体" w:hAnsi="宋体" w:eastAsia="宋体" w:cs="宋体"/>
          <w:color w:val="auto"/>
          <w:spacing w:val="0"/>
          <w:position w:val="0"/>
          <w:sz w:val="24"/>
          <w:highlight w:val="none"/>
          <w:shd w:val="clear" w:fill="auto"/>
        </w:rPr>
        <w:t>为委托人的委托代理人，就项目编号为</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的</w:t>
      </w:r>
      <w:r>
        <w:rPr>
          <w:rFonts w:hint="eastAsia" w:ascii="宋体" w:hAnsi="宋体" w:eastAsia="宋体" w:cs="宋体"/>
          <w:color w:val="auto"/>
          <w:spacing w:val="0"/>
          <w:position w:val="0"/>
          <w:sz w:val="24"/>
          <w:highlight w:val="none"/>
          <w:u w:val="single"/>
          <w:shd w:val="clear" w:fill="auto"/>
          <w:lang w:val="en-US" w:eastAsia="zh-CN"/>
        </w:rPr>
        <w:t xml:space="preserve">    （项目名称）  </w:t>
      </w:r>
      <w:r>
        <w:rPr>
          <w:rFonts w:ascii="宋体" w:hAnsi="宋体" w:eastAsia="宋体" w:cs="宋体"/>
          <w:color w:val="auto"/>
          <w:spacing w:val="0"/>
          <w:position w:val="0"/>
          <w:sz w:val="24"/>
          <w:highlight w:val="none"/>
          <w:shd w:val="clear" w:fill="auto"/>
        </w:rPr>
        <w:t>项目及合同的执行，以本单位名义处理一切与之有关的事务。</w:t>
      </w:r>
    </w:p>
    <w:p w14:paraId="777C43E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1A69E31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BB5693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2B562A8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63641F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49BF98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31AC72DC">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AFD2D5">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706DDA9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57EB30AE">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5FFEE9A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4ACB83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D0843E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1CC9C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6A7F5D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1EE269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2523B7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97C527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070739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7C9E20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10F9DC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35B76C3">
      <w:pPr>
        <w:pStyle w:val="13"/>
        <w:rPr>
          <w:highlight w:val="none"/>
        </w:rPr>
      </w:pPr>
    </w:p>
    <w:p w14:paraId="1226E6D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794DB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217719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DB85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08F569E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37941DE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21C9DE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FF9719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103C7F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49CF7B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7053E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170DB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60C5EA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EFEF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8C1F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14C1F3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3D70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241DC4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3AD48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0CB3F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41C0B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1E7184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D0884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091B48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67BE8F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827E0A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501CF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6C5B9A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AFD560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CCC745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6AD7DA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3782A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27022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79A7B0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3C46F2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4</w:t>
      </w:r>
    </w:p>
    <w:p w14:paraId="396FC0A6">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295B4DA5">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6E8A19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EE491CF">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hint="eastAsia" w:ascii="宋体" w:hAnsi="宋体" w:eastAsia="宋体" w:cs="宋体"/>
          <w:color w:val="auto"/>
          <w:spacing w:val="0"/>
          <w:position w:val="0"/>
          <w:sz w:val="24"/>
          <w:highlight w:val="none"/>
          <w:u w:val="single"/>
          <w:shd w:val="clear" w:fill="auto"/>
          <w:lang w:val="en-US" w:eastAsia="zh-CN"/>
        </w:rPr>
        <w:t>项目名称</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项目的竞争性磋商邀请（项目编号：          ），委托代理人</w:t>
      </w:r>
      <w:r>
        <w:rPr>
          <w:rFonts w:ascii="宋体" w:hAnsi="宋体" w:eastAsia="宋体" w:cs="宋体"/>
          <w:color w:val="auto"/>
          <w:spacing w:val="0"/>
          <w:position w:val="0"/>
          <w:sz w:val="24"/>
          <w:highlight w:val="none"/>
          <w:u w:val="single"/>
          <w:shd w:val="clear" w:fill="auto"/>
        </w:rPr>
        <w:t xml:space="preserve">      (全名、职务)</w:t>
      </w:r>
      <w:r>
        <w:rPr>
          <w:rFonts w:ascii="宋体" w:hAnsi="宋体" w:eastAsia="宋体" w:cs="宋体"/>
          <w:color w:val="auto"/>
          <w:spacing w:val="0"/>
          <w:position w:val="0"/>
          <w:sz w:val="24"/>
          <w:highlight w:val="none"/>
          <w:shd w:val="clear" w:fill="auto"/>
        </w:rPr>
        <w:t>代表</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供应商名称、地址)</w:t>
      </w:r>
      <w:r>
        <w:rPr>
          <w:rFonts w:ascii="宋体" w:hAnsi="宋体" w:eastAsia="宋体" w:cs="宋体"/>
          <w:color w:val="auto"/>
          <w:spacing w:val="0"/>
          <w:position w:val="0"/>
          <w:sz w:val="24"/>
          <w:highlight w:val="none"/>
          <w:shd w:val="clear" w:fill="auto"/>
        </w:rPr>
        <w:t>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6876DE6D">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38766CC1">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r>
        <w:rPr>
          <w:rFonts w:hint="eastAsia" w:ascii="宋体" w:hAnsi="宋体" w:eastAsia="宋体" w:cs="宋体"/>
          <w:color w:val="auto"/>
          <w:spacing w:val="0"/>
          <w:position w:val="0"/>
          <w:sz w:val="24"/>
          <w:highlight w:val="none"/>
          <w:shd w:val="clear" w:fill="auto"/>
          <w:lang w:val="en-US" w:eastAsia="zh-CN"/>
        </w:rPr>
        <w:t>为天</w:t>
      </w:r>
      <w:r>
        <w:rPr>
          <w:rFonts w:ascii="宋体" w:hAnsi="宋体" w:eastAsia="宋体" w:cs="宋体"/>
          <w:color w:val="auto"/>
          <w:spacing w:val="0"/>
          <w:position w:val="0"/>
          <w:sz w:val="24"/>
          <w:highlight w:val="none"/>
          <w:shd w:val="clear" w:fill="auto"/>
        </w:rPr>
        <w:t>。</w:t>
      </w:r>
    </w:p>
    <w:p w14:paraId="192DE939">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75F43F56">
      <w:pPr>
        <w:numPr>
          <w:ilvl w:val="0"/>
          <w:numId w:val="0"/>
        </w:numPr>
        <w:spacing w:before="0" w:after="0" w:line="240" w:lineRule="auto"/>
        <w:ind w:right="0" w:rightChars="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16F2C86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CC9311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1A99B0E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7B16E84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6486FD8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5266B7B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2E49066D">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1C46F97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30BC3AC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66A1A28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5B7447D8">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28F5F9DE">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72F546E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CC3A5C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93EB1F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7558D7B">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6C289F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73804A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1232FDB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B8A85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5E71A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22328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7FD48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5</w:t>
      </w:r>
    </w:p>
    <w:p w14:paraId="4FC963F5">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0"/>
        <w:tblW w:w="0" w:type="auto"/>
        <w:jc w:val="center"/>
        <w:tblLayout w:type="autofit"/>
        <w:tblCellMar>
          <w:top w:w="0" w:type="dxa"/>
          <w:left w:w="10" w:type="dxa"/>
          <w:bottom w:w="0" w:type="dxa"/>
          <w:right w:w="10" w:type="dxa"/>
        </w:tblCellMar>
      </w:tblPr>
      <w:tblGrid>
        <w:gridCol w:w="2368"/>
        <w:gridCol w:w="6154"/>
      </w:tblGrid>
      <w:tr w14:paraId="64E92E51">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9AD0E">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73F85">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A3D0A8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CF440">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68EA6">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2B4A451B">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A077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770882B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F0CB1">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E90784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C3E07">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537EE">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23E77156">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1F74C5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19E05A0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46FDD93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6B5A2D6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7EE649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333262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3E15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AEE3BE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6E8DB7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413DB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2A040C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A71AE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0A522F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A50270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59FE0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9D109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4DA10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A032F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29ABC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6</w:t>
      </w:r>
    </w:p>
    <w:p w14:paraId="0683BA98">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5E6A23FC">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38F9B59E">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16F1749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50B4BAD">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8FD992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F9617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FF719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F461B5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B7DF1A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3DD032B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422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137408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B6673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1C148B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CB88AF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367C08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4341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FC495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868FE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BBC1D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7A32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83CEB8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FC05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76C203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8FA085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A904CE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06560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FBDA4C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00E56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C6BF1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62337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EC34A4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3ADFC1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F24146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D15E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DFF94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5DCC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442626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F6427C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F55844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D05C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AE8426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CB61BB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92F92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BED358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40736C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B81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E07F0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8213F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58BDE5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DBCCB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37DF90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00A12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B68BB1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6832E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01C43C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E5D9C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500C56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7EF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D9580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7C544B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B0ECA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3CE6DB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D6D6FE4">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EA4D0B">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64B8F026">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3D2C42E">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692DAC6B">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1DB3585D">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10181C2E">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045A133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67103A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C298EC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DF94C07">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918C9C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19C9AC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C2C23D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0C96AB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3551D8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3FDDEAA">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B39073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FF820D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F0CED1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BC797E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FD77B4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9CCCCF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047FE1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4C348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技术参数响应表</w:t>
      </w:r>
    </w:p>
    <w:p w14:paraId="2793238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6A5407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E369734">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3234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7E341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1BF34D5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B7CB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7E3F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891D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E3F7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89FCF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47797C8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CC2F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6BD5A">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8E8D93">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E388D7">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EF65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70D2EE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C2CD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3FD4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C592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7163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B63C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0BFEC7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2365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B374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6DE5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04BC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29C1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053113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A6C2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A198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3066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5BC5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D601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90924A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518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277D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E78B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D5DC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3ED8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DA68BC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5FDF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49F8E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63476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98504">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38F7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0D62A61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1C82C4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6C65C85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DD0E16A">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25B95065">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762EC844">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7CFF9DD">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52C63C52">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54107FC">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DECCFD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3B57E38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3A5DC0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7E9AC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48E3CD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27931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40318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44422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EBD90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86F4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6F195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5ED002A">
      <w:pPr>
        <w:pStyle w:val="8"/>
        <w:rPr>
          <w:highlight w:val="none"/>
        </w:rPr>
      </w:pPr>
    </w:p>
    <w:p w14:paraId="1B168A3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AB67DD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8</w:t>
      </w:r>
    </w:p>
    <w:p w14:paraId="2EF9B95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6A55286">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1E624B00">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63D0C77">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35CF137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0A0DD4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CEEF73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9B37DC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2C34D7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5B6DB8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7D8D6D6">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2F8B1199">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273B9F6">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BEF1C15">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7656A108">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52D5168B">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039DC71">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0698428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9E4300A">
      <w:pPr>
        <w:pStyle w:val="15"/>
        <w:rPr>
          <w:rFonts w:ascii="宋体" w:hAnsi="宋体" w:eastAsia="宋体" w:cs="宋体"/>
          <w:b/>
          <w:color w:val="auto"/>
          <w:spacing w:val="0"/>
          <w:position w:val="0"/>
          <w:sz w:val="24"/>
          <w:highlight w:val="none"/>
          <w:shd w:val="clear" w:fill="auto"/>
        </w:rPr>
      </w:pPr>
    </w:p>
    <w:p w14:paraId="6F061CD0">
      <w:pPr>
        <w:pStyle w:val="3"/>
        <w:rPr>
          <w:rFonts w:ascii="宋体" w:hAnsi="宋体" w:eastAsia="宋体" w:cs="宋体"/>
          <w:b/>
          <w:color w:val="auto"/>
          <w:spacing w:val="0"/>
          <w:position w:val="0"/>
          <w:sz w:val="24"/>
          <w:highlight w:val="none"/>
          <w:shd w:val="clear" w:fill="auto"/>
        </w:rPr>
      </w:pPr>
    </w:p>
    <w:p w14:paraId="10359412">
      <w:pPr>
        <w:rPr>
          <w:rFonts w:ascii="宋体" w:hAnsi="宋体" w:eastAsia="宋体" w:cs="宋体"/>
          <w:b/>
          <w:color w:val="auto"/>
          <w:spacing w:val="0"/>
          <w:position w:val="0"/>
          <w:sz w:val="24"/>
          <w:highlight w:val="none"/>
          <w:shd w:val="clear" w:fill="auto"/>
        </w:rPr>
      </w:pPr>
    </w:p>
    <w:p w14:paraId="59E4FB11">
      <w:pPr>
        <w:pStyle w:val="15"/>
        <w:rPr>
          <w:rFonts w:ascii="宋体" w:hAnsi="宋体" w:eastAsia="宋体" w:cs="宋体"/>
          <w:b/>
          <w:color w:val="auto"/>
          <w:spacing w:val="0"/>
          <w:position w:val="0"/>
          <w:sz w:val="24"/>
          <w:highlight w:val="none"/>
          <w:shd w:val="clear" w:fill="auto"/>
        </w:rPr>
      </w:pPr>
    </w:p>
    <w:p w14:paraId="29D2D3DB">
      <w:pPr>
        <w:pStyle w:val="3"/>
        <w:rPr>
          <w:rFonts w:ascii="宋体" w:hAnsi="宋体" w:eastAsia="宋体" w:cs="宋体"/>
          <w:b/>
          <w:color w:val="auto"/>
          <w:spacing w:val="0"/>
          <w:position w:val="0"/>
          <w:sz w:val="24"/>
          <w:highlight w:val="none"/>
          <w:shd w:val="clear" w:fill="auto"/>
        </w:rPr>
      </w:pPr>
    </w:p>
    <w:p w14:paraId="66060602">
      <w:pPr>
        <w:rPr>
          <w:rFonts w:ascii="宋体" w:hAnsi="宋体" w:eastAsia="宋体" w:cs="宋体"/>
          <w:b/>
          <w:color w:val="auto"/>
          <w:spacing w:val="0"/>
          <w:position w:val="0"/>
          <w:sz w:val="24"/>
          <w:highlight w:val="none"/>
          <w:shd w:val="clear" w:fill="auto"/>
        </w:rPr>
      </w:pPr>
    </w:p>
    <w:p w14:paraId="79C369B9">
      <w:pPr>
        <w:pStyle w:val="15"/>
        <w:rPr>
          <w:rFonts w:ascii="宋体" w:hAnsi="宋体" w:eastAsia="宋体" w:cs="宋体"/>
          <w:b/>
          <w:color w:val="auto"/>
          <w:spacing w:val="0"/>
          <w:position w:val="0"/>
          <w:sz w:val="24"/>
          <w:highlight w:val="none"/>
          <w:shd w:val="clear" w:fill="auto"/>
        </w:rPr>
      </w:pPr>
    </w:p>
    <w:p w14:paraId="3CDBCA56">
      <w:pPr>
        <w:pStyle w:val="3"/>
        <w:rPr>
          <w:rFonts w:ascii="宋体" w:hAnsi="宋体" w:eastAsia="宋体" w:cs="宋体"/>
          <w:b/>
          <w:color w:val="auto"/>
          <w:spacing w:val="0"/>
          <w:position w:val="0"/>
          <w:sz w:val="24"/>
          <w:highlight w:val="none"/>
          <w:shd w:val="clear" w:fill="auto"/>
        </w:rPr>
      </w:pPr>
    </w:p>
    <w:p w14:paraId="604033CE">
      <w:pPr>
        <w:rPr>
          <w:rFonts w:ascii="宋体" w:hAnsi="宋体" w:eastAsia="宋体" w:cs="宋体"/>
          <w:b/>
          <w:color w:val="auto"/>
          <w:spacing w:val="0"/>
          <w:position w:val="0"/>
          <w:sz w:val="24"/>
          <w:highlight w:val="none"/>
          <w:shd w:val="clear" w:fill="auto"/>
        </w:rPr>
      </w:pPr>
    </w:p>
    <w:p w14:paraId="56DE1B83">
      <w:pPr>
        <w:pStyle w:val="15"/>
        <w:rPr>
          <w:rFonts w:ascii="宋体" w:hAnsi="宋体" w:eastAsia="宋体" w:cs="宋体"/>
          <w:b/>
          <w:color w:val="auto"/>
          <w:spacing w:val="0"/>
          <w:position w:val="0"/>
          <w:sz w:val="24"/>
          <w:highlight w:val="none"/>
          <w:shd w:val="clear" w:fill="auto"/>
        </w:rPr>
      </w:pPr>
    </w:p>
    <w:p w14:paraId="326F5C6B">
      <w:pPr>
        <w:pStyle w:val="3"/>
        <w:rPr>
          <w:rFonts w:ascii="宋体" w:hAnsi="宋体" w:eastAsia="宋体" w:cs="宋体"/>
          <w:b/>
          <w:color w:val="auto"/>
          <w:spacing w:val="0"/>
          <w:position w:val="0"/>
          <w:sz w:val="24"/>
          <w:highlight w:val="none"/>
          <w:shd w:val="clear" w:fill="auto"/>
        </w:rPr>
      </w:pPr>
    </w:p>
    <w:p w14:paraId="22D07E8D">
      <w:pPr>
        <w:rPr>
          <w:rFonts w:ascii="宋体" w:hAnsi="宋体" w:eastAsia="宋体" w:cs="宋体"/>
          <w:b/>
          <w:color w:val="auto"/>
          <w:spacing w:val="0"/>
          <w:position w:val="0"/>
          <w:sz w:val="24"/>
          <w:highlight w:val="none"/>
          <w:shd w:val="clear" w:fill="auto"/>
        </w:rPr>
      </w:pPr>
    </w:p>
    <w:p w14:paraId="5B6E6AF8">
      <w:pPr>
        <w:pStyle w:val="15"/>
        <w:rPr>
          <w:rFonts w:ascii="宋体" w:hAnsi="宋体" w:eastAsia="宋体" w:cs="宋体"/>
          <w:b/>
          <w:color w:val="auto"/>
          <w:spacing w:val="0"/>
          <w:position w:val="0"/>
          <w:sz w:val="24"/>
          <w:highlight w:val="none"/>
          <w:shd w:val="clear" w:fill="auto"/>
        </w:rPr>
      </w:pPr>
    </w:p>
    <w:p w14:paraId="2236F8E9">
      <w:pPr>
        <w:pStyle w:val="3"/>
        <w:rPr>
          <w:rFonts w:ascii="宋体" w:hAnsi="宋体" w:eastAsia="宋体" w:cs="宋体"/>
          <w:b/>
          <w:color w:val="auto"/>
          <w:spacing w:val="0"/>
          <w:position w:val="0"/>
          <w:sz w:val="24"/>
          <w:highlight w:val="none"/>
          <w:shd w:val="clear" w:fill="auto"/>
        </w:rPr>
      </w:pPr>
    </w:p>
    <w:p w14:paraId="37875E7B">
      <w:pPr>
        <w:rPr>
          <w:rFonts w:ascii="宋体" w:hAnsi="宋体" w:eastAsia="宋体" w:cs="宋体"/>
          <w:b/>
          <w:color w:val="auto"/>
          <w:spacing w:val="0"/>
          <w:position w:val="0"/>
          <w:sz w:val="24"/>
          <w:highlight w:val="none"/>
          <w:shd w:val="clear" w:fill="auto"/>
        </w:rPr>
      </w:pPr>
    </w:p>
    <w:p w14:paraId="2080D533">
      <w:pPr>
        <w:pStyle w:val="15"/>
        <w:rPr>
          <w:rFonts w:ascii="宋体" w:hAnsi="宋体" w:eastAsia="宋体" w:cs="宋体"/>
          <w:b/>
          <w:color w:val="auto"/>
          <w:spacing w:val="0"/>
          <w:position w:val="0"/>
          <w:sz w:val="24"/>
          <w:highlight w:val="none"/>
          <w:shd w:val="clear" w:fill="auto"/>
        </w:rPr>
      </w:pPr>
    </w:p>
    <w:p w14:paraId="19AAC144">
      <w:pPr>
        <w:pStyle w:val="3"/>
        <w:rPr>
          <w:rFonts w:ascii="宋体" w:hAnsi="宋体" w:eastAsia="宋体" w:cs="宋体"/>
          <w:b/>
          <w:color w:val="auto"/>
          <w:spacing w:val="0"/>
          <w:position w:val="0"/>
          <w:sz w:val="24"/>
          <w:highlight w:val="none"/>
          <w:shd w:val="clear" w:fill="auto"/>
        </w:rPr>
      </w:pPr>
    </w:p>
    <w:p w14:paraId="7FC00B32">
      <w:pPr>
        <w:rPr>
          <w:highlight w:val="none"/>
        </w:rPr>
      </w:pPr>
    </w:p>
    <w:p w14:paraId="11E6373F">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9</w:t>
      </w:r>
    </w:p>
    <w:p w14:paraId="65077323">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954F59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49C48A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1A6324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B99521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EBBF99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6247B1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548CC7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D1279D1">
      <w:pPr>
        <w:pStyle w:val="15"/>
        <w:rPr>
          <w:highlight w:val="none"/>
        </w:rPr>
      </w:pPr>
    </w:p>
    <w:p w14:paraId="4287424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1AB160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23D316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AD784F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567AC7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3E51C0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B86E79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E3A46D8">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2958869">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BD7F01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0C464F5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3F28E48">
      <w:pPr>
        <w:pStyle w:val="15"/>
        <w:rPr>
          <w:rFonts w:ascii="宋体" w:hAnsi="宋体" w:eastAsia="宋体" w:cs="宋体"/>
          <w:b/>
          <w:color w:val="auto"/>
          <w:spacing w:val="0"/>
          <w:position w:val="0"/>
          <w:sz w:val="24"/>
          <w:highlight w:val="none"/>
          <w:shd w:val="clear" w:fill="auto"/>
        </w:rPr>
      </w:pPr>
    </w:p>
    <w:p w14:paraId="510D03E2">
      <w:pPr>
        <w:pStyle w:val="3"/>
        <w:rPr>
          <w:rFonts w:ascii="宋体" w:hAnsi="宋体" w:eastAsia="宋体" w:cs="宋体"/>
          <w:b/>
          <w:color w:val="auto"/>
          <w:spacing w:val="0"/>
          <w:position w:val="0"/>
          <w:sz w:val="24"/>
          <w:highlight w:val="none"/>
          <w:shd w:val="clear" w:fill="auto"/>
        </w:rPr>
      </w:pPr>
    </w:p>
    <w:p w14:paraId="61094CEB">
      <w:pPr>
        <w:rPr>
          <w:rFonts w:ascii="宋体" w:hAnsi="宋体" w:eastAsia="宋体" w:cs="宋体"/>
          <w:b/>
          <w:color w:val="auto"/>
          <w:spacing w:val="0"/>
          <w:position w:val="0"/>
          <w:sz w:val="24"/>
          <w:highlight w:val="none"/>
          <w:shd w:val="clear" w:fill="auto"/>
        </w:rPr>
      </w:pPr>
    </w:p>
    <w:p w14:paraId="70E3DFB2">
      <w:pPr>
        <w:pStyle w:val="15"/>
        <w:rPr>
          <w:rFonts w:ascii="宋体" w:hAnsi="宋体" w:eastAsia="宋体" w:cs="宋体"/>
          <w:b/>
          <w:color w:val="auto"/>
          <w:spacing w:val="0"/>
          <w:position w:val="0"/>
          <w:sz w:val="24"/>
          <w:highlight w:val="none"/>
          <w:shd w:val="clear" w:fill="auto"/>
        </w:rPr>
      </w:pPr>
    </w:p>
    <w:p w14:paraId="3E70E973">
      <w:pPr>
        <w:pStyle w:val="3"/>
        <w:rPr>
          <w:rFonts w:ascii="宋体" w:hAnsi="宋体" w:eastAsia="宋体" w:cs="宋体"/>
          <w:b/>
          <w:color w:val="auto"/>
          <w:spacing w:val="0"/>
          <w:position w:val="0"/>
          <w:sz w:val="24"/>
          <w:highlight w:val="none"/>
          <w:shd w:val="clear" w:fill="auto"/>
        </w:rPr>
      </w:pPr>
    </w:p>
    <w:p w14:paraId="714829AA">
      <w:pPr>
        <w:rPr>
          <w:rFonts w:ascii="宋体" w:hAnsi="宋体" w:eastAsia="宋体" w:cs="宋体"/>
          <w:b/>
          <w:color w:val="auto"/>
          <w:spacing w:val="0"/>
          <w:position w:val="0"/>
          <w:sz w:val="24"/>
          <w:highlight w:val="none"/>
          <w:shd w:val="clear" w:fill="auto"/>
        </w:rPr>
      </w:pPr>
    </w:p>
    <w:p w14:paraId="537E434E">
      <w:pPr>
        <w:pStyle w:val="15"/>
        <w:rPr>
          <w:rFonts w:ascii="宋体" w:hAnsi="宋体" w:eastAsia="宋体" w:cs="宋体"/>
          <w:b/>
          <w:color w:val="auto"/>
          <w:spacing w:val="0"/>
          <w:position w:val="0"/>
          <w:sz w:val="24"/>
          <w:highlight w:val="none"/>
          <w:shd w:val="clear" w:fill="auto"/>
        </w:rPr>
      </w:pPr>
    </w:p>
    <w:p w14:paraId="06348798">
      <w:pPr>
        <w:pStyle w:val="3"/>
        <w:rPr>
          <w:rFonts w:ascii="宋体" w:hAnsi="宋体" w:eastAsia="宋体" w:cs="宋体"/>
          <w:b/>
          <w:color w:val="auto"/>
          <w:spacing w:val="0"/>
          <w:position w:val="0"/>
          <w:sz w:val="24"/>
          <w:highlight w:val="none"/>
          <w:shd w:val="clear" w:fill="auto"/>
        </w:rPr>
      </w:pPr>
    </w:p>
    <w:p w14:paraId="6D456504">
      <w:pPr>
        <w:rPr>
          <w:rFonts w:ascii="宋体" w:hAnsi="宋体" w:eastAsia="宋体" w:cs="宋体"/>
          <w:b/>
          <w:color w:val="auto"/>
          <w:spacing w:val="0"/>
          <w:position w:val="0"/>
          <w:sz w:val="24"/>
          <w:highlight w:val="none"/>
          <w:shd w:val="clear" w:fill="auto"/>
        </w:rPr>
      </w:pPr>
    </w:p>
    <w:p w14:paraId="0BAA9B2A">
      <w:pPr>
        <w:pStyle w:val="15"/>
        <w:rPr>
          <w:rFonts w:ascii="宋体" w:hAnsi="宋体" w:eastAsia="宋体" w:cs="宋体"/>
          <w:b/>
          <w:color w:val="auto"/>
          <w:spacing w:val="0"/>
          <w:position w:val="0"/>
          <w:sz w:val="24"/>
          <w:highlight w:val="none"/>
          <w:shd w:val="clear" w:fill="auto"/>
        </w:rPr>
      </w:pPr>
    </w:p>
    <w:p w14:paraId="1C9CF205">
      <w:pPr>
        <w:pStyle w:val="3"/>
        <w:rPr>
          <w:rFonts w:ascii="宋体" w:hAnsi="宋体" w:eastAsia="宋体" w:cs="宋体"/>
          <w:b/>
          <w:color w:val="auto"/>
          <w:spacing w:val="0"/>
          <w:position w:val="0"/>
          <w:sz w:val="24"/>
          <w:highlight w:val="none"/>
          <w:shd w:val="clear" w:fill="auto"/>
        </w:rPr>
      </w:pPr>
    </w:p>
    <w:p w14:paraId="2E072F18">
      <w:pPr>
        <w:rPr>
          <w:highlight w:val="none"/>
        </w:rPr>
      </w:pPr>
    </w:p>
    <w:p w14:paraId="2382364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D2E7960">
      <w:pPr>
        <w:spacing w:before="0" w:after="0" w:line="36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p>
    <w:p w14:paraId="0C6DD826">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469A3B7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3382CB24">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553072FF">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020ACF40">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E7207E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117E014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5BDC59ED">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561EE8B9">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22E6BB5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10442FB">
      <w:pPr>
        <w:rPr>
          <w:rFonts w:hint="eastAsia"/>
          <w:highlight w:val="none"/>
        </w:rPr>
      </w:pPr>
    </w:p>
    <w:p w14:paraId="5483F5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6D1368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0904588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8ADAE0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00A2E22">
      <w:pPr>
        <w:pStyle w:val="15"/>
        <w:rPr>
          <w:rFonts w:ascii="宋体" w:hAnsi="宋体" w:eastAsia="宋体" w:cs="宋体"/>
          <w:color w:val="auto"/>
          <w:spacing w:val="0"/>
          <w:position w:val="0"/>
          <w:sz w:val="24"/>
          <w:highlight w:val="none"/>
          <w:shd w:val="clear" w:fill="auto"/>
        </w:rPr>
      </w:pPr>
    </w:p>
    <w:p w14:paraId="51AF632F">
      <w:pPr>
        <w:pStyle w:val="3"/>
        <w:rPr>
          <w:rFonts w:ascii="宋体" w:hAnsi="宋体" w:eastAsia="宋体" w:cs="宋体"/>
          <w:color w:val="auto"/>
          <w:spacing w:val="0"/>
          <w:position w:val="0"/>
          <w:sz w:val="24"/>
          <w:highlight w:val="none"/>
          <w:shd w:val="clear" w:fill="auto"/>
        </w:rPr>
      </w:pPr>
    </w:p>
    <w:p w14:paraId="04A9F865">
      <w:pPr>
        <w:rPr>
          <w:rFonts w:ascii="宋体" w:hAnsi="宋体" w:eastAsia="宋体" w:cs="宋体"/>
          <w:color w:val="auto"/>
          <w:spacing w:val="0"/>
          <w:position w:val="0"/>
          <w:sz w:val="24"/>
          <w:highlight w:val="none"/>
          <w:shd w:val="clear" w:fill="auto"/>
        </w:rPr>
      </w:pPr>
    </w:p>
    <w:p w14:paraId="0C1ED591">
      <w:pPr>
        <w:pStyle w:val="15"/>
        <w:rPr>
          <w:rFonts w:ascii="宋体" w:hAnsi="宋体" w:eastAsia="宋体" w:cs="宋体"/>
          <w:color w:val="auto"/>
          <w:spacing w:val="0"/>
          <w:position w:val="0"/>
          <w:sz w:val="24"/>
          <w:highlight w:val="none"/>
          <w:shd w:val="clear" w:fill="auto"/>
        </w:rPr>
      </w:pPr>
    </w:p>
    <w:p w14:paraId="2475561F">
      <w:pPr>
        <w:pStyle w:val="3"/>
        <w:rPr>
          <w:rFonts w:ascii="宋体" w:hAnsi="宋体" w:eastAsia="宋体" w:cs="宋体"/>
          <w:color w:val="auto"/>
          <w:spacing w:val="0"/>
          <w:position w:val="0"/>
          <w:sz w:val="24"/>
          <w:highlight w:val="none"/>
          <w:shd w:val="clear" w:fill="auto"/>
        </w:rPr>
      </w:pPr>
    </w:p>
    <w:p w14:paraId="4FE95CC5">
      <w:pPr>
        <w:rPr>
          <w:rFonts w:ascii="宋体" w:hAnsi="宋体" w:eastAsia="宋体" w:cs="宋体"/>
          <w:color w:val="auto"/>
          <w:spacing w:val="0"/>
          <w:position w:val="0"/>
          <w:sz w:val="24"/>
          <w:highlight w:val="none"/>
          <w:shd w:val="clear" w:fill="auto"/>
        </w:rPr>
      </w:pPr>
    </w:p>
    <w:p w14:paraId="1909B2A0">
      <w:pPr>
        <w:pStyle w:val="13"/>
        <w:rPr>
          <w:rFonts w:ascii="宋体" w:hAnsi="宋体" w:eastAsia="宋体" w:cs="宋体"/>
          <w:color w:val="auto"/>
          <w:spacing w:val="0"/>
          <w:position w:val="0"/>
          <w:sz w:val="24"/>
          <w:highlight w:val="none"/>
          <w:shd w:val="clear" w:fill="auto"/>
        </w:rPr>
      </w:pPr>
    </w:p>
    <w:p w14:paraId="4F0B8542">
      <w:pPr>
        <w:pStyle w:val="13"/>
        <w:rPr>
          <w:rFonts w:ascii="宋体" w:hAnsi="宋体" w:eastAsia="宋体" w:cs="宋体"/>
          <w:color w:val="auto"/>
          <w:spacing w:val="0"/>
          <w:position w:val="0"/>
          <w:sz w:val="24"/>
          <w:highlight w:val="none"/>
          <w:shd w:val="clear" w:fill="auto"/>
        </w:rPr>
      </w:pPr>
    </w:p>
    <w:p w14:paraId="7DF6AA06">
      <w:pPr>
        <w:pStyle w:val="13"/>
        <w:rPr>
          <w:rFonts w:ascii="宋体" w:hAnsi="宋体" w:eastAsia="宋体" w:cs="宋体"/>
          <w:color w:val="auto"/>
          <w:spacing w:val="0"/>
          <w:position w:val="0"/>
          <w:sz w:val="24"/>
          <w:highlight w:val="none"/>
          <w:shd w:val="clear" w:fill="auto"/>
        </w:rPr>
      </w:pPr>
    </w:p>
    <w:p w14:paraId="767C2192">
      <w:pPr>
        <w:pStyle w:val="13"/>
        <w:rPr>
          <w:rFonts w:ascii="宋体" w:hAnsi="宋体" w:eastAsia="宋体" w:cs="宋体"/>
          <w:color w:val="auto"/>
          <w:spacing w:val="0"/>
          <w:position w:val="0"/>
          <w:sz w:val="24"/>
          <w:highlight w:val="none"/>
          <w:shd w:val="clear" w:fill="auto"/>
        </w:rPr>
      </w:pPr>
    </w:p>
    <w:p w14:paraId="521B7A53">
      <w:pPr>
        <w:pStyle w:val="13"/>
        <w:rPr>
          <w:rFonts w:ascii="宋体" w:hAnsi="宋体" w:eastAsia="宋体" w:cs="宋体"/>
          <w:color w:val="auto"/>
          <w:spacing w:val="0"/>
          <w:position w:val="0"/>
          <w:sz w:val="24"/>
          <w:highlight w:val="none"/>
          <w:shd w:val="clear" w:fill="auto"/>
        </w:rPr>
      </w:pPr>
    </w:p>
    <w:p w14:paraId="19B72E8F">
      <w:pPr>
        <w:pStyle w:val="13"/>
        <w:rPr>
          <w:rFonts w:ascii="宋体" w:hAnsi="宋体" w:eastAsia="宋体" w:cs="宋体"/>
          <w:color w:val="auto"/>
          <w:spacing w:val="0"/>
          <w:position w:val="0"/>
          <w:sz w:val="24"/>
          <w:highlight w:val="none"/>
          <w:shd w:val="clear" w:fill="auto"/>
        </w:rPr>
      </w:pPr>
    </w:p>
    <w:p w14:paraId="1E5C9719">
      <w:pPr>
        <w:pStyle w:val="13"/>
        <w:rPr>
          <w:rFonts w:ascii="宋体" w:hAnsi="宋体" w:eastAsia="宋体" w:cs="宋体"/>
          <w:color w:val="auto"/>
          <w:spacing w:val="0"/>
          <w:position w:val="0"/>
          <w:sz w:val="24"/>
          <w:highlight w:val="none"/>
          <w:shd w:val="clear" w:fill="auto"/>
        </w:rPr>
      </w:pPr>
    </w:p>
    <w:p w14:paraId="7A43E2EB">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6795953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2F3234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F7D5D5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17D7DE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12E674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108364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D98B89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5769D7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2F74747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148D2F1">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77465D5">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B59C1BF">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F63E1A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629E1C4">
      <w:pPr>
        <w:pStyle w:val="15"/>
        <w:rPr>
          <w:rFonts w:ascii="宋体" w:hAnsi="宋体" w:eastAsia="宋体" w:cs="宋体"/>
          <w:color w:val="auto"/>
          <w:spacing w:val="0"/>
          <w:position w:val="0"/>
          <w:sz w:val="24"/>
          <w:highlight w:val="none"/>
          <w:shd w:val="clear" w:fill="auto"/>
        </w:rPr>
      </w:pPr>
    </w:p>
    <w:p w14:paraId="46739CEE">
      <w:pPr>
        <w:pStyle w:val="3"/>
        <w:rPr>
          <w:rFonts w:ascii="宋体" w:hAnsi="宋体" w:eastAsia="宋体" w:cs="宋体"/>
          <w:color w:val="auto"/>
          <w:spacing w:val="0"/>
          <w:position w:val="0"/>
          <w:sz w:val="24"/>
          <w:highlight w:val="none"/>
          <w:shd w:val="clear" w:fill="auto"/>
        </w:rPr>
      </w:pPr>
    </w:p>
    <w:p w14:paraId="7849F07E">
      <w:pPr>
        <w:rPr>
          <w:rFonts w:ascii="宋体" w:hAnsi="宋体" w:eastAsia="宋体" w:cs="宋体"/>
          <w:color w:val="auto"/>
          <w:spacing w:val="0"/>
          <w:position w:val="0"/>
          <w:sz w:val="24"/>
          <w:highlight w:val="none"/>
          <w:shd w:val="clear" w:fill="auto"/>
        </w:rPr>
      </w:pPr>
    </w:p>
    <w:p w14:paraId="60C4D63B">
      <w:pPr>
        <w:pStyle w:val="15"/>
        <w:rPr>
          <w:rFonts w:ascii="宋体" w:hAnsi="宋体" w:eastAsia="宋体" w:cs="宋体"/>
          <w:color w:val="auto"/>
          <w:spacing w:val="0"/>
          <w:position w:val="0"/>
          <w:sz w:val="24"/>
          <w:highlight w:val="none"/>
          <w:shd w:val="clear" w:fill="auto"/>
        </w:rPr>
      </w:pPr>
    </w:p>
    <w:p w14:paraId="6E127AE1">
      <w:pPr>
        <w:pStyle w:val="3"/>
        <w:rPr>
          <w:rFonts w:ascii="宋体" w:hAnsi="宋体" w:eastAsia="宋体" w:cs="宋体"/>
          <w:color w:val="auto"/>
          <w:spacing w:val="0"/>
          <w:position w:val="0"/>
          <w:sz w:val="24"/>
          <w:highlight w:val="none"/>
          <w:shd w:val="clear" w:fill="auto"/>
        </w:rPr>
      </w:pPr>
    </w:p>
    <w:p w14:paraId="6FDB2C53">
      <w:pPr>
        <w:rPr>
          <w:rFonts w:ascii="宋体" w:hAnsi="宋体" w:eastAsia="宋体" w:cs="宋体"/>
          <w:color w:val="auto"/>
          <w:spacing w:val="0"/>
          <w:position w:val="0"/>
          <w:sz w:val="24"/>
          <w:highlight w:val="none"/>
          <w:shd w:val="clear" w:fill="auto"/>
        </w:rPr>
      </w:pPr>
    </w:p>
    <w:p w14:paraId="59F0C0F9">
      <w:pPr>
        <w:pStyle w:val="15"/>
        <w:rPr>
          <w:rFonts w:ascii="宋体" w:hAnsi="宋体" w:eastAsia="宋体" w:cs="宋体"/>
          <w:color w:val="auto"/>
          <w:spacing w:val="0"/>
          <w:position w:val="0"/>
          <w:sz w:val="24"/>
          <w:highlight w:val="none"/>
          <w:shd w:val="clear" w:fill="auto"/>
        </w:rPr>
      </w:pPr>
    </w:p>
    <w:p w14:paraId="1E0DF134">
      <w:pPr>
        <w:pStyle w:val="3"/>
        <w:rPr>
          <w:rFonts w:ascii="宋体" w:hAnsi="宋体" w:eastAsia="宋体" w:cs="宋体"/>
          <w:color w:val="auto"/>
          <w:spacing w:val="0"/>
          <w:position w:val="0"/>
          <w:sz w:val="24"/>
          <w:highlight w:val="none"/>
          <w:shd w:val="clear" w:fill="auto"/>
        </w:rPr>
      </w:pPr>
    </w:p>
    <w:p w14:paraId="6965D721">
      <w:pPr>
        <w:rPr>
          <w:rFonts w:ascii="宋体" w:hAnsi="宋体" w:eastAsia="宋体" w:cs="宋体"/>
          <w:color w:val="auto"/>
          <w:spacing w:val="0"/>
          <w:position w:val="0"/>
          <w:sz w:val="24"/>
          <w:highlight w:val="none"/>
          <w:shd w:val="clear" w:fill="auto"/>
        </w:rPr>
      </w:pPr>
    </w:p>
    <w:p w14:paraId="3202AD1F">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4151D25A">
      <w:pPr>
        <w:pStyle w:val="13"/>
        <w:rPr>
          <w:rFonts w:hint="eastAsia" w:ascii="宋体" w:hAnsi="宋体" w:eastAsia="宋体" w:cs="宋体"/>
          <w:color w:val="auto"/>
          <w:spacing w:val="0"/>
          <w:position w:val="0"/>
          <w:sz w:val="24"/>
          <w:highlight w:val="none"/>
          <w:shd w:val="clear" w:fill="auto"/>
          <w:lang w:eastAsia="zh-CN"/>
        </w:rPr>
      </w:pPr>
    </w:p>
    <w:p w14:paraId="52F505A4">
      <w:pPr>
        <w:pStyle w:val="13"/>
        <w:rPr>
          <w:rFonts w:hint="eastAsia" w:ascii="宋体" w:hAnsi="宋体" w:eastAsia="宋体" w:cs="宋体"/>
          <w:color w:val="auto"/>
          <w:spacing w:val="0"/>
          <w:position w:val="0"/>
          <w:sz w:val="24"/>
          <w:highlight w:val="none"/>
          <w:shd w:val="clear" w:fill="auto"/>
          <w:lang w:eastAsia="zh-CN"/>
        </w:rPr>
      </w:pPr>
    </w:p>
    <w:p w14:paraId="202EB20A">
      <w:pPr>
        <w:pStyle w:val="13"/>
        <w:rPr>
          <w:rFonts w:hint="eastAsia" w:ascii="宋体" w:hAnsi="宋体" w:eastAsia="宋体" w:cs="宋体"/>
          <w:color w:val="auto"/>
          <w:spacing w:val="0"/>
          <w:position w:val="0"/>
          <w:sz w:val="24"/>
          <w:highlight w:val="none"/>
          <w:shd w:val="clear" w:fill="auto"/>
          <w:lang w:eastAsia="zh-CN"/>
        </w:rPr>
      </w:pPr>
    </w:p>
    <w:p w14:paraId="19DCAE9A">
      <w:pPr>
        <w:pStyle w:val="15"/>
        <w:rPr>
          <w:rFonts w:ascii="宋体" w:hAnsi="宋体" w:eastAsia="宋体" w:cs="宋体"/>
          <w:color w:val="auto"/>
          <w:spacing w:val="0"/>
          <w:position w:val="0"/>
          <w:sz w:val="24"/>
          <w:highlight w:val="none"/>
          <w:shd w:val="clear" w:fill="auto"/>
        </w:rPr>
      </w:pPr>
    </w:p>
    <w:p w14:paraId="72241817">
      <w:pPr>
        <w:pStyle w:val="3"/>
        <w:rPr>
          <w:rFonts w:ascii="宋体" w:hAnsi="宋体" w:eastAsia="宋体" w:cs="宋体"/>
          <w:color w:val="auto"/>
          <w:spacing w:val="0"/>
          <w:position w:val="0"/>
          <w:sz w:val="24"/>
          <w:highlight w:val="none"/>
          <w:shd w:val="clear" w:fill="auto"/>
        </w:rPr>
      </w:pPr>
    </w:p>
    <w:p w14:paraId="6CDADAA3">
      <w:pPr>
        <w:rPr>
          <w:rFonts w:ascii="宋体" w:hAnsi="宋体" w:eastAsia="宋体" w:cs="宋体"/>
          <w:color w:val="auto"/>
          <w:spacing w:val="0"/>
          <w:position w:val="0"/>
          <w:sz w:val="24"/>
          <w:highlight w:val="none"/>
          <w:shd w:val="clear" w:fill="auto"/>
        </w:rPr>
      </w:pPr>
    </w:p>
    <w:p w14:paraId="0CC4426F">
      <w:pPr>
        <w:pStyle w:val="15"/>
        <w:rPr>
          <w:highlight w:val="none"/>
        </w:rPr>
      </w:pPr>
    </w:p>
    <w:p w14:paraId="6C16F40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5D6A41D">
      <w:pPr>
        <w:spacing w:before="0" w:after="0" w:line="360" w:lineRule="auto"/>
        <w:ind w:left="0" w:right="0" w:firstLine="0"/>
        <w:jc w:val="both"/>
        <w:rPr>
          <w:rFonts w:hint="default" w:ascii="宋体" w:hAnsi="宋体" w:eastAsia="宋体" w:cs="宋体"/>
          <w:b/>
          <w:color w:val="auto"/>
          <w:spacing w:val="0"/>
          <w:position w:val="0"/>
          <w:sz w:val="21"/>
          <w:szCs w:val="21"/>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t>格式</w:t>
      </w:r>
      <w:r>
        <w:rPr>
          <w:rFonts w:hint="eastAsia" w:ascii="宋体" w:hAnsi="宋体" w:eastAsia="宋体" w:cs="宋体"/>
          <w:color w:val="auto"/>
          <w:spacing w:val="0"/>
          <w:position w:val="0"/>
          <w:sz w:val="21"/>
          <w:szCs w:val="21"/>
          <w:highlight w:val="none"/>
          <w:shd w:val="clear" w:fill="auto"/>
          <w:lang w:val="en-US" w:eastAsia="zh-CN"/>
        </w:rPr>
        <w:t>12</w:t>
      </w:r>
    </w:p>
    <w:p w14:paraId="5B87EBE8">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7CD5B511">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51141C3B">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3AE9A5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7D93F14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5998328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7CF2A9C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2C80923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0DCDBF8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1576472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6AEA739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77B466F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2FCCD5E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02040BB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6CE883C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726877E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7447435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44F422E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1329DC9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5822D37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69C85DB3">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5AA4A18A">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F175D9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3BC01075">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527D2B7A">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4C3ADD6B">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89A1EB5">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6AB490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552458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E174AAA">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DB167D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EFF55A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0CC7C9A">
      <w:pPr>
        <w:pStyle w:val="15"/>
        <w:rPr>
          <w:rFonts w:hint="eastAsia" w:ascii="宋体" w:hAnsi="宋体" w:eastAsia="宋体" w:cs="宋体"/>
          <w:b/>
          <w:color w:val="auto"/>
          <w:spacing w:val="0"/>
          <w:position w:val="0"/>
          <w:sz w:val="21"/>
          <w:szCs w:val="21"/>
          <w:highlight w:val="none"/>
          <w:shd w:val="clear" w:fill="auto"/>
        </w:rPr>
      </w:pPr>
    </w:p>
    <w:p w14:paraId="7D4819DD">
      <w:pPr>
        <w:pStyle w:val="3"/>
        <w:rPr>
          <w:rFonts w:hint="eastAsia" w:ascii="宋体" w:hAnsi="宋体" w:eastAsia="宋体" w:cs="宋体"/>
          <w:b/>
          <w:color w:val="auto"/>
          <w:spacing w:val="0"/>
          <w:position w:val="0"/>
          <w:sz w:val="21"/>
          <w:szCs w:val="21"/>
          <w:highlight w:val="none"/>
          <w:shd w:val="clear" w:fill="auto"/>
        </w:rPr>
      </w:pPr>
    </w:p>
    <w:p w14:paraId="6686EC7E">
      <w:pPr>
        <w:rPr>
          <w:rFonts w:hint="eastAsia" w:ascii="宋体" w:hAnsi="宋体" w:eastAsia="宋体" w:cs="宋体"/>
          <w:b/>
          <w:color w:val="auto"/>
          <w:spacing w:val="0"/>
          <w:position w:val="0"/>
          <w:sz w:val="21"/>
          <w:szCs w:val="21"/>
          <w:highlight w:val="none"/>
          <w:shd w:val="clear" w:fill="auto"/>
        </w:rPr>
      </w:pPr>
    </w:p>
    <w:p w14:paraId="7091DE91">
      <w:pPr>
        <w:pStyle w:val="15"/>
        <w:rPr>
          <w:rFonts w:hint="eastAsia" w:ascii="宋体" w:hAnsi="宋体" w:eastAsia="宋体" w:cs="宋体"/>
          <w:b/>
          <w:color w:val="auto"/>
          <w:spacing w:val="0"/>
          <w:position w:val="0"/>
          <w:sz w:val="21"/>
          <w:szCs w:val="21"/>
          <w:highlight w:val="none"/>
          <w:shd w:val="clear" w:fill="auto"/>
        </w:rPr>
      </w:pPr>
    </w:p>
    <w:p w14:paraId="1C5F0864">
      <w:pPr>
        <w:pStyle w:val="3"/>
        <w:rPr>
          <w:rFonts w:hint="eastAsia" w:ascii="宋体" w:hAnsi="宋体" w:eastAsia="宋体" w:cs="宋体"/>
          <w:b/>
          <w:color w:val="auto"/>
          <w:spacing w:val="0"/>
          <w:position w:val="0"/>
          <w:sz w:val="21"/>
          <w:szCs w:val="21"/>
          <w:highlight w:val="none"/>
          <w:shd w:val="clear" w:fill="auto"/>
        </w:rPr>
      </w:pPr>
    </w:p>
    <w:p w14:paraId="272781A1">
      <w:pPr>
        <w:rPr>
          <w:rFonts w:hint="eastAsia" w:ascii="宋体" w:hAnsi="宋体" w:eastAsia="宋体" w:cs="宋体"/>
          <w:b/>
          <w:color w:val="auto"/>
          <w:spacing w:val="0"/>
          <w:position w:val="0"/>
          <w:sz w:val="21"/>
          <w:szCs w:val="21"/>
          <w:highlight w:val="none"/>
          <w:shd w:val="clear" w:fill="auto"/>
        </w:rPr>
      </w:pPr>
    </w:p>
    <w:p w14:paraId="7635754F">
      <w:pPr>
        <w:pStyle w:val="15"/>
        <w:rPr>
          <w:rFonts w:hint="eastAsia" w:ascii="宋体" w:hAnsi="宋体" w:eastAsia="宋体" w:cs="宋体"/>
          <w:b/>
          <w:color w:val="auto"/>
          <w:spacing w:val="0"/>
          <w:position w:val="0"/>
          <w:sz w:val="21"/>
          <w:szCs w:val="21"/>
          <w:highlight w:val="none"/>
          <w:shd w:val="clear" w:fill="auto"/>
        </w:rPr>
      </w:pPr>
    </w:p>
    <w:p w14:paraId="4B826B53">
      <w:pPr>
        <w:pStyle w:val="3"/>
        <w:rPr>
          <w:rFonts w:hint="eastAsia" w:ascii="宋体" w:hAnsi="宋体" w:eastAsia="宋体" w:cs="宋体"/>
          <w:sz w:val="21"/>
          <w:szCs w:val="21"/>
          <w:highlight w:val="none"/>
        </w:rPr>
      </w:pPr>
    </w:p>
    <w:p w14:paraId="48ACD2F3">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D6C8D9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21503F3">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25B373A">
      <w:pPr>
        <w:pStyle w:val="8"/>
        <w:rPr>
          <w:rFonts w:hint="eastAsia" w:ascii="宋体" w:hAnsi="宋体" w:eastAsia="宋体" w:cs="宋体"/>
          <w:b/>
          <w:color w:val="auto"/>
          <w:spacing w:val="0"/>
          <w:position w:val="0"/>
          <w:sz w:val="21"/>
          <w:szCs w:val="21"/>
          <w:highlight w:val="none"/>
          <w:shd w:val="clear" w:fill="auto"/>
        </w:rPr>
      </w:pPr>
    </w:p>
    <w:p w14:paraId="682BF231">
      <w:pPr>
        <w:pStyle w:val="9"/>
        <w:rPr>
          <w:rFonts w:hint="eastAsia" w:ascii="宋体" w:hAnsi="宋体" w:eastAsia="宋体" w:cs="宋体"/>
          <w:b/>
          <w:color w:val="auto"/>
          <w:spacing w:val="0"/>
          <w:position w:val="0"/>
          <w:sz w:val="21"/>
          <w:szCs w:val="21"/>
          <w:highlight w:val="none"/>
          <w:shd w:val="clear" w:fill="auto"/>
        </w:rPr>
      </w:pPr>
    </w:p>
    <w:p w14:paraId="7FCFE6AA">
      <w:pPr>
        <w:rPr>
          <w:rFonts w:hint="eastAsia" w:ascii="宋体" w:hAnsi="宋体" w:eastAsia="宋体" w:cs="宋体"/>
          <w:b/>
          <w:color w:val="auto"/>
          <w:spacing w:val="0"/>
          <w:position w:val="0"/>
          <w:sz w:val="21"/>
          <w:szCs w:val="21"/>
          <w:highlight w:val="none"/>
          <w:shd w:val="clear" w:fill="auto"/>
        </w:rPr>
      </w:pPr>
    </w:p>
    <w:p w14:paraId="0AF66478">
      <w:pPr>
        <w:pStyle w:val="8"/>
        <w:rPr>
          <w:rFonts w:hint="eastAsia" w:ascii="宋体" w:hAnsi="宋体" w:eastAsia="宋体" w:cs="宋体"/>
          <w:b/>
          <w:color w:val="auto"/>
          <w:spacing w:val="0"/>
          <w:position w:val="0"/>
          <w:sz w:val="21"/>
          <w:szCs w:val="21"/>
          <w:highlight w:val="none"/>
          <w:shd w:val="clear" w:fill="auto"/>
        </w:rPr>
      </w:pPr>
    </w:p>
    <w:p w14:paraId="643C751D">
      <w:pPr>
        <w:pStyle w:val="9"/>
        <w:rPr>
          <w:rFonts w:hint="eastAsia" w:ascii="宋体" w:hAnsi="宋体" w:eastAsia="宋体" w:cs="宋体"/>
          <w:b/>
          <w:color w:val="auto"/>
          <w:spacing w:val="0"/>
          <w:position w:val="0"/>
          <w:sz w:val="21"/>
          <w:szCs w:val="21"/>
          <w:highlight w:val="none"/>
          <w:shd w:val="clear" w:fill="auto"/>
        </w:rPr>
      </w:pPr>
    </w:p>
    <w:p w14:paraId="0E620929">
      <w:pPr>
        <w:rPr>
          <w:rFonts w:hint="eastAsia" w:ascii="宋体" w:hAnsi="宋体" w:eastAsia="宋体" w:cs="宋体"/>
          <w:b/>
          <w:color w:val="auto"/>
          <w:spacing w:val="0"/>
          <w:position w:val="0"/>
          <w:sz w:val="21"/>
          <w:szCs w:val="21"/>
          <w:highlight w:val="none"/>
          <w:shd w:val="clear" w:fill="auto"/>
        </w:rPr>
      </w:pPr>
    </w:p>
    <w:p w14:paraId="0C97125A">
      <w:pPr>
        <w:pStyle w:val="8"/>
        <w:rPr>
          <w:rFonts w:hint="eastAsia" w:ascii="宋体" w:hAnsi="宋体" w:eastAsia="宋体" w:cs="宋体"/>
          <w:b/>
          <w:color w:val="auto"/>
          <w:spacing w:val="0"/>
          <w:position w:val="0"/>
          <w:sz w:val="21"/>
          <w:szCs w:val="21"/>
          <w:highlight w:val="none"/>
          <w:shd w:val="clear" w:fill="auto"/>
        </w:rPr>
      </w:pPr>
    </w:p>
    <w:p w14:paraId="44A62050">
      <w:pPr>
        <w:pStyle w:val="9"/>
        <w:rPr>
          <w:rFonts w:hint="eastAsia" w:ascii="宋体" w:hAnsi="宋体" w:eastAsia="宋体" w:cs="宋体"/>
          <w:b/>
          <w:color w:val="auto"/>
          <w:spacing w:val="0"/>
          <w:position w:val="0"/>
          <w:sz w:val="21"/>
          <w:szCs w:val="21"/>
          <w:highlight w:val="none"/>
          <w:shd w:val="clear" w:fill="auto"/>
        </w:rPr>
      </w:pPr>
    </w:p>
    <w:p w14:paraId="037C3855">
      <w:pPr>
        <w:rPr>
          <w:rFonts w:hint="eastAsia" w:ascii="宋体" w:hAnsi="宋体" w:eastAsia="宋体" w:cs="宋体"/>
          <w:b/>
          <w:color w:val="auto"/>
          <w:spacing w:val="0"/>
          <w:position w:val="0"/>
          <w:sz w:val="21"/>
          <w:szCs w:val="21"/>
          <w:highlight w:val="none"/>
          <w:shd w:val="clear" w:fill="auto"/>
        </w:rPr>
      </w:pPr>
    </w:p>
    <w:p w14:paraId="77B482B5">
      <w:pPr>
        <w:pStyle w:val="8"/>
        <w:rPr>
          <w:rFonts w:hint="eastAsia"/>
          <w:highlight w:val="none"/>
        </w:rPr>
      </w:pPr>
    </w:p>
    <w:p w14:paraId="484FDC3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712405F">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3275DEEA">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7713778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6C8AA038">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3B18A90E">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0EF1D410">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20B0DDA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C281C28">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1B2150EF">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5D27B24">
      <w:pPr>
        <w:pStyle w:val="15"/>
        <w:rPr>
          <w:rFonts w:hint="eastAsia" w:ascii="宋体" w:hAnsi="宋体" w:eastAsia="宋体" w:cs="宋体"/>
          <w:b/>
          <w:color w:val="auto"/>
          <w:spacing w:val="0"/>
          <w:position w:val="0"/>
          <w:sz w:val="21"/>
          <w:szCs w:val="21"/>
          <w:highlight w:val="none"/>
          <w:shd w:val="clear" w:fill="auto"/>
        </w:rPr>
      </w:pPr>
    </w:p>
    <w:p w14:paraId="6CD53576">
      <w:pPr>
        <w:pStyle w:val="3"/>
        <w:rPr>
          <w:rFonts w:ascii="宋体" w:hAnsi="宋体" w:eastAsia="宋体" w:cs="宋体"/>
          <w:b/>
          <w:color w:val="auto"/>
          <w:spacing w:val="0"/>
          <w:position w:val="0"/>
          <w:sz w:val="28"/>
          <w:highlight w:val="none"/>
          <w:shd w:val="clear" w:fill="auto"/>
        </w:rPr>
      </w:pPr>
    </w:p>
    <w:p w14:paraId="69812DF0">
      <w:pPr>
        <w:rPr>
          <w:rFonts w:ascii="宋体" w:hAnsi="宋体" w:eastAsia="宋体" w:cs="宋体"/>
          <w:b/>
          <w:color w:val="auto"/>
          <w:spacing w:val="0"/>
          <w:position w:val="0"/>
          <w:sz w:val="28"/>
          <w:highlight w:val="none"/>
          <w:shd w:val="clear" w:fill="auto"/>
        </w:rPr>
      </w:pPr>
    </w:p>
    <w:p w14:paraId="3E14E484">
      <w:pPr>
        <w:pStyle w:val="15"/>
        <w:rPr>
          <w:rFonts w:ascii="宋体" w:hAnsi="宋体" w:eastAsia="宋体" w:cs="宋体"/>
          <w:b/>
          <w:color w:val="auto"/>
          <w:spacing w:val="0"/>
          <w:position w:val="0"/>
          <w:sz w:val="28"/>
          <w:highlight w:val="none"/>
          <w:shd w:val="clear" w:fill="auto"/>
        </w:rPr>
      </w:pPr>
    </w:p>
    <w:p w14:paraId="6C78B311">
      <w:pPr>
        <w:pStyle w:val="3"/>
        <w:rPr>
          <w:rFonts w:ascii="宋体" w:hAnsi="宋体" w:eastAsia="宋体" w:cs="宋体"/>
          <w:b/>
          <w:color w:val="auto"/>
          <w:spacing w:val="0"/>
          <w:position w:val="0"/>
          <w:sz w:val="28"/>
          <w:highlight w:val="none"/>
          <w:shd w:val="clear" w:fill="auto"/>
        </w:rPr>
      </w:pPr>
    </w:p>
    <w:p w14:paraId="5FB7C4A5">
      <w:pPr>
        <w:rPr>
          <w:rFonts w:ascii="宋体" w:hAnsi="宋体" w:eastAsia="宋体" w:cs="宋体"/>
          <w:b/>
          <w:color w:val="auto"/>
          <w:spacing w:val="0"/>
          <w:position w:val="0"/>
          <w:sz w:val="28"/>
          <w:highlight w:val="none"/>
          <w:shd w:val="clear" w:fill="auto"/>
        </w:rPr>
      </w:pPr>
    </w:p>
    <w:p w14:paraId="3532C9BC">
      <w:pPr>
        <w:pStyle w:val="15"/>
        <w:rPr>
          <w:rFonts w:ascii="宋体" w:hAnsi="宋体" w:eastAsia="宋体" w:cs="宋体"/>
          <w:b/>
          <w:color w:val="auto"/>
          <w:spacing w:val="0"/>
          <w:position w:val="0"/>
          <w:sz w:val="28"/>
          <w:highlight w:val="none"/>
          <w:shd w:val="clear" w:fill="auto"/>
        </w:rPr>
      </w:pPr>
    </w:p>
    <w:p w14:paraId="6D43A8F9">
      <w:pPr>
        <w:pStyle w:val="3"/>
        <w:rPr>
          <w:rFonts w:ascii="宋体" w:hAnsi="宋体" w:eastAsia="宋体" w:cs="宋体"/>
          <w:b/>
          <w:color w:val="auto"/>
          <w:spacing w:val="0"/>
          <w:position w:val="0"/>
          <w:sz w:val="28"/>
          <w:highlight w:val="none"/>
          <w:shd w:val="clear" w:fill="auto"/>
        </w:rPr>
      </w:pPr>
    </w:p>
    <w:p w14:paraId="3E6A3A9C">
      <w:pPr>
        <w:rPr>
          <w:rFonts w:ascii="宋体" w:hAnsi="宋体" w:eastAsia="宋体" w:cs="宋体"/>
          <w:b/>
          <w:color w:val="auto"/>
          <w:spacing w:val="0"/>
          <w:position w:val="0"/>
          <w:sz w:val="28"/>
          <w:highlight w:val="none"/>
          <w:shd w:val="clear" w:fill="auto"/>
        </w:rPr>
      </w:pPr>
    </w:p>
    <w:p w14:paraId="6E2F72C6">
      <w:pPr>
        <w:pStyle w:val="15"/>
        <w:rPr>
          <w:rFonts w:ascii="宋体" w:hAnsi="宋体" w:eastAsia="宋体" w:cs="宋体"/>
          <w:b/>
          <w:color w:val="auto"/>
          <w:spacing w:val="0"/>
          <w:position w:val="0"/>
          <w:sz w:val="28"/>
          <w:highlight w:val="none"/>
          <w:shd w:val="clear" w:fill="auto"/>
        </w:rPr>
      </w:pPr>
    </w:p>
    <w:p w14:paraId="21EE6B61">
      <w:pPr>
        <w:pStyle w:val="3"/>
        <w:rPr>
          <w:rFonts w:ascii="宋体" w:hAnsi="宋体" w:eastAsia="宋体" w:cs="宋体"/>
          <w:b/>
          <w:color w:val="auto"/>
          <w:spacing w:val="0"/>
          <w:position w:val="0"/>
          <w:sz w:val="28"/>
          <w:highlight w:val="none"/>
          <w:shd w:val="clear" w:fill="auto"/>
        </w:rPr>
      </w:pPr>
    </w:p>
    <w:p w14:paraId="7316200B">
      <w:pPr>
        <w:rPr>
          <w:rFonts w:ascii="宋体" w:hAnsi="宋体" w:eastAsia="宋体" w:cs="宋体"/>
          <w:b/>
          <w:color w:val="auto"/>
          <w:spacing w:val="0"/>
          <w:position w:val="0"/>
          <w:sz w:val="28"/>
          <w:highlight w:val="none"/>
          <w:shd w:val="clear" w:fill="auto"/>
        </w:rPr>
      </w:pPr>
    </w:p>
    <w:p w14:paraId="2ABA523F">
      <w:pPr>
        <w:pStyle w:val="15"/>
        <w:rPr>
          <w:rFonts w:ascii="宋体" w:hAnsi="宋体" w:eastAsia="宋体" w:cs="宋体"/>
          <w:b/>
          <w:color w:val="auto"/>
          <w:spacing w:val="0"/>
          <w:position w:val="0"/>
          <w:sz w:val="28"/>
          <w:highlight w:val="none"/>
          <w:shd w:val="clear" w:fill="auto"/>
        </w:rPr>
      </w:pPr>
    </w:p>
    <w:p w14:paraId="3DE54BD6">
      <w:pPr>
        <w:pStyle w:val="3"/>
        <w:rPr>
          <w:rFonts w:ascii="宋体" w:hAnsi="宋体" w:eastAsia="宋体" w:cs="宋体"/>
          <w:b/>
          <w:color w:val="auto"/>
          <w:spacing w:val="0"/>
          <w:position w:val="0"/>
          <w:sz w:val="28"/>
          <w:highlight w:val="none"/>
          <w:shd w:val="clear" w:fill="auto"/>
        </w:rPr>
      </w:pPr>
    </w:p>
    <w:p w14:paraId="3022420D">
      <w:pPr>
        <w:rPr>
          <w:rFonts w:ascii="宋体" w:hAnsi="宋体" w:eastAsia="宋体" w:cs="宋体"/>
          <w:b/>
          <w:color w:val="auto"/>
          <w:spacing w:val="0"/>
          <w:position w:val="0"/>
          <w:sz w:val="28"/>
          <w:highlight w:val="none"/>
          <w:shd w:val="clear" w:fill="auto"/>
        </w:rPr>
      </w:pPr>
    </w:p>
    <w:p w14:paraId="43752C9D">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471D9667">
      <w:pPr>
        <w:pStyle w:val="2"/>
        <w:bidi w:val="0"/>
        <w:rPr>
          <w:highlight w:val="none"/>
        </w:rPr>
      </w:pPr>
      <w:r>
        <w:rPr>
          <w:highlight w:val="none"/>
        </w:rPr>
        <w:t>第五章  合同主要条款 合同签订指引、供应商履约验收指引</w:t>
      </w:r>
    </w:p>
    <w:p w14:paraId="6759C06F">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05D27649">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26534D5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06C91E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570198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7B7C14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1E42FB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63D481F">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E6069C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2E7404A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0E49D9C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09EF780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3A2D2CD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254CA39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3416F93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967356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754F44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A3CD531">
      <w:pPr>
        <w:pStyle w:val="8"/>
        <w:rPr>
          <w:highlight w:val="none"/>
        </w:rPr>
      </w:pPr>
    </w:p>
    <w:p w14:paraId="1602ACF9">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4C235D1F">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4DF80FC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CEFFE4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52637F3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2E17AC6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2CF8C1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12EE0BA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0C6250B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0DF4E2A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597AD10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6C6ADC5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363338F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026D9B2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06C960D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507FA8D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5A9185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566E111F">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6226F75F">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7089E5C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562A08D9">
      <w:pPr>
        <w:widowControl w:val="0"/>
        <w:numPr>
          <w:ilvl w:val="0"/>
          <w:numId w:val="1"/>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2911E34F">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5484035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2B7A7F3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01EA29D3">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2E6DC577">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0FB0523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5D114EC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B53124D">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3C3628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27C169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8E2770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5B368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4645F7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B9014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C5B8C05">
      <w:pPr>
        <w:pStyle w:val="8"/>
        <w:rPr>
          <w:highlight w:val="none"/>
        </w:rPr>
      </w:pPr>
    </w:p>
    <w:p w14:paraId="64BF943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D79B93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2A46D3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072C27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6EE15B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11C7A2A">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5AC43A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746FFAD">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3896AC8A">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9AF9A2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535188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064D93F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3E211E7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418C60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61E4419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75D796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4C0883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19DF28E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384C71">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58C87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1E1767">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B3C238F">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AE840A">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344D0B">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E0337C">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211A64A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61734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1E0F0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496B4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07DB5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CFBE5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462F2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DD790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4C2BA5D5">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162B4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174B4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2DF35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5E121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6131F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02643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0E075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76C00A9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5E18A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363D1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A9315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7D90CC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E69F9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631132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1F91E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5F6CB04">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8AB4C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4C89F758">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69CA9A8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3FB6DC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0CFFA96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43C7D51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128D145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7665AFC">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4BB4EAB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1EDDC3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6A1D3761">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60EA563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51F922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425849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7DD4307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20CD053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6F232C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3ED67F10">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13D1CB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12607DC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4BBB49F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57501E4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60088A82">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68CE755D">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52FACD8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2B53EF8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69666B5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2FD49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2A4D6C0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0427039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6735CE4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252D1E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7B5893A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0AFFF73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3B4FA6C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1660FF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7B1CE3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40BC895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6F5F6C8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EB1D5E7">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7E77EEF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5F07833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364C48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0A5E16D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CBA98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131A501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06A616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404F0ED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5D1EA8FA">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037B124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42A68F7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74032B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26AABCBC">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5601E4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1F3891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39D331">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209252E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651F03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6F569DF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442C8DC4">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5BBFACA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439C17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5A3437F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377CDF9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1C8F9F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07F0C2A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26355AB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3406199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7CD71D22">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0A6E3C9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A6A5E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7B339B2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8C5E6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9EB5D2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1588DBE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69FE6BE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13B820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225357A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0CCE3A1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4123F7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483F4236">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435F6F3D">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4FECDFEA">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40CFA0A5">
      <w:pPr>
        <w:rPr>
          <w:highlight w:val="none"/>
        </w:rPr>
      </w:pPr>
    </w:p>
    <w:p w14:paraId="6A69BE13">
      <w:pPr>
        <w:rPr>
          <w:highlight w:val="none"/>
        </w:rPr>
      </w:pPr>
    </w:p>
    <w:p w14:paraId="2912FD66">
      <w:pPr>
        <w:rPr>
          <w:highlight w:val="none"/>
        </w:rPr>
      </w:pPr>
    </w:p>
    <w:p w14:paraId="5D0F60AB">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font>
  <w:font w:name="仿宋_GB2312">
    <w:panose1 w:val="02010609030101010101"/>
    <w:charset w:val="86"/>
    <w:family w:val="auto"/>
    <w:pitch w:val="default"/>
    <w:sig w:usb0="00000001" w:usb1="080E0000" w:usb2="00000000" w:usb3="00000000" w:csb0="00040000" w:csb1="00000000"/>
  </w:font>
  <w:font w:name="微软简标宋">
    <w:altName w:val="宋体"/>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B619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D9B143">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63D9B14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F7852"/>
    <w:multiLevelType w:val="singleLevel"/>
    <w:tmpl w:val="629F7852"/>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9B5E7A"/>
    <w:rsid w:val="0B741C35"/>
    <w:rsid w:val="103C4226"/>
    <w:rsid w:val="18D55226"/>
    <w:rsid w:val="19F667A9"/>
    <w:rsid w:val="1CAA46C0"/>
    <w:rsid w:val="290053AD"/>
    <w:rsid w:val="377D64B7"/>
    <w:rsid w:val="3BD31F34"/>
    <w:rsid w:val="446D1C4B"/>
    <w:rsid w:val="49AF55C2"/>
    <w:rsid w:val="4E2C6584"/>
    <w:rsid w:val="4E974D35"/>
    <w:rsid w:val="6D9B5E7A"/>
    <w:rsid w:val="755A1EB0"/>
    <w:rsid w:val="7ABF699E"/>
    <w:rsid w:val="7DBF0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qFormat/>
    <w:uiPriority w:val="0"/>
    <w:pPr>
      <w:spacing w:after="120"/>
    </w:pPr>
    <w:rPr>
      <w:rFonts w:ascii="Calibri" w:hAnsi="Calibri"/>
      <w:kern w:val="0"/>
      <w:sz w:val="24"/>
      <w:szCs w:val="20"/>
    </w:rPr>
  </w:style>
  <w:style w:type="paragraph" w:styleId="5">
    <w:name w:val="Body Text Indent"/>
    <w:basedOn w:val="1"/>
    <w:next w:val="1"/>
    <w:qFormat/>
    <w:uiPriority w:val="0"/>
    <w:pPr>
      <w:ind w:firstLine="570"/>
    </w:pPr>
    <w:rPr>
      <w:rFonts w:ascii="宋体" w:hAnsi="宋体"/>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2"/>
    <w:basedOn w:val="1"/>
    <w:next w:val="4"/>
    <w:qFormat/>
    <w:uiPriority w:val="0"/>
    <w:pPr>
      <w:spacing w:after="120" w:line="480" w:lineRule="auto"/>
    </w:pPr>
  </w:style>
  <w:style w:type="paragraph" w:styleId="8">
    <w:name w:val="Body Text First Indent"/>
    <w:basedOn w:val="4"/>
    <w:next w:val="9"/>
    <w:qFormat/>
    <w:uiPriority w:val="0"/>
    <w:pPr>
      <w:spacing w:line="500" w:lineRule="exact"/>
      <w:ind w:firstLine="320" w:firstLineChars="100"/>
    </w:pPr>
    <w:rPr>
      <w:rFonts w:ascii="Times New Roman" w:hAnsi="Times New Roman" w:eastAsia="楷体"/>
    </w:rPr>
  </w:style>
  <w:style w:type="paragraph" w:styleId="9">
    <w:name w:val="Body Text First Indent 2"/>
    <w:basedOn w:val="5"/>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BodyText1I"/>
    <w:basedOn w:val="14"/>
    <w:qFormat/>
    <w:uiPriority w:val="99"/>
    <w:pPr>
      <w:ind w:firstLine="420" w:firstLineChars="100"/>
    </w:pPr>
  </w:style>
  <w:style w:type="paragraph" w:customStyle="1" w:styleId="14">
    <w:name w:val="BodyText"/>
    <w:basedOn w:val="1"/>
    <w:qFormat/>
    <w:uiPriority w:val="99"/>
    <w:pPr>
      <w:spacing w:after="120"/>
    </w:pPr>
  </w:style>
  <w:style w:type="paragraph" w:customStyle="1" w:styleId="15">
    <w:name w:val="无间隔1"/>
    <w:next w:val="3"/>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7674</Words>
  <Characters>8401</Characters>
  <Lines>0</Lines>
  <Paragraphs>0</Paragraphs>
  <TotalTime>1</TotalTime>
  <ScaleCrop>false</ScaleCrop>
  <LinksUpToDate>false</LinksUpToDate>
  <CharactersWithSpaces>8619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2026-01-28T10:43:00Z</dcterms:created>
  <dc:creator>syimanda</dc:creator>
  <cp:lastModifiedBy>user</cp:lastModifiedBy>
  <dcterms:modified xsi:type="dcterms:W3CDTF">2026-01-30T10:13:01Z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E27579ED93014F8FA192A1617DE8B4D5_13</vt:lpwstr>
  </property>
  <property fmtid="{D5CDD505-2E9C-101B-9397-08002B2CF9AE}" pid="4" name="KSOTemplateDocerSaveRecord">
    <vt:lpwstr>eyJoZGlkIjoiNTQ3MGY4OWEwYWQ5MGRhOTEyZDdjODBiNTM4ZTJjNzciLCJ1c2VySWQiOiIxMDg5MjYwMDExIn0=</vt:lpwstr>
  </property>
</Properties>
</file>