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1F5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b/>
          <w:bCs/>
          <w:color w:val="auto"/>
          <w:sz w:val="44"/>
          <w:szCs w:val="44"/>
          <w:highlight w:val="none"/>
          <w:shd w:val="clear" w:fill="FFFFFF"/>
          <w:lang w:eastAsia="zh-CN"/>
        </w:rPr>
      </w:pPr>
      <w:r>
        <w:rPr>
          <w:rFonts w:hint="eastAsia" w:ascii="宋体" w:hAnsi="宋体" w:eastAsia="宋体" w:cs="宋体"/>
          <w:b/>
          <w:bCs/>
          <w:color w:val="auto"/>
          <w:sz w:val="44"/>
          <w:szCs w:val="44"/>
          <w:highlight w:val="none"/>
          <w:shd w:val="clear" w:fill="FFFFFF"/>
          <w:lang w:eastAsia="zh-CN"/>
        </w:rPr>
        <w:t>2025年汝南县农村供水能力保障及管网连通工程项目</w:t>
      </w:r>
      <w:r>
        <w:rPr>
          <w:rFonts w:hint="eastAsia" w:ascii="宋体" w:hAnsi="宋体" w:eastAsia="宋体" w:cs="宋体"/>
          <w:b/>
          <w:bCs/>
          <w:color w:val="auto"/>
          <w:sz w:val="44"/>
          <w:szCs w:val="44"/>
          <w:highlight w:val="none"/>
          <w:shd w:val="clear" w:fill="FFFFFF"/>
          <w:lang w:val="en-US" w:eastAsia="zh-CN"/>
        </w:rPr>
        <w:t>-</w:t>
      </w:r>
      <w:r>
        <w:rPr>
          <w:rFonts w:hint="eastAsia" w:ascii="宋体" w:hAnsi="宋体" w:eastAsia="宋体" w:cs="宋体"/>
          <w:b/>
          <w:bCs/>
          <w:color w:val="auto"/>
          <w:sz w:val="44"/>
          <w:szCs w:val="44"/>
          <w:highlight w:val="none"/>
          <w:shd w:val="clear" w:fill="FFFFFF"/>
          <w:lang w:eastAsia="zh-CN"/>
        </w:rPr>
        <w:t>中标候选人公示</w:t>
      </w:r>
    </w:p>
    <w:p w14:paraId="3860EA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Calibri" w:hAnsi="Calibri" w:cs="Calibri"/>
          <w:color w:val="auto"/>
          <w:sz w:val="24"/>
          <w:szCs w:val="24"/>
          <w:highlight w:val="none"/>
        </w:rPr>
      </w:pPr>
      <w:r>
        <w:rPr>
          <w:rFonts w:hint="eastAsia" w:ascii="宋体" w:hAnsi="宋体" w:eastAsia="宋体" w:cs="宋体"/>
          <w:color w:val="auto"/>
          <w:sz w:val="24"/>
          <w:szCs w:val="24"/>
          <w:highlight w:val="none"/>
          <w:shd w:val="clear" w:fill="FFFFFF"/>
          <w:lang w:eastAsia="zh-CN"/>
        </w:rPr>
        <w:t>河南城建工程管理有限公司</w:t>
      </w:r>
      <w:r>
        <w:rPr>
          <w:rFonts w:hint="eastAsia" w:ascii="宋体" w:hAnsi="宋体" w:eastAsia="宋体" w:cs="宋体"/>
          <w:color w:val="auto"/>
          <w:sz w:val="24"/>
          <w:szCs w:val="24"/>
          <w:highlight w:val="none"/>
          <w:shd w:val="clear" w:fill="FFFFFF"/>
        </w:rPr>
        <w:t>受</w:t>
      </w:r>
      <w:r>
        <w:rPr>
          <w:rFonts w:hint="eastAsia" w:ascii="宋体" w:hAnsi="宋体" w:eastAsia="宋体" w:cs="宋体"/>
          <w:color w:val="auto"/>
          <w:sz w:val="24"/>
          <w:szCs w:val="24"/>
          <w:highlight w:val="none"/>
          <w:shd w:val="clear" w:fill="FFFFFF"/>
          <w:lang w:eastAsia="zh-CN"/>
        </w:rPr>
        <w:t>汝南县水利局</w:t>
      </w:r>
      <w:r>
        <w:rPr>
          <w:rFonts w:hint="eastAsia" w:ascii="宋体" w:hAnsi="宋体" w:eastAsia="宋体" w:cs="宋体"/>
          <w:color w:val="auto"/>
          <w:sz w:val="24"/>
          <w:szCs w:val="24"/>
          <w:highlight w:val="none"/>
          <w:shd w:val="clear" w:fill="FFFFFF"/>
        </w:rPr>
        <w:t>的委托，就</w:t>
      </w:r>
      <w:r>
        <w:rPr>
          <w:rFonts w:hint="eastAsia" w:ascii="宋体" w:hAnsi="宋体" w:eastAsia="宋体" w:cs="宋体"/>
          <w:color w:val="auto"/>
          <w:sz w:val="24"/>
          <w:szCs w:val="24"/>
          <w:highlight w:val="none"/>
          <w:shd w:val="clear" w:fill="FFFFFF"/>
          <w:lang w:eastAsia="zh-CN"/>
        </w:rPr>
        <w:t>2025年汝南县农村供水能力保障及管网连通工程项目</w:t>
      </w:r>
      <w:r>
        <w:rPr>
          <w:rFonts w:hint="eastAsia" w:ascii="宋体" w:hAnsi="宋体" w:eastAsia="宋体" w:cs="宋体"/>
          <w:color w:val="auto"/>
          <w:sz w:val="24"/>
          <w:szCs w:val="24"/>
          <w:highlight w:val="none"/>
          <w:shd w:val="clear" w:fill="FFFFFF"/>
        </w:rPr>
        <w:t>进行公开招标，于202</w:t>
      </w:r>
      <w:r>
        <w:rPr>
          <w:rFonts w:hint="eastAsia" w:ascii="宋体" w:hAnsi="宋体" w:eastAsia="宋体" w:cs="宋体"/>
          <w:color w:val="auto"/>
          <w:sz w:val="24"/>
          <w:szCs w:val="24"/>
          <w:highlight w:val="none"/>
          <w:shd w:val="clear" w:fill="FFFFFF"/>
          <w:lang w:val="en-US" w:eastAsia="zh-CN"/>
        </w:rPr>
        <w:t>5</w:t>
      </w:r>
      <w:r>
        <w:rPr>
          <w:rFonts w:hint="eastAsia" w:ascii="宋体" w:hAnsi="宋体" w:eastAsia="宋体" w:cs="宋体"/>
          <w:color w:val="auto"/>
          <w:sz w:val="24"/>
          <w:szCs w:val="24"/>
          <w:highlight w:val="none"/>
          <w:shd w:val="clear" w:fill="FFFFFF"/>
        </w:rPr>
        <w:t>年</w:t>
      </w:r>
      <w:r>
        <w:rPr>
          <w:rFonts w:hint="eastAsia" w:ascii="宋体" w:hAnsi="宋体" w:eastAsia="宋体" w:cs="宋体"/>
          <w:color w:val="auto"/>
          <w:sz w:val="24"/>
          <w:szCs w:val="24"/>
          <w:highlight w:val="none"/>
          <w:shd w:val="clear" w:fill="FFFFFF"/>
          <w:lang w:val="en-US" w:eastAsia="zh-CN"/>
        </w:rPr>
        <w:t>7</w:t>
      </w:r>
      <w:r>
        <w:rPr>
          <w:rFonts w:hint="eastAsia" w:ascii="宋体" w:hAnsi="宋体" w:eastAsia="宋体" w:cs="宋体"/>
          <w:color w:val="auto"/>
          <w:sz w:val="24"/>
          <w:szCs w:val="24"/>
          <w:highlight w:val="none"/>
          <w:shd w:val="clear" w:fill="FFFFFF"/>
        </w:rPr>
        <w:t>月</w:t>
      </w:r>
      <w:r>
        <w:rPr>
          <w:rFonts w:hint="eastAsia" w:ascii="宋体" w:hAnsi="宋体" w:eastAsia="宋体" w:cs="宋体"/>
          <w:color w:val="auto"/>
          <w:sz w:val="24"/>
          <w:szCs w:val="24"/>
          <w:highlight w:val="none"/>
          <w:shd w:val="clear" w:fill="FFFFFF"/>
          <w:lang w:val="en-US" w:eastAsia="zh-CN"/>
        </w:rPr>
        <w:t>28</w:t>
      </w:r>
      <w:r>
        <w:rPr>
          <w:rFonts w:hint="eastAsia" w:ascii="宋体" w:hAnsi="宋体" w:eastAsia="宋体" w:cs="宋体"/>
          <w:color w:val="auto"/>
          <w:sz w:val="24"/>
          <w:szCs w:val="24"/>
          <w:highlight w:val="none"/>
          <w:shd w:val="clear" w:fill="FFFFFF"/>
        </w:rPr>
        <w:t>日0</w:t>
      </w:r>
      <w:r>
        <w:rPr>
          <w:rFonts w:hint="eastAsia" w:ascii="宋体" w:hAnsi="宋体" w:eastAsia="宋体" w:cs="宋体"/>
          <w:color w:val="auto"/>
          <w:sz w:val="24"/>
          <w:szCs w:val="24"/>
          <w:highlight w:val="none"/>
          <w:shd w:val="clear" w:fill="FFFFFF"/>
          <w:lang w:val="en-US" w:eastAsia="zh-CN"/>
        </w:rPr>
        <w:t>8</w:t>
      </w:r>
      <w:r>
        <w:rPr>
          <w:rFonts w:hint="eastAsia" w:ascii="宋体" w:hAnsi="宋体" w:eastAsia="宋体" w:cs="宋体"/>
          <w:color w:val="auto"/>
          <w:sz w:val="24"/>
          <w:szCs w:val="24"/>
          <w:highlight w:val="none"/>
          <w:shd w:val="clear" w:fill="FFFFFF"/>
        </w:rPr>
        <w:t>时</w:t>
      </w:r>
      <w:r>
        <w:rPr>
          <w:rFonts w:hint="eastAsia" w:ascii="宋体" w:hAnsi="宋体" w:eastAsia="宋体" w:cs="宋体"/>
          <w:color w:val="auto"/>
          <w:sz w:val="24"/>
          <w:szCs w:val="24"/>
          <w:highlight w:val="none"/>
          <w:shd w:val="clear" w:fill="FFFFFF"/>
          <w:lang w:val="en-US" w:eastAsia="zh-CN"/>
        </w:rPr>
        <w:t>00分</w:t>
      </w:r>
      <w:r>
        <w:rPr>
          <w:rFonts w:hint="eastAsia" w:ascii="宋体" w:hAnsi="宋体" w:eastAsia="宋体" w:cs="宋体"/>
          <w:color w:val="auto"/>
          <w:sz w:val="24"/>
          <w:szCs w:val="24"/>
          <w:highlight w:val="none"/>
          <w:shd w:val="clear" w:fill="FFFFFF"/>
        </w:rPr>
        <w:t>按规定程序进行了开标、评标工作，现就本次招标的评标结果公布如下：</w:t>
      </w:r>
    </w:p>
    <w:p w14:paraId="13C3FC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default" w:ascii="Calibri" w:hAnsi="Calibri" w:cs="Calibri"/>
          <w:color w:val="auto"/>
          <w:sz w:val="24"/>
          <w:szCs w:val="24"/>
          <w:highlight w:val="none"/>
        </w:rPr>
      </w:pPr>
      <w:r>
        <w:rPr>
          <w:rFonts w:hint="eastAsia" w:ascii="宋体" w:hAnsi="宋体" w:eastAsia="宋体" w:cs="宋体"/>
          <w:b/>
          <w:bCs/>
          <w:color w:val="auto"/>
          <w:sz w:val="24"/>
          <w:szCs w:val="24"/>
          <w:highlight w:val="none"/>
          <w:shd w:val="clear" w:fill="FFFFFF"/>
        </w:rPr>
        <w:t>一、项目名称及招标控制价：</w:t>
      </w:r>
    </w:p>
    <w:p w14:paraId="095359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Calibri" w:hAnsi="Calibri" w:eastAsia="宋体" w:cs="Calibri"/>
          <w:color w:val="auto"/>
          <w:sz w:val="24"/>
          <w:szCs w:val="24"/>
          <w:highlight w:val="none"/>
          <w:lang w:eastAsia="zh-CN"/>
        </w:rPr>
      </w:pPr>
      <w:r>
        <w:rPr>
          <w:rFonts w:hint="eastAsia" w:ascii="宋体" w:hAnsi="宋体" w:eastAsia="宋体" w:cs="宋体"/>
          <w:color w:val="auto"/>
          <w:sz w:val="24"/>
          <w:szCs w:val="24"/>
          <w:highlight w:val="none"/>
          <w:shd w:val="clear" w:fill="FFFFFF"/>
        </w:rPr>
        <w:t>项目名称：</w:t>
      </w:r>
      <w:r>
        <w:rPr>
          <w:rFonts w:hint="eastAsia" w:ascii="宋体" w:hAnsi="宋体" w:eastAsia="宋体" w:cs="宋体"/>
          <w:color w:val="auto"/>
          <w:sz w:val="24"/>
          <w:szCs w:val="24"/>
          <w:highlight w:val="none"/>
          <w:shd w:val="clear" w:fill="FFFFFF"/>
          <w:lang w:eastAsia="zh-CN"/>
        </w:rPr>
        <w:t>2025年汝南县农村供水能力保障及管网连通工程项目</w:t>
      </w:r>
    </w:p>
    <w:p w14:paraId="0E9E2E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Calibri" w:hAnsi="Calibri" w:eastAsia="宋体" w:cs="Calibri"/>
          <w:color w:val="auto"/>
          <w:sz w:val="24"/>
          <w:szCs w:val="24"/>
          <w:highlight w:val="none"/>
          <w:lang w:val="en-US" w:eastAsia="zh-CN"/>
        </w:rPr>
      </w:pPr>
      <w:r>
        <w:rPr>
          <w:rFonts w:hint="eastAsia" w:ascii="宋体" w:hAnsi="宋体" w:eastAsia="宋体" w:cs="宋体"/>
          <w:color w:val="auto"/>
          <w:sz w:val="24"/>
          <w:szCs w:val="24"/>
          <w:highlight w:val="none"/>
          <w:shd w:val="clear" w:fill="FFFFFF"/>
        </w:rPr>
        <w:t>项目编号：RN2025-0</w:t>
      </w:r>
      <w:r>
        <w:rPr>
          <w:rFonts w:hint="eastAsia" w:ascii="宋体" w:hAnsi="宋体" w:eastAsia="宋体" w:cs="宋体"/>
          <w:color w:val="auto"/>
          <w:sz w:val="24"/>
          <w:szCs w:val="24"/>
          <w:highlight w:val="none"/>
          <w:shd w:val="clear" w:fill="FFFFFF"/>
          <w:lang w:val="en-US" w:eastAsia="zh-CN"/>
        </w:rPr>
        <w:t>11</w:t>
      </w:r>
    </w:p>
    <w:p w14:paraId="3C6A09D5">
      <w:pPr>
        <w:widowControl/>
        <w:shd w:val="clear" w:fill="FFFFFF" w:themeFill="background1"/>
        <w:tabs>
          <w:tab w:val="left" w:pos="-408"/>
        </w:tabs>
        <w:spacing w:line="360" w:lineRule="auto"/>
        <w:ind w:firstLine="480" w:firstLineChars="200"/>
        <w:jc w:val="left"/>
        <w:rPr>
          <w:rFonts w:hint="eastAsia" w:ascii="宋体" w:hAnsi="宋体" w:eastAsia="宋体" w:cs="宋体"/>
          <w:color w:val="auto"/>
          <w:sz w:val="24"/>
          <w:szCs w:val="24"/>
          <w:highlight w:val="none"/>
          <w:shd w:val="clear" w:fill="FFFFFF"/>
          <w:lang w:eastAsia="zh-CN"/>
        </w:rPr>
      </w:pPr>
      <w:r>
        <w:rPr>
          <w:rFonts w:hint="eastAsia" w:ascii="宋体" w:hAnsi="宋体" w:eastAsia="宋体" w:cs="宋体"/>
          <w:color w:val="auto"/>
          <w:sz w:val="24"/>
          <w:szCs w:val="24"/>
          <w:highlight w:val="none"/>
          <w:shd w:val="clear" w:fill="FFFFFF"/>
        </w:rPr>
        <w:t>招标控制价：4511700.00</w:t>
      </w:r>
      <w:r>
        <w:rPr>
          <w:rFonts w:hint="eastAsia" w:ascii="宋体" w:hAnsi="宋体" w:eastAsia="宋体" w:cs="宋体"/>
          <w:color w:val="auto"/>
          <w:sz w:val="24"/>
          <w:szCs w:val="24"/>
          <w:highlight w:val="none"/>
          <w:shd w:val="clear" w:fill="FFFFFF"/>
          <w:lang w:val="en-US" w:eastAsia="zh-CN"/>
        </w:rPr>
        <w:t>元</w:t>
      </w:r>
    </w:p>
    <w:p w14:paraId="7A69DA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default" w:ascii="Calibri" w:hAnsi="Calibri" w:cs="Calibri"/>
          <w:color w:val="auto"/>
          <w:sz w:val="24"/>
          <w:szCs w:val="24"/>
          <w:highlight w:val="none"/>
        </w:rPr>
      </w:pPr>
      <w:r>
        <w:rPr>
          <w:rFonts w:hint="eastAsia" w:ascii="宋体" w:hAnsi="宋体" w:eastAsia="宋体" w:cs="宋体"/>
          <w:b/>
          <w:bCs/>
          <w:color w:val="auto"/>
          <w:sz w:val="24"/>
          <w:szCs w:val="24"/>
          <w:highlight w:val="none"/>
          <w:shd w:val="clear" w:fill="FFFFFF"/>
        </w:rPr>
        <w:t>二、开评标信息：</w:t>
      </w:r>
    </w:p>
    <w:p w14:paraId="64853F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Calibri" w:hAnsi="Calibri" w:eastAsia="宋体" w:cs="Calibri"/>
          <w:color w:val="auto"/>
          <w:sz w:val="24"/>
          <w:szCs w:val="24"/>
          <w:highlight w:val="none"/>
          <w:lang w:val="en-US" w:eastAsia="zh-CN"/>
        </w:rPr>
      </w:pPr>
      <w:r>
        <w:rPr>
          <w:rFonts w:hint="eastAsia" w:ascii="宋体" w:hAnsi="宋体" w:eastAsia="宋体" w:cs="宋体"/>
          <w:color w:val="auto"/>
          <w:sz w:val="24"/>
          <w:szCs w:val="24"/>
          <w:highlight w:val="none"/>
          <w:shd w:val="clear" w:fill="FFFFFF"/>
        </w:rPr>
        <w:t>开标时间：202</w:t>
      </w:r>
      <w:r>
        <w:rPr>
          <w:rFonts w:hint="eastAsia" w:ascii="宋体" w:hAnsi="宋体" w:eastAsia="宋体" w:cs="宋体"/>
          <w:color w:val="auto"/>
          <w:sz w:val="24"/>
          <w:szCs w:val="24"/>
          <w:highlight w:val="none"/>
          <w:shd w:val="clear" w:fill="FFFFFF"/>
          <w:lang w:val="en-US" w:eastAsia="zh-CN"/>
        </w:rPr>
        <w:t>5</w:t>
      </w:r>
      <w:r>
        <w:rPr>
          <w:rFonts w:hint="eastAsia" w:ascii="宋体" w:hAnsi="宋体" w:eastAsia="宋体" w:cs="宋体"/>
          <w:color w:val="auto"/>
          <w:sz w:val="24"/>
          <w:szCs w:val="24"/>
          <w:highlight w:val="none"/>
          <w:shd w:val="clear" w:fill="FFFFFF"/>
        </w:rPr>
        <w:t>年</w:t>
      </w:r>
      <w:r>
        <w:rPr>
          <w:rFonts w:hint="eastAsia" w:ascii="宋体" w:hAnsi="宋体" w:eastAsia="宋体" w:cs="宋体"/>
          <w:color w:val="auto"/>
          <w:sz w:val="24"/>
          <w:szCs w:val="24"/>
          <w:highlight w:val="none"/>
          <w:shd w:val="clear" w:fill="FFFFFF"/>
          <w:lang w:val="en-US" w:eastAsia="zh-CN"/>
        </w:rPr>
        <w:t>7</w:t>
      </w:r>
      <w:r>
        <w:rPr>
          <w:rFonts w:hint="eastAsia" w:ascii="宋体" w:hAnsi="宋体" w:eastAsia="宋体" w:cs="宋体"/>
          <w:color w:val="auto"/>
          <w:sz w:val="24"/>
          <w:szCs w:val="24"/>
          <w:highlight w:val="none"/>
          <w:shd w:val="clear" w:fill="FFFFFF"/>
        </w:rPr>
        <w:t>月</w:t>
      </w:r>
      <w:r>
        <w:rPr>
          <w:rFonts w:hint="eastAsia" w:ascii="宋体" w:hAnsi="宋体" w:eastAsia="宋体" w:cs="宋体"/>
          <w:color w:val="auto"/>
          <w:sz w:val="24"/>
          <w:szCs w:val="24"/>
          <w:highlight w:val="none"/>
          <w:shd w:val="clear" w:fill="FFFFFF"/>
          <w:lang w:val="en-US" w:eastAsia="zh-CN"/>
        </w:rPr>
        <w:t>28</w:t>
      </w:r>
      <w:r>
        <w:rPr>
          <w:rFonts w:hint="eastAsia" w:ascii="宋体" w:hAnsi="宋体" w:eastAsia="宋体" w:cs="宋体"/>
          <w:color w:val="auto"/>
          <w:sz w:val="24"/>
          <w:szCs w:val="24"/>
          <w:highlight w:val="none"/>
          <w:shd w:val="clear" w:fill="FFFFFF"/>
        </w:rPr>
        <w:t>日0</w:t>
      </w:r>
      <w:r>
        <w:rPr>
          <w:rFonts w:hint="eastAsia" w:ascii="宋体" w:hAnsi="宋体" w:eastAsia="宋体" w:cs="宋体"/>
          <w:color w:val="auto"/>
          <w:sz w:val="24"/>
          <w:szCs w:val="24"/>
          <w:highlight w:val="none"/>
          <w:shd w:val="clear" w:fill="FFFFFF"/>
          <w:lang w:val="en-US" w:eastAsia="zh-CN"/>
        </w:rPr>
        <w:t>8</w:t>
      </w:r>
      <w:r>
        <w:rPr>
          <w:rFonts w:hint="eastAsia" w:ascii="宋体" w:hAnsi="宋体" w:eastAsia="宋体" w:cs="宋体"/>
          <w:color w:val="auto"/>
          <w:sz w:val="24"/>
          <w:szCs w:val="24"/>
          <w:highlight w:val="none"/>
          <w:shd w:val="clear" w:fill="FFFFFF"/>
        </w:rPr>
        <w:t>时</w:t>
      </w:r>
      <w:r>
        <w:rPr>
          <w:rFonts w:hint="eastAsia" w:ascii="宋体" w:hAnsi="宋体" w:eastAsia="宋体" w:cs="宋体"/>
          <w:color w:val="auto"/>
          <w:sz w:val="24"/>
          <w:szCs w:val="24"/>
          <w:highlight w:val="none"/>
          <w:shd w:val="clear" w:fill="FFFFFF"/>
          <w:lang w:val="en-US" w:eastAsia="zh-CN"/>
        </w:rPr>
        <w:t>00分</w:t>
      </w:r>
    </w:p>
    <w:p w14:paraId="6C2BB8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Calibri" w:hAnsi="Calibri" w:eastAsia="宋体" w:cs="Calibri"/>
          <w:color w:val="auto"/>
          <w:sz w:val="24"/>
          <w:szCs w:val="24"/>
          <w:highlight w:val="none"/>
          <w:lang w:val="en-US" w:eastAsia="zh-CN"/>
        </w:rPr>
      </w:pPr>
      <w:r>
        <w:rPr>
          <w:rFonts w:hint="eastAsia" w:ascii="宋体" w:hAnsi="宋体" w:eastAsia="宋体" w:cs="宋体"/>
          <w:color w:val="auto"/>
          <w:sz w:val="24"/>
          <w:szCs w:val="24"/>
          <w:highlight w:val="none"/>
          <w:shd w:val="clear" w:fill="FFFFFF"/>
        </w:rPr>
        <w:t>开标地点：汝南县公共资源交易中心不见面开标</w:t>
      </w:r>
      <w:r>
        <w:rPr>
          <w:rFonts w:hint="eastAsia" w:ascii="宋体" w:hAnsi="宋体" w:eastAsia="宋体" w:cs="宋体"/>
          <w:color w:val="auto"/>
          <w:sz w:val="24"/>
          <w:szCs w:val="24"/>
          <w:highlight w:val="none"/>
          <w:shd w:val="clear" w:fill="FFFFFF"/>
          <w:lang w:eastAsia="zh-CN"/>
        </w:rPr>
        <w:t>二</w:t>
      </w:r>
      <w:r>
        <w:rPr>
          <w:rFonts w:hint="eastAsia" w:ascii="宋体" w:hAnsi="宋体" w:eastAsia="宋体" w:cs="宋体"/>
          <w:color w:val="auto"/>
          <w:sz w:val="24"/>
          <w:szCs w:val="24"/>
          <w:highlight w:val="none"/>
          <w:shd w:val="clear" w:fill="FFFFFF"/>
        </w:rPr>
        <w:t>厅</w:t>
      </w:r>
      <w:r>
        <w:rPr>
          <w:rFonts w:hint="eastAsia" w:ascii="宋体" w:hAnsi="宋体" w:eastAsia="宋体" w:cs="宋体"/>
          <w:color w:val="auto"/>
          <w:sz w:val="24"/>
          <w:szCs w:val="24"/>
          <w:highlight w:val="none"/>
          <w:shd w:val="clear" w:fill="FFFFFF"/>
          <w:lang w:val="en-US" w:eastAsia="zh-CN"/>
        </w:rPr>
        <w:t xml:space="preserve">  </w:t>
      </w:r>
    </w:p>
    <w:p w14:paraId="33F3AE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rPr>
          <w:rFonts w:hint="eastAsia" w:ascii="宋体" w:hAnsi="宋体" w:eastAsia="宋体" w:cs="宋体"/>
          <w:color w:val="auto"/>
          <w:sz w:val="24"/>
          <w:szCs w:val="24"/>
          <w:highlight w:val="none"/>
          <w:shd w:val="clear" w:fill="FFFFFF"/>
          <w:lang w:val="en-US" w:eastAsia="zh-CN"/>
        </w:rPr>
      </w:pPr>
      <w:r>
        <w:rPr>
          <w:rFonts w:hint="eastAsia" w:ascii="宋体" w:hAnsi="宋体" w:eastAsia="宋体" w:cs="宋体"/>
          <w:color w:val="auto"/>
          <w:sz w:val="24"/>
          <w:szCs w:val="24"/>
          <w:highlight w:val="none"/>
          <w:shd w:val="clear" w:fill="FFFFFF"/>
        </w:rPr>
        <w:t>评标地点：汝南县公共资源交易中心</w:t>
      </w:r>
      <w:r>
        <w:rPr>
          <w:rFonts w:hint="eastAsia" w:ascii="宋体" w:hAnsi="宋体" w:eastAsia="宋体" w:cs="宋体"/>
          <w:color w:val="auto"/>
          <w:sz w:val="24"/>
          <w:szCs w:val="24"/>
          <w:highlight w:val="none"/>
          <w:shd w:val="clear" w:fill="FFFFFF"/>
          <w:lang w:eastAsia="zh-CN"/>
        </w:rPr>
        <w:t>远程评标室、南阳市</w:t>
      </w:r>
      <w:r>
        <w:rPr>
          <w:rFonts w:hint="eastAsia" w:ascii="宋体" w:hAnsi="宋体" w:eastAsia="宋体" w:cs="宋体"/>
          <w:color w:val="auto"/>
          <w:sz w:val="24"/>
          <w:szCs w:val="24"/>
          <w:highlight w:val="none"/>
          <w:shd w:val="clear" w:fill="FFFFFF"/>
          <w:lang w:val="en-US" w:eastAsia="zh-CN"/>
        </w:rPr>
        <w:t>方城县</w:t>
      </w:r>
      <w:r>
        <w:rPr>
          <w:rFonts w:hint="eastAsia" w:ascii="宋体" w:hAnsi="宋体" w:eastAsia="宋体" w:cs="宋体"/>
          <w:color w:val="auto"/>
          <w:sz w:val="24"/>
          <w:szCs w:val="24"/>
          <w:highlight w:val="none"/>
          <w:shd w:val="clear" w:fill="FFFFFF"/>
          <w:lang w:eastAsia="zh-CN"/>
        </w:rPr>
        <w:t>公共资源交易中心远程评标室</w:t>
      </w:r>
    </w:p>
    <w:p w14:paraId="338B3B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default" w:ascii="Calibri" w:hAnsi="Calibri" w:cs="Calibri"/>
          <w:color w:val="auto"/>
          <w:sz w:val="24"/>
          <w:szCs w:val="24"/>
          <w:highlight w:val="none"/>
        </w:rPr>
      </w:pPr>
      <w:r>
        <w:rPr>
          <w:rFonts w:hint="eastAsia" w:ascii="宋体" w:hAnsi="宋体" w:eastAsia="宋体" w:cs="宋体"/>
          <w:b/>
          <w:bCs/>
          <w:color w:val="auto"/>
          <w:sz w:val="24"/>
          <w:szCs w:val="24"/>
          <w:highlight w:val="none"/>
          <w:shd w:val="clear" w:fill="FFFFFF"/>
        </w:rPr>
        <w:t>三、招标方式：</w:t>
      </w:r>
      <w:r>
        <w:rPr>
          <w:rFonts w:hint="eastAsia" w:ascii="宋体" w:hAnsi="宋体" w:eastAsia="宋体" w:cs="宋体"/>
          <w:color w:val="auto"/>
          <w:sz w:val="24"/>
          <w:szCs w:val="24"/>
          <w:highlight w:val="none"/>
          <w:shd w:val="clear" w:fill="FFFFFF"/>
        </w:rPr>
        <w:t>公开招标</w:t>
      </w:r>
    </w:p>
    <w:p w14:paraId="2E785C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default" w:ascii="Calibri" w:hAnsi="Calibri" w:cs="Calibri"/>
          <w:color w:val="auto"/>
          <w:sz w:val="24"/>
          <w:szCs w:val="24"/>
          <w:highlight w:val="none"/>
        </w:rPr>
      </w:pPr>
      <w:r>
        <w:rPr>
          <w:rFonts w:hint="eastAsia" w:ascii="宋体" w:hAnsi="宋体" w:eastAsia="宋体" w:cs="宋体"/>
          <w:b/>
          <w:bCs/>
          <w:color w:val="auto"/>
          <w:sz w:val="24"/>
          <w:szCs w:val="24"/>
          <w:highlight w:val="none"/>
          <w:shd w:val="clear" w:fill="FFFFFF"/>
        </w:rPr>
        <w:t>四、评审情况：</w:t>
      </w:r>
    </w:p>
    <w:p w14:paraId="481F20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Calibri" w:hAnsi="Calibri" w:cs="Calibri"/>
          <w:color w:val="auto"/>
          <w:sz w:val="24"/>
          <w:szCs w:val="24"/>
          <w:highlight w:val="none"/>
        </w:rPr>
      </w:pPr>
      <w:r>
        <w:rPr>
          <w:rFonts w:hint="eastAsia" w:ascii="宋体" w:hAnsi="宋体" w:eastAsia="宋体" w:cs="宋体"/>
          <w:color w:val="auto"/>
          <w:sz w:val="24"/>
          <w:szCs w:val="24"/>
          <w:highlight w:val="none"/>
          <w:shd w:val="clear" w:fill="FFFFFF"/>
        </w:rPr>
        <w:t>评标委员会依照相关法律法规及本工程招标文件规定的评标标准和方法，对各投标企业提交的投标文件及资格审查材料（不见面开标）进行了评审和各项比较，并按照招标文件规定的评审办法对资格能力条件响应招标文件要求、通过初步评审的企业进行了详细评审，最终评审结果如下：</w:t>
      </w:r>
    </w:p>
    <w:p w14:paraId="6549A6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default" w:ascii="Calibri" w:hAnsi="Calibri" w:cs="Calibri"/>
          <w:color w:val="auto"/>
          <w:sz w:val="24"/>
          <w:szCs w:val="24"/>
          <w:highlight w:val="none"/>
        </w:rPr>
      </w:pPr>
      <w:r>
        <w:rPr>
          <w:rFonts w:hint="eastAsia" w:ascii="宋体" w:hAnsi="宋体" w:eastAsia="宋体" w:cs="宋体"/>
          <w:b/>
          <w:bCs/>
          <w:color w:val="auto"/>
          <w:sz w:val="24"/>
          <w:szCs w:val="24"/>
          <w:highlight w:val="none"/>
          <w:shd w:val="clear" w:fill="FFFFFF"/>
        </w:rPr>
        <w:t>1.初步评审汇总表</w:t>
      </w:r>
    </w:p>
    <w:tbl>
      <w:tblPr>
        <w:tblStyle w:val="12"/>
        <w:tblW w:w="4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671"/>
        <w:gridCol w:w="3181"/>
        <w:gridCol w:w="892"/>
        <w:gridCol w:w="1041"/>
        <w:gridCol w:w="1083"/>
        <w:gridCol w:w="1055"/>
        <w:gridCol w:w="975"/>
        <w:gridCol w:w="981"/>
      </w:tblGrid>
      <w:tr w14:paraId="3F63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1" w:type="dxa"/>
            <w:vMerge w:val="restart"/>
            <w:shd w:val="clear" w:color="auto" w:fill="auto"/>
            <w:noWrap/>
            <w:tcMar>
              <w:top w:w="0" w:type="dxa"/>
              <w:left w:w="108" w:type="dxa"/>
              <w:bottom w:w="0" w:type="dxa"/>
              <w:right w:w="108" w:type="dxa"/>
            </w:tcMar>
            <w:vAlign w:val="center"/>
          </w:tcPr>
          <w:p w14:paraId="6529C6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b/>
                <w:bCs/>
                <w:color w:val="auto"/>
                <w:sz w:val="21"/>
                <w:szCs w:val="21"/>
                <w:highlight w:val="none"/>
              </w:rPr>
              <w:t>序号</w:t>
            </w:r>
          </w:p>
        </w:tc>
        <w:tc>
          <w:tcPr>
            <w:tcW w:w="3181" w:type="dxa"/>
            <w:vMerge w:val="restart"/>
            <w:shd w:val="clear" w:color="auto" w:fill="auto"/>
            <w:noWrap/>
            <w:tcMar>
              <w:top w:w="0" w:type="dxa"/>
              <w:left w:w="108" w:type="dxa"/>
              <w:bottom w:w="0" w:type="dxa"/>
              <w:right w:w="108" w:type="dxa"/>
            </w:tcMar>
            <w:vAlign w:val="center"/>
          </w:tcPr>
          <w:p w14:paraId="7DA44E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b/>
                <w:bCs/>
                <w:color w:val="auto"/>
                <w:sz w:val="21"/>
                <w:szCs w:val="21"/>
                <w:highlight w:val="none"/>
              </w:rPr>
              <w:t>单位名称</w:t>
            </w:r>
          </w:p>
        </w:tc>
        <w:tc>
          <w:tcPr>
            <w:tcW w:w="6027" w:type="dxa"/>
            <w:gridSpan w:val="6"/>
            <w:shd w:val="clear" w:color="auto" w:fill="auto"/>
            <w:noWrap/>
            <w:tcMar>
              <w:top w:w="0" w:type="dxa"/>
              <w:left w:w="108" w:type="dxa"/>
              <w:bottom w:w="0" w:type="dxa"/>
              <w:right w:w="108" w:type="dxa"/>
            </w:tcMar>
            <w:vAlign w:val="center"/>
          </w:tcPr>
          <w:p w14:paraId="1CF2DE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b/>
                <w:bCs/>
                <w:color w:val="auto"/>
                <w:sz w:val="21"/>
                <w:szCs w:val="21"/>
                <w:highlight w:val="none"/>
              </w:rPr>
              <w:t>评委姓名及评审意见</w:t>
            </w:r>
          </w:p>
        </w:tc>
      </w:tr>
      <w:tr w14:paraId="4782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7" w:hRule="atLeast"/>
        </w:trPr>
        <w:tc>
          <w:tcPr>
            <w:tcW w:w="671" w:type="dxa"/>
            <w:vMerge w:val="continue"/>
            <w:shd w:val="clear" w:color="auto" w:fill="auto"/>
            <w:noWrap/>
            <w:tcMar>
              <w:top w:w="0" w:type="dxa"/>
              <w:left w:w="108" w:type="dxa"/>
              <w:bottom w:w="0" w:type="dxa"/>
              <w:right w:w="108" w:type="dxa"/>
            </w:tcMar>
            <w:vAlign w:val="center"/>
          </w:tcPr>
          <w:p w14:paraId="6B0B14EB">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微软雅黑" w:cs="Times New Roman"/>
                <w:color w:val="auto"/>
                <w:sz w:val="20"/>
                <w:szCs w:val="20"/>
                <w:highlight w:val="none"/>
              </w:rPr>
            </w:pPr>
          </w:p>
        </w:tc>
        <w:tc>
          <w:tcPr>
            <w:tcW w:w="3181" w:type="dxa"/>
            <w:vMerge w:val="continue"/>
            <w:shd w:val="clear" w:color="auto" w:fill="auto"/>
            <w:noWrap/>
            <w:tcMar>
              <w:top w:w="0" w:type="dxa"/>
              <w:left w:w="108" w:type="dxa"/>
              <w:bottom w:w="0" w:type="dxa"/>
              <w:right w:w="108" w:type="dxa"/>
            </w:tcMar>
            <w:vAlign w:val="center"/>
          </w:tcPr>
          <w:p w14:paraId="02587B02">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微软雅黑" w:cs="Times New Roman"/>
                <w:color w:val="auto"/>
                <w:sz w:val="20"/>
                <w:szCs w:val="20"/>
                <w:highlight w:val="none"/>
              </w:rPr>
            </w:pPr>
          </w:p>
        </w:tc>
        <w:tc>
          <w:tcPr>
            <w:tcW w:w="892" w:type="dxa"/>
            <w:shd w:val="clear" w:color="auto" w:fill="auto"/>
            <w:noWrap/>
            <w:tcMar>
              <w:top w:w="0" w:type="dxa"/>
              <w:left w:w="108" w:type="dxa"/>
              <w:bottom w:w="0" w:type="dxa"/>
              <w:right w:w="108" w:type="dxa"/>
            </w:tcMar>
            <w:vAlign w:val="center"/>
          </w:tcPr>
          <w:p w14:paraId="245C8C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color w:val="auto"/>
                <w:sz w:val="21"/>
                <w:szCs w:val="21"/>
                <w:highlight w:val="none"/>
              </w:rPr>
              <w:t>评委A</w:t>
            </w:r>
          </w:p>
        </w:tc>
        <w:tc>
          <w:tcPr>
            <w:tcW w:w="1041" w:type="dxa"/>
            <w:shd w:val="clear" w:color="auto" w:fill="auto"/>
            <w:noWrap/>
            <w:tcMar>
              <w:top w:w="0" w:type="dxa"/>
              <w:left w:w="108" w:type="dxa"/>
              <w:bottom w:w="0" w:type="dxa"/>
              <w:right w:w="108" w:type="dxa"/>
            </w:tcMar>
            <w:vAlign w:val="center"/>
          </w:tcPr>
          <w:p w14:paraId="6754D9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color w:val="auto"/>
                <w:sz w:val="21"/>
                <w:szCs w:val="21"/>
                <w:highlight w:val="none"/>
              </w:rPr>
              <w:t>评委B</w:t>
            </w:r>
          </w:p>
        </w:tc>
        <w:tc>
          <w:tcPr>
            <w:tcW w:w="1083" w:type="dxa"/>
            <w:shd w:val="clear" w:color="auto" w:fill="auto"/>
            <w:noWrap/>
            <w:tcMar>
              <w:top w:w="0" w:type="dxa"/>
              <w:left w:w="108" w:type="dxa"/>
              <w:bottom w:w="0" w:type="dxa"/>
              <w:right w:w="108" w:type="dxa"/>
            </w:tcMar>
            <w:vAlign w:val="center"/>
          </w:tcPr>
          <w:p w14:paraId="6D85B5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color w:val="auto"/>
                <w:sz w:val="21"/>
                <w:szCs w:val="21"/>
                <w:highlight w:val="none"/>
              </w:rPr>
              <w:t>评委C</w:t>
            </w:r>
          </w:p>
        </w:tc>
        <w:tc>
          <w:tcPr>
            <w:tcW w:w="1055" w:type="dxa"/>
            <w:shd w:val="clear" w:color="auto" w:fill="auto"/>
            <w:noWrap/>
            <w:tcMar>
              <w:top w:w="0" w:type="dxa"/>
              <w:left w:w="108" w:type="dxa"/>
              <w:bottom w:w="0" w:type="dxa"/>
              <w:right w:w="108" w:type="dxa"/>
            </w:tcMar>
            <w:vAlign w:val="center"/>
          </w:tcPr>
          <w:p w14:paraId="5EBD5A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color w:val="auto"/>
                <w:sz w:val="21"/>
                <w:szCs w:val="21"/>
                <w:highlight w:val="none"/>
              </w:rPr>
              <w:t>评委D</w:t>
            </w:r>
          </w:p>
        </w:tc>
        <w:tc>
          <w:tcPr>
            <w:tcW w:w="975" w:type="dxa"/>
            <w:shd w:val="clear" w:color="auto" w:fill="auto"/>
            <w:noWrap/>
            <w:tcMar>
              <w:top w:w="0" w:type="dxa"/>
              <w:left w:w="108" w:type="dxa"/>
              <w:bottom w:w="0" w:type="dxa"/>
              <w:right w:w="108" w:type="dxa"/>
            </w:tcMar>
            <w:vAlign w:val="center"/>
          </w:tcPr>
          <w:p w14:paraId="259D9E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color w:val="auto"/>
                <w:sz w:val="21"/>
                <w:szCs w:val="21"/>
                <w:highlight w:val="none"/>
              </w:rPr>
              <w:t>评委E</w:t>
            </w:r>
          </w:p>
        </w:tc>
        <w:tc>
          <w:tcPr>
            <w:tcW w:w="981" w:type="dxa"/>
            <w:shd w:val="clear" w:color="auto" w:fill="auto"/>
            <w:noWrap/>
            <w:tcMar>
              <w:top w:w="0" w:type="dxa"/>
              <w:left w:w="108" w:type="dxa"/>
              <w:bottom w:w="0" w:type="dxa"/>
              <w:right w:w="108" w:type="dxa"/>
            </w:tcMar>
            <w:vAlign w:val="center"/>
          </w:tcPr>
          <w:p w14:paraId="1E4656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color w:val="auto"/>
                <w:sz w:val="21"/>
                <w:szCs w:val="21"/>
                <w:highlight w:val="none"/>
              </w:rPr>
              <w:t>汇总</w:t>
            </w:r>
          </w:p>
        </w:tc>
      </w:tr>
      <w:tr w14:paraId="43C9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4" w:hRule="atLeast"/>
        </w:trPr>
        <w:tc>
          <w:tcPr>
            <w:tcW w:w="671" w:type="dxa"/>
            <w:shd w:val="clear" w:color="auto" w:fill="auto"/>
            <w:noWrap/>
            <w:tcMar>
              <w:top w:w="0" w:type="dxa"/>
              <w:left w:w="108" w:type="dxa"/>
              <w:bottom w:w="0" w:type="dxa"/>
              <w:right w:w="108" w:type="dxa"/>
            </w:tcMar>
            <w:vAlign w:val="center"/>
          </w:tcPr>
          <w:p w14:paraId="2E86A7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color w:val="auto"/>
                <w:sz w:val="21"/>
                <w:szCs w:val="21"/>
                <w:highlight w:val="none"/>
              </w:rPr>
              <w:t>1</w:t>
            </w:r>
          </w:p>
        </w:tc>
        <w:tc>
          <w:tcPr>
            <w:tcW w:w="3181" w:type="dxa"/>
            <w:shd w:val="clear" w:color="auto" w:fill="auto"/>
            <w:noWrap/>
            <w:tcMar>
              <w:top w:w="0" w:type="dxa"/>
              <w:left w:w="108" w:type="dxa"/>
              <w:bottom w:w="0" w:type="dxa"/>
              <w:right w:w="108" w:type="dxa"/>
            </w:tcMar>
            <w:vAlign w:val="center"/>
          </w:tcPr>
          <w:p w14:paraId="2D23141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河南安丰</w:t>
            </w:r>
            <w:r>
              <w:rPr>
                <w:rFonts w:hint="eastAsia" w:ascii="宋体" w:hAnsi="宋体" w:eastAsia="宋体" w:cs="宋体"/>
                <w:color w:val="auto"/>
                <w:sz w:val="21"/>
                <w:szCs w:val="21"/>
                <w:highlight w:val="none"/>
                <w:lang w:val="en-US" w:eastAsia="zh-CN"/>
              </w:rPr>
              <w:t>建设</w:t>
            </w:r>
            <w:r>
              <w:rPr>
                <w:rFonts w:hint="eastAsia" w:ascii="宋体" w:hAnsi="宋体" w:eastAsia="宋体" w:cs="宋体"/>
                <w:color w:val="auto"/>
                <w:sz w:val="21"/>
                <w:szCs w:val="21"/>
                <w:highlight w:val="none"/>
                <w:lang w:eastAsia="zh-CN"/>
              </w:rPr>
              <w:t>工程有限公司</w:t>
            </w:r>
          </w:p>
        </w:tc>
        <w:tc>
          <w:tcPr>
            <w:tcW w:w="892" w:type="dxa"/>
            <w:shd w:val="clear" w:color="auto" w:fill="auto"/>
            <w:noWrap/>
            <w:tcMar>
              <w:top w:w="0" w:type="dxa"/>
              <w:left w:w="108" w:type="dxa"/>
              <w:bottom w:w="0" w:type="dxa"/>
              <w:right w:w="108" w:type="dxa"/>
            </w:tcMar>
            <w:vAlign w:val="center"/>
          </w:tcPr>
          <w:p w14:paraId="2F1969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通过</w:t>
            </w:r>
          </w:p>
        </w:tc>
        <w:tc>
          <w:tcPr>
            <w:tcW w:w="1041" w:type="dxa"/>
            <w:shd w:val="clear" w:color="auto" w:fill="auto"/>
            <w:noWrap/>
            <w:tcMar>
              <w:top w:w="0" w:type="dxa"/>
              <w:left w:w="108" w:type="dxa"/>
              <w:bottom w:w="0" w:type="dxa"/>
              <w:right w:w="108" w:type="dxa"/>
            </w:tcMar>
            <w:vAlign w:val="center"/>
          </w:tcPr>
          <w:p w14:paraId="4126F1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通过</w:t>
            </w:r>
          </w:p>
        </w:tc>
        <w:tc>
          <w:tcPr>
            <w:tcW w:w="1083" w:type="dxa"/>
            <w:shd w:val="clear" w:color="auto" w:fill="auto"/>
            <w:noWrap/>
            <w:tcMar>
              <w:top w:w="0" w:type="dxa"/>
              <w:left w:w="108" w:type="dxa"/>
              <w:bottom w:w="0" w:type="dxa"/>
              <w:right w:w="108" w:type="dxa"/>
            </w:tcMar>
            <w:vAlign w:val="center"/>
          </w:tcPr>
          <w:p w14:paraId="2FABF9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通过</w:t>
            </w:r>
          </w:p>
        </w:tc>
        <w:tc>
          <w:tcPr>
            <w:tcW w:w="1055" w:type="dxa"/>
            <w:shd w:val="clear" w:color="auto" w:fill="auto"/>
            <w:noWrap/>
            <w:tcMar>
              <w:top w:w="0" w:type="dxa"/>
              <w:left w:w="108" w:type="dxa"/>
              <w:bottom w:w="0" w:type="dxa"/>
              <w:right w:w="108" w:type="dxa"/>
            </w:tcMar>
            <w:vAlign w:val="center"/>
          </w:tcPr>
          <w:p w14:paraId="3C7C0B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通过</w:t>
            </w:r>
          </w:p>
        </w:tc>
        <w:tc>
          <w:tcPr>
            <w:tcW w:w="975" w:type="dxa"/>
            <w:shd w:val="clear" w:color="auto" w:fill="auto"/>
            <w:noWrap/>
            <w:tcMar>
              <w:top w:w="0" w:type="dxa"/>
              <w:left w:w="108" w:type="dxa"/>
              <w:bottom w:w="0" w:type="dxa"/>
              <w:right w:w="108" w:type="dxa"/>
            </w:tcMar>
            <w:vAlign w:val="center"/>
          </w:tcPr>
          <w:p w14:paraId="6C3EB6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通过</w:t>
            </w:r>
          </w:p>
        </w:tc>
        <w:tc>
          <w:tcPr>
            <w:tcW w:w="981" w:type="dxa"/>
            <w:shd w:val="clear" w:color="auto" w:fill="auto"/>
            <w:noWrap/>
            <w:tcMar>
              <w:top w:w="0" w:type="dxa"/>
              <w:left w:w="108" w:type="dxa"/>
              <w:bottom w:w="0" w:type="dxa"/>
              <w:right w:w="108" w:type="dxa"/>
            </w:tcMar>
            <w:vAlign w:val="center"/>
          </w:tcPr>
          <w:p w14:paraId="35179B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通过</w:t>
            </w:r>
          </w:p>
        </w:tc>
      </w:tr>
      <w:tr w14:paraId="2DA6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1" w:type="dxa"/>
            <w:shd w:val="clear" w:color="auto" w:fill="auto"/>
            <w:noWrap/>
            <w:tcMar>
              <w:top w:w="0" w:type="dxa"/>
              <w:left w:w="108" w:type="dxa"/>
              <w:bottom w:w="0" w:type="dxa"/>
              <w:right w:w="108" w:type="dxa"/>
            </w:tcMar>
            <w:vAlign w:val="center"/>
          </w:tcPr>
          <w:p w14:paraId="55A0D0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color w:val="auto"/>
                <w:sz w:val="21"/>
                <w:szCs w:val="21"/>
                <w:highlight w:val="none"/>
              </w:rPr>
              <w:t>2</w:t>
            </w:r>
          </w:p>
        </w:tc>
        <w:tc>
          <w:tcPr>
            <w:tcW w:w="3181" w:type="dxa"/>
            <w:shd w:val="clear" w:color="auto" w:fill="auto"/>
            <w:noWrap/>
            <w:tcMar>
              <w:top w:w="0" w:type="dxa"/>
              <w:left w:w="108" w:type="dxa"/>
              <w:bottom w:w="0" w:type="dxa"/>
              <w:right w:w="108" w:type="dxa"/>
            </w:tcMar>
            <w:vAlign w:val="center"/>
          </w:tcPr>
          <w:p w14:paraId="4BD8D1B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河南</w:t>
            </w:r>
            <w:r>
              <w:rPr>
                <w:rFonts w:hint="eastAsia" w:ascii="宋体" w:hAnsi="宋体" w:eastAsia="宋体" w:cs="宋体"/>
                <w:color w:val="auto"/>
                <w:sz w:val="21"/>
                <w:szCs w:val="21"/>
                <w:highlight w:val="none"/>
                <w:lang w:val="en-US" w:eastAsia="zh-CN"/>
              </w:rPr>
              <w:t>省</w:t>
            </w:r>
            <w:r>
              <w:rPr>
                <w:rFonts w:hint="eastAsia" w:ascii="宋体" w:hAnsi="宋体" w:eastAsia="宋体" w:cs="宋体"/>
                <w:color w:val="auto"/>
                <w:sz w:val="21"/>
                <w:szCs w:val="21"/>
                <w:highlight w:val="none"/>
                <w:lang w:eastAsia="zh-CN"/>
              </w:rPr>
              <w:t>百通建设工程有限公司</w:t>
            </w:r>
          </w:p>
        </w:tc>
        <w:tc>
          <w:tcPr>
            <w:tcW w:w="892" w:type="dxa"/>
            <w:shd w:val="clear" w:color="auto" w:fill="auto"/>
            <w:noWrap/>
            <w:tcMar>
              <w:top w:w="0" w:type="dxa"/>
              <w:left w:w="108" w:type="dxa"/>
              <w:bottom w:w="0" w:type="dxa"/>
              <w:right w:w="108" w:type="dxa"/>
            </w:tcMar>
            <w:vAlign w:val="center"/>
          </w:tcPr>
          <w:p w14:paraId="2D16AE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1"/>
                <w:szCs w:val="21"/>
                <w:highlight w:val="none"/>
              </w:rPr>
            </w:pPr>
            <w:r>
              <w:rPr>
                <w:rFonts w:hint="eastAsia" w:ascii="宋体" w:hAnsi="宋体" w:eastAsia="宋体" w:cs="宋体"/>
                <w:color w:val="auto"/>
                <w:sz w:val="21"/>
                <w:szCs w:val="21"/>
                <w:highlight w:val="none"/>
                <w:lang w:eastAsia="zh-CN"/>
              </w:rPr>
              <w:t>通过</w:t>
            </w:r>
          </w:p>
        </w:tc>
        <w:tc>
          <w:tcPr>
            <w:tcW w:w="1041" w:type="dxa"/>
            <w:shd w:val="clear" w:color="auto" w:fill="auto"/>
            <w:noWrap/>
            <w:tcMar>
              <w:top w:w="0" w:type="dxa"/>
              <w:left w:w="108" w:type="dxa"/>
              <w:bottom w:w="0" w:type="dxa"/>
              <w:right w:w="108" w:type="dxa"/>
            </w:tcMar>
            <w:vAlign w:val="center"/>
          </w:tcPr>
          <w:p w14:paraId="3D1635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1"/>
                <w:szCs w:val="21"/>
                <w:highlight w:val="none"/>
              </w:rPr>
            </w:pPr>
            <w:r>
              <w:rPr>
                <w:rFonts w:hint="eastAsia" w:ascii="宋体" w:hAnsi="宋体" w:eastAsia="宋体" w:cs="宋体"/>
                <w:color w:val="auto"/>
                <w:sz w:val="21"/>
                <w:szCs w:val="21"/>
                <w:highlight w:val="none"/>
                <w:lang w:eastAsia="zh-CN"/>
              </w:rPr>
              <w:t>通过</w:t>
            </w:r>
          </w:p>
        </w:tc>
        <w:tc>
          <w:tcPr>
            <w:tcW w:w="1083" w:type="dxa"/>
            <w:shd w:val="clear" w:color="auto" w:fill="auto"/>
            <w:noWrap/>
            <w:tcMar>
              <w:top w:w="0" w:type="dxa"/>
              <w:left w:w="108" w:type="dxa"/>
              <w:bottom w:w="0" w:type="dxa"/>
              <w:right w:w="108" w:type="dxa"/>
            </w:tcMar>
            <w:vAlign w:val="center"/>
          </w:tcPr>
          <w:p w14:paraId="3C6E1F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1"/>
                <w:szCs w:val="21"/>
                <w:highlight w:val="none"/>
              </w:rPr>
            </w:pPr>
            <w:r>
              <w:rPr>
                <w:rFonts w:hint="eastAsia" w:ascii="宋体" w:hAnsi="宋体" w:eastAsia="宋体" w:cs="宋体"/>
                <w:color w:val="auto"/>
                <w:sz w:val="21"/>
                <w:szCs w:val="21"/>
                <w:highlight w:val="none"/>
                <w:lang w:eastAsia="zh-CN"/>
              </w:rPr>
              <w:t>通过</w:t>
            </w:r>
          </w:p>
        </w:tc>
        <w:tc>
          <w:tcPr>
            <w:tcW w:w="1055" w:type="dxa"/>
            <w:shd w:val="clear" w:color="auto" w:fill="auto"/>
            <w:noWrap/>
            <w:tcMar>
              <w:top w:w="0" w:type="dxa"/>
              <w:left w:w="108" w:type="dxa"/>
              <w:bottom w:w="0" w:type="dxa"/>
              <w:right w:w="108" w:type="dxa"/>
            </w:tcMar>
            <w:vAlign w:val="center"/>
          </w:tcPr>
          <w:p w14:paraId="70B44C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1"/>
                <w:szCs w:val="21"/>
                <w:highlight w:val="none"/>
              </w:rPr>
            </w:pPr>
            <w:r>
              <w:rPr>
                <w:rFonts w:hint="eastAsia" w:ascii="宋体" w:hAnsi="宋体" w:eastAsia="宋体" w:cs="宋体"/>
                <w:color w:val="auto"/>
                <w:sz w:val="21"/>
                <w:szCs w:val="21"/>
                <w:highlight w:val="none"/>
                <w:lang w:eastAsia="zh-CN"/>
              </w:rPr>
              <w:t>通过</w:t>
            </w:r>
          </w:p>
        </w:tc>
        <w:tc>
          <w:tcPr>
            <w:tcW w:w="975" w:type="dxa"/>
            <w:shd w:val="clear" w:color="auto" w:fill="auto"/>
            <w:noWrap/>
            <w:tcMar>
              <w:top w:w="0" w:type="dxa"/>
              <w:left w:w="108" w:type="dxa"/>
              <w:bottom w:w="0" w:type="dxa"/>
              <w:right w:w="108" w:type="dxa"/>
            </w:tcMar>
            <w:vAlign w:val="center"/>
          </w:tcPr>
          <w:p w14:paraId="06552D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1"/>
                <w:szCs w:val="21"/>
                <w:highlight w:val="none"/>
              </w:rPr>
            </w:pPr>
            <w:r>
              <w:rPr>
                <w:rFonts w:hint="eastAsia" w:ascii="宋体" w:hAnsi="宋体" w:eastAsia="宋体" w:cs="宋体"/>
                <w:color w:val="auto"/>
                <w:sz w:val="21"/>
                <w:szCs w:val="21"/>
                <w:highlight w:val="none"/>
                <w:lang w:eastAsia="zh-CN"/>
              </w:rPr>
              <w:t>通过</w:t>
            </w:r>
          </w:p>
        </w:tc>
        <w:tc>
          <w:tcPr>
            <w:tcW w:w="981" w:type="dxa"/>
            <w:shd w:val="clear" w:color="auto" w:fill="auto"/>
            <w:noWrap/>
            <w:tcMar>
              <w:top w:w="0" w:type="dxa"/>
              <w:left w:w="108" w:type="dxa"/>
              <w:bottom w:w="0" w:type="dxa"/>
              <w:right w:w="108" w:type="dxa"/>
            </w:tcMar>
            <w:vAlign w:val="center"/>
          </w:tcPr>
          <w:p w14:paraId="76BF29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1"/>
                <w:szCs w:val="21"/>
                <w:highlight w:val="none"/>
              </w:rPr>
            </w:pPr>
            <w:r>
              <w:rPr>
                <w:rFonts w:hint="eastAsia" w:ascii="宋体" w:hAnsi="宋体" w:eastAsia="宋体" w:cs="宋体"/>
                <w:color w:val="auto"/>
                <w:sz w:val="21"/>
                <w:szCs w:val="21"/>
                <w:highlight w:val="none"/>
                <w:lang w:eastAsia="zh-CN"/>
              </w:rPr>
              <w:t>通过</w:t>
            </w:r>
          </w:p>
        </w:tc>
      </w:tr>
      <w:tr w14:paraId="7BDF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54" w:hRule="atLeast"/>
        </w:trPr>
        <w:tc>
          <w:tcPr>
            <w:tcW w:w="671" w:type="dxa"/>
            <w:shd w:val="clear" w:color="auto" w:fill="auto"/>
            <w:noWrap/>
            <w:tcMar>
              <w:top w:w="0" w:type="dxa"/>
              <w:left w:w="108" w:type="dxa"/>
              <w:bottom w:w="0" w:type="dxa"/>
              <w:right w:w="108" w:type="dxa"/>
            </w:tcMar>
            <w:vAlign w:val="center"/>
          </w:tcPr>
          <w:p w14:paraId="683719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color w:val="auto"/>
                <w:sz w:val="21"/>
                <w:szCs w:val="21"/>
                <w:highlight w:val="none"/>
              </w:rPr>
              <w:t>3</w:t>
            </w:r>
          </w:p>
        </w:tc>
        <w:tc>
          <w:tcPr>
            <w:tcW w:w="3181" w:type="dxa"/>
            <w:shd w:val="clear" w:color="auto" w:fill="auto"/>
            <w:noWrap/>
            <w:tcMar>
              <w:top w:w="0" w:type="dxa"/>
              <w:left w:w="108" w:type="dxa"/>
              <w:bottom w:w="0" w:type="dxa"/>
              <w:right w:w="108" w:type="dxa"/>
            </w:tcMar>
            <w:vAlign w:val="center"/>
          </w:tcPr>
          <w:p w14:paraId="79AA9FB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河南弘翔建设工程有限公司</w:t>
            </w:r>
          </w:p>
        </w:tc>
        <w:tc>
          <w:tcPr>
            <w:tcW w:w="892" w:type="dxa"/>
            <w:shd w:val="clear" w:color="auto" w:fill="auto"/>
            <w:noWrap/>
            <w:tcMar>
              <w:top w:w="0" w:type="dxa"/>
              <w:left w:w="108" w:type="dxa"/>
              <w:bottom w:w="0" w:type="dxa"/>
              <w:right w:w="108" w:type="dxa"/>
            </w:tcMar>
            <w:vAlign w:val="center"/>
          </w:tcPr>
          <w:p w14:paraId="477617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1"/>
                <w:szCs w:val="21"/>
                <w:highlight w:val="none"/>
              </w:rPr>
            </w:pPr>
            <w:r>
              <w:rPr>
                <w:rFonts w:hint="eastAsia" w:ascii="宋体" w:hAnsi="宋体" w:eastAsia="宋体" w:cs="宋体"/>
                <w:color w:val="auto"/>
                <w:sz w:val="21"/>
                <w:szCs w:val="21"/>
                <w:highlight w:val="none"/>
                <w:lang w:eastAsia="zh-CN"/>
              </w:rPr>
              <w:t>通过</w:t>
            </w:r>
          </w:p>
        </w:tc>
        <w:tc>
          <w:tcPr>
            <w:tcW w:w="1041" w:type="dxa"/>
            <w:shd w:val="clear" w:color="auto" w:fill="auto"/>
            <w:noWrap/>
            <w:tcMar>
              <w:top w:w="0" w:type="dxa"/>
              <w:left w:w="108" w:type="dxa"/>
              <w:bottom w:w="0" w:type="dxa"/>
              <w:right w:w="108" w:type="dxa"/>
            </w:tcMar>
            <w:vAlign w:val="center"/>
          </w:tcPr>
          <w:p w14:paraId="48DF1B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1"/>
                <w:szCs w:val="21"/>
                <w:highlight w:val="none"/>
              </w:rPr>
            </w:pPr>
            <w:r>
              <w:rPr>
                <w:rFonts w:hint="eastAsia" w:ascii="宋体" w:hAnsi="宋体" w:eastAsia="宋体" w:cs="宋体"/>
                <w:color w:val="auto"/>
                <w:sz w:val="21"/>
                <w:szCs w:val="21"/>
                <w:highlight w:val="none"/>
                <w:lang w:eastAsia="zh-CN"/>
              </w:rPr>
              <w:t>通过</w:t>
            </w:r>
          </w:p>
        </w:tc>
        <w:tc>
          <w:tcPr>
            <w:tcW w:w="1083" w:type="dxa"/>
            <w:shd w:val="clear" w:color="auto" w:fill="auto"/>
            <w:noWrap/>
            <w:tcMar>
              <w:top w:w="0" w:type="dxa"/>
              <w:left w:w="108" w:type="dxa"/>
              <w:bottom w:w="0" w:type="dxa"/>
              <w:right w:w="108" w:type="dxa"/>
            </w:tcMar>
            <w:vAlign w:val="center"/>
          </w:tcPr>
          <w:p w14:paraId="4B90D4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1"/>
                <w:szCs w:val="21"/>
                <w:highlight w:val="none"/>
              </w:rPr>
            </w:pPr>
            <w:r>
              <w:rPr>
                <w:rFonts w:hint="eastAsia" w:ascii="宋体" w:hAnsi="宋体" w:eastAsia="宋体" w:cs="宋体"/>
                <w:color w:val="auto"/>
                <w:sz w:val="21"/>
                <w:szCs w:val="21"/>
                <w:highlight w:val="none"/>
                <w:lang w:eastAsia="zh-CN"/>
              </w:rPr>
              <w:t>通过</w:t>
            </w:r>
          </w:p>
        </w:tc>
        <w:tc>
          <w:tcPr>
            <w:tcW w:w="1055" w:type="dxa"/>
            <w:shd w:val="clear" w:color="auto" w:fill="auto"/>
            <w:noWrap/>
            <w:tcMar>
              <w:top w:w="0" w:type="dxa"/>
              <w:left w:w="108" w:type="dxa"/>
              <w:bottom w:w="0" w:type="dxa"/>
              <w:right w:w="108" w:type="dxa"/>
            </w:tcMar>
            <w:vAlign w:val="center"/>
          </w:tcPr>
          <w:p w14:paraId="38C45D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1"/>
                <w:szCs w:val="21"/>
                <w:highlight w:val="none"/>
              </w:rPr>
            </w:pPr>
            <w:r>
              <w:rPr>
                <w:rFonts w:hint="eastAsia" w:ascii="宋体" w:hAnsi="宋体" w:eastAsia="宋体" w:cs="宋体"/>
                <w:color w:val="auto"/>
                <w:sz w:val="21"/>
                <w:szCs w:val="21"/>
                <w:highlight w:val="none"/>
                <w:lang w:eastAsia="zh-CN"/>
              </w:rPr>
              <w:t>通过</w:t>
            </w:r>
          </w:p>
        </w:tc>
        <w:tc>
          <w:tcPr>
            <w:tcW w:w="975" w:type="dxa"/>
            <w:shd w:val="clear" w:color="auto" w:fill="auto"/>
            <w:noWrap/>
            <w:tcMar>
              <w:top w:w="0" w:type="dxa"/>
              <w:left w:w="108" w:type="dxa"/>
              <w:bottom w:w="0" w:type="dxa"/>
              <w:right w:w="108" w:type="dxa"/>
            </w:tcMar>
            <w:vAlign w:val="center"/>
          </w:tcPr>
          <w:p w14:paraId="4FB3F1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1"/>
                <w:szCs w:val="21"/>
                <w:highlight w:val="none"/>
              </w:rPr>
            </w:pPr>
            <w:r>
              <w:rPr>
                <w:rFonts w:hint="eastAsia" w:ascii="宋体" w:hAnsi="宋体" w:eastAsia="宋体" w:cs="宋体"/>
                <w:color w:val="auto"/>
                <w:sz w:val="21"/>
                <w:szCs w:val="21"/>
                <w:highlight w:val="none"/>
                <w:lang w:eastAsia="zh-CN"/>
              </w:rPr>
              <w:t>通过</w:t>
            </w:r>
          </w:p>
        </w:tc>
        <w:tc>
          <w:tcPr>
            <w:tcW w:w="981" w:type="dxa"/>
            <w:shd w:val="clear" w:color="auto" w:fill="auto"/>
            <w:noWrap/>
            <w:tcMar>
              <w:top w:w="0" w:type="dxa"/>
              <w:left w:w="108" w:type="dxa"/>
              <w:bottom w:w="0" w:type="dxa"/>
              <w:right w:w="108" w:type="dxa"/>
            </w:tcMar>
            <w:vAlign w:val="center"/>
          </w:tcPr>
          <w:p w14:paraId="3F771E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1"/>
                <w:szCs w:val="21"/>
                <w:highlight w:val="none"/>
              </w:rPr>
            </w:pPr>
            <w:r>
              <w:rPr>
                <w:rFonts w:hint="eastAsia" w:ascii="宋体" w:hAnsi="宋体" w:eastAsia="宋体" w:cs="宋体"/>
                <w:color w:val="auto"/>
                <w:sz w:val="21"/>
                <w:szCs w:val="21"/>
                <w:highlight w:val="none"/>
                <w:lang w:eastAsia="zh-CN"/>
              </w:rPr>
              <w:t>通过</w:t>
            </w:r>
          </w:p>
        </w:tc>
      </w:tr>
      <w:tr w14:paraId="4F80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1" w:type="dxa"/>
            <w:shd w:val="clear" w:color="auto" w:fill="auto"/>
            <w:noWrap/>
            <w:tcMar>
              <w:top w:w="0" w:type="dxa"/>
              <w:left w:w="108" w:type="dxa"/>
              <w:bottom w:w="0" w:type="dxa"/>
              <w:right w:w="108" w:type="dxa"/>
            </w:tcMar>
            <w:vAlign w:val="center"/>
          </w:tcPr>
          <w:p w14:paraId="26FD4C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181" w:type="dxa"/>
            <w:shd w:val="clear" w:color="auto" w:fill="auto"/>
            <w:noWrap/>
            <w:tcMar>
              <w:top w:w="0" w:type="dxa"/>
              <w:left w:w="108" w:type="dxa"/>
              <w:bottom w:w="0" w:type="dxa"/>
              <w:right w:w="108" w:type="dxa"/>
            </w:tcMar>
            <w:vAlign w:val="center"/>
          </w:tcPr>
          <w:p w14:paraId="77FBA90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河南洲多建设有限责任公司</w:t>
            </w:r>
          </w:p>
        </w:tc>
        <w:tc>
          <w:tcPr>
            <w:tcW w:w="892" w:type="dxa"/>
            <w:shd w:val="clear" w:color="auto" w:fill="auto"/>
            <w:noWrap/>
            <w:tcMar>
              <w:top w:w="0" w:type="dxa"/>
              <w:left w:w="108" w:type="dxa"/>
              <w:bottom w:w="0" w:type="dxa"/>
              <w:right w:w="108" w:type="dxa"/>
            </w:tcMar>
            <w:vAlign w:val="center"/>
          </w:tcPr>
          <w:p w14:paraId="3A651B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通过</w:t>
            </w:r>
          </w:p>
        </w:tc>
        <w:tc>
          <w:tcPr>
            <w:tcW w:w="1041" w:type="dxa"/>
            <w:shd w:val="clear" w:color="auto" w:fill="auto"/>
            <w:noWrap/>
            <w:tcMar>
              <w:top w:w="0" w:type="dxa"/>
              <w:left w:w="108" w:type="dxa"/>
              <w:bottom w:w="0" w:type="dxa"/>
              <w:right w:w="108" w:type="dxa"/>
            </w:tcMar>
            <w:vAlign w:val="center"/>
          </w:tcPr>
          <w:p w14:paraId="2B5926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通过</w:t>
            </w:r>
          </w:p>
        </w:tc>
        <w:tc>
          <w:tcPr>
            <w:tcW w:w="1083" w:type="dxa"/>
            <w:shd w:val="clear" w:color="auto" w:fill="auto"/>
            <w:noWrap/>
            <w:tcMar>
              <w:top w:w="0" w:type="dxa"/>
              <w:left w:w="108" w:type="dxa"/>
              <w:bottom w:w="0" w:type="dxa"/>
              <w:right w:w="108" w:type="dxa"/>
            </w:tcMar>
            <w:vAlign w:val="center"/>
          </w:tcPr>
          <w:p w14:paraId="7A9C16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通过</w:t>
            </w:r>
          </w:p>
        </w:tc>
        <w:tc>
          <w:tcPr>
            <w:tcW w:w="1055" w:type="dxa"/>
            <w:shd w:val="clear" w:color="auto" w:fill="auto"/>
            <w:noWrap/>
            <w:tcMar>
              <w:top w:w="0" w:type="dxa"/>
              <w:left w:w="108" w:type="dxa"/>
              <w:bottom w:w="0" w:type="dxa"/>
              <w:right w:w="108" w:type="dxa"/>
            </w:tcMar>
            <w:vAlign w:val="center"/>
          </w:tcPr>
          <w:p w14:paraId="45AFE9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通过</w:t>
            </w:r>
          </w:p>
        </w:tc>
        <w:tc>
          <w:tcPr>
            <w:tcW w:w="975" w:type="dxa"/>
            <w:shd w:val="clear" w:color="auto" w:fill="auto"/>
            <w:noWrap/>
            <w:tcMar>
              <w:top w:w="0" w:type="dxa"/>
              <w:left w:w="108" w:type="dxa"/>
              <w:bottom w:w="0" w:type="dxa"/>
              <w:right w:w="108" w:type="dxa"/>
            </w:tcMar>
            <w:vAlign w:val="center"/>
          </w:tcPr>
          <w:p w14:paraId="63046D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通过</w:t>
            </w:r>
          </w:p>
        </w:tc>
        <w:tc>
          <w:tcPr>
            <w:tcW w:w="981" w:type="dxa"/>
            <w:shd w:val="clear" w:color="auto" w:fill="auto"/>
            <w:noWrap/>
            <w:tcMar>
              <w:top w:w="0" w:type="dxa"/>
              <w:left w:w="108" w:type="dxa"/>
              <w:bottom w:w="0" w:type="dxa"/>
              <w:right w:w="108" w:type="dxa"/>
            </w:tcMar>
            <w:vAlign w:val="center"/>
          </w:tcPr>
          <w:p w14:paraId="6442A4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通过</w:t>
            </w:r>
          </w:p>
        </w:tc>
      </w:tr>
      <w:tr w14:paraId="1C9C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1" w:type="dxa"/>
            <w:shd w:val="clear" w:color="auto" w:fill="auto"/>
            <w:noWrap/>
            <w:tcMar>
              <w:top w:w="0" w:type="dxa"/>
              <w:left w:w="108" w:type="dxa"/>
              <w:bottom w:w="0" w:type="dxa"/>
              <w:right w:w="108" w:type="dxa"/>
            </w:tcMar>
            <w:vAlign w:val="center"/>
          </w:tcPr>
          <w:p w14:paraId="6921E9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181" w:type="dxa"/>
            <w:shd w:val="clear" w:color="auto" w:fill="auto"/>
            <w:noWrap/>
            <w:tcMar>
              <w:top w:w="0" w:type="dxa"/>
              <w:left w:w="108" w:type="dxa"/>
              <w:bottom w:w="0" w:type="dxa"/>
              <w:right w:w="108" w:type="dxa"/>
            </w:tcMar>
            <w:vAlign w:val="center"/>
          </w:tcPr>
          <w:p w14:paraId="6919C48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河南桦棠建设工程有限公司</w:t>
            </w:r>
          </w:p>
        </w:tc>
        <w:tc>
          <w:tcPr>
            <w:tcW w:w="892" w:type="dxa"/>
            <w:shd w:val="clear" w:color="auto" w:fill="auto"/>
            <w:noWrap/>
            <w:tcMar>
              <w:top w:w="0" w:type="dxa"/>
              <w:left w:w="108" w:type="dxa"/>
              <w:bottom w:w="0" w:type="dxa"/>
              <w:right w:w="108" w:type="dxa"/>
            </w:tcMar>
            <w:vAlign w:val="center"/>
          </w:tcPr>
          <w:p w14:paraId="05C3C8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通过</w:t>
            </w:r>
          </w:p>
        </w:tc>
        <w:tc>
          <w:tcPr>
            <w:tcW w:w="1041" w:type="dxa"/>
            <w:shd w:val="clear" w:color="auto" w:fill="auto"/>
            <w:noWrap/>
            <w:tcMar>
              <w:top w:w="0" w:type="dxa"/>
              <w:left w:w="108" w:type="dxa"/>
              <w:bottom w:w="0" w:type="dxa"/>
              <w:right w:w="108" w:type="dxa"/>
            </w:tcMar>
            <w:vAlign w:val="center"/>
          </w:tcPr>
          <w:p w14:paraId="72A55E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通过</w:t>
            </w:r>
          </w:p>
        </w:tc>
        <w:tc>
          <w:tcPr>
            <w:tcW w:w="1083" w:type="dxa"/>
            <w:shd w:val="clear" w:color="auto" w:fill="auto"/>
            <w:noWrap/>
            <w:tcMar>
              <w:top w:w="0" w:type="dxa"/>
              <w:left w:w="108" w:type="dxa"/>
              <w:bottom w:w="0" w:type="dxa"/>
              <w:right w:w="108" w:type="dxa"/>
            </w:tcMar>
            <w:vAlign w:val="center"/>
          </w:tcPr>
          <w:p w14:paraId="236964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通过</w:t>
            </w:r>
          </w:p>
        </w:tc>
        <w:tc>
          <w:tcPr>
            <w:tcW w:w="1055" w:type="dxa"/>
            <w:shd w:val="clear" w:color="auto" w:fill="auto"/>
            <w:noWrap/>
            <w:tcMar>
              <w:top w:w="0" w:type="dxa"/>
              <w:left w:w="108" w:type="dxa"/>
              <w:bottom w:w="0" w:type="dxa"/>
              <w:right w:w="108" w:type="dxa"/>
            </w:tcMar>
            <w:vAlign w:val="center"/>
          </w:tcPr>
          <w:p w14:paraId="1A1D19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通过</w:t>
            </w:r>
          </w:p>
        </w:tc>
        <w:tc>
          <w:tcPr>
            <w:tcW w:w="975" w:type="dxa"/>
            <w:shd w:val="clear" w:color="auto" w:fill="auto"/>
            <w:noWrap/>
            <w:tcMar>
              <w:top w:w="0" w:type="dxa"/>
              <w:left w:w="108" w:type="dxa"/>
              <w:bottom w:w="0" w:type="dxa"/>
              <w:right w:w="108" w:type="dxa"/>
            </w:tcMar>
            <w:vAlign w:val="center"/>
          </w:tcPr>
          <w:p w14:paraId="4F03FD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通过</w:t>
            </w:r>
          </w:p>
        </w:tc>
        <w:tc>
          <w:tcPr>
            <w:tcW w:w="981" w:type="dxa"/>
            <w:shd w:val="clear" w:color="auto" w:fill="auto"/>
            <w:noWrap/>
            <w:tcMar>
              <w:top w:w="0" w:type="dxa"/>
              <w:left w:w="108" w:type="dxa"/>
              <w:bottom w:w="0" w:type="dxa"/>
              <w:right w:w="108" w:type="dxa"/>
            </w:tcMar>
            <w:vAlign w:val="center"/>
          </w:tcPr>
          <w:p w14:paraId="527141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通过</w:t>
            </w:r>
          </w:p>
        </w:tc>
      </w:tr>
    </w:tbl>
    <w:p w14:paraId="6C3681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default" w:ascii="Calibri" w:hAnsi="Calibri" w:cs="Calibri"/>
          <w:color w:val="auto"/>
          <w:sz w:val="24"/>
          <w:szCs w:val="24"/>
          <w:highlight w:val="none"/>
        </w:rPr>
      </w:pPr>
      <w:r>
        <w:rPr>
          <w:rFonts w:hint="eastAsia" w:ascii="宋体" w:hAnsi="宋体" w:eastAsia="宋体" w:cs="宋体"/>
          <w:b/>
          <w:bCs/>
          <w:color w:val="auto"/>
          <w:sz w:val="24"/>
          <w:szCs w:val="24"/>
          <w:highlight w:val="none"/>
          <w:shd w:val="clear" w:fill="FFFFFF"/>
        </w:rPr>
        <w:t>2.综合标评审汇总表</w:t>
      </w:r>
    </w:p>
    <w:tbl>
      <w:tblPr>
        <w:tblStyle w:val="12"/>
        <w:tblW w:w="4938" w:type="pct"/>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99"/>
        <w:gridCol w:w="3232"/>
        <w:gridCol w:w="1069"/>
        <w:gridCol w:w="1026"/>
        <w:gridCol w:w="991"/>
        <w:gridCol w:w="967"/>
        <w:gridCol w:w="1026"/>
        <w:gridCol w:w="829"/>
      </w:tblGrid>
      <w:tr w14:paraId="6869F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3" w:hRule="atLeast"/>
        </w:trPr>
        <w:tc>
          <w:tcPr>
            <w:tcW w:w="699" w:type="dxa"/>
            <w:vMerge w:val="restar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3B8EC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b/>
                <w:bCs/>
                <w:color w:val="auto"/>
                <w:sz w:val="21"/>
                <w:szCs w:val="21"/>
                <w:highlight w:val="none"/>
              </w:rPr>
              <w:t>序号</w:t>
            </w:r>
          </w:p>
        </w:tc>
        <w:tc>
          <w:tcPr>
            <w:tcW w:w="3232" w:type="dxa"/>
            <w:vMerge w:val="restart"/>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658B2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b/>
                <w:bCs/>
                <w:color w:val="auto"/>
                <w:sz w:val="21"/>
                <w:szCs w:val="21"/>
                <w:highlight w:val="none"/>
              </w:rPr>
              <w:t>单位名称</w:t>
            </w:r>
          </w:p>
        </w:tc>
        <w:tc>
          <w:tcPr>
            <w:tcW w:w="5908" w:type="dxa"/>
            <w:gridSpan w:val="6"/>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BC848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b/>
                <w:bCs/>
                <w:color w:val="auto"/>
                <w:sz w:val="21"/>
                <w:szCs w:val="21"/>
                <w:highlight w:val="none"/>
              </w:rPr>
              <w:t>评委姓名及评审意见</w:t>
            </w:r>
          </w:p>
        </w:tc>
      </w:tr>
      <w:tr w14:paraId="6EF3D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9" w:hRule="atLeast"/>
        </w:trPr>
        <w:tc>
          <w:tcPr>
            <w:tcW w:w="699" w:type="dxa"/>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169FDFC">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微软雅黑" w:cs="Times New Roman"/>
                <w:color w:val="auto"/>
                <w:sz w:val="20"/>
                <w:szCs w:val="20"/>
                <w:highlight w:val="none"/>
              </w:rPr>
            </w:pPr>
          </w:p>
        </w:tc>
        <w:tc>
          <w:tcPr>
            <w:tcW w:w="3232" w:type="dxa"/>
            <w:vMerge w:val="continue"/>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1335049">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微软雅黑" w:cs="Times New Roman"/>
                <w:color w:val="auto"/>
                <w:sz w:val="20"/>
                <w:szCs w:val="20"/>
                <w:highlight w:val="none"/>
              </w:rPr>
            </w:pPr>
          </w:p>
        </w:tc>
        <w:tc>
          <w:tcPr>
            <w:tcW w:w="106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E270A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color w:val="auto"/>
                <w:sz w:val="21"/>
                <w:szCs w:val="21"/>
                <w:highlight w:val="none"/>
              </w:rPr>
              <w:t>评委A</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B9239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color w:val="auto"/>
                <w:sz w:val="21"/>
                <w:szCs w:val="21"/>
                <w:highlight w:val="none"/>
              </w:rPr>
              <w:t>评委B</w:t>
            </w:r>
          </w:p>
        </w:tc>
        <w:tc>
          <w:tcPr>
            <w:tcW w:w="99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48948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color w:val="auto"/>
                <w:sz w:val="21"/>
                <w:szCs w:val="21"/>
                <w:highlight w:val="none"/>
              </w:rPr>
              <w:t>评委C</w:t>
            </w:r>
          </w:p>
        </w:tc>
        <w:tc>
          <w:tcPr>
            <w:tcW w:w="96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FED00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color w:val="auto"/>
                <w:sz w:val="21"/>
                <w:szCs w:val="21"/>
                <w:highlight w:val="none"/>
              </w:rPr>
              <w:t>评委D</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1C2DA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color w:val="auto"/>
                <w:sz w:val="21"/>
                <w:szCs w:val="21"/>
                <w:highlight w:val="none"/>
              </w:rPr>
              <w:t>评委E</w:t>
            </w:r>
          </w:p>
        </w:tc>
        <w:tc>
          <w:tcPr>
            <w:tcW w:w="82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74BAD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color w:val="auto"/>
                <w:sz w:val="21"/>
                <w:szCs w:val="21"/>
                <w:highlight w:val="none"/>
              </w:rPr>
              <w:t>汇总</w:t>
            </w:r>
          </w:p>
        </w:tc>
      </w:tr>
      <w:tr w14:paraId="62098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3" w:hRule="atLeast"/>
        </w:trPr>
        <w:tc>
          <w:tcPr>
            <w:tcW w:w="69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04B80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color w:val="auto"/>
                <w:sz w:val="21"/>
                <w:szCs w:val="21"/>
                <w:highlight w:val="none"/>
              </w:rPr>
              <w:t>1</w:t>
            </w:r>
          </w:p>
        </w:tc>
        <w:tc>
          <w:tcPr>
            <w:tcW w:w="323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8F202B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default" w:ascii="Calibri" w:hAnsi="Calibri" w:cs="Calibri"/>
                <w:color w:val="auto"/>
                <w:sz w:val="21"/>
                <w:szCs w:val="21"/>
                <w:highlight w:val="none"/>
              </w:rPr>
            </w:pPr>
            <w:r>
              <w:rPr>
                <w:rFonts w:hint="eastAsia" w:ascii="宋体" w:hAnsi="宋体" w:eastAsia="宋体" w:cs="宋体"/>
                <w:color w:val="auto"/>
                <w:sz w:val="21"/>
                <w:szCs w:val="21"/>
                <w:highlight w:val="none"/>
                <w:lang w:eastAsia="zh-CN"/>
              </w:rPr>
              <w:t>河南安丰</w:t>
            </w:r>
            <w:r>
              <w:rPr>
                <w:rFonts w:hint="eastAsia" w:ascii="宋体" w:hAnsi="宋体" w:eastAsia="宋体" w:cs="宋体"/>
                <w:color w:val="auto"/>
                <w:sz w:val="21"/>
                <w:szCs w:val="21"/>
                <w:highlight w:val="none"/>
                <w:lang w:val="en-US" w:eastAsia="zh-CN"/>
              </w:rPr>
              <w:t>建设</w:t>
            </w:r>
            <w:r>
              <w:rPr>
                <w:rFonts w:hint="eastAsia" w:ascii="宋体" w:hAnsi="宋体" w:eastAsia="宋体" w:cs="宋体"/>
                <w:color w:val="auto"/>
                <w:sz w:val="21"/>
                <w:szCs w:val="21"/>
                <w:highlight w:val="none"/>
                <w:lang w:eastAsia="zh-CN"/>
              </w:rPr>
              <w:t>工程有限公司</w:t>
            </w:r>
          </w:p>
        </w:tc>
        <w:tc>
          <w:tcPr>
            <w:tcW w:w="106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461BB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Calibri" w:hAnsi="Calibri" w:cs="Calibri"/>
                <w:color w:val="auto"/>
                <w:sz w:val="21"/>
                <w:szCs w:val="21"/>
                <w:highlight w:val="none"/>
                <w:lang w:val="en-US" w:eastAsia="zh-CN"/>
              </w:rPr>
              <w:t>12.3</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AE48A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Calibri" w:hAnsi="Calibri" w:cs="Calibri"/>
                <w:color w:val="auto"/>
                <w:sz w:val="21"/>
                <w:szCs w:val="21"/>
                <w:highlight w:val="none"/>
                <w:lang w:val="en-US" w:eastAsia="zh-CN"/>
              </w:rPr>
              <w:t>11.0</w:t>
            </w:r>
          </w:p>
        </w:tc>
        <w:tc>
          <w:tcPr>
            <w:tcW w:w="99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F4815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Calibri" w:hAnsi="Calibri" w:cs="Calibri"/>
                <w:color w:val="auto"/>
                <w:sz w:val="21"/>
                <w:szCs w:val="21"/>
                <w:highlight w:val="none"/>
                <w:lang w:val="en-US" w:eastAsia="zh-CN"/>
              </w:rPr>
              <w:t>12.0</w:t>
            </w:r>
          </w:p>
        </w:tc>
        <w:tc>
          <w:tcPr>
            <w:tcW w:w="96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7FCAD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Calibri" w:hAnsi="Calibri" w:cs="Calibri"/>
                <w:color w:val="auto"/>
                <w:sz w:val="21"/>
                <w:szCs w:val="21"/>
                <w:highlight w:val="none"/>
                <w:lang w:val="en-US" w:eastAsia="zh-CN"/>
              </w:rPr>
              <w:t>10.5</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44582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Calibri" w:hAnsi="Calibri" w:cs="Calibri"/>
                <w:color w:val="auto"/>
                <w:sz w:val="21"/>
                <w:szCs w:val="21"/>
                <w:highlight w:val="none"/>
                <w:lang w:val="en-US" w:eastAsia="zh-CN"/>
              </w:rPr>
              <w:t>13.0</w:t>
            </w:r>
          </w:p>
        </w:tc>
        <w:tc>
          <w:tcPr>
            <w:tcW w:w="82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123E3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Calibri" w:hAnsi="Calibri" w:cs="Calibri"/>
                <w:color w:val="auto"/>
                <w:sz w:val="21"/>
                <w:szCs w:val="21"/>
                <w:highlight w:val="none"/>
                <w:lang w:val="en-US" w:eastAsia="zh-CN"/>
              </w:rPr>
              <w:t>11.76</w:t>
            </w:r>
          </w:p>
        </w:tc>
      </w:tr>
      <w:tr w14:paraId="5CF0A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3" w:hRule="atLeast"/>
        </w:trPr>
        <w:tc>
          <w:tcPr>
            <w:tcW w:w="69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BD564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23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E83508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河南</w:t>
            </w:r>
            <w:r>
              <w:rPr>
                <w:rFonts w:hint="eastAsia" w:ascii="宋体" w:hAnsi="宋体" w:eastAsia="宋体" w:cs="宋体"/>
                <w:color w:val="auto"/>
                <w:sz w:val="21"/>
                <w:szCs w:val="21"/>
                <w:highlight w:val="none"/>
                <w:lang w:val="en-US" w:eastAsia="zh-CN"/>
              </w:rPr>
              <w:t>省</w:t>
            </w:r>
            <w:r>
              <w:rPr>
                <w:rFonts w:hint="eastAsia" w:ascii="宋体" w:hAnsi="宋体" w:eastAsia="宋体" w:cs="宋体"/>
                <w:color w:val="auto"/>
                <w:sz w:val="21"/>
                <w:szCs w:val="21"/>
                <w:highlight w:val="none"/>
                <w:lang w:eastAsia="zh-CN"/>
              </w:rPr>
              <w:t>百通建设工程有限公司</w:t>
            </w:r>
          </w:p>
        </w:tc>
        <w:tc>
          <w:tcPr>
            <w:tcW w:w="106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EB86D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11.7</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4D076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10.0</w:t>
            </w:r>
          </w:p>
        </w:tc>
        <w:tc>
          <w:tcPr>
            <w:tcW w:w="99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82DFC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12.0</w:t>
            </w:r>
          </w:p>
        </w:tc>
        <w:tc>
          <w:tcPr>
            <w:tcW w:w="96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22592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10.2</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AA748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14.0</w:t>
            </w:r>
          </w:p>
        </w:tc>
        <w:tc>
          <w:tcPr>
            <w:tcW w:w="82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3B075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11.58</w:t>
            </w:r>
          </w:p>
        </w:tc>
      </w:tr>
      <w:tr w14:paraId="1AF63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3" w:hRule="atLeast"/>
        </w:trPr>
        <w:tc>
          <w:tcPr>
            <w:tcW w:w="69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966C7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23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34425C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河南弘翔建设工程有限公司</w:t>
            </w:r>
          </w:p>
        </w:tc>
        <w:tc>
          <w:tcPr>
            <w:tcW w:w="106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17D42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12.5</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FA9C7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13.0</w:t>
            </w:r>
          </w:p>
        </w:tc>
        <w:tc>
          <w:tcPr>
            <w:tcW w:w="99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DDE67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13.0</w:t>
            </w:r>
          </w:p>
        </w:tc>
        <w:tc>
          <w:tcPr>
            <w:tcW w:w="96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C987B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14.0</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556B2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15.0</w:t>
            </w:r>
          </w:p>
        </w:tc>
        <w:tc>
          <w:tcPr>
            <w:tcW w:w="82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688FE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1"/>
                <w:szCs w:val="21"/>
                <w:highlight w:val="none"/>
                <w:lang w:val="en-US" w:eastAsia="zh-CN"/>
              </w:rPr>
            </w:pPr>
            <w:r>
              <w:rPr>
                <w:rFonts w:hint="eastAsia" w:ascii="Calibri" w:hAnsi="Calibri" w:cs="Calibri"/>
                <w:color w:val="auto"/>
                <w:sz w:val="21"/>
                <w:szCs w:val="21"/>
                <w:highlight w:val="none"/>
                <w:lang w:val="en-US" w:eastAsia="zh-CN"/>
              </w:rPr>
              <w:t>13.5</w:t>
            </w:r>
          </w:p>
        </w:tc>
      </w:tr>
      <w:tr w14:paraId="12FE6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3" w:hRule="atLeast"/>
        </w:trPr>
        <w:tc>
          <w:tcPr>
            <w:tcW w:w="69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46E05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Calibri" w:hAnsi="Calibri" w:cs="Calibri" w:eastAsiaTheme="minorEastAsia"/>
                <w:color w:val="auto"/>
                <w:sz w:val="24"/>
                <w:szCs w:val="24"/>
                <w:highlight w:val="none"/>
                <w:lang w:eastAsia="zh-CN"/>
              </w:rPr>
            </w:pPr>
            <w:r>
              <w:rPr>
                <w:rFonts w:hint="eastAsia" w:ascii="宋体" w:hAnsi="宋体" w:eastAsia="宋体" w:cs="宋体"/>
                <w:color w:val="auto"/>
                <w:sz w:val="21"/>
                <w:szCs w:val="21"/>
                <w:highlight w:val="none"/>
                <w:lang w:val="en-US" w:eastAsia="zh-CN"/>
              </w:rPr>
              <w:t>4</w:t>
            </w:r>
          </w:p>
        </w:tc>
        <w:tc>
          <w:tcPr>
            <w:tcW w:w="323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875D03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default" w:ascii="Calibri" w:hAnsi="Calibri" w:cs="Calibri"/>
                <w:color w:val="auto"/>
                <w:sz w:val="21"/>
                <w:szCs w:val="21"/>
                <w:highlight w:val="none"/>
              </w:rPr>
            </w:pPr>
            <w:r>
              <w:rPr>
                <w:rFonts w:hint="eastAsia" w:ascii="宋体" w:hAnsi="宋体" w:eastAsia="宋体" w:cs="宋体"/>
                <w:color w:val="auto"/>
                <w:sz w:val="21"/>
                <w:szCs w:val="21"/>
                <w:highlight w:val="none"/>
                <w:lang w:eastAsia="zh-CN"/>
              </w:rPr>
              <w:t>河南洲多建设有限责任公司</w:t>
            </w:r>
          </w:p>
        </w:tc>
        <w:tc>
          <w:tcPr>
            <w:tcW w:w="106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5AC00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Calibri" w:hAnsi="Calibri" w:cs="Calibri"/>
                <w:color w:val="auto"/>
                <w:sz w:val="21"/>
                <w:szCs w:val="21"/>
                <w:highlight w:val="none"/>
                <w:lang w:val="en-US" w:eastAsia="zh-CN"/>
              </w:rPr>
              <w:t>11.7</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D6A03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Calibri" w:hAnsi="Calibri" w:cs="Calibri"/>
                <w:color w:val="auto"/>
                <w:sz w:val="21"/>
                <w:szCs w:val="21"/>
                <w:highlight w:val="none"/>
                <w:lang w:val="en-US" w:eastAsia="zh-CN"/>
              </w:rPr>
              <w:t>10.0</w:t>
            </w:r>
          </w:p>
        </w:tc>
        <w:tc>
          <w:tcPr>
            <w:tcW w:w="99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0B982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Calibri" w:hAnsi="Calibri" w:cs="Calibri"/>
                <w:color w:val="auto"/>
                <w:sz w:val="21"/>
                <w:szCs w:val="21"/>
                <w:highlight w:val="none"/>
                <w:lang w:val="en-US" w:eastAsia="zh-CN"/>
              </w:rPr>
              <w:t>12.0</w:t>
            </w:r>
          </w:p>
        </w:tc>
        <w:tc>
          <w:tcPr>
            <w:tcW w:w="96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E8C57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Calibri" w:hAnsi="Calibri" w:cs="Calibri"/>
                <w:color w:val="auto"/>
                <w:sz w:val="21"/>
                <w:szCs w:val="21"/>
                <w:highlight w:val="none"/>
                <w:lang w:val="en-US" w:eastAsia="zh-CN"/>
              </w:rPr>
              <w:t>10.7</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6B921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Calibri" w:hAnsi="Calibri" w:cs="Calibri"/>
                <w:color w:val="auto"/>
                <w:sz w:val="21"/>
                <w:szCs w:val="21"/>
                <w:highlight w:val="none"/>
                <w:lang w:val="en-US" w:eastAsia="zh-CN"/>
              </w:rPr>
              <w:t>13.0</w:t>
            </w:r>
          </w:p>
        </w:tc>
        <w:tc>
          <w:tcPr>
            <w:tcW w:w="82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F7B67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Calibri" w:hAnsi="Calibri" w:cs="Calibri"/>
                <w:color w:val="auto"/>
                <w:sz w:val="21"/>
                <w:szCs w:val="21"/>
                <w:highlight w:val="none"/>
                <w:lang w:val="en-US" w:eastAsia="zh-CN"/>
              </w:rPr>
              <w:t>11.48</w:t>
            </w:r>
          </w:p>
        </w:tc>
      </w:tr>
      <w:tr w14:paraId="29038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3" w:hRule="atLeast"/>
        </w:trPr>
        <w:tc>
          <w:tcPr>
            <w:tcW w:w="69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61F4E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23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4A0814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default" w:ascii="Calibri" w:hAnsi="Calibri" w:cs="Calibri"/>
                <w:color w:val="auto"/>
                <w:sz w:val="21"/>
                <w:szCs w:val="21"/>
                <w:highlight w:val="none"/>
              </w:rPr>
            </w:pPr>
            <w:r>
              <w:rPr>
                <w:rFonts w:hint="eastAsia" w:ascii="宋体" w:hAnsi="宋体" w:eastAsia="宋体" w:cs="宋体"/>
                <w:color w:val="auto"/>
                <w:sz w:val="21"/>
                <w:szCs w:val="21"/>
                <w:highlight w:val="none"/>
                <w:lang w:eastAsia="zh-CN"/>
              </w:rPr>
              <w:t>河南桦棠建设工程有限公司</w:t>
            </w:r>
          </w:p>
        </w:tc>
        <w:tc>
          <w:tcPr>
            <w:tcW w:w="106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7D369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Calibri" w:hAnsi="Calibri" w:cs="Calibri"/>
                <w:color w:val="auto"/>
                <w:sz w:val="21"/>
                <w:szCs w:val="21"/>
                <w:highlight w:val="none"/>
                <w:lang w:val="en-US" w:eastAsia="zh-CN"/>
              </w:rPr>
              <w:t>11.6</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6280A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Calibri" w:hAnsi="Calibri" w:cs="Calibri"/>
                <w:color w:val="auto"/>
                <w:sz w:val="21"/>
                <w:szCs w:val="21"/>
                <w:highlight w:val="none"/>
                <w:lang w:val="en-US" w:eastAsia="zh-CN"/>
              </w:rPr>
              <w:t>10.5</w:t>
            </w:r>
          </w:p>
        </w:tc>
        <w:tc>
          <w:tcPr>
            <w:tcW w:w="99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77531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Calibri" w:hAnsi="Calibri" w:cs="Calibri"/>
                <w:color w:val="auto"/>
                <w:sz w:val="21"/>
                <w:szCs w:val="21"/>
                <w:highlight w:val="none"/>
                <w:lang w:val="en-US" w:eastAsia="zh-CN"/>
              </w:rPr>
              <w:t>12.0</w:t>
            </w:r>
          </w:p>
        </w:tc>
        <w:tc>
          <w:tcPr>
            <w:tcW w:w="96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3E693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Calibri" w:hAnsi="Calibri" w:cs="Calibri"/>
                <w:color w:val="auto"/>
                <w:sz w:val="21"/>
                <w:szCs w:val="21"/>
                <w:highlight w:val="none"/>
                <w:lang w:val="en-US" w:eastAsia="zh-CN"/>
              </w:rPr>
              <w:t>10.5</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9F556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Calibri" w:hAnsi="Calibri" w:cs="Calibri"/>
                <w:color w:val="auto"/>
                <w:sz w:val="21"/>
                <w:szCs w:val="21"/>
                <w:highlight w:val="none"/>
                <w:lang w:val="en-US" w:eastAsia="zh-CN"/>
              </w:rPr>
              <w:t>14.0</w:t>
            </w:r>
          </w:p>
        </w:tc>
        <w:tc>
          <w:tcPr>
            <w:tcW w:w="82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982BC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Calibri" w:hAnsi="Calibri" w:cs="Calibri"/>
                <w:color w:val="auto"/>
                <w:sz w:val="21"/>
                <w:szCs w:val="21"/>
                <w:highlight w:val="none"/>
                <w:lang w:val="en-US" w:eastAsia="zh-CN"/>
              </w:rPr>
              <w:t>11.72</w:t>
            </w:r>
          </w:p>
        </w:tc>
      </w:tr>
    </w:tbl>
    <w:p w14:paraId="728269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default" w:ascii="Calibri" w:hAnsi="Calibri" w:cs="Calibri"/>
          <w:color w:val="auto"/>
          <w:sz w:val="24"/>
          <w:szCs w:val="24"/>
          <w:highlight w:val="none"/>
        </w:rPr>
      </w:pPr>
      <w:r>
        <w:rPr>
          <w:rFonts w:hint="eastAsia" w:ascii="宋体" w:hAnsi="宋体" w:eastAsia="宋体" w:cs="宋体"/>
          <w:b/>
          <w:bCs/>
          <w:color w:val="auto"/>
          <w:sz w:val="24"/>
          <w:szCs w:val="24"/>
          <w:highlight w:val="none"/>
          <w:shd w:val="clear" w:fill="FFFFFF"/>
        </w:rPr>
        <w:t>3.技术标评审汇总表</w:t>
      </w:r>
    </w:p>
    <w:tbl>
      <w:tblPr>
        <w:tblStyle w:val="12"/>
        <w:tblW w:w="4938" w:type="pct"/>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99"/>
        <w:gridCol w:w="3232"/>
        <w:gridCol w:w="1069"/>
        <w:gridCol w:w="1026"/>
        <w:gridCol w:w="991"/>
        <w:gridCol w:w="967"/>
        <w:gridCol w:w="1026"/>
        <w:gridCol w:w="829"/>
      </w:tblGrid>
      <w:tr w14:paraId="770A6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3" w:hRule="atLeast"/>
        </w:trPr>
        <w:tc>
          <w:tcPr>
            <w:tcW w:w="699" w:type="dxa"/>
            <w:vMerge w:val="restar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731B7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b/>
                <w:bCs/>
                <w:color w:val="auto"/>
                <w:sz w:val="21"/>
                <w:szCs w:val="21"/>
                <w:highlight w:val="none"/>
              </w:rPr>
              <w:t>序号</w:t>
            </w:r>
          </w:p>
        </w:tc>
        <w:tc>
          <w:tcPr>
            <w:tcW w:w="3232" w:type="dxa"/>
            <w:vMerge w:val="restart"/>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3AEE3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b/>
                <w:bCs/>
                <w:color w:val="auto"/>
                <w:sz w:val="21"/>
                <w:szCs w:val="21"/>
                <w:highlight w:val="none"/>
              </w:rPr>
              <w:t>单位名称</w:t>
            </w:r>
          </w:p>
        </w:tc>
        <w:tc>
          <w:tcPr>
            <w:tcW w:w="5908" w:type="dxa"/>
            <w:gridSpan w:val="6"/>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E521F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b/>
                <w:bCs/>
                <w:color w:val="auto"/>
                <w:sz w:val="21"/>
                <w:szCs w:val="21"/>
                <w:highlight w:val="none"/>
              </w:rPr>
              <w:t>评委姓名及评审意见</w:t>
            </w:r>
          </w:p>
        </w:tc>
      </w:tr>
      <w:tr w14:paraId="2C723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699" w:type="dxa"/>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873A4A2">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微软雅黑" w:cs="Times New Roman"/>
                <w:color w:val="auto"/>
                <w:sz w:val="20"/>
                <w:szCs w:val="20"/>
                <w:highlight w:val="none"/>
              </w:rPr>
            </w:pPr>
          </w:p>
        </w:tc>
        <w:tc>
          <w:tcPr>
            <w:tcW w:w="3232" w:type="dxa"/>
            <w:vMerge w:val="continue"/>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4C98048">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微软雅黑" w:cs="Times New Roman"/>
                <w:color w:val="auto"/>
                <w:sz w:val="20"/>
                <w:szCs w:val="20"/>
                <w:highlight w:val="none"/>
              </w:rPr>
            </w:pPr>
          </w:p>
        </w:tc>
        <w:tc>
          <w:tcPr>
            <w:tcW w:w="106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0E47F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color w:val="auto"/>
                <w:sz w:val="21"/>
                <w:szCs w:val="21"/>
                <w:highlight w:val="none"/>
              </w:rPr>
              <w:t>评委A</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5AF06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color w:val="auto"/>
                <w:sz w:val="21"/>
                <w:szCs w:val="21"/>
                <w:highlight w:val="none"/>
              </w:rPr>
              <w:t>评委B</w:t>
            </w:r>
          </w:p>
        </w:tc>
        <w:tc>
          <w:tcPr>
            <w:tcW w:w="99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0A7E8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color w:val="auto"/>
                <w:sz w:val="21"/>
                <w:szCs w:val="21"/>
                <w:highlight w:val="none"/>
              </w:rPr>
              <w:t>评委C</w:t>
            </w:r>
          </w:p>
        </w:tc>
        <w:tc>
          <w:tcPr>
            <w:tcW w:w="96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4758C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color w:val="auto"/>
                <w:sz w:val="21"/>
                <w:szCs w:val="21"/>
                <w:highlight w:val="none"/>
              </w:rPr>
              <w:t>评委D</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595C2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color w:val="auto"/>
                <w:sz w:val="21"/>
                <w:szCs w:val="21"/>
                <w:highlight w:val="none"/>
              </w:rPr>
              <w:t>评委E</w:t>
            </w:r>
          </w:p>
        </w:tc>
        <w:tc>
          <w:tcPr>
            <w:tcW w:w="82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9251F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color w:val="auto"/>
                <w:sz w:val="21"/>
                <w:szCs w:val="21"/>
                <w:highlight w:val="none"/>
              </w:rPr>
              <w:t>汇总</w:t>
            </w:r>
          </w:p>
        </w:tc>
      </w:tr>
      <w:tr w14:paraId="43CAF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3" w:hRule="atLeast"/>
        </w:trPr>
        <w:tc>
          <w:tcPr>
            <w:tcW w:w="69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16401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color w:val="auto"/>
                <w:sz w:val="21"/>
                <w:szCs w:val="21"/>
                <w:highlight w:val="none"/>
              </w:rPr>
              <w:t>1</w:t>
            </w:r>
          </w:p>
        </w:tc>
        <w:tc>
          <w:tcPr>
            <w:tcW w:w="323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9A3E22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default" w:ascii="Calibri" w:hAnsi="Calibri" w:cs="Calibri"/>
                <w:color w:val="auto"/>
                <w:sz w:val="21"/>
                <w:szCs w:val="21"/>
                <w:highlight w:val="none"/>
              </w:rPr>
            </w:pPr>
            <w:r>
              <w:rPr>
                <w:rFonts w:hint="eastAsia" w:ascii="宋体" w:hAnsi="宋体" w:eastAsia="宋体" w:cs="宋体"/>
                <w:color w:val="auto"/>
                <w:sz w:val="21"/>
                <w:szCs w:val="21"/>
                <w:highlight w:val="none"/>
                <w:lang w:eastAsia="zh-CN"/>
              </w:rPr>
              <w:t>河南安丰</w:t>
            </w:r>
            <w:r>
              <w:rPr>
                <w:rFonts w:hint="eastAsia" w:ascii="宋体" w:hAnsi="宋体" w:eastAsia="宋体" w:cs="宋体"/>
                <w:color w:val="auto"/>
                <w:sz w:val="21"/>
                <w:szCs w:val="21"/>
                <w:highlight w:val="none"/>
                <w:lang w:val="en-US" w:eastAsia="zh-CN"/>
              </w:rPr>
              <w:t>建设</w:t>
            </w:r>
            <w:r>
              <w:rPr>
                <w:rFonts w:hint="eastAsia" w:ascii="宋体" w:hAnsi="宋体" w:eastAsia="宋体" w:cs="宋体"/>
                <w:color w:val="auto"/>
                <w:sz w:val="21"/>
                <w:szCs w:val="21"/>
                <w:highlight w:val="none"/>
                <w:lang w:eastAsia="zh-CN"/>
              </w:rPr>
              <w:t>工程有限公司</w:t>
            </w:r>
          </w:p>
        </w:tc>
        <w:tc>
          <w:tcPr>
            <w:tcW w:w="106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92BC9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54111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99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8FEA5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96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2FEDF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4AFFE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82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89395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r>
      <w:tr w14:paraId="4300B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3" w:hRule="atLeast"/>
        </w:trPr>
        <w:tc>
          <w:tcPr>
            <w:tcW w:w="69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04401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23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B29973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河南</w:t>
            </w:r>
            <w:r>
              <w:rPr>
                <w:rFonts w:hint="eastAsia" w:ascii="宋体" w:hAnsi="宋体" w:eastAsia="宋体" w:cs="宋体"/>
                <w:color w:val="auto"/>
                <w:sz w:val="21"/>
                <w:szCs w:val="21"/>
                <w:highlight w:val="none"/>
                <w:lang w:val="en-US" w:eastAsia="zh-CN"/>
              </w:rPr>
              <w:t>省</w:t>
            </w:r>
            <w:r>
              <w:rPr>
                <w:rFonts w:hint="eastAsia" w:ascii="宋体" w:hAnsi="宋体" w:eastAsia="宋体" w:cs="宋体"/>
                <w:color w:val="auto"/>
                <w:sz w:val="21"/>
                <w:szCs w:val="21"/>
                <w:highlight w:val="none"/>
                <w:lang w:eastAsia="zh-CN"/>
              </w:rPr>
              <w:t>百通建设工程有限公司</w:t>
            </w:r>
          </w:p>
        </w:tc>
        <w:tc>
          <w:tcPr>
            <w:tcW w:w="106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9CB62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Calibri" w:hAnsi="Calibri" w:cs="Calibri"/>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1021D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Calibri" w:hAnsi="Calibri" w:cs="Calibri"/>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99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B1F65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Calibri" w:hAnsi="Calibri" w:cs="Calibri"/>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96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C34E5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Calibri" w:hAnsi="Calibri" w:cs="Calibri"/>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15CA0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Calibri" w:hAnsi="Calibri" w:cs="Calibri"/>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82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55E38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Calibri" w:hAnsi="Calibri" w:cs="Calibri"/>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r>
      <w:tr w14:paraId="10C47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3" w:hRule="atLeast"/>
        </w:trPr>
        <w:tc>
          <w:tcPr>
            <w:tcW w:w="69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D0B69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23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08DF49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河南弘翔建设工程有限公司</w:t>
            </w:r>
          </w:p>
        </w:tc>
        <w:tc>
          <w:tcPr>
            <w:tcW w:w="106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FDCE5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Calibri" w:hAnsi="Calibri" w:cs="Calibri"/>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8C7C3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Calibri" w:hAnsi="Calibri" w:cs="Calibri"/>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99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61DD2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Calibri" w:hAnsi="Calibri" w:cs="Calibri"/>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96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C753B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Calibri" w:hAnsi="Calibri" w:cs="Calibri"/>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CCDD3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Calibri" w:hAnsi="Calibri" w:cs="Calibri"/>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82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A310B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Calibri" w:hAnsi="Calibri" w:cs="Calibri"/>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r>
      <w:tr w14:paraId="5D147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3" w:hRule="atLeast"/>
        </w:trPr>
        <w:tc>
          <w:tcPr>
            <w:tcW w:w="69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35A9B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Calibri" w:hAnsi="Calibri" w:cs="Calibri" w:eastAsiaTheme="minorEastAsia"/>
                <w:color w:val="auto"/>
                <w:sz w:val="24"/>
                <w:szCs w:val="24"/>
                <w:highlight w:val="none"/>
                <w:lang w:eastAsia="zh-CN"/>
              </w:rPr>
            </w:pPr>
            <w:r>
              <w:rPr>
                <w:rFonts w:hint="eastAsia" w:ascii="宋体" w:hAnsi="宋体" w:eastAsia="宋体" w:cs="宋体"/>
                <w:color w:val="auto"/>
                <w:sz w:val="21"/>
                <w:szCs w:val="21"/>
                <w:highlight w:val="none"/>
                <w:lang w:val="en-US" w:eastAsia="zh-CN"/>
              </w:rPr>
              <w:t>4</w:t>
            </w:r>
          </w:p>
        </w:tc>
        <w:tc>
          <w:tcPr>
            <w:tcW w:w="323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9538A4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default" w:ascii="Calibri" w:hAnsi="Calibri" w:cs="Calibri"/>
                <w:color w:val="auto"/>
                <w:sz w:val="21"/>
                <w:szCs w:val="21"/>
                <w:highlight w:val="none"/>
              </w:rPr>
            </w:pPr>
            <w:r>
              <w:rPr>
                <w:rFonts w:hint="eastAsia" w:ascii="宋体" w:hAnsi="宋体" w:eastAsia="宋体" w:cs="宋体"/>
                <w:color w:val="auto"/>
                <w:sz w:val="21"/>
                <w:szCs w:val="21"/>
                <w:highlight w:val="none"/>
                <w:lang w:eastAsia="zh-CN"/>
              </w:rPr>
              <w:t>河南洲多建设有限责任公司</w:t>
            </w:r>
          </w:p>
        </w:tc>
        <w:tc>
          <w:tcPr>
            <w:tcW w:w="106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FF257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95BB2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99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F7551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96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8060B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3BCBE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82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A3FF4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r>
      <w:tr w14:paraId="34FE3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3" w:hRule="atLeast"/>
        </w:trPr>
        <w:tc>
          <w:tcPr>
            <w:tcW w:w="69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B2472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23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BCF3F3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default" w:ascii="Calibri" w:hAnsi="Calibri" w:cs="Calibri"/>
                <w:color w:val="auto"/>
                <w:sz w:val="21"/>
                <w:szCs w:val="21"/>
                <w:highlight w:val="none"/>
              </w:rPr>
            </w:pPr>
            <w:r>
              <w:rPr>
                <w:rFonts w:hint="eastAsia" w:ascii="宋体" w:hAnsi="宋体" w:eastAsia="宋体" w:cs="宋体"/>
                <w:color w:val="auto"/>
                <w:sz w:val="21"/>
                <w:szCs w:val="21"/>
                <w:highlight w:val="none"/>
                <w:lang w:eastAsia="zh-CN"/>
              </w:rPr>
              <w:t>河南桦棠建设工程有限公司</w:t>
            </w:r>
          </w:p>
        </w:tc>
        <w:tc>
          <w:tcPr>
            <w:tcW w:w="106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36F81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9C647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99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809A5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96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D41B4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5A845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82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321F3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r>
    </w:tbl>
    <w:p w14:paraId="0CD3C7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default" w:ascii="Calibri" w:hAnsi="Calibri" w:cs="Calibri"/>
          <w:color w:val="auto"/>
          <w:sz w:val="24"/>
          <w:szCs w:val="24"/>
          <w:highlight w:val="none"/>
        </w:rPr>
      </w:pPr>
      <w:r>
        <w:rPr>
          <w:rFonts w:hint="eastAsia" w:ascii="宋体" w:hAnsi="宋体" w:eastAsia="宋体" w:cs="宋体"/>
          <w:b/>
          <w:bCs/>
          <w:color w:val="auto"/>
          <w:sz w:val="24"/>
          <w:szCs w:val="24"/>
          <w:highlight w:val="none"/>
          <w:shd w:val="clear" w:fill="FFFFFF"/>
        </w:rPr>
        <w:t>4.</w:t>
      </w:r>
      <w:r>
        <w:rPr>
          <w:rFonts w:hint="eastAsia" w:ascii="宋体" w:hAnsi="宋体" w:eastAsia="宋体" w:cs="宋体"/>
          <w:b/>
          <w:bCs/>
          <w:color w:val="auto"/>
          <w:sz w:val="24"/>
          <w:szCs w:val="24"/>
          <w:highlight w:val="none"/>
          <w:shd w:val="clear" w:fill="FFFFFF"/>
          <w:lang w:eastAsia="zh-CN"/>
        </w:rPr>
        <w:t>经济</w:t>
      </w:r>
      <w:r>
        <w:rPr>
          <w:rFonts w:hint="eastAsia" w:ascii="宋体" w:hAnsi="宋体" w:eastAsia="宋体" w:cs="宋体"/>
          <w:b/>
          <w:bCs/>
          <w:color w:val="auto"/>
          <w:sz w:val="24"/>
          <w:szCs w:val="24"/>
          <w:highlight w:val="none"/>
          <w:shd w:val="clear" w:fill="FFFFFF"/>
        </w:rPr>
        <w:t>标评审汇总表</w:t>
      </w:r>
    </w:p>
    <w:tbl>
      <w:tblPr>
        <w:tblStyle w:val="12"/>
        <w:tblW w:w="4938" w:type="pct"/>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99"/>
        <w:gridCol w:w="3232"/>
        <w:gridCol w:w="1069"/>
        <w:gridCol w:w="1026"/>
        <w:gridCol w:w="991"/>
        <w:gridCol w:w="967"/>
        <w:gridCol w:w="1026"/>
        <w:gridCol w:w="829"/>
      </w:tblGrid>
      <w:tr w14:paraId="07B5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3" w:hRule="atLeast"/>
        </w:trPr>
        <w:tc>
          <w:tcPr>
            <w:tcW w:w="699" w:type="dxa"/>
            <w:vMerge w:val="restar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5F1B2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b/>
                <w:bCs/>
                <w:color w:val="auto"/>
                <w:sz w:val="21"/>
                <w:szCs w:val="21"/>
                <w:highlight w:val="none"/>
              </w:rPr>
              <w:t>序号</w:t>
            </w:r>
          </w:p>
        </w:tc>
        <w:tc>
          <w:tcPr>
            <w:tcW w:w="3232" w:type="dxa"/>
            <w:vMerge w:val="restart"/>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E79DC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b/>
                <w:bCs/>
                <w:color w:val="auto"/>
                <w:sz w:val="21"/>
                <w:szCs w:val="21"/>
                <w:highlight w:val="none"/>
              </w:rPr>
              <w:t>单位名称</w:t>
            </w:r>
          </w:p>
        </w:tc>
        <w:tc>
          <w:tcPr>
            <w:tcW w:w="5908" w:type="dxa"/>
            <w:gridSpan w:val="6"/>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FCCA8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b/>
                <w:bCs/>
                <w:color w:val="auto"/>
                <w:sz w:val="21"/>
                <w:szCs w:val="21"/>
                <w:highlight w:val="none"/>
              </w:rPr>
              <w:t>评委姓名及评审意见</w:t>
            </w:r>
          </w:p>
        </w:tc>
      </w:tr>
      <w:tr w14:paraId="040F6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trPr>
        <w:tc>
          <w:tcPr>
            <w:tcW w:w="699" w:type="dxa"/>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6C2FA76">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微软雅黑" w:cs="Times New Roman"/>
                <w:color w:val="auto"/>
                <w:sz w:val="20"/>
                <w:szCs w:val="20"/>
                <w:highlight w:val="none"/>
              </w:rPr>
            </w:pPr>
          </w:p>
        </w:tc>
        <w:tc>
          <w:tcPr>
            <w:tcW w:w="3232" w:type="dxa"/>
            <w:vMerge w:val="continue"/>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7E6CACE">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微软雅黑" w:cs="Times New Roman"/>
                <w:color w:val="auto"/>
                <w:sz w:val="20"/>
                <w:szCs w:val="20"/>
                <w:highlight w:val="none"/>
              </w:rPr>
            </w:pPr>
          </w:p>
        </w:tc>
        <w:tc>
          <w:tcPr>
            <w:tcW w:w="106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C876E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color w:val="auto"/>
                <w:sz w:val="21"/>
                <w:szCs w:val="21"/>
                <w:highlight w:val="none"/>
              </w:rPr>
              <w:t>评委A</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FD2CD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color w:val="auto"/>
                <w:sz w:val="21"/>
                <w:szCs w:val="21"/>
                <w:highlight w:val="none"/>
              </w:rPr>
              <w:t>评委B</w:t>
            </w:r>
          </w:p>
        </w:tc>
        <w:tc>
          <w:tcPr>
            <w:tcW w:w="99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C9810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color w:val="auto"/>
                <w:sz w:val="21"/>
                <w:szCs w:val="21"/>
                <w:highlight w:val="none"/>
              </w:rPr>
              <w:t>评委C</w:t>
            </w:r>
          </w:p>
        </w:tc>
        <w:tc>
          <w:tcPr>
            <w:tcW w:w="96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4EEDB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color w:val="auto"/>
                <w:sz w:val="21"/>
                <w:szCs w:val="21"/>
                <w:highlight w:val="none"/>
              </w:rPr>
              <w:t>评委D</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F61C2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color w:val="auto"/>
                <w:sz w:val="21"/>
                <w:szCs w:val="21"/>
                <w:highlight w:val="none"/>
              </w:rPr>
              <w:t>评委E</w:t>
            </w:r>
          </w:p>
        </w:tc>
        <w:tc>
          <w:tcPr>
            <w:tcW w:w="82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33D8F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color w:val="auto"/>
                <w:sz w:val="21"/>
                <w:szCs w:val="21"/>
                <w:highlight w:val="none"/>
              </w:rPr>
              <w:t>汇总</w:t>
            </w:r>
          </w:p>
        </w:tc>
      </w:tr>
      <w:tr w14:paraId="1FF0D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3" w:hRule="atLeast"/>
        </w:trPr>
        <w:tc>
          <w:tcPr>
            <w:tcW w:w="69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C1C3A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color w:val="auto"/>
                <w:sz w:val="24"/>
                <w:szCs w:val="24"/>
                <w:highlight w:val="none"/>
              </w:rPr>
            </w:pPr>
            <w:r>
              <w:rPr>
                <w:rFonts w:hint="eastAsia" w:ascii="宋体" w:hAnsi="宋体" w:eastAsia="宋体" w:cs="宋体"/>
                <w:color w:val="auto"/>
                <w:sz w:val="21"/>
                <w:szCs w:val="21"/>
                <w:highlight w:val="none"/>
              </w:rPr>
              <w:t>1</w:t>
            </w:r>
          </w:p>
        </w:tc>
        <w:tc>
          <w:tcPr>
            <w:tcW w:w="323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9A7D5C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default" w:ascii="Calibri" w:hAnsi="Calibri" w:cs="Calibri"/>
                <w:color w:val="auto"/>
                <w:sz w:val="21"/>
                <w:szCs w:val="21"/>
                <w:highlight w:val="none"/>
              </w:rPr>
            </w:pPr>
            <w:r>
              <w:rPr>
                <w:rFonts w:hint="eastAsia" w:ascii="宋体" w:hAnsi="宋体" w:eastAsia="宋体" w:cs="宋体"/>
                <w:color w:val="auto"/>
                <w:sz w:val="21"/>
                <w:szCs w:val="21"/>
                <w:highlight w:val="none"/>
                <w:lang w:eastAsia="zh-CN"/>
              </w:rPr>
              <w:t>河南安丰</w:t>
            </w:r>
            <w:r>
              <w:rPr>
                <w:rFonts w:hint="eastAsia" w:ascii="宋体" w:hAnsi="宋体" w:eastAsia="宋体" w:cs="宋体"/>
                <w:color w:val="auto"/>
                <w:sz w:val="21"/>
                <w:szCs w:val="21"/>
                <w:highlight w:val="none"/>
                <w:lang w:val="en-US" w:eastAsia="zh-CN"/>
              </w:rPr>
              <w:t>建设</w:t>
            </w:r>
            <w:r>
              <w:rPr>
                <w:rFonts w:hint="eastAsia" w:ascii="宋体" w:hAnsi="宋体" w:eastAsia="宋体" w:cs="宋体"/>
                <w:color w:val="auto"/>
                <w:sz w:val="21"/>
                <w:szCs w:val="21"/>
                <w:highlight w:val="none"/>
                <w:lang w:eastAsia="zh-CN"/>
              </w:rPr>
              <w:t>工程有限公司</w:t>
            </w:r>
          </w:p>
        </w:tc>
        <w:tc>
          <w:tcPr>
            <w:tcW w:w="106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6D9B9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A3ECB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99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A0167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96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E5220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ADD52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82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173AA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r>
      <w:tr w14:paraId="486D5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3" w:hRule="atLeast"/>
        </w:trPr>
        <w:tc>
          <w:tcPr>
            <w:tcW w:w="69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7496E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23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827110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河南</w:t>
            </w:r>
            <w:r>
              <w:rPr>
                <w:rFonts w:hint="eastAsia" w:ascii="宋体" w:hAnsi="宋体" w:eastAsia="宋体" w:cs="宋体"/>
                <w:color w:val="auto"/>
                <w:sz w:val="21"/>
                <w:szCs w:val="21"/>
                <w:highlight w:val="none"/>
                <w:lang w:val="en-US" w:eastAsia="zh-CN"/>
              </w:rPr>
              <w:t>省</w:t>
            </w:r>
            <w:r>
              <w:rPr>
                <w:rFonts w:hint="eastAsia" w:ascii="宋体" w:hAnsi="宋体" w:eastAsia="宋体" w:cs="宋体"/>
                <w:color w:val="auto"/>
                <w:sz w:val="21"/>
                <w:szCs w:val="21"/>
                <w:highlight w:val="none"/>
                <w:lang w:eastAsia="zh-CN"/>
              </w:rPr>
              <w:t>百通建设工程有限公司</w:t>
            </w:r>
          </w:p>
        </w:tc>
        <w:tc>
          <w:tcPr>
            <w:tcW w:w="106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26F6D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Calibri" w:hAnsi="Calibri" w:cs="Calibri"/>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7DC9B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Calibri" w:hAnsi="Calibri" w:cs="Calibri"/>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99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44971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Calibri" w:hAnsi="Calibri" w:cs="Calibri"/>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96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76277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Calibri" w:hAnsi="Calibri" w:cs="Calibri"/>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3B3E8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Calibri" w:hAnsi="Calibri" w:cs="Calibri"/>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82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20EF8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Calibri" w:hAnsi="Calibri" w:cs="Calibri"/>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r>
      <w:tr w14:paraId="6AAD2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3" w:hRule="atLeast"/>
        </w:trPr>
        <w:tc>
          <w:tcPr>
            <w:tcW w:w="69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B25DB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23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0F2E87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河南弘翔建设工程有限公司</w:t>
            </w:r>
          </w:p>
        </w:tc>
        <w:tc>
          <w:tcPr>
            <w:tcW w:w="106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59FDA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Calibri" w:hAnsi="Calibri" w:cs="Calibri"/>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5BECA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Calibri" w:hAnsi="Calibri" w:cs="Calibri"/>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99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A15B2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Calibri" w:hAnsi="Calibri" w:cs="Calibri"/>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96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71755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Calibri" w:hAnsi="Calibri" w:cs="Calibri"/>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B7BB1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Calibri" w:hAnsi="Calibri" w:cs="Calibri"/>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82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1B94E1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Calibri" w:hAnsi="Calibri" w:cs="Calibri"/>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r>
      <w:tr w14:paraId="5FB98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3" w:hRule="atLeast"/>
        </w:trPr>
        <w:tc>
          <w:tcPr>
            <w:tcW w:w="69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D3013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Calibri" w:hAnsi="Calibri" w:cs="Calibri" w:eastAsiaTheme="minorEastAsia"/>
                <w:color w:val="auto"/>
                <w:sz w:val="24"/>
                <w:szCs w:val="24"/>
                <w:highlight w:val="none"/>
                <w:lang w:eastAsia="zh-CN"/>
              </w:rPr>
            </w:pPr>
            <w:r>
              <w:rPr>
                <w:rFonts w:hint="eastAsia" w:ascii="宋体" w:hAnsi="宋体" w:eastAsia="宋体" w:cs="宋体"/>
                <w:color w:val="auto"/>
                <w:sz w:val="21"/>
                <w:szCs w:val="21"/>
                <w:highlight w:val="none"/>
                <w:lang w:val="en-US" w:eastAsia="zh-CN"/>
              </w:rPr>
              <w:t>4</w:t>
            </w:r>
          </w:p>
        </w:tc>
        <w:tc>
          <w:tcPr>
            <w:tcW w:w="323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89F07D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default" w:ascii="Calibri" w:hAnsi="Calibri" w:cs="Calibri"/>
                <w:color w:val="auto"/>
                <w:sz w:val="21"/>
                <w:szCs w:val="21"/>
                <w:highlight w:val="none"/>
              </w:rPr>
            </w:pPr>
            <w:r>
              <w:rPr>
                <w:rFonts w:hint="eastAsia" w:ascii="宋体" w:hAnsi="宋体" w:eastAsia="宋体" w:cs="宋体"/>
                <w:color w:val="auto"/>
                <w:sz w:val="21"/>
                <w:szCs w:val="21"/>
                <w:highlight w:val="none"/>
                <w:lang w:eastAsia="zh-CN"/>
              </w:rPr>
              <w:t>河南洲多建设有限责任公司</w:t>
            </w:r>
          </w:p>
        </w:tc>
        <w:tc>
          <w:tcPr>
            <w:tcW w:w="106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D028A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6B4FF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99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3CFDB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96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20EF0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60BDA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82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BBEEF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r>
      <w:tr w14:paraId="55451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3" w:hRule="atLeast"/>
        </w:trPr>
        <w:tc>
          <w:tcPr>
            <w:tcW w:w="69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D0303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232"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A0300A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default" w:ascii="Calibri" w:hAnsi="Calibri" w:cs="Calibri"/>
                <w:color w:val="auto"/>
                <w:sz w:val="21"/>
                <w:szCs w:val="21"/>
                <w:highlight w:val="none"/>
              </w:rPr>
            </w:pPr>
            <w:r>
              <w:rPr>
                <w:rFonts w:hint="eastAsia" w:ascii="宋体" w:hAnsi="宋体" w:eastAsia="宋体" w:cs="宋体"/>
                <w:color w:val="auto"/>
                <w:sz w:val="21"/>
                <w:szCs w:val="21"/>
                <w:highlight w:val="none"/>
                <w:lang w:eastAsia="zh-CN"/>
              </w:rPr>
              <w:t>河南桦棠建设工程有限公司</w:t>
            </w:r>
          </w:p>
        </w:tc>
        <w:tc>
          <w:tcPr>
            <w:tcW w:w="106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3FB7D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91813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99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D23CF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96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68299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102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35653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c>
          <w:tcPr>
            <w:tcW w:w="82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14644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rPr>
                <w:rFonts w:hint="default" w:ascii="Calibri" w:hAnsi="Calibri" w:cs="Calibri" w:eastAsia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通过</w:t>
            </w:r>
          </w:p>
        </w:tc>
      </w:tr>
    </w:tbl>
    <w:p w14:paraId="32DCA5C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rPr>
          <w:rFonts w:hint="eastAsia" w:ascii="宋体" w:hAnsi="宋体" w:cs="宋体"/>
          <w:b/>
          <w:color w:val="auto"/>
          <w:kern w:val="0"/>
          <w:sz w:val="24"/>
          <w:highlight w:val="none"/>
        </w:rPr>
      </w:pPr>
      <w:r>
        <w:rPr>
          <w:rFonts w:hint="eastAsia" w:ascii="宋体" w:hAnsi="宋体" w:cs="宋体"/>
          <w:b/>
          <w:color w:val="auto"/>
          <w:kern w:val="0"/>
          <w:sz w:val="24"/>
          <w:highlight w:val="none"/>
          <w:lang w:val="en-US" w:eastAsia="zh-CN"/>
        </w:rPr>
        <w:t>5、</w:t>
      </w:r>
      <w:r>
        <w:rPr>
          <w:rFonts w:hint="eastAsia" w:ascii="宋体" w:hAnsi="宋体" w:cs="宋体"/>
          <w:b/>
          <w:color w:val="auto"/>
          <w:kern w:val="0"/>
          <w:sz w:val="24"/>
          <w:highlight w:val="none"/>
        </w:rPr>
        <w:t>详细评审汇总表</w:t>
      </w:r>
    </w:p>
    <w:p w14:paraId="098890B3">
      <w:pPr>
        <w:pStyle w:val="7"/>
        <w:numPr>
          <w:ilvl w:val="0"/>
          <w:numId w:val="0"/>
        </w:numPr>
        <w:ind w:right="63" w:rightChars="30"/>
        <w:jc w:val="center"/>
        <w:rPr>
          <w:rFonts w:hint="eastAsia" w:eastAsiaTheme="minorEastAsia"/>
          <w:color w:val="auto"/>
          <w:sz w:val="28"/>
          <w:szCs w:val="28"/>
          <w:highlight w:val="none"/>
          <w:lang w:eastAsia="zh-CN"/>
        </w:rPr>
      </w:pPr>
      <w:r>
        <w:rPr>
          <w:rFonts w:hint="eastAsia"/>
          <w:color w:val="auto"/>
          <w:sz w:val="24"/>
          <w:szCs w:val="24"/>
          <w:highlight w:val="none"/>
          <w:lang w:eastAsia="zh-CN"/>
        </w:rPr>
        <w:t>详细评审汇总表</w:t>
      </w:r>
    </w:p>
    <w:tbl>
      <w:tblPr>
        <w:tblStyle w:val="12"/>
        <w:tblW w:w="941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
      <w:tblGrid>
        <w:gridCol w:w="336"/>
        <w:gridCol w:w="2241"/>
        <w:gridCol w:w="1188"/>
        <w:gridCol w:w="993"/>
        <w:gridCol w:w="714"/>
        <w:gridCol w:w="900"/>
        <w:gridCol w:w="887"/>
        <w:gridCol w:w="715"/>
        <w:gridCol w:w="739"/>
        <w:gridCol w:w="703"/>
      </w:tblGrid>
      <w:tr w14:paraId="65FF28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751" w:hRule="atLeast"/>
          <w:jc w:val="center"/>
        </w:trPr>
        <w:tc>
          <w:tcPr>
            <w:tcW w:w="336" w:type="dxa"/>
            <w:shd w:val="clear" w:color="auto" w:fill="FFFFFF"/>
            <w:noWrap w:val="0"/>
            <w:vAlign w:val="center"/>
          </w:tcPr>
          <w:p w14:paraId="15EEED9B">
            <w:pPr>
              <w:keepNext w:val="0"/>
              <w:keepLines w:val="0"/>
              <w:pageBreakBefore w:val="0"/>
              <w:widowControl/>
              <w:kinsoku/>
              <w:wordWrap/>
              <w:overflowPunct/>
              <w:topLinePunct w:val="0"/>
              <w:autoSpaceDE/>
              <w:autoSpaceDN/>
              <w:bidi w:val="0"/>
              <w:adjustRightInd/>
              <w:snapToGrid/>
              <w:spacing w:line="440" w:lineRule="exact"/>
              <w:jc w:val="center"/>
              <w:rPr>
                <w:rFonts w:ascii="宋体" w:hAnsi="宋体"/>
                <w:b/>
                <w:color w:val="auto"/>
                <w:kern w:val="0"/>
                <w:szCs w:val="21"/>
              </w:rPr>
            </w:pPr>
            <w:r>
              <w:rPr>
                <w:rFonts w:hint="eastAsia" w:ascii="宋体" w:hAnsi="宋体"/>
                <w:b/>
                <w:color w:val="auto"/>
                <w:kern w:val="0"/>
                <w:szCs w:val="21"/>
              </w:rPr>
              <w:t>序</w:t>
            </w:r>
          </w:p>
          <w:p w14:paraId="2DF2BF4E">
            <w:pPr>
              <w:keepNext w:val="0"/>
              <w:keepLines w:val="0"/>
              <w:pageBreakBefore w:val="0"/>
              <w:widowControl/>
              <w:kinsoku/>
              <w:wordWrap/>
              <w:overflowPunct/>
              <w:topLinePunct w:val="0"/>
              <w:autoSpaceDE/>
              <w:autoSpaceDN/>
              <w:bidi w:val="0"/>
              <w:adjustRightInd/>
              <w:snapToGrid/>
              <w:spacing w:line="440" w:lineRule="exact"/>
              <w:jc w:val="center"/>
              <w:rPr>
                <w:rFonts w:ascii="宋体" w:hAnsi="宋体"/>
                <w:b/>
                <w:color w:val="auto"/>
                <w:kern w:val="0"/>
                <w:szCs w:val="21"/>
              </w:rPr>
            </w:pPr>
            <w:r>
              <w:rPr>
                <w:rFonts w:hint="eastAsia" w:ascii="宋体" w:hAnsi="宋体"/>
                <w:b/>
                <w:color w:val="auto"/>
                <w:kern w:val="0"/>
                <w:szCs w:val="21"/>
              </w:rPr>
              <w:t>号</w:t>
            </w:r>
          </w:p>
        </w:tc>
        <w:tc>
          <w:tcPr>
            <w:tcW w:w="2241" w:type="dxa"/>
            <w:shd w:val="clear" w:color="auto" w:fill="FFFFFF"/>
            <w:noWrap w:val="0"/>
            <w:vAlign w:val="center"/>
          </w:tcPr>
          <w:p w14:paraId="71C33B83">
            <w:pPr>
              <w:keepNext w:val="0"/>
              <w:keepLines w:val="0"/>
              <w:pageBreakBefore w:val="0"/>
              <w:widowControl/>
              <w:kinsoku/>
              <w:wordWrap/>
              <w:overflowPunct/>
              <w:topLinePunct w:val="0"/>
              <w:autoSpaceDE/>
              <w:autoSpaceDN/>
              <w:bidi w:val="0"/>
              <w:adjustRightInd/>
              <w:snapToGrid/>
              <w:spacing w:line="440" w:lineRule="exact"/>
              <w:jc w:val="center"/>
              <w:rPr>
                <w:rFonts w:ascii="宋体" w:hAnsi="宋体"/>
                <w:b/>
                <w:color w:val="auto"/>
                <w:kern w:val="0"/>
                <w:szCs w:val="21"/>
              </w:rPr>
            </w:pPr>
            <w:r>
              <w:rPr>
                <w:rFonts w:hint="eastAsia" w:ascii="宋体" w:hAnsi="宋体"/>
                <w:b/>
                <w:color w:val="auto"/>
                <w:kern w:val="0"/>
                <w:szCs w:val="21"/>
              </w:rPr>
              <w:t>投标单位名称</w:t>
            </w:r>
          </w:p>
        </w:tc>
        <w:tc>
          <w:tcPr>
            <w:tcW w:w="1188" w:type="dxa"/>
            <w:noWrap w:val="0"/>
            <w:vAlign w:val="center"/>
          </w:tcPr>
          <w:p w14:paraId="04CBD2D1">
            <w:pPr>
              <w:keepNext w:val="0"/>
              <w:keepLines w:val="0"/>
              <w:pageBreakBefore w:val="0"/>
              <w:widowControl/>
              <w:kinsoku/>
              <w:wordWrap/>
              <w:overflowPunct/>
              <w:topLinePunct w:val="0"/>
              <w:autoSpaceDE/>
              <w:autoSpaceDN/>
              <w:bidi w:val="0"/>
              <w:adjustRightInd/>
              <w:snapToGrid/>
              <w:spacing w:line="440" w:lineRule="exact"/>
              <w:jc w:val="center"/>
              <w:rPr>
                <w:rFonts w:ascii="宋体" w:hAnsi="宋体"/>
                <w:b/>
                <w:color w:val="auto"/>
                <w:kern w:val="0"/>
                <w:szCs w:val="21"/>
              </w:rPr>
            </w:pPr>
            <w:r>
              <w:rPr>
                <w:rFonts w:hint="eastAsia" w:ascii="宋体" w:hAnsi="宋体"/>
                <w:b/>
                <w:color w:val="auto"/>
                <w:kern w:val="0"/>
                <w:szCs w:val="21"/>
              </w:rPr>
              <w:t>投标总报价（元）</w:t>
            </w:r>
          </w:p>
        </w:tc>
        <w:tc>
          <w:tcPr>
            <w:tcW w:w="993" w:type="dxa"/>
            <w:noWrap w:val="0"/>
            <w:vAlign w:val="center"/>
          </w:tcPr>
          <w:p w14:paraId="1E0AA27C">
            <w:pPr>
              <w:keepNext w:val="0"/>
              <w:keepLines w:val="0"/>
              <w:pageBreakBefore w:val="0"/>
              <w:widowControl/>
              <w:kinsoku/>
              <w:wordWrap/>
              <w:overflowPunct/>
              <w:topLinePunct w:val="0"/>
              <w:autoSpaceDE/>
              <w:autoSpaceDN/>
              <w:bidi w:val="0"/>
              <w:adjustRightInd/>
              <w:snapToGrid/>
              <w:spacing w:line="440" w:lineRule="exact"/>
              <w:jc w:val="center"/>
              <w:rPr>
                <w:rFonts w:ascii="宋体" w:hAnsi="宋体"/>
                <w:b/>
                <w:color w:val="auto"/>
                <w:kern w:val="0"/>
                <w:szCs w:val="21"/>
              </w:rPr>
            </w:pPr>
            <w:r>
              <w:rPr>
                <w:rFonts w:hint="eastAsia" w:ascii="宋体" w:hAnsi="宋体"/>
                <w:b/>
                <w:color w:val="auto"/>
                <w:kern w:val="0"/>
                <w:szCs w:val="21"/>
              </w:rPr>
              <w:t>工期</w:t>
            </w:r>
          </w:p>
          <w:p w14:paraId="23854F61">
            <w:pPr>
              <w:keepNext w:val="0"/>
              <w:keepLines w:val="0"/>
              <w:pageBreakBefore w:val="0"/>
              <w:widowControl/>
              <w:kinsoku/>
              <w:wordWrap/>
              <w:overflowPunct/>
              <w:topLinePunct w:val="0"/>
              <w:autoSpaceDE/>
              <w:autoSpaceDN/>
              <w:bidi w:val="0"/>
              <w:adjustRightInd/>
              <w:snapToGrid/>
              <w:spacing w:line="440" w:lineRule="exact"/>
              <w:jc w:val="center"/>
              <w:rPr>
                <w:rFonts w:ascii="宋体" w:hAnsi="宋体"/>
                <w:b/>
                <w:color w:val="auto"/>
                <w:kern w:val="0"/>
                <w:szCs w:val="21"/>
              </w:rPr>
            </w:pPr>
            <w:r>
              <w:rPr>
                <w:rFonts w:hint="eastAsia" w:ascii="宋体" w:hAnsi="宋体"/>
                <w:b/>
                <w:color w:val="auto"/>
                <w:kern w:val="0"/>
                <w:szCs w:val="21"/>
              </w:rPr>
              <w:t>（日历天）</w:t>
            </w:r>
          </w:p>
        </w:tc>
        <w:tc>
          <w:tcPr>
            <w:tcW w:w="714" w:type="dxa"/>
            <w:noWrap w:val="0"/>
            <w:vAlign w:val="center"/>
          </w:tcPr>
          <w:p w14:paraId="38FE5062">
            <w:pPr>
              <w:keepNext w:val="0"/>
              <w:keepLines w:val="0"/>
              <w:pageBreakBefore w:val="0"/>
              <w:widowControl/>
              <w:kinsoku/>
              <w:wordWrap/>
              <w:overflowPunct/>
              <w:topLinePunct w:val="0"/>
              <w:autoSpaceDE/>
              <w:autoSpaceDN/>
              <w:bidi w:val="0"/>
              <w:adjustRightInd/>
              <w:snapToGrid/>
              <w:spacing w:line="440" w:lineRule="exact"/>
              <w:jc w:val="center"/>
              <w:rPr>
                <w:rFonts w:ascii="宋体" w:hAnsi="宋体"/>
                <w:b/>
                <w:color w:val="auto"/>
                <w:kern w:val="0"/>
                <w:szCs w:val="21"/>
              </w:rPr>
            </w:pPr>
            <w:r>
              <w:rPr>
                <w:rFonts w:hint="eastAsia" w:ascii="宋体" w:hAnsi="宋体"/>
                <w:b/>
                <w:color w:val="auto"/>
                <w:kern w:val="0"/>
                <w:szCs w:val="21"/>
              </w:rPr>
              <w:t>质量</w:t>
            </w:r>
          </w:p>
          <w:p w14:paraId="7A1D6354">
            <w:pPr>
              <w:keepNext w:val="0"/>
              <w:keepLines w:val="0"/>
              <w:pageBreakBefore w:val="0"/>
              <w:widowControl/>
              <w:kinsoku/>
              <w:wordWrap/>
              <w:overflowPunct/>
              <w:topLinePunct w:val="0"/>
              <w:autoSpaceDE/>
              <w:autoSpaceDN/>
              <w:bidi w:val="0"/>
              <w:adjustRightInd/>
              <w:snapToGrid/>
              <w:spacing w:line="440" w:lineRule="exact"/>
              <w:jc w:val="center"/>
              <w:rPr>
                <w:rFonts w:ascii="宋体" w:hAnsi="宋体"/>
                <w:b/>
                <w:color w:val="auto"/>
                <w:kern w:val="0"/>
                <w:szCs w:val="21"/>
              </w:rPr>
            </w:pPr>
            <w:r>
              <w:rPr>
                <w:rFonts w:hint="eastAsia" w:ascii="宋体" w:hAnsi="宋体"/>
                <w:b/>
                <w:color w:val="auto"/>
                <w:kern w:val="0"/>
                <w:szCs w:val="21"/>
              </w:rPr>
              <w:t>要求</w:t>
            </w:r>
          </w:p>
        </w:tc>
        <w:tc>
          <w:tcPr>
            <w:tcW w:w="900" w:type="dxa"/>
            <w:noWrap w:val="0"/>
            <w:vAlign w:val="center"/>
          </w:tcPr>
          <w:p w14:paraId="1C488922">
            <w:pPr>
              <w:keepNext w:val="0"/>
              <w:keepLines w:val="0"/>
              <w:pageBreakBefore w:val="0"/>
              <w:widowControl/>
              <w:kinsoku/>
              <w:wordWrap/>
              <w:overflowPunct/>
              <w:topLinePunct w:val="0"/>
              <w:autoSpaceDE/>
              <w:autoSpaceDN/>
              <w:bidi w:val="0"/>
              <w:adjustRightInd/>
              <w:snapToGrid/>
              <w:spacing w:line="440" w:lineRule="exact"/>
              <w:jc w:val="center"/>
              <w:rPr>
                <w:rFonts w:ascii="宋体" w:hAnsi="宋体"/>
                <w:b/>
                <w:color w:val="auto"/>
                <w:kern w:val="0"/>
                <w:szCs w:val="21"/>
              </w:rPr>
            </w:pPr>
            <w:r>
              <w:rPr>
                <w:rFonts w:hint="eastAsia" w:ascii="宋体" w:hAnsi="宋体"/>
                <w:b/>
                <w:color w:val="auto"/>
                <w:kern w:val="0"/>
                <w:szCs w:val="21"/>
              </w:rPr>
              <w:t>项目</w:t>
            </w:r>
          </w:p>
          <w:p w14:paraId="72D11522">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Theme="minorEastAsia"/>
                <w:b/>
                <w:color w:val="auto"/>
                <w:kern w:val="0"/>
                <w:szCs w:val="21"/>
                <w:lang w:eastAsia="zh-CN"/>
              </w:rPr>
            </w:pPr>
            <w:r>
              <w:rPr>
                <w:rFonts w:hint="eastAsia" w:ascii="宋体" w:hAnsi="宋体"/>
                <w:b/>
                <w:color w:val="auto"/>
                <w:kern w:val="0"/>
                <w:szCs w:val="21"/>
                <w:lang w:eastAsia="zh-CN"/>
              </w:rPr>
              <w:t>经理</w:t>
            </w:r>
          </w:p>
        </w:tc>
        <w:tc>
          <w:tcPr>
            <w:tcW w:w="887" w:type="dxa"/>
            <w:noWrap w:val="0"/>
            <w:vAlign w:val="center"/>
          </w:tcPr>
          <w:p w14:paraId="2F08A33D">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b/>
                <w:color w:val="auto"/>
                <w:kern w:val="0"/>
                <w:szCs w:val="21"/>
              </w:rPr>
            </w:pPr>
            <w:r>
              <w:rPr>
                <w:rFonts w:hint="eastAsia" w:ascii="宋体" w:hAnsi="宋体"/>
                <w:b/>
                <w:color w:val="auto"/>
                <w:kern w:val="0"/>
                <w:szCs w:val="21"/>
              </w:rPr>
              <w:t>综合标</w:t>
            </w:r>
          </w:p>
          <w:p w14:paraId="4E2A0CD6">
            <w:pPr>
              <w:keepNext w:val="0"/>
              <w:keepLines w:val="0"/>
              <w:pageBreakBefore w:val="0"/>
              <w:widowControl/>
              <w:kinsoku/>
              <w:wordWrap/>
              <w:overflowPunct/>
              <w:topLinePunct w:val="0"/>
              <w:autoSpaceDE/>
              <w:autoSpaceDN/>
              <w:bidi w:val="0"/>
              <w:adjustRightInd/>
              <w:snapToGrid/>
              <w:spacing w:line="440" w:lineRule="exact"/>
              <w:jc w:val="center"/>
              <w:rPr>
                <w:rFonts w:ascii="宋体" w:hAnsi="宋体"/>
                <w:b/>
                <w:color w:val="auto"/>
                <w:kern w:val="0"/>
                <w:szCs w:val="21"/>
              </w:rPr>
            </w:pPr>
            <w:r>
              <w:rPr>
                <w:rFonts w:hint="eastAsia" w:ascii="宋体" w:hAnsi="宋体"/>
                <w:b/>
                <w:color w:val="auto"/>
                <w:kern w:val="0"/>
                <w:szCs w:val="21"/>
              </w:rPr>
              <w:t>得分</w:t>
            </w:r>
          </w:p>
        </w:tc>
        <w:tc>
          <w:tcPr>
            <w:tcW w:w="715" w:type="dxa"/>
            <w:noWrap w:val="0"/>
            <w:vAlign w:val="center"/>
          </w:tcPr>
          <w:p w14:paraId="7FC0492F">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Theme="minorEastAsia"/>
                <w:b/>
                <w:color w:val="auto"/>
                <w:kern w:val="0"/>
                <w:szCs w:val="21"/>
                <w:lang w:eastAsia="zh-CN"/>
              </w:rPr>
            </w:pPr>
            <w:r>
              <w:rPr>
                <w:rFonts w:hint="eastAsia" w:ascii="宋体" w:hAnsi="宋体"/>
                <w:b/>
                <w:color w:val="auto"/>
                <w:kern w:val="0"/>
                <w:szCs w:val="21"/>
              </w:rPr>
              <w:t>技术标</w:t>
            </w:r>
          </w:p>
        </w:tc>
        <w:tc>
          <w:tcPr>
            <w:tcW w:w="739" w:type="dxa"/>
            <w:noWrap w:val="0"/>
            <w:vAlign w:val="center"/>
          </w:tcPr>
          <w:p w14:paraId="53E3210A">
            <w:pPr>
              <w:keepNext w:val="0"/>
              <w:keepLines w:val="0"/>
              <w:pageBreakBefore w:val="0"/>
              <w:widowControl/>
              <w:kinsoku/>
              <w:wordWrap/>
              <w:overflowPunct/>
              <w:topLinePunct w:val="0"/>
              <w:autoSpaceDE/>
              <w:autoSpaceDN/>
              <w:bidi w:val="0"/>
              <w:adjustRightInd/>
              <w:snapToGrid/>
              <w:spacing w:line="440" w:lineRule="exact"/>
              <w:jc w:val="center"/>
              <w:rPr>
                <w:rFonts w:ascii="宋体" w:hAnsi="宋体"/>
                <w:b/>
                <w:color w:val="auto"/>
                <w:kern w:val="0"/>
                <w:szCs w:val="21"/>
              </w:rPr>
            </w:pPr>
            <w:r>
              <w:rPr>
                <w:rFonts w:hint="eastAsia" w:ascii="宋体" w:hAnsi="宋体"/>
                <w:b/>
                <w:color w:val="auto"/>
                <w:kern w:val="0"/>
                <w:szCs w:val="21"/>
                <w:lang w:eastAsia="zh-CN"/>
              </w:rPr>
              <w:t>经济</w:t>
            </w:r>
            <w:r>
              <w:rPr>
                <w:rFonts w:hint="eastAsia" w:ascii="宋体" w:hAnsi="宋体"/>
                <w:b/>
                <w:color w:val="auto"/>
                <w:kern w:val="0"/>
                <w:szCs w:val="21"/>
              </w:rPr>
              <w:t>标</w:t>
            </w:r>
          </w:p>
        </w:tc>
        <w:tc>
          <w:tcPr>
            <w:tcW w:w="703" w:type="dxa"/>
            <w:noWrap w:val="0"/>
            <w:vAlign w:val="center"/>
          </w:tcPr>
          <w:p w14:paraId="67EB1F71">
            <w:pPr>
              <w:keepNext w:val="0"/>
              <w:keepLines w:val="0"/>
              <w:pageBreakBefore w:val="0"/>
              <w:widowControl/>
              <w:kinsoku/>
              <w:wordWrap/>
              <w:overflowPunct/>
              <w:topLinePunct w:val="0"/>
              <w:autoSpaceDE/>
              <w:autoSpaceDN/>
              <w:bidi w:val="0"/>
              <w:adjustRightInd/>
              <w:snapToGrid/>
              <w:spacing w:line="440" w:lineRule="exact"/>
              <w:jc w:val="center"/>
              <w:rPr>
                <w:rFonts w:ascii="宋体" w:hAnsi="宋体"/>
                <w:b/>
                <w:color w:val="auto"/>
                <w:kern w:val="0"/>
                <w:szCs w:val="21"/>
              </w:rPr>
            </w:pPr>
            <w:r>
              <w:rPr>
                <w:rFonts w:hint="eastAsia" w:ascii="宋体" w:hAnsi="宋体"/>
                <w:b/>
                <w:color w:val="auto"/>
                <w:kern w:val="0"/>
                <w:szCs w:val="21"/>
              </w:rPr>
              <w:t>名次</w:t>
            </w:r>
          </w:p>
        </w:tc>
      </w:tr>
      <w:tr w14:paraId="503C46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71" w:hRule="atLeast"/>
          <w:jc w:val="center"/>
        </w:trPr>
        <w:tc>
          <w:tcPr>
            <w:tcW w:w="336" w:type="dxa"/>
            <w:shd w:val="clear" w:color="auto" w:fill="FFFFFF"/>
            <w:noWrap w:val="0"/>
            <w:vAlign w:val="center"/>
          </w:tcPr>
          <w:p w14:paraId="210E1721">
            <w:pPr>
              <w:keepNext w:val="0"/>
              <w:keepLines w:val="0"/>
              <w:pageBreakBefore w:val="0"/>
              <w:widowControl/>
              <w:kinsoku/>
              <w:wordWrap/>
              <w:overflowPunct/>
              <w:topLinePunct w:val="0"/>
              <w:autoSpaceDE/>
              <w:autoSpaceDN/>
              <w:bidi w:val="0"/>
              <w:adjustRightInd/>
              <w:snapToGrid/>
              <w:spacing w:line="440" w:lineRule="exact"/>
              <w:jc w:val="center"/>
              <w:rPr>
                <w:rFonts w:hint="eastAsia" w:ascii="宋体" w:hAnsi="宋体" w:eastAsia="宋体"/>
                <w:color w:val="auto"/>
                <w:kern w:val="0"/>
                <w:szCs w:val="21"/>
                <w:lang w:val="en-US" w:eastAsia="zh-CN"/>
              </w:rPr>
            </w:pPr>
            <w:r>
              <w:rPr>
                <w:rFonts w:hint="eastAsia" w:ascii="宋体" w:hAnsi="宋体"/>
                <w:color w:val="auto"/>
                <w:kern w:val="0"/>
                <w:szCs w:val="21"/>
                <w:lang w:val="en-US" w:eastAsia="zh-CN"/>
              </w:rPr>
              <w:t>1</w:t>
            </w:r>
          </w:p>
        </w:tc>
        <w:tc>
          <w:tcPr>
            <w:tcW w:w="2241" w:type="dxa"/>
            <w:shd w:val="clear" w:color="auto" w:fill="FFFFFF"/>
            <w:noWrap w:val="0"/>
            <w:vAlign w:val="center"/>
          </w:tcPr>
          <w:p w14:paraId="7BC8427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宋体" w:hAnsi="宋体"/>
                <w:color w:val="auto"/>
                <w:kern w:val="0"/>
                <w:sz w:val="21"/>
                <w:szCs w:val="21"/>
              </w:rPr>
            </w:pPr>
            <w:r>
              <w:rPr>
                <w:rFonts w:hint="eastAsia" w:ascii="宋体" w:hAnsi="宋体" w:eastAsia="宋体" w:cs="宋体"/>
                <w:color w:val="auto"/>
                <w:sz w:val="21"/>
                <w:szCs w:val="21"/>
                <w:highlight w:val="none"/>
                <w:lang w:eastAsia="zh-CN"/>
              </w:rPr>
              <w:t>河南安丰</w:t>
            </w:r>
            <w:r>
              <w:rPr>
                <w:rFonts w:hint="eastAsia" w:ascii="宋体" w:hAnsi="宋体" w:eastAsia="宋体" w:cs="宋体"/>
                <w:color w:val="auto"/>
                <w:sz w:val="21"/>
                <w:szCs w:val="21"/>
                <w:highlight w:val="none"/>
                <w:lang w:val="en-US" w:eastAsia="zh-CN"/>
              </w:rPr>
              <w:t>建设</w:t>
            </w:r>
            <w:r>
              <w:rPr>
                <w:rFonts w:hint="eastAsia" w:ascii="宋体" w:hAnsi="宋体" w:eastAsia="宋体" w:cs="宋体"/>
                <w:color w:val="auto"/>
                <w:sz w:val="21"/>
                <w:szCs w:val="21"/>
                <w:highlight w:val="none"/>
                <w:lang w:eastAsia="zh-CN"/>
              </w:rPr>
              <w:t>工程有限公司</w:t>
            </w:r>
          </w:p>
        </w:tc>
        <w:tc>
          <w:tcPr>
            <w:tcW w:w="1188" w:type="dxa"/>
            <w:noWrap w:val="0"/>
            <w:vAlign w:val="center"/>
          </w:tcPr>
          <w:p w14:paraId="7A88A60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4474660.86</w:t>
            </w:r>
          </w:p>
        </w:tc>
        <w:tc>
          <w:tcPr>
            <w:tcW w:w="993" w:type="dxa"/>
            <w:noWrap w:val="0"/>
            <w:vAlign w:val="center"/>
          </w:tcPr>
          <w:p w14:paraId="5CEF2D2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90</w:t>
            </w:r>
          </w:p>
        </w:tc>
        <w:tc>
          <w:tcPr>
            <w:tcW w:w="714" w:type="dxa"/>
            <w:noWrap w:val="0"/>
            <w:vAlign w:val="center"/>
          </w:tcPr>
          <w:p w14:paraId="5115E9E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合格</w:t>
            </w:r>
          </w:p>
        </w:tc>
        <w:tc>
          <w:tcPr>
            <w:tcW w:w="900" w:type="dxa"/>
            <w:noWrap w:val="0"/>
            <w:vAlign w:val="center"/>
          </w:tcPr>
          <w:p w14:paraId="75154F1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王魁</w:t>
            </w:r>
          </w:p>
        </w:tc>
        <w:tc>
          <w:tcPr>
            <w:tcW w:w="887" w:type="dxa"/>
            <w:noWrap w:val="0"/>
            <w:vAlign w:val="center"/>
          </w:tcPr>
          <w:p w14:paraId="48665B4D">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11.76</w:t>
            </w:r>
          </w:p>
        </w:tc>
        <w:tc>
          <w:tcPr>
            <w:tcW w:w="715" w:type="dxa"/>
            <w:noWrap w:val="0"/>
            <w:vAlign w:val="center"/>
          </w:tcPr>
          <w:p w14:paraId="39C881F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通过</w:t>
            </w:r>
          </w:p>
        </w:tc>
        <w:tc>
          <w:tcPr>
            <w:tcW w:w="739" w:type="dxa"/>
            <w:noWrap w:val="0"/>
            <w:vAlign w:val="center"/>
          </w:tcPr>
          <w:p w14:paraId="1B3BD27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通过</w:t>
            </w:r>
          </w:p>
        </w:tc>
        <w:tc>
          <w:tcPr>
            <w:tcW w:w="703" w:type="dxa"/>
            <w:noWrap w:val="0"/>
            <w:vAlign w:val="center"/>
          </w:tcPr>
          <w:p w14:paraId="19E35662">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3</w:t>
            </w:r>
          </w:p>
        </w:tc>
      </w:tr>
      <w:tr w14:paraId="1AEA09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71" w:hRule="atLeast"/>
          <w:jc w:val="center"/>
        </w:trPr>
        <w:tc>
          <w:tcPr>
            <w:tcW w:w="336" w:type="dxa"/>
            <w:shd w:val="clear" w:color="auto" w:fill="FFFFFF"/>
            <w:noWrap w:val="0"/>
            <w:vAlign w:val="center"/>
          </w:tcPr>
          <w:p w14:paraId="2C0D1E5C">
            <w:pPr>
              <w:keepNext w:val="0"/>
              <w:keepLines w:val="0"/>
              <w:pageBreakBefore w:val="0"/>
              <w:widowControl/>
              <w:kinsoku/>
              <w:wordWrap/>
              <w:overflowPunct/>
              <w:topLinePunct w:val="0"/>
              <w:autoSpaceDE/>
              <w:autoSpaceDN/>
              <w:bidi w:val="0"/>
              <w:adjustRightInd/>
              <w:snapToGrid/>
              <w:spacing w:line="440" w:lineRule="exact"/>
              <w:jc w:val="center"/>
              <w:rPr>
                <w:rFonts w:hint="default" w:ascii="宋体" w:hAnsi="宋体"/>
                <w:color w:val="auto"/>
                <w:kern w:val="0"/>
                <w:szCs w:val="21"/>
                <w:lang w:val="en-US" w:eastAsia="zh-CN"/>
              </w:rPr>
            </w:pPr>
            <w:r>
              <w:rPr>
                <w:rFonts w:hint="eastAsia" w:ascii="宋体" w:hAnsi="宋体"/>
                <w:color w:val="auto"/>
                <w:kern w:val="0"/>
                <w:szCs w:val="21"/>
                <w:lang w:val="en-US" w:eastAsia="zh-CN"/>
              </w:rPr>
              <w:t>2</w:t>
            </w:r>
          </w:p>
        </w:tc>
        <w:tc>
          <w:tcPr>
            <w:tcW w:w="2241" w:type="dxa"/>
            <w:shd w:val="clear" w:color="auto" w:fill="FFFFFF"/>
            <w:noWrap w:val="0"/>
            <w:vAlign w:val="center"/>
          </w:tcPr>
          <w:p w14:paraId="34B274E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宋体" w:hAnsi="宋体"/>
                <w:color w:val="auto"/>
                <w:kern w:val="0"/>
                <w:sz w:val="21"/>
                <w:szCs w:val="21"/>
              </w:rPr>
            </w:pPr>
            <w:r>
              <w:rPr>
                <w:rFonts w:hint="eastAsia" w:ascii="宋体" w:hAnsi="宋体" w:eastAsia="宋体" w:cs="宋体"/>
                <w:color w:val="auto"/>
                <w:sz w:val="21"/>
                <w:szCs w:val="21"/>
                <w:highlight w:val="none"/>
                <w:lang w:eastAsia="zh-CN"/>
              </w:rPr>
              <w:t>河南</w:t>
            </w:r>
            <w:r>
              <w:rPr>
                <w:rFonts w:hint="eastAsia" w:ascii="宋体" w:hAnsi="宋体" w:eastAsia="宋体" w:cs="宋体"/>
                <w:color w:val="auto"/>
                <w:sz w:val="21"/>
                <w:szCs w:val="21"/>
                <w:highlight w:val="none"/>
                <w:lang w:val="en-US" w:eastAsia="zh-CN"/>
              </w:rPr>
              <w:t>省</w:t>
            </w:r>
            <w:r>
              <w:rPr>
                <w:rFonts w:hint="eastAsia" w:ascii="宋体" w:hAnsi="宋体" w:eastAsia="宋体" w:cs="宋体"/>
                <w:color w:val="auto"/>
                <w:sz w:val="21"/>
                <w:szCs w:val="21"/>
                <w:highlight w:val="none"/>
                <w:lang w:eastAsia="zh-CN"/>
              </w:rPr>
              <w:t>百通建设工程有限公司</w:t>
            </w:r>
          </w:p>
        </w:tc>
        <w:tc>
          <w:tcPr>
            <w:tcW w:w="1188" w:type="dxa"/>
            <w:noWrap w:val="0"/>
            <w:vAlign w:val="center"/>
          </w:tcPr>
          <w:p w14:paraId="6748D53B">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4473830.04</w:t>
            </w:r>
          </w:p>
        </w:tc>
        <w:tc>
          <w:tcPr>
            <w:tcW w:w="993" w:type="dxa"/>
            <w:noWrap w:val="0"/>
            <w:vAlign w:val="center"/>
          </w:tcPr>
          <w:p w14:paraId="60C3AAF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90</w:t>
            </w:r>
          </w:p>
        </w:tc>
        <w:tc>
          <w:tcPr>
            <w:tcW w:w="714" w:type="dxa"/>
            <w:noWrap w:val="0"/>
            <w:vAlign w:val="center"/>
          </w:tcPr>
          <w:p w14:paraId="363DA03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合格</w:t>
            </w:r>
          </w:p>
        </w:tc>
        <w:tc>
          <w:tcPr>
            <w:tcW w:w="900" w:type="dxa"/>
            <w:noWrap w:val="0"/>
            <w:vAlign w:val="center"/>
          </w:tcPr>
          <w:p w14:paraId="4A8548E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翟远洋</w:t>
            </w:r>
          </w:p>
        </w:tc>
        <w:tc>
          <w:tcPr>
            <w:tcW w:w="887" w:type="dxa"/>
            <w:noWrap w:val="0"/>
            <w:vAlign w:val="center"/>
          </w:tcPr>
          <w:p w14:paraId="74E368E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11.58</w:t>
            </w:r>
          </w:p>
        </w:tc>
        <w:tc>
          <w:tcPr>
            <w:tcW w:w="715" w:type="dxa"/>
            <w:noWrap w:val="0"/>
            <w:vAlign w:val="center"/>
          </w:tcPr>
          <w:p w14:paraId="4A07F2B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通过</w:t>
            </w:r>
          </w:p>
        </w:tc>
        <w:tc>
          <w:tcPr>
            <w:tcW w:w="739" w:type="dxa"/>
            <w:noWrap w:val="0"/>
            <w:vAlign w:val="center"/>
          </w:tcPr>
          <w:p w14:paraId="7B4CA6F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通过</w:t>
            </w:r>
          </w:p>
        </w:tc>
        <w:tc>
          <w:tcPr>
            <w:tcW w:w="703" w:type="dxa"/>
            <w:noWrap w:val="0"/>
            <w:vAlign w:val="center"/>
          </w:tcPr>
          <w:p w14:paraId="400413A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w:t>
            </w:r>
          </w:p>
        </w:tc>
      </w:tr>
      <w:tr w14:paraId="6F6BD0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71" w:hRule="atLeast"/>
          <w:jc w:val="center"/>
        </w:trPr>
        <w:tc>
          <w:tcPr>
            <w:tcW w:w="336" w:type="dxa"/>
            <w:shd w:val="clear" w:color="auto" w:fill="FFFFFF"/>
            <w:noWrap w:val="0"/>
            <w:vAlign w:val="center"/>
          </w:tcPr>
          <w:p w14:paraId="57450327">
            <w:pPr>
              <w:keepNext w:val="0"/>
              <w:keepLines w:val="0"/>
              <w:pageBreakBefore w:val="0"/>
              <w:widowControl/>
              <w:kinsoku/>
              <w:wordWrap/>
              <w:overflowPunct/>
              <w:topLinePunct w:val="0"/>
              <w:autoSpaceDE/>
              <w:autoSpaceDN/>
              <w:bidi w:val="0"/>
              <w:adjustRightInd/>
              <w:snapToGrid/>
              <w:spacing w:line="440" w:lineRule="exact"/>
              <w:jc w:val="center"/>
              <w:rPr>
                <w:rFonts w:hint="default" w:ascii="宋体" w:hAnsi="宋体"/>
                <w:color w:val="auto"/>
                <w:kern w:val="0"/>
                <w:szCs w:val="21"/>
                <w:lang w:val="en-US" w:eastAsia="zh-CN"/>
              </w:rPr>
            </w:pPr>
            <w:r>
              <w:rPr>
                <w:rFonts w:hint="eastAsia" w:ascii="宋体" w:hAnsi="宋体"/>
                <w:color w:val="auto"/>
                <w:kern w:val="0"/>
                <w:szCs w:val="21"/>
                <w:lang w:val="en-US" w:eastAsia="zh-CN"/>
              </w:rPr>
              <w:t>3</w:t>
            </w:r>
          </w:p>
        </w:tc>
        <w:tc>
          <w:tcPr>
            <w:tcW w:w="2241" w:type="dxa"/>
            <w:shd w:val="clear" w:color="auto" w:fill="FFFFFF"/>
            <w:noWrap w:val="0"/>
            <w:vAlign w:val="center"/>
          </w:tcPr>
          <w:p w14:paraId="29C3102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河南弘翔建设工程有限公司</w:t>
            </w:r>
          </w:p>
        </w:tc>
        <w:tc>
          <w:tcPr>
            <w:tcW w:w="1188" w:type="dxa"/>
            <w:noWrap w:val="0"/>
            <w:vAlign w:val="center"/>
          </w:tcPr>
          <w:p w14:paraId="47FB4C1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4481443.02</w:t>
            </w:r>
          </w:p>
        </w:tc>
        <w:tc>
          <w:tcPr>
            <w:tcW w:w="993" w:type="dxa"/>
            <w:noWrap w:val="0"/>
            <w:vAlign w:val="center"/>
          </w:tcPr>
          <w:p w14:paraId="35D1917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olor w:val="auto"/>
                <w:kern w:val="0"/>
                <w:szCs w:val="21"/>
                <w:lang w:val="en-US" w:eastAsia="zh-CN"/>
              </w:rPr>
            </w:pPr>
            <w:r>
              <w:rPr>
                <w:rFonts w:hint="eastAsia" w:ascii="宋体" w:hAnsi="宋体" w:eastAsia="宋体"/>
                <w:color w:val="auto"/>
                <w:kern w:val="0"/>
                <w:szCs w:val="21"/>
                <w:lang w:val="en-US" w:eastAsia="zh-CN"/>
              </w:rPr>
              <w:t>90</w:t>
            </w:r>
          </w:p>
        </w:tc>
        <w:tc>
          <w:tcPr>
            <w:tcW w:w="714" w:type="dxa"/>
            <w:noWrap w:val="0"/>
            <w:vAlign w:val="center"/>
          </w:tcPr>
          <w:p w14:paraId="77357D7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olor w:val="auto"/>
                <w:kern w:val="0"/>
                <w:szCs w:val="21"/>
                <w:lang w:val="en-US" w:eastAsia="zh-CN"/>
              </w:rPr>
            </w:pPr>
            <w:r>
              <w:rPr>
                <w:rFonts w:hint="eastAsia" w:ascii="宋体" w:hAnsi="宋体" w:eastAsia="宋体"/>
                <w:color w:val="auto"/>
                <w:kern w:val="0"/>
                <w:szCs w:val="21"/>
                <w:lang w:val="en-US" w:eastAsia="zh-CN"/>
              </w:rPr>
              <w:t>合格</w:t>
            </w:r>
          </w:p>
        </w:tc>
        <w:tc>
          <w:tcPr>
            <w:tcW w:w="900" w:type="dxa"/>
            <w:noWrap w:val="0"/>
            <w:vAlign w:val="center"/>
          </w:tcPr>
          <w:p w14:paraId="302F1C1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王胜</w:t>
            </w:r>
          </w:p>
        </w:tc>
        <w:tc>
          <w:tcPr>
            <w:tcW w:w="887" w:type="dxa"/>
            <w:noWrap w:val="0"/>
            <w:vAlign w:val="center"/>
          </w:tcPr>
          <w:p w14:paraId="12B4F16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olor w:val="auto"/>
                <w:kern w:val="0"/>
                <w:szCs w:val="21"/>
                <w:lang w:val="en-US" w:eastAsia="zh-CN"/>
              </w:rPr>
            </w:pPr>
            <w:r>
              <w:rPr>
                <w:rFonts w:hint="eastAsia" w:ascii="宋体" w:hAnsi="宋体" w:eastAsia="宋体"/>
                <w:color w:val="auto"/>
                <w:kern w:val="0"/>
                <w:szCs w:val="21"/>
                <w:lang w:val="en-US" w:eastAsia="zh-CN"/>
              </w:rPr>
              <w:t>13.5</w:t>
            </w:r>
          </w:p>
        </w:tc>
        <w:tc>
          <w:tcPr>
            <w:tcW w:w="715" w:type="dxa"/>
            <w:noWrap w:val="0"/>
            <w:vAlign w:val="center"/>
          </w:tcPr>
          <w:p w14:paraId="5AB17EE7">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olor w:val="auto"/>
                <w:kern w:val="0"/>
                <w:szCs w:val="21"/>
                <w:lang w:val="en-US" w:eastAsia="zh-CN"/>
              </w:rPr>
            </w:pPr>
            <w:r>
              <w:rPr>
                <w:rFonts w:hint="eastAsia" w:ascii="宋体" w:hAnsi="宋体" w:eastAsia="宋体"/>
                <w:color w:val="auto"/>
                <w:kern w:val="0"/>
                <w:szCs w:val="21"/>
                <w:lang w:val="en-US" w:eastAsia="zh-CN"/>
              </w:rPr>
              <w:t>通过</w:t>
            </w:r>
          </w:p>
        </w:tc>
        <w:tc>
          <w:tcPr>
            <w:tcW w:w="739" w:type="dxa"/>
            <w:noWrap w:val="0"/>
            <w:vAlign w:val="center"/>
          </w:tcPr>
          <w:p w14:paraId="7DC9FDF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olor w:val="auto"/>
                <w:kern w:val="0"/>
                <w:szCs w:val="21"/>
                <w:lang w:val="en-US" w:eastAsia="zh-CN"/>
              </w:rPr>
            </w:pPr>
            <w:r>
              <w:rPr>
                <w:rFonts w:hint="eastAsia" w:ascii="宋体" w:hAnsi="宋体" w:eastAsia="宋体"/>
                <w:color w:val="auto"/>
                <w:kern w:val="0"/>
                <w:szCs w:val="21"/>
                <w:lang w:val="en-US" w:eastAsia="zh-CN"/>
              </w:rPr>
              <w:t>通过</w:t>
            </w:r>
          </w:p>
        </w:tc>
        <w:tc>
          <w:tcPr>
            <w:tcW w:w="703" w:type="dxa"/>
            <w:noWrap w:val="0"/>
            <w:vAlign w:val="center"/>
          </w:tcPr>
          <w:p w14:paraId="6A0E0BA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1</w:t>
            </w:r>
          </w:p>
        </w:tc>
      </w:tr>
      <w:tr w14:paraId="69DE58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71" w:hRule="atLeast"/>
          <w:jc w:val="center"/>
        </w:trPr>
        <w:tc>
          <w:tcPr>
            <w:tcW w:w="336" w:type="dxa"/>
            <w:shd w:val="clear" w:color="auto" w:fill="FFFFFF"/>
            <w:noWrap w:val="0"/>
            <w:vAlign w:val="center"/>
          </w:tcPr>
          <w:p w14:paraId="26E87F6D">
            <w:pPr>
              <w:keepNext w:val="0"/>
              <w:keepLines w:val="0"/>
              <w:pageBreakBefore w:val="0"/>
              <w:widowControl/>
              <w:kinsoku/>
              <w:wordWrap/>
              <w:overflowPunct/>
              <w:topLinePunct w:val="0"/>
              <w:autoSpaceDE/>
              <w:autoSpaceDN/>
              <w:bidi w:val="0"/>
              <w:adjustRightInd/>
              <w:snapToGrid/>
              <w:spacing w:line="440" w:lineRule="exact"/>
              <w:jc w:val="center"/>
              <w:rPr>
                <w:rFonts w:hint="default" w:ascii="宋体" w:hAnsi="宋体"/>
                <w:color w:val="auto"/>
                <w:kern w:val="0"/>
                <w:szCs w:val="21"/>
                <w:lang w:val="en-US" w:eastAsia="zh-CN"/>
              </w:rPr>
            </w:pPr>
            <w:r>
              <w:rPr>
                <w:rFonts w:hint="eastAsia" w:ascii="宋体" w:hAnsi="宋体"/>
                <w:color w:val="auto"/>
                <w:kern w:val="0"/>
                <w:szCs w:val="21"/>
                <w:lang w:val="en-US" w:eastAsia="zh-CN"/>
              </w:rPr>
              <w:t>4</w:t>
            </w:r>
          </w:p>
        </w:tc>
        <w:tc>
          <w:tcPr>
            <w:tcW w:w="2241" w:type="dxa"/>
            <w:shd w:val="clear" w:color="auto" w:fill="FFFFFF"/>
            <w:noWrap w:val="0"/>
            <w:vAlign w:val="center"/>
          </w:tcPr>
          <w:p w14:paraId="7255414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河南洲多建设有限责任公司</w:t>
            </w:r>
          </w:p>
        </w:tc>
        <w:tc>
          <w:tcPr>
            <w:tcW w:w="1188" w:type="dxa"/>
            <w:noWrap w:val="0"/>
            <w:vAlign w:val="center"/>
          </w:tcPr>
          <w:p w14:paraId="073804A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4473321.31</w:t>
            </w:r>
          </w:p>
        </w:tc>
        <w:tc>
          <w:tcPr>
            <w:tcW w:w="993" w:type="dxa"/>
            <w:noWrap w:val="0"/>
            <w:vAlign w:val="center"/>
          </w:tcPr>
          <w:p w14:paraId="36CE50AB">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olor w:val="auto"/>
                <w:kern w:val="0"/>
                <w:szCs w:val="21"/>
                <w:lang w:val="en-US" w:eastAsia="zh-CN"/>
              </w:rPr>
            </w:pPr>
            <w:r>
              <w:rPr>
                <w:rFonts w:hint="eastAsia" w:ascii="宋体" w:hAnsi="宋体" w:eastAsia="宋体"/>
                <w:color w:val="auto"/>
                <w:kern w:val="0"/>
                <w:szCs w:val="21"/>
                <w:lang w:val="en-US" w:eastAsia="zh-CN"/>
              </w:rPr>
              <w:t>90</w:t>
            </w:r>
          </w:p>
        </w:tc>
        <w:tc>
          <w:tcPr>
            <w:tcW w:w="714" w:type="dxa"/>
            <w:noWrap w:val="0"/>
            <w:vAlign w:val="center"/>
          </w:tcPr>
          <w:p w14:paraId="467DCF1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olor w:val="auto"/>
                <w:kern w:val="0"/>
                <w:szCs w:val="21"/>
                <w:lang w:val="en-US" w:eastAsia="zh-CN"/>
              </w:rPr>
            </w:pPr>
            <w:r>
              <w:rPr>
                <w:rFonts w:hint="eastAsia" w:ascii="宋体" w:hAnsi="宋体" w:eastAsia="宋体"/>
                <w:color w:val="auto"/>
                <w:kern w:val="0"/>
                <w:szCs w:val="21"/>
                <w:lang w:val="en-US" w:eastAsia="zh-CN"/>
              </w:rPr>
              <w:t>合格</w:t>
            </w:r>
          </w:p>
        </w:tc>
        <w:tc>
          <w:tcPr>
            <w:tcW w:w="900" w:type="dxa"/>
            <w:noWrap w:val="0"/>
            <w:vAlign w:val="center"/>
          </w:tcPr>
          <w:p w14:paraId="417D594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刘跃</w:t>
            </w:r>
          </w:p>
        </w:tc>
        <w:tc>
          <w:tcPr>
            <w:tcW w:w="887" w:type="dxa"/>
            <w:noWrap w:val="0"/>
            <w:vAlign w:val="center"/>
          </w:tcPr>
          <w:p w14:paraId="733399F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olor w:val="auto"/>
                <w:kern w:val="0"/>
                <w:szCs w:val="21"/>
                <w:lang w:val="en-US" w:eastAsia="zh-CN"/>
              </w:rPr>
            </w:pPr>
            <w:r>
              <w:rPr>
                <w:rFonts w:hint="eastAsia" w:ascii="宋体" w:hAnsi="宋体" w:eastAsia="宋体"/>
                <w:color w:val="auto"/>
                <w:kern w:val="0"/>
                <w:szCs w:val="21"/>
                <w:lang w:val="en-US" w:eastAsia="zh-CN"/>
              </w:rPr>
              <w:t>11.48</w:t>
            </w:r>
          </w:p>
        </w:tc>
        <w:tc>
          <w:tcPr>
            <w:tcW w:w="715" w:type="dxa"/>
            <w:noWrap w:val="0"/>
            <w:vAlign w:val="center"/>
          </w:tcPr>
          <w:p w14:paraId="62B0DA3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olor w:val="auto"/>
                <w:kern w:val="0"/>
                <w:szCs w:val="21"/>
                <w:lang w:val="en-US" w:eastAsia="zh-CN"/>
              </w:rPr>
            </w:pPr>
            <w:r>
              <w:rPr>
                <w:rFonts w:hint="eastAsia" w:ascii="宋体" w:hAnsi="宋体" w:eastAsia="宋体"/>
                <w:color w:val="auto"/>
                <w:kern w:val="0"/>
                <w:szCs w:val="21"/>
                <w:lang w:val="en-US" w:eastAsia="zh-CN"/>
              </w:rPr>
              <w:t>通过</w:t>
            </w:r>
          </w:p>
        </w:tc>
        <w:tc>
          <w:tcPr>
            <w:tcW w:w="739" w:type="dxa"/>
            <w:noWrap w:val="0"/>
            <w:vAlign w:val="center"/>
          </w:tcPr>
          <w:p w14:paraId="35B9B3B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olor w:val="auto"/>
                <w:kern w:val="0"/>
                <w:szCs w:val="21"/>
                <w:lang w:val="en-US" w:eastAsia="zh-CN"/>
              </w:rPr>
            </w:pPr>
            <w:r>
              <w:rPr>
                <w:rFonts w:hint="eastAsia" w:ascii="宋体" w:hAnsi="宋体" w:eastAsia="宋体"/>
                <w:color w:val="auto"/>
                <w:kern w:val="0"/>
                <w:szCs w:val="21"/>
                <w:lang w:val="en-US" w:eastAsia="zh-CN"/>
              </w:rPr>
              <w:t>通过</w:t>
            </w:r>
          </w:p>
        </w:tc>
        <w:tc>
          <w:tcPr>
            <w:tcW w:w="703" w:type="dxa"/>
            <w:noWrap w:val="0"/>
            <w:vAlign w:val="center"/>
          </w:tcPr>
          <w:p w14:paraId="3C9ABC9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w:t>
            </w:r>
          </w:p>
        </w:tc>
      </w:tr>
      <w:tr w14:paraId="5992F9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71" w:hRule="atLeast"/>
          <w:jc w:val="center"/>
        </w:trPr>
        <w:tc>
          <w:tcPr>
            <w:tcW w:w="336" w:type="dxa"/>
            <w:shd w:val="clear" w:color="auto" w:fill="FFFFFF"/>
            <w:noWrap w:val="0"/>
            <w:vAlign w:val="center"/>
          </w:tcPr>
          <w:p w14:paraId="6EE3254F">
            <w:pPr>
              <w:keepNext w:val="0"/>
              <w:keepLines w:val="0"/>
              <w:pageBreakBefore w:val="0"/>
              <w:widowControl/>
              <w:kinsoku/>
              <w:wordWrap/>
              <w:overflowPunct/>
              <w:topLinePunct w:val="0"/>
              <w:autoSpaceDE/>
              <w:autoSpaceDN/>
              <w:bidi w:val="0"/>
              <w:adjustRightInd/>
              <w:snapToGrid/>
              <w:spacing w:line="440" w:lineRule="exact"/>
              <w:jc w:val="center"/>
              <w:rPr>
                <w:rFonts w:hint="default" w:ascii="宋体" w:hAnsi="宋体"/>
                <w:color w:val="auto"/>
                <w:kern w:val="0"/>
                <w:szCs w:val="21"/>
                <w:lang w:val="en-US" w:eastAsia="zh-CN"/>
              </w:rPr>
            </w:pPr>
            <w:r>
              <w:rPr>
                <w:rFonts w:hint="eastAsia" w:ascii="宋体" w:hAnsi="宋体"/>
                <w:color w:val="auto"/>
                <w:kern w:val="0"/>
                <w:szCs w:val="21"/>
                <w:lang w:val="en-US" w:eastAsia="zh-CN"/>
              </w:rPr>
              <w:t>5</w:t>
            </w:r>
          </w:p>
        </w:tc>
        <w:tc>
          <w:tcPr>
            <w:tcW w:w="2241" w:type="dxa"/>
            <w:shd w:val="clear" w:color="auto" w:fill="FFFFFF"/>
            <w:noWrap w:val="0"/>
            <w:vAlign w:val="center"/>
          </w:tcPr>
          <w:p w14:paraId="6D08726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宋体" w:hAnsi="宋体"/>
                <w:color w:val="auto"/>
                <w:kern w:val="0"/>
                <w:sz w:val="21"/>
                <w:szCs w:val="21"/>
              </w:rPr>
            </w:pPr>
            <w:r>
              <w:rPr>
                <w:rFonts w:hint="eastAsia" w:ascii="宋体" w:hAnsi="宋体" w:eastAsia="宋体" w:cs="宋体"/>
                <w:color w:val="auto"/>
                <w:sz w:val="21"/>
                <w:szCs w:val="21"/>
                <w:highlight w:val="none"/>
                <w:lang w:eastAsia="zh-CN"/>
              </w:rPr>
              <w:t>河南桦棠建设工程有限公司</w:t>
            </w:r>
          </w:p>
        </w:tc>
        <w:tc>
          <w:tcPr>
            <w:tcW w:w="1188" w:type="dxa"/>
            <w:noWrap w:val="0"/>
            <w:vAlign w:val="center"/>
          </w:tcPr>
          <w:p w14:paraId="099A249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4476412.60</w:t>
            </w:r>
          </w:p>
        </w:tc>
        <w:tc>
          <w:tcPr>
            <w:tcW w:w="993" w:type="dxa"/>
            <w:noWrap w:val="0"/>
            <w:vAlign w:val="center"/>
          </w:tcPr>
          <w:p w14:paraId="6AD312B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90</w:t>
            </w:r>
          </w:p>
        </w:tc>
        <w:tc>
          <w:tcPr>
            <w:tcW w:w="714" w:type="dxa"/>
            <w:noWrap w:val="0"/>
            <w:vAlign w:val="center"/>
          </w:tcPr>
          <w:p w14:paraId="5969A5B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合格</w:t>
            </w:r>
          </w:p>
        </w:tc>
        <w:tc>
          <w:tcPr>
            <w:tcW w:w="900" w:type="dxa"/>
            <w:noWrap w:val="0"/>
            <w:vAlign w:val="center"/>
          </w:tcPr>
          <w:p w14:paraId="0F7E851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李林林</w:t>
            </w:r>
          </w:p>
        </w:tc>
        <w:tc>
          <w:tcPr>
            <w:tcW w:w="887" w:type="dxa"/>
            <w:noWrap w:val="0"/>
            <w:vAlign w:val="center"/>
          </w:tcPr>
          <w:p w14:paraId="59FF2E2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11.72</w:t>
            </w:r>
          </w:p>
        </w:tc>
        <w:tc>
          <w:tcPr>
            <w:tcW w:w="715" w:type="dxa"/>
            <w:noWrap w:val="0"/>
            <w:vAlign w:val="center"/>
          </w:tcPr>
          <w:p w14:paraId="52FD5D3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通过</w:t>
            </w:r>
          </w:p>
        </w:tc>
        <w:tc>
          <w:tcPr>
            <w:tcW w:w="739" w:type="dxa"/>
            <w:noWrap w:val="0"/>
            <w:vAlign w:val="center"/>
          </w:tcPr>
          <w:p w14:paraId="354EAB62">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通过</w:t>
            </w:r>
          </w:p>
        </w:tc>
        <w:tc>
          <w:tcPr>
            <w:tcW w:w="703" w:type="dxa"/>
            <w:noWrap w:val="0"/>
            <w:vAlign w:val="center"/>
          </w:tcPr>
          <w:p w14:paraId="3F3CF2B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2</w:t>
            </w:r>
          </w:p>
        </w:tc>
      </w:tr>
    </w:tbl>
    <w:p w14:paraId="3FC1497D">
      <w:pPr>
        <w:pStyle w:val="7"/>
        <w:numPr>
          <w:ilvl w:val="0"/>
          <w:numId w:val="0"/>
        </w:numPr>
        <w:ind w:right="63" w:rightChars="30"/>
        <w:jc w:val="center"/>
        <w:rPr>
          <w:rFonts w:hint="eastAsia"/>
          <w:color w:val="auto"/>
          <w:sz w:val="24"/>
          <w:szCs w:val="24"/>
          <w:highlight w:val="none"/>
          <w:lang w:eastAsia="zh-CN"/>
        </w:rPr>
      </w:pPr>
    </w:p>
    <w:p w14:paraId="046706FC">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both"/>
        <w:rPr>
          <w:rFonts w:hint="eastAsia" w:ascii="宋体" w:hAnsi="宋体" w:eastAsia="宋体" w:cs="宋体"/>
          <w:b/>
          <w:bCs/>
          <w:color w:val="auto"/>
          <w:sz w:val="24"/>
          <w:szCs w:val="24"/>
          <w:highlight w:val="none"/>
          <w:shd w:val="clear" w:fill="FFFFFF"/>
          <w:lang w:val="en-US" w:eastAsia="zh-CN"/>
        </w:rPr>
      </w:pPr>
      <w:r>
        <w:rPr>
          <w:rFonts w:hint="eastAsia" w:ascii="宋体" w:hAnsi="宋体" w:eastAsia="宋体" w:cs="宋体"/>
          <w:b/>
          <w:bCs/>
          <w:color w:val="auto"/>
          <w:sz w:val="24"/>
          <w:szCs w:val="24"/>
          <w:highlight w:val="none"/>
          <w:shd w:val="clear" w:fill="FFFFFF"/>
          <w:lang w:eastAsia="zh-CN"/>
        </w:rPr>
        <w:t>五、</w:t>
      </w:r>
      <w:r>
        <w:rPr>
          <w:rFonts w:hint="eastAsia" w:ascii="宋体" w:hAnsi="宋体" w:eastAsia="宋体" w:cs="宋体"/>
          <w:b/>
          <w:bCs/>
          <w:color w:val="auto"/>
          <w:sz w:val="24"/>
          <w:szCs w:val="24"/>
          <w:highlight w:val="none"/>
          <w:shd w:val="clear" w:fill="FFFFFF"/>
        </w:rPr>
        <w:t>废标情况及原因：</w:t>
      </w:r>
      <w:r>
        <w:rPr>
          <w:rFonts w:hint="eastAsia" w:ascii="宋体" w:hAnsi="宋体" w:eastAsia="宋体" w:cs="宋体"/>
          <w:b/>
          <w:bCs/>
          <w:color w:val="auto"/>
          <w:sz w:val="24"/>
          <w:szCs w:val="24"/>
          <w:highlight w:val="none"/>
          <w:shd w:val="clear" w:fill="FFFFFF"/>
          <w:lang w:eastAsia="zh-CN"/>
        </w:rPr>
        <w:t>无</w:t>
      </w:r>
    </w:p>
    <w:p w14:paraId="0B9AC4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default" w:ascii="Calibri" w:hAnsi="Calibri" w:cs="Calibri"/>
          <w:color w:val="auto"/>
          <w:sz w:val="24"/>
          <w:szCs w:val="24"/>
          <w:highlight w:val="none"/>
        </w:rPr>
      </w:pPr>
      <w:r>
        <w:rPr>
          <w:rFonts w:hint="eastAsia" w:ascii="宋体" w:hAnsi="宋体" w:eastAsia="宋体" w:cs="宋体"/>
          <w:b/>
          <w:bCs/>
          <w:color w:val="auto"/>
          <w:sz w:val="24"/>
          <w:szCs w:val="24"/>
          <w:highlight w:val="none"/>
          <w:shd w:val="clear" w:fill="FFFFFF"/>
          <w:lang w:eastAsia="zh-CN"/>
        </w:rPr>
        <w:t>六</w:t>
      </w:r>
      <w:r>
        <w:rPr>
          <w:rFonts w:hint="eastAsia" w:ascii="宋体" w:hAnsi="宋体" w:eastAsia="宋体" w:cs="宋体"/>
          <w:b/>
          <w:bCs/>
          <w:color w:val="auto"/>
          <w:sz w:val="24"/>
          <w:szCs w:val="24"/>
          <w:highlight w:val="none"/>
          <w:shd w:val="clear" w:fill="FFFFFF"/>
        </w:rPr>
        <w:t>、评审结果：</w:t>
      </w:r>
      <w:bookmarkStart w:id="0" w:name="_GoBack"/>
      <w:bookmarkEnd w:id="0"/>
    </w:p>
    <w:p w14:paraId="1C0A9B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Calibri" w:hAnsi="Calibri" w:cs="Calibri"/>
          <w:color w:val="auto"/>
          <w:sz w:val="24"/>
          <w:szCs w:val="24"/>
          <w:highlight w:val="none"/>
        </w:rPr>
      </w:pPr>
      <w:r>
        <w:rPr>
          <w:rFonts w:hint="eastAsia" w:ascii="宋体" w:hAnsi="宋体" w:eastAsia="宋体" w:cs="宋体"/>
          <w:color w:val="auto"/>
          <w:sz w:val="24"/>
          <w:szCs w:val="24"/>
          <w:highlight w:val="none"/>
          <w:shd w:val="clear" w:fill="FFFFFF"/>
        </w:rPr>
        <w:t>评标委员会依据评审情况一致推荐中标候选人如下：</w:t>
      </w:r>
    </w:p>
    <w:p w14:paraId="0B4CA6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Calibri" w:hAnsi="Calibri" w:cs="Calibri"/>
          <w:color w:val="auto"/>
          <w:sz w:val="24"/>
          <w:szCs w:val="24"/>
          <w:highlight w:val="none"/>
        </w:rPr>
      </w:pPr>
      <w:r>
        <w:rPr>
          <w:rFonts w:hint="eastAsia" w:ascii="Calibri" w:hAnsi="Calibri" w:cs="Calibri"/>
          <w:b/>
          <w:bCs/>
          <w:color w:val="auto"/>
          <w:sz w:val="24"/>
          <w:szCs w:val="24"/>
          <w:highlight w:val="none"/>
          <w:lang w:val="en-US" w:eastAsia="zh-CN"/>
        </w:rPr>
        <w:t>第一</w:t>
      </w:r>
      <w:r>
        <w:rPr>
          <w:rFonts w:hint="default" w:ascii="Calibri" w:hAnsi="Calibri" w:cs="Calibri"/>
          <w:b/>
          <w:bCs/>
          <w:color w:val="auto"/>
          <w:sz w:val="24"/>
          <w:szCs w:val="24"/>
          <w:highlight w:val="none"/>
        </w:rPr>
        <w:t>中标候选人：</w:t>
      </w:r>
      <w:r>
        <w:rPr>
          <w:rFonts w:hint="default" w:ascii="Calibri" w:hAnsi="Calibri" w:cs="Calibri"/>
          <w:b/>
          <w:bCs/>
          <w:color w:val="auto"/>
          <w:sz w:val="24"/>
          <w:szCs w:val="24"/>
          <w:highlight w:val="none"/>
          <w:lang w:eastAsia="zh-CN"/>
        </w:rPr>
        <w:t>河南弘翔建设工程有限公司</w:t>
      </w:r>
      <w:r>
        <w:rPr>
          <w:rFonts w:hint="eastAsia" w:ascii="Calibri" w:hAnsi="Calibri" w:cs="Calibri"/>
          <w:color w:val="auto"/>
          <w:sz w:val="24"/>
          <w:szCs w:val="24"/>
          <w:highlight w:val="none"/>
          <w:lang w:val="en-US" w:eastAsia="zh-CN"/>
        </w:rPr>
        <w:t xml:space="preserve">  </w:t>
      </w:r>
    </w:p>
    <w:p w14:paraId="5F0864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Calibri" w:hAnsi="Calibri" w:cs="Calibri"/>
          <w:color w:val="auto"/>
          <w:sz w:val="24"/>
          <w:szCs w:val="24"/>
          <w:highlight w:val="none"/>
          <w:lang w:val="en-US" w:eastAsia="zh-CN"/>
        </w:rPr>
      </w:pPr>
      <w:r>
        <w:rPr>
          <w:rFonts w:hint="default" w:ascii="Calibri" w:hAnsi="Calibri" w:cs="Calibri"/>
          <w:color w:val="auto"/>
          <w:sz w:val="24"/>
          <w:szCs w:val="24"/>
          <w:highlight w:val="none"/>
        </w:rPr>
        <w:t>项目经理：</w:t>
      </w:r>
      <w:r>
        <w:rPr>
          <w:rFonts w:hint="eastAsia" w:ascii="Calibri" w:hAnsi="Calibri" w:cs="Calibri"/>
          <w:color w:val="auto"/>
          <w:sz w:val="24"/>
          <w:szCs w:val="24"/>
          <w:highlight w:val="none"/>
          <w:lang w:eastAsia="zh-CN"/>
        </w:rPr>
        <w:t>王胜</w:t>
      </w:r>
      <w:r>
        <w:rPr>
          <w:rFonts w:hint="eastAsia" w:ascii="Calibri" w:hAnsi="Calibri" w:cs="Calibri"/>
          <w:color w:val="auto"/>
          <w:sz w:val="24"/>
          <w:szCs w:val="24"/>
          <w:highlight w:val="none"/>
          <w:lang w:val="en-US" w:eastAsia="zh-CN"/>
        </w:rPr>
        <w:t xml:space="preserve">    </w:t>
      </w:r>
    </w:p>
    <w:p w14:paraId="19C591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Calibri" w:hAnsi="Calibri" w:cs="Calibri"/>
          <w:color w:val="auto"/>
          <w:sz w:val="24"/>
          <w:szCs w:val="24"/>
          <w:highlight w:val="none"/>
          <w:lang w:val="en-US" w:eastAsia="zh-CN"/>
        </w:rPr>
      </w:pPr>
      <w:r>
        <w:rPr>
          <w:rFonts w:hint="default" w:ascii="Calibri" w:hAnsi="Calibri" w:cs="Calibri"/>
          <w:color w:val="auto"/>
          <w:sz w:val="24"/>
          <w:szCs w:val="24"/>
          <w:highlight w:val="none"/>
        </w:rPr>
        <w:t>证书名称</w:t>
      </w:r>
      <w:r>
        <w:rPr>
          <w:rFonts w:hint="eastAsia" w:ascii="Calibri" w:hAnsi="Calibri" w:cs="Calibri"/>
          <w:color w:val="auto"/>
          <w:sz w:val="24"/>
          <w:szCs w:val="24"/>
          <w:highlight w:val="none"/>
          <w:lang w:eastAsia="zh-CN"/>
        </w:rPr>
        <w:t>：</w:t>
      </w:r>
      <w:r>
        <w:rPr>
          <w:rFonts w:hint="eastAsia" w:ascii="Calibri" w:hAnsi="Calibri" w:cs="Calibri"/>
          <w:color w:val="auto"/>
          <w:sz w:val="24"/>
          <w:szCs w:val="24"/>
          <w:highlight w:val="none"/>
          <w:lang w:val="en-US" w:eastAsia="zh-CN"/>
        </w:rPr>
        <w:t xml:space="preserve">二级建造师注册证书      </w:t>
      </w:r>
    </w:p>
    <w:p w14:paraId="307700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Calibri" w:hAnsi="Calibri" w:cs="Calibri"/>
          <w:color w:val="auto"/>
          <w:sz w:val="24"/>
          <w:szCs w:val="24"/>
          <w:highlight w:val="none"/>
          <w:lang w:val="en-US" w:eastAsia="zh-CN"/>
        </w:rPr>
      </w:pPr>
      <w:r>
        <w:rPr>
          <w:rFonts w:hint="eastAsia" w:ascii="Calibri" w:hAnsi="Calibri" w:cs="Calibri"/>
          <w:color w:val="auto"/>
          <w:sz w:val="24"/>
          <w:szCs w:val="24"/>
          <w:highlight w:val="none"/>
          <w:lang w:val="en-US" w:eastAsia="zh-CN"/>
        </w:rPr>
        <w:t>注册</w:t>
      </w:r>
      <w:r>
        <w:rPr>
          <w:rFonts w:hint="default" w:ascii="Calibri" w:hAnsi="Calibri" w:cs="Calibri"/>
          <w:color w:val="auto"/>
          <w:sz w:val="24"/>
          <w:szCs w:val="24"/>
          <w:highlight w:val="none"/>
        </w:rPr>
        <w:t>编号：</w:t>
      </w:r>
      <w:r>
        <w:rPr>
          <w:rFonts w:hint="eastAsia" w:ascii="Calibri" w:hAnsi="Calibri" w:cs="Calibri"/>
          <w:color w:val="auto"/>
          <w:sz w:val="24"/>
          <w:szCs w:val="24"/>
          <w:highlight w:val="none"/>
          <w:lang w:eastAsia="zh-CN"/>
        </w:rPr>
        <w:t>豫</w:t>
      </w:r>
      <w:r>
        <w:rPr>
          <w:rFonts w:hint="eastAsia" w:ascii="Calibri" w:hAnsi="Calibri" w:cs="Calibri"/>
          <w:color w:val="auto"/>
          <w:sz w:val="24"/>
          <w:szCs w:val="24"/>
          <w:highlight w:val="none"/>
          <w:lang w:val="en-US" w:eastAsia="zh-CN"/>
        </w:rPr>
        <w:t>241161708456</w:t>
      </w:r>
    </w:p>
    <w:p w14:paraId="3C13E3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Calibri" w:hAnsi="Calibri" w:cs="Calibri"/>
          <w:color w:val="auto"/>
          <w:sz w:val="24"/>
          <w:szCs w:val="24"/>
          <w:highlight w:val="none"/>
          <w:lang w:val="en-US"/>
        </w:rPr>
      </w:pPr>
      <w:r>
        <w:rPr>
          <w:rFonts w:hint="default" w:ascii="Calibri" w:hAnsi="Calibri" w:cs="Calibri"/>
          <w:color w:val="auto"/>
          <w:sz w:val="24"/>
          <w:szCs w:val="24"/>
          <w:highlight w:val="none"/>
        </w:rPr>
        <w:t>投标报价：</w:t>
      </w:r>
      <w:r>
        <w:rPr>
          <w:rFonts w:hint="eastAsia" w:ascii="Calibri" w:hAnsi="Calibri" w:cs="Calibri"/>
          <w:color w:val="auto"/>
          <w:sz w:val="24"/>
          <w:szCs w:val="24"/>
          <w:highlight w:val="none"/>
          <w:lang w:val="en-US" w:eastAsia="zh-CN"/>
        </w:rPr>
        <w:t xml:space="preserve">4481443.02元 </w:t>
      </w:r>
    </w:p>
    <w:p w14:paraId="79C323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Calibri" w:hAnsi="Calibri" w:cs="Calibri"/>
          <w:color w:val="auto"/>
          <w:sz w:val="24"/>
          <w:szCs w:val="24"/>
          <w:highlight w:val="none"/>
        </w:rPr>
      </w:pPr>
      <w:r>
        <w:rPr>
          <w:rFonts w:hint="default" w:ascii="Calibri" w:hAnsi="Calibri" w:cs="Calibri"/>
          <w:color w:val="auto"/>
          <w:sz w:val="24"/>
          <w:szCs w:val="24"/>
          <w:highlight w:val="none"/>
        </w:rPr>
        <w:t>投标工期：</w:t>
      </w:r>
      <w:r>
        <w:rPr>
          <w:rFonts w:hint="eastAsia" w:ascii="Calibri" w:hAnsi="Calibri" w:cs="Calibri"/>
          <w:color w:val="auto"/>
          <w:sz w:val="24"/>
          <w:szCs w:val="24"/>
          <w:highlight w:val="none"/>
          <w:lang w:val="en-US" w:eastAsia="zh-CN"/>
        </w:rPr>
        <w:t>90</w:t>
      </w:r>
      <w:r>
        <w:rPr>
          <w:rFonts w:hint="default" w:ascii="Calibri" w:hAnsi="Calibri" w:cs="Calibri"/>
          <w:color w:val="auto"/>
          <w:sz w:val="24"/>
          <w:szCs w:val="24"/>
          <w:highlight w:val="none"/>
        </w:rPr>
        <w:t>日历天</w:t>
      </w:r>
    </w:p>
    <w:p w14:paraId="2BCAC6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Calibri" w:hAnsi="Calibri" w:cs="Calibri"/>
          <w:color w:val="auto"/>
          <w:sz w:val="24"/>
          <w:szCs w:val="24"/>
          <w:highlight w:val="none"/>
        </w:rPr>
      </w:pPr>
      <w:r>
        <w:rPr>
          <w:rFonts w:hint="default" w:ascii="Calibri" w:hAnsi="Calibri" w:cs="Calibri"/>
          <w:color w:val="auto"/>
          <w:sz w:val="24"/>
          <w:szCs w:val="24"/>
          <w:highlight w:val="none"/>
        </w:rPr>
        <w:t>质量</w:t>
      </w:r>
      <w:r>
        <w:rPr>
          <w:rFonts w:hint="eastAsia" w:ascii="Calibri" w:hAnsi="Calibri" w:cs="Calibri"/>
          <w:color w:val="auto"/>
          <w:sz w:val="24"/>
          <w:szCs w:val="24"/>
          <w:highlight w:val="none"/>
          <w:lang w:eastAsia="zh-CN"/>
        </w:rPr>
        <w:t>要求</w:t>
      </w:r>
      <w:r>
        <w:rPr>
          <w:rFonts w:hint="default" w:ascii="Calibri" w:hAnsi="Calibri" w:cs="Calibri"/>
          <w:color w:val="auto"/>
          <w:sz w:val="24"/>
          <w:szCs w:val="24"/>
          <w:highlight w:val="none"/>
        </w:rPr>
        <w:t>：合格</w:t>
      </w:r>
    </w:p>
    <w:p w14:paraId="5EDB2E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Calibri" w:hAnsi="Calibri" w:cs="Calibri"/>
          <w:color w:val="auto"/>
          <w:sz w:val="24"/>
          <w:szCs w:val="24"/>
          <w:highlight w:val="none"/>
        </w:rPr>
      </w:pPr>
      <w:r>
        <w:rPr>
          <w:rFonts w:hint="eastAsia" w:ascii="Calibri" w:hAnsi="Calibri" w:cs="Calibri"/>
          <w:b/>
          <w:bCs/>
          <w:color w:val="auto"/>
          <w:sz w:val="24"/>
          <w:szCs w:val="24"/>
          <w:highlight w:val="none"/>
          <w:lang w:val="en-US" w:eastAsia="zh-CN"/>
        </w:rPr>
        <w:t>第二</w:t>
      </w:r>
      <w:r>
        <w:rPr>
          <w:rFonts w:hint="eastAsia" w:ascii="Calibri" w:hAnsi="Calibri" w:cs="Calibri"/>
          <w:b/>
          <w:bCs/>
          <w:color w:val="auto"/>
          <w:sz w:val="24"/>
          <w:szCs w:val="24"/>
          <w:highlight w:val="none"/>
        </w:rPr>
        <w:t>中标候选人：</w:t>
      </w:r>
      <w:r>
        <w:rPr>
          <w:rFonts w:hint="eastAsia" w:ascii="Calibri" w:hAnsi="Calibri" w:cs="Calibri"/>
          <w:b/>
          <w:bCs/>
          <w:color w:val="auto"/>
          <w:sz w:val="24"/>
          <w:szCs w:val="24"/>
          <w:highlight w:val="none"/>
          <w:lang w:eastAsia="zh-CN"/>
        </w:rPr>
        <w:t>河南桦棠建设工程有限公司</w:t>
      </w:r>
      <w:r>
        <w:rPr>
          <w:rFonts w:hint="eastAsia" w:ascii="Calibri" w:hAnsi="Calibri" w:cs="Calibri"/>
          <w:color w:val="auto"/>
          <w:sz w:val="24"/>
          <w:szCs w:val="24"/>
          <w:highlight w:val="none"/>
          <w:lang w:val="en-US" w:eastAsia="zh-CN"/>
        </w:rPr>
        <w:t xml:space="preserve">  </w:t>
      </w:r>
    </w:p>
    <w:p w14:paraId="587647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Calibri" w:hAnsi="Calibri" w:cs="Calibri"/>
          <w:color w:val="auto"/>
          <w:sz w:val="24"/>
          <w:szCs w:val="24"/>
          <w:highlight w:val="none"/>
          <w:lang w:val="en-US" w:eastAsia="zh-CN"/>
        </w:rPr>
      </w:pPr>
      <w:r>
        <w:rPr>
          <w:rFonts w:hint="eastAsia" w:ascii="Calibri" w:hAnsi="Calibri" w:cs="Calibri"/>
          <w:color w:val="auto"/>
          <w:sz w:val="24"/>
          <w:szCs w:val="24"/>
          <w:highlight w:val="none"/>
        </w:rPr>
        <w:t>项目经理：</w:t>
      </w:r>
      <w:r>
        <w:rPr>
          <w:rFonts w:hint="eastAsia" w:ascii="Calibri" w:hAnsi="Calibri" w:cs="Calibri"/>
          <w:color w:val="auto"/>
          <w:sz w:val="24"/>
          <w:szCs w:val="24"/>
          <w:highlight w:val="none"/>
          <w:lang w:val="en-US" w:eastAsia="zh-CN"/>
        </w:rPr>
        <w:t xml:space="preserve">李林林    </w:t>
      </w:r>
    </w:p>
    <w:p w14:paraId="38F25F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Calibri" w:hAnsi="Calibri" w:cs="Calibri"/>
          <w:color w:val="auto"/>
          <w:sz w:val="24"/>
          <w:szCs w:val="24"/>
          <w:highlight w:val="none"/>
          <w:lang w:val="en-US" w:eastAsia="zh-CN"/>
        </w:rPr>
      </w:pPr>
      <w:r>
        <w:rPr>
          <w:rFonts w:hint="eastAsia" w:ascii="Calibri" w:hAnsi="Calibri" w:cs="Calibri"/>
          <w:color w:val="auto"/>
          <w:sz w:val="24"/>
          <w:szCs w:val="24"/>
          <w:highlight w:val="none"/>
        </w:rPr>
        <w:t>证书名称</w:t>
      </w:r>
      <w:r>
        <w:rPr>
          <w:rFonts w:hint="eastAsia" w:ascii="Calibri" w:hAnsi="Calibri" w:cs="Calibri"/>
          <w:color w:val="auto"/>
          <w:sz w:val="24"/>
          <w:szCs w:val="24"/>
          <w:highlight w:val="none"/>
          <w:lang w:eastAsia="zh-CN"/>
        </w:rPr>
        <w:t>：</w:t>
      </w:r>
      <w:r>
        <w:rPr>
          <w:rFonts w:hint="eastAsia" w:ascii="Calibri" w:hAnsi="Calibri" w:cs="Calibri"/>
          <w:color w:val="auto"/>
          <w:sz w:val="24"/>
          <w:szCs w:val="24"/>
          <w:highlight w:val="none"/>
          <w:lang w:val="en-US" w:eastAsia="zh-CN"/>
        </w:rPr>
        <w:t xml:space="preserve">二级建造师注册证书      </w:t>
      </w:r>
    </w:p>
    <w:p w14:paraId="6F1261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Calibri" w:hAnsi="Calibri" w:cs="Calibri"/>
          <w:color w:val="auto"/>
          <w:sz w:val="24"/>
          <w:szCs w:val="24"/>
          <w:highlight w:val="none"/>
          <w:lang w:val="en-US" w:eastAsia="zh-CN"/>
        </w:rPr>
      </w:pPr>
      <w:r>
        <w:rPr>
          <w:rFonts w:hint="eastAsia" w:ascii="Calibri" w:hAnsi="Calibri" w:cs="Calibri"/>
          <w:color w:val="auto"/>
          <w:sz w:val="24"/>
          <w:szCs w:val="24"/>
          <w:highlight w:val="none"/>
          <w:lang w:val="en-US" w:eastAsia="zh-CN"/>
        </w:rPr>
        <w:t>注册</w:t>
      </w:r>
      <w:r>
        <w:rPr>
          <w:rFonts w:hint="eastAsia" w:ascii="Calibri" w:hAnsi="Calibri" w:cs="Calibri"/>
          <w:color w:val="auto"/>
          <w:sz w:val="24"/>
          <w:szCs w:val="24"/>
          <w:highlight w:val="none"/>
        </w:rPr>
        <w:t>编号：</w:t>
      </w:r>
      <w:r>
        <w:rPr>
          <w:rFonts w:hint="eastAsia" w:ascii="Calibri" w:hAnsi="Calibri" w:cs="Calibri"/>
          <w:color w:val="auto"/>
          <w:sz w:val="24"/>
          <w:szCs w:val="24"/>
          <w:highlight w:val="none"/>
          <w:lang w:eastAsia="zh-CN"/>
        </w:rPr>
        <w:t>豫</w:t>
      </w:r>
      <w:r>
        <w:rPr>
          <w:rFonts w:hint="eastAsia" w:ascii="Calibri" w:hAnsi="Calibri" w:cs="Calibri"/>
          <w:color w:val="auto"/>
          <w:sz w:val="24"/>
          <w:szCs w:val="24"/>
          <w:highlight w:val="none"/>
          <w:lang w:val="en-US" w:eastAsia="zh-CN"/>
        </w:rPr>
        <w:t>241202197351</w:t>
      </w:r>
    </w:p>
    <w:p w14:paraId="3083D3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Calibri" w:hAnsi="Calibri" w:cs="Calibri"/>
          <w:color w:val="auto"/>
          <w:sz w:val="24"/>
          <w:szCs w:val="24"/>
          <w:highlight w:val="none"/>
          <w:lang w:val="en-US"/>
        </w:rPr>
      </w:pPr>
      <w:r>
        <w:rPr>
          <w:rFonts w:hint="eastAsia" w:ascii="Calibri" w:hAnsi="Calibri" w:cs="Calibri"/>
          <w:color w:val="auto"/>
          <w:sz w:val="24"/>
          <w:szCs w:val="24"/>
          <w:highlight w:val="none"/>
        </w:rPr>
        <w:t>投标报价：</w:t>
      </w:r>
      <w:r>
        <w:rPr>
          <w:rFonts w:hint="eastAsia" w:ascii="Calibri" w:hAnsi="Calibri" w:cs="Calibri"/>
          <w:color w:val="auto"/>
          <w:sz w:val="24"/>
          <w:szCs w:val="24"/>
          <w:highlight w:val="none"/>
          <w:lang w:val="en-US" w:eastAsia="zh-CN"/>
        </w:rPr>
        <w:t xml:space="preserve">4476412.60元 </w:t>
      </w:r>
    </w:p>
    <w:p w14:paraId="62A367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Calibri" w:hAnsi="Calibri" w:cs="Calibri"/>
          <w:color w:val="auto"/>
          <w:sz w:val="24"/>
          <w:szCs w:val="24"/>
          <w:highlight w:val="none"/>
        </w:rPr>
      </w:pPr>
      <w:r>
        <w:rPr>
          <w:rFonts w:hint="eastAsia" w:ascii="Calibri" w:hAnsi="Calibri" w:cs="Calibri"/>
          <w:color w:val="auto"/>
          <w:sz w:val="24"/>
          <w:szCs w:val="24"/>
          <w:highlight w:val="none"/>
        </w:rPr>
        <w:t>投标工期：</w:t>
      </w:r>
      <w:r>
        <w:rPr>
          <w:rFonts w:hint="eastAsia" w:ascii="Calibri" w:hAnsi="Calibri" w:cs="Calibri"/>
          <w:color w:val="auto"/>
          <w:sz w:val="24"/>
          <w:szCs w:val="24"/>
          <w:highlight w:val="none"/>
          <w:lang w:val="en-US" w:eastAsia="zh-CN"/>
        </w:rPr>
        <w:t>90</w:t>
      </w:r>
      <w:r>
        <w:rPr>
          <w:rFonts w:hint="eastAsia" w:ascii="Calibri" w:hAnsi="Calibri" w:cs="Calibri"/>
          <w:color w:val="auto"/>
          <w:sz w:val="24"/>
          <w:szCs w:val="24"/>
          <w:highlight w:val="none"/>
        </w:rPr>
        <w:t>日历天</w:t>
      </w:r>
    </w:p>
    <w:p w14:paraId="4CC2AA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Calibri" w:hAnsi="Calibri" w:cs="Calibri"/>
          <w:color w:val="auto"/>
          <w:sz w:val="24"/>
          <w:szCs w:val="24"/>
          <w:highlight w:val="none"/>
        </w:rPr>
      </w:pPr>
      <w:r>
        <w:rPr>
          <w:rFonts w:hint="eastAsia" w:ascii="Calibri" w:hAnsi="Calibri" w:cs="Calibri"/>
          <w:color w:val="auto"/>
          <w:sz w:val="24"/>
          <w:szCs w:val="24"/>
          <w:highlight w:val="none"/>
        </w:rPr>
        <w:t>质量</w:t>
      </w:r>
      <w:r>
        <w:rPr>
          <w:rFonts w:hint="eastAsia" w:ascii="Calibri" w:hAnsi="Calibri" w:cs="Calibri"/>
          <w:color w:val="auto"/>
          <w:sz w:val="24"/>
          <w:szCs w:val="24"/>
          <w:highlight w:val="none"/>
          <w:lang w:eastAsia="zh-CN"/>
        </w:rPr>
        <w:t>要求</w:t>
      </w:r>
      <w:r>
        <w:rPr>
          <w:rFonts w:hint="eastAsia" w:ascii="Calibri" w:hAnsi="Calibri" w:cs="Calibri"/>
          <w:color w:val="auto"/>
          <w:sz w:val="24"/>
          <w:szCs w:val="24"/>
          <w:highlight w:val="none"/>
        </w:rPr>
        <w:t>：合格</w:t>
      </w:r>
    </w:p>
    <w:p w14:paraId="24FAC5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color w:val="auto"/>
          <w:sz w:val="24"/>
          <w:szCs w:val="24"/>
          <w:highlight w:val="none"/>
          <w:shd w:val="clear" w:fill="FFFFFF"/>
          <w:lang w:eastAsia="zh-CN"/>
        </w:rPr>
      </w:pPr>
      <w:r>
        <w:rPr>
          <w:rFonts w:hint="eastAsia" w:ascii="宋体" w:hAnsi="宋体" w:eastAsia="宋体" w:cs="宋体"/>
          <w:b/>
          <w:bCs/>
          <w:color w:val="auto"/>
          <w:sz w:val="24"/>
          <w:szCs w:val="24"/>
          <w:highlight w:val="none"/>
          <w:shd w:val="clear" w:fill="FFFFFF"/>
          <w:lang w:val="en-US" w:eastAsia="zh-CN"/>
        </w:rPr>
        <w:t>第三</w:t>
      </w:r>
      <w:r>
        <w:rPr>
          <w:rFonts w:hint="eastAsia" w:ascii="宋体" w:hAnsi="宋体" w:eastAsia="宋体" w:cs="宋体"/>
          <w:b/>
          <w:bCs/>
          <w:color w:val="auto"/>
          <w:sz w:val="24"/>
          <w:szCs w:val="24"/>
          <w:highlight w:val="none"/>
          <w:shd w:val="clear" w:fill="FFFFFF"/>
          <w:lang w:eastAsia="zh-CN"/>
        </w:rPr>
        <w:t>中标候选人：河南安丰</w:t>
      </w:r>
      <w:r>
        <w:rPr>
          <w:rFonts w:hint="eastAsia" w:ascii="宋体" w:hAnsi="宋体" w:eastAsia="宋体" w:cs="宋体"/>
          <w:b/>
          <w:bCs/>
          <w:color w:val="auto"/>
          <w:sz w:val="24"/>
          <w:szCs w:val="24"/>
          <w:highlight w:val="none"/>
          <w:shd w:val="clear" w:fill="FFFFFF"/>
          <w:lang w:val="en-US" w:eastAsia="zh-CN"/>
        </w:rPr>
        <w:t>建设</w:t>
      </w:r>
      <w:r>
        <w:rPr>
          <w:rFonts w:hint="eastAsia" w:ascii="宋体" w:hAnsi="宋体" w:eastAsia="宋体" w:cs="宋体"/>
          <w:b/>
          <w:bCs/>
          <w:color w:val="auto"/>
          <w:sz w:val="24"/>
          <w:szCs w:val="24"/>
          <w:highlight w:val="none"/>
          <w:shd w:val="clear" w:fill="FFFFFF"/>
          <w:lang w:eastAsia="zh-CN"/>
        </w:rPr>
        <w:t>工程有限公司</w:t>
      </w:r>
      <w:r>
        <w:rPr>
          <w:rFonts w:hint="eastAsia" w:ascii="宋体" w:hAnsi="宋体" w:eastAsia="宋体" w:cs="宋体"/>
          <w:b/>
          <w:bCs/>
          <w:color w:val="auto"/>
          <w:sz w:val="24"/>
          <w:szCs w:val="24"/>
          <w:highlight w:val="none"/>
          <w:shd w:val="clear" w:fill="FFFFFF"/>
          <w:lang w:val="en-US" w:eastAsia="zh-CN"/>
        </w:rPr>
        <w:t xml:space="preserve">  </w:t>
      </w:r>
    </w:p>
    <w:p w14:paraId="0E9CF6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 w:val="0"/>
          <w:bCs w:val="0"/>
          <w:color w:val="auto"/>
          <w:sz w:val="24"/>
          <w:szCs w:val="24"/>
          <w:highlight w:val="none"/>
          <w:shd w:val="clear" w:fill="FFFFFF"/>
          <w:lang w:val="en-US" w:eastAsia="zh-CN"/>
        </w:rPr>
      </w:pPr>
      <w:r>
        <w:rPr>
          <w:rFonts w:hint="eastAsia" w:ascii="宋体" w:hAnsi="宋体" w:eastAsia="宋体" w:cs="宋体"/>
          <w:b w:val="0"/>
          <w:bCs w:val="0"/>
          <w:color w:val="auto"/>
          <w:sz w:val="24"/>
          <w:szCs w:val="24"/>
          <w:highlight w:val="none"/>
          <w:shd w:val="clear" w:fill="FFFFFF"/>
          <w:lang w:eastAsia="zh-CN"/>
        </w:rPr>
        <w:t>项目经理：</w:t>
      </w:r>
      <w:r>
        <w:rPr>
          <w:rFonts w:hint="eastAsia" w:ascii="宋体" w:hAnsi="宋体" w:eastAsia="宋体" w:cs="宋体"/>
          <w:b w:val="0"/>
          <w:bCs w:val="0"/>
          <w:color w:val="auto"/>
          <w:sz w:val="24"/>
          <w:szCs w:val="24"/>
          <w:highlight w:val="none"/>
          <w:shd w:val="clear" w:fill="FFFFFF"/>
          <w:lang w:val="en-US" w:eastAsia="zh-CN"/>
        </w:rPr>
        <w:t xml:space="preserve">王魁    </w:t>
      </w:r>
    </w:p>
    <w:p w14:paraId="465177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 w:val="0"/>
          <w:bCs w:val="0"/>
          <w:color w:val="auto"/>
          <w:sz w:val="24"/>
          <w:szCs w:val="24"/>
          <w:highlight w:val="none"/>
          <w:shd w:val="clear" w:fill="FFFFFF"/>
          <w:lang w:val="en-US" w:eastAsia="zh-CN"/>
        </w:rPr>
      </w:pPr>
      <w:r>
        <w:rPr>
          <w:rFonts w:hint="eastAsia" w:ascii="宋体" w:hAnsi="宋体" w:eastAsia="宋体" w:cs="宋体"/>
          <w:b w:val="0"/>
          <w:bCs w:val="0"/>
          <w:color w:val="auto"/>
          <w:sz w:val="24"/>
          <w:szCs w:val="24"/>
          <w:highlight w:val="none"/>
          <w:shd w:val="clear" w:fill="FFFFFF"/>
          <w:lang w:eastAsia="zh-CN"/>
        </w:rPr>
        <w:t>证书名称：</w:t>
      </w:r>
      <w:r>
        <w:rPr>
          <w:rFonts w:hint="eastAsia" w:ascii="宋体" w:hAnsi="宋体" w:eastAsia="宋体" w:cs="宋体"/>
          <w:b w:val="0"/>
          <w:bCs w:val="0"/>
          <w:color w:val="auto"/>
          <w:sz w:val="24"/>
          <w:szCs w:val="24"/>
          <w:highlight w:val="none"/>
          <w:shd w:val="clear" w:fill="FFFFFF"/>
          <w:lang w:val="en-US" w:eastAsia="zh-CN"/>
        </w:rPr>
        <w:t xml:space="preserve">二级建造师注册证书      </w:t>
      </w:r>
    </w:p>
    <w:p w14:paraId="7DC1D3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default" w:ascii="宋体" w:hAnsi="宋体" w:eastAsia="宋体" w:cs="宋体"/>
          <w:b w:val="0"/>
          <w:bCs w:val="0"/>
          <w:color w:val="auto"/>
          <w:sz w:val="24"/>
          <w:szCs w:val="24"/>
          <w:highlight w:val="none"/>
          <w:shd w:val="clear" w:fill="FFFFFF"/>
          <w:lang w:val="en-US" w:eastAsia="zh-CN"/>
        </w:rPr>
      </w:pPr>
      <w:r>
        <w:rPr>
          <w:rFonts w:hint="eastAsia" w:ascii="宋体" w:hAnsi="宋体" w:eastAsia="宋体" w:cs="宋体"/>
          <w:b w:val="0"/>
          <w:bCs w:val="0"/>
          <w:color w:val="auto"/>
          <w:sz w:val="24"/>
          <w:szCs w:val="24"/>
          <w:highlight w:val="none"/>
          <w:shd w:val="clear" w:fill="FFFFFF"/>
          <w:lang w:val="en-US" w:eastAsia="zh-CN"/>
        </w:rPr>
        <w:t>注册</w:t>
      </w:r>
      <w:r>
        <w:rPr>
          <w:rFonts w:hint="eastAsia" w:ascii="宋体" w:hAnsi="宋体" w:eastAsia="宋体" w:cs="宋体"/>
          <w:b w:val="0"/>
          <w:bCs w:val="0"/>
          <w:color w:val="auto"/>
          <w:sz w:val="24"/>
          <w:szCs w:val="24"/>
          <w:highlight w:val="none"/>
          <w:shd w:val="clear" w:fill="FFFFFF"/>
          <w:lang w:eastAsia="zh-CN"/>
        </w:rPr>
        <w:t>编号：豫</w:t>
      </w:r>
      <w:r>
        <w:rPr>
          <w:rFonts w:hint="eastAsia" w:ascii="宋体" w:hAnsi="宋体" w:eastAsia="宋体" w:cs="宋体"/>
          <w:b w:val="0"/>
          <w:bCs w:val="0"/>
          <w:color w:val="auto"/>
          <w:sz w:val="24"/>
          <w:szCs w:val="24"/>
          <w:highlight w:val="none"/>
          <w:shd w:val="clear" w:fill="FFFFFF"/>
          <w:lang w:val="en-US" w:eastAsia="zh-CN"/>
        </w:rPr>
        <w:t>241171721962</w:t>
      </w:r>
    </w:p>
    <w:p w14:paraId="31760F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 w:val="0"/>
          <w:bCs w:val="0"/>
          <w:color w:val="auto"/>
          <w:sz w:val="24"/>
          <w:szCs w:val="24"/>
          <w:highlight w:val="none"/>
          <w:shd w:val="clear" w:fill="FFFFFF"/>
          <w:lang w:val="en-US" w:eastAsia="zh-CN"/>
        </w:rPr>
      </w:pPr>
      <w:r>
        <w:rPr>
          <w:rFonts w:hint="eastAsia" w:ascii="宋体" w:hAnsi="宋体" w:eastAsia="宋体" w:cs="宋体"/>
          <w:b w:val="0"/>
          <w:bCs w:val="0"/>
          <w:color w:val="auto"/>
          <w:sz w:val="24"/>
          <w:szCs w:val="24"/>
          <w:highlight w:val="none"/>
          <w:shd w:val="clear" w:fill="FFFFFF"/>
          <w:lang w:eastAsia="zh-CN"/>
        </w:rPr>
        <w:t>投标报价：</w:t>
      </w:r>
      <w:r>
        <w:rPr>
          <w:rFonts w:hint="eastAsia" w:ascii="宋体" w:hAnsi="宋体" w:eastAsia="宋体" w:cs="宋体"/>
          <w:b w:val="0"/>
          <w:bCs w:val="0"/>
          <w:color w:val="auto"/>
          <w:sz w:val="24"/>
          <w:szCs w:val="24"/>
          <w:highlight w:val="none"/>
          <w:shd w:val="clear" w:fill="FFFFFF"/>
          <w:lang w:val="en-US" w:eastAsia="zh-CN"/>
        </w:rPr>
        <w:t xml:space="preserve">4474660.86元 </w:t>
      </w:r>
    </w:p>
    <w:p w14:paraId="00F28A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 w:val="0"/>
          <w:bCs w:val="0"/>
          <w:color w:val="auto"/>
          <w:sz w:val="24"/>
          <w:szCs w:val="24"/>
          <w:highlight w:val="none"/>
          <w:shd w:val="clear" w:fill="FFFFFF"/>
          <w:lang w:eastAsia="zh-CN"/>
        </w:rPr>
      </w:pPr>
      <w:r>
        <w:rPr>
          <w:rFonts w:hint="eastAsia" w:ascii="宋体" w:hAnsi="宋体" w:eastAsia="宋体" w:cs="宋体"/>
          <w:b w:val="0"/>
          <w:bCs w:val="0"/>
          <w:color w:val="auto"/>
          <w:sz w:val="24"/>
          <w:szCs w:val="24"/>
          <w:highlight w:val="none"/>
          <w:shd w:val="clear" w:fill="FFFFFF"/>
          <w:lang w:eastAsia="zh-CN"/>
        </w:rPr>
        <w:t>投标工期：</w:t>
      </w:r>
      <w:r>
        <w:rPr>
          <w:rFonts w:hint="eastAsia" w:ascii="宋体" w:hAnsi="宋体" w:eastAsia="宋体" w:cs="宋体"/>
          <w:b w:val="0"/>
          <w:bCs w:val="0"/>
          <w:color w:val="auto"/>
          <w:sz w:val="24"/>
          <w:szCs w:val="24"/>
          <w:highlight w:val="none"/>
          <w:shd w:val="clear" w:fill="FFFFFF"/>
          <w:lang w:val="en-US" w:eastAsia="zh-CN"/>
        </w:rPr>
        <w:t>90</w:t>
      </w:r>
      <w:r>
        <w:rPr>
          <w:rFonts w:hint="eastAsia" w:ascii="宋体" w:hAnsi="宋体" w:eastAsia="宋体" w:cs="宋体"/>
          <w:b w:val="0"/>
          <w:bCs w:val="0"/>
          <w:color w:val="auto"/>
          <w:sz w:val="24"/>
          <w:szCs w:val="24"/>
          <w:highlight w:val="none"/>
          <w:shd w:val="clear" w:fill="FFFFFF"/>
          <w:lang w:eastAsia="zh-CN"/>
        </w:rPr>
        <w:t>日历天</w:t>
      </w:r>
    </w:p>
    <w:p w14:paraId="52F603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
          <w:bCs/>
          <w:color w:val="auto"/>
          <w:sz w:val="24"/>
          <w:szCs w:val="24"/>
          <w:highlight w:val="none"/>
          <w:shd w:val="clear" w:fill="FFFFFF"/>
          <w:lang w:eastAsia="zh-CN"/>
        </w:rPr>
      </w:pPr>
      <w:r>
        <w:rPr>
          <w:rFonts w:hint="eastAsia" w:ascii="宋体" w:hAnsi="宋体" w:eastAsia="宋体" w:cs="宋体"/>
          <w:b w:val="0"/>
          <w:bCs w:val="0"/>
          <w:color w:val="auto"/>
          <w:sz w:val="24"/>
          <w:szCs w:val="24"/>
          <w:highlight w:val="none"/>
          <w:shd w:val="clear" w:fill="FFFFFF"/>
          <w:lang w:eastAsia="zh-CN"/>
        </w:rPr>
        <w:t>质量要求：合格</w:t>
      </w:r>
    </w:p>
    <w:p w14:paraId="17F951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default" w:ascii="Calibri" w:hAnsi="Calibri" w:cs="Calibri"/>
          <w:color w:val="auto"/>
          <w:sz w:val="24"/>
          <w:szCs w:val="24"/>
          <w:highlight w:val="none"/>
        </w:rPr>
      </w:pPr>
      <w:r>
        <w:rPr>
          <w:rFonts w:hint="eastAsia" w:ascii="宋体" w:hAnsi="宋体" w:eastAsia="宋体" w:cs="宋体"/>
          <w:b/>
          <w:bCs/>
          <w:color w:val="auto"/>
          <w:sz w:val="24"/>
          <w:szCs w:val="24"/>
          <w:highlight w:val="none"/>
          <w:shd w:val="clear" w:fill="FFFFFF"/>
          <w:lang w:eastAsia="zh-CN"/>
        </w:rPr>
        <w:t>七</w:t>
      </w:r>
      <w:r>
        <w:rPr>
          <w:rFonts w:hint="eastAsia" w:ascii="宋体" w:hAnsi="宋体" w:eastAsia="宋体" w:cs="宋体"/>
          <w:b/>
          <w:bCs/>
          <w:color w:val="auto"/>
          <w:sz w:val="24"/>
          <w:szCs w:val="24"/>
          <w:highlight w:val="none"/>
          <w:shd w:val="clear" w:fill="FFFFFF"/>
        </w:rPr>
        <w:t>、评标结果公示期：</w:t>
      </w:r>
    </w:p>
    <w:p w14:paraId="78A8D1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default" w:ascii="Calibri" w:hAnsi="Calibri" w:cs="Calibri"/>
          <w:color w:val="auto"/>
          <w:sz w:val="24"/>
          <w:szCs w:val="24"/>
          <w:highlight w:val="none"/>
        </w:rPr>
      </w:pPr>
      <w:r>
        <w:rPr>
          <w:rFonts w:hint="eastAsia" w:ascii="宋体" w:hAnsi="宋体" w:eastAsia="宋体" w:cs="宋体"/>
          <w:color w:val="auto"/>
          <w:sz w:val="24"/>
          <w:szCs w:val="24"/>
          <w:highlight w:val="none"/>
          <w:shd w:val="clear" w:fill="FFFFFF"/>
        </w:rPr>
        <w:t>202</w:t>
      </w:r>
      <w:r>
        <w:rPr>
          <w:rFonts w:hint="eastAsia" w:ascii="宋体" w:hAnsi="宋体" w:eastAsia="宋体" w:cs="宋体"/>
          <w:color w:val="auto"/>
          <w:sz w:val="24"/>
          <w:szCs w:val="24"/>
          <w:highlight w:val="none"/>
          <w:shd w:val="clear" w:fill="FFFFFF"/>
          <w:lang w:val="en-US" w:eastAsia="zh-CN"/>
        </w:rPr>
        <w:t>5</w:t>
      </w:r>
      <w:r>
        <w:rPr>
          <w:rFonts w:hint="eastAsia" w:ascii="宋体" w:hAnsi="宋体" w:eastAsia="宋体" w:cs="宋体"/>
          <w:color w:val="auto"/>
          <w:sz w:val="24"/>
          <w:szCs w:val="24"/>
          <w:highlight w:val="none"/>
          <w:shd w:val="clear" w:fill="FFFFFF"/>
        </w:rPr>
        <w:t>年</w:t>
      </w:r>
      <w:r>
        <w:rPr>
          <w:rFonts w:hint="eastAsia" w:ascii="宋体" w:hAnsi="宋体" w:eastAsia="宋体" w:cs="宋体"/>
          <w:color w:val="auto"/>
          <w:sz w:val="24"/>
          <w:szCs w:val="24"/>
          <w:highlight w:val="none"/>
          <w:shd w:val="clear" w:fill="FFFFFF"/>
          <w:lang w:val="en-US" w:eastAsia="zh-CN"/>
        </w:rPr>
        <w:t>7</w:t>
      </w:r>
      <w:r>
        <w:rPr>
          <w:rFonts w:hint="eastAsia" w:ascii="宋体" w:hAnsi="宋体" w:eastAsia="宋体" w:cs="宋体"/>
          <w:color w:val="auto"/>
          <w:sz w:val="24"/>
          <w:szCs w:val="24"/>
          <w:highlight w:val="none"/>
          <w:shd w:val="clear" w:fill="FFFFFF"/>
        </w:rPr>
        <w:t>月</w:t>
      </w:r>
      <w:r>
        <w:rPr>
          <w:rFonts w:hint="eastAsia" w:ascii="宋体" w:hAnsi="宋体" w:eastAsia="宋体" w:cs="宋体"/>
          <w:color w:val="auto"/>
          <w:sz w:val="24"/>
          <w:szCs w:val="24"/>
          <w:highlight w:val="none"/>
          <w:shd w:val="clear" w:fill="FFFFFF"/>
          <w:lang w:val="en-US" w:eastAsia="zh-CN"/>
        </w:rPr>
        <w:t>28</w:t>
      </w:r>
      <w:r>
        <w:rPr>
          <w:rFonts w:hint="eastAsia" w:ascii="宋体" w:hAnsi="宋体" w:eastAsia="宋体" w:cs="宋体"/>
          <w:color w:val="auto"/>
          <w:sz w:val="24"/>
          <w:szCs w:val="24"/>
          <w:highlight w:val="none"/>
          <w:shd w:val="clear" w:fill="FFFFFF"/>
        </w:rPr>
        <w:t>日至202</w:t>
      </w:r>
      <w:r>
        <w:rPr>
          <w:rFonts w:hint="eastAsia" w:ascii="宋体" w:hAnsi="宋体" w:eastAsia="宋体" w:cs="宋体"/>
          <w:color w:val="auto"/>
          <w:sz w:val="24"/>
          <w:szCs w:val="24"/>
          <w:highlight w:val="none"/>
          <w:shd w:val="clear" w:fill="FFFFFF"/>
          <w:lang w:val="en-US" w:eastAsia="zh-CN"/>
        </w:rPr>
        <w:t>5</w:t>
      </w:r>
      <w:r>
        <w:rPr>
          <w:rFonts w:hint="eastAsia" w:ascii="宋体" w:hAnsi="宋体" w:eastAsia="宋体" w:cs="宋体"/>
          <w:color w:val="auto"/>
          <w:sz w:val="24"/>
          <w:szCs w:val="24"/>
          <w:highlight w:val="none"/>
          <w:shd w:val="clear" w:fill="FFFFFF"/>
        </w:rPr>
        <w:t>年</w:t>
      </w:r>
      <w:r>
        <w:rPr>
          <w:rFonts w:hint="eastAsia" w:ascii="宋体" w:hAnsi="宋体" w:eastAsia="宋体" w:cs="宋体"/>
          <w:color w:val="auto"/>
          <w:sz w:val="24"/>
          <w:szCs w:val="24"/>
          <w:highlight w:val="none"/>
          <w:shd w:val="clear" w:fill="FFFFFF"/>
          <w:lang w:val="en-US" w:eastAsia="zh-CN"/>
        </w:rPr>
        <w:t>7</w:t>
      </w:r>
      <w:r>
        <w:rPr>
          <w:rFonts w:hint="eastAsia" w:ascii="宋体" w:hAnsi="宋体" w:eastAsia="宋体" w:cs="宋体"/>
          <w:color w:val="auto"/>
          <w:sz w:val="24"/>
          <w:szCs w:val="24"/>
          <w:highlight w:val="none"/>
          <w:shd w:val="clear" w:fill="FFFFFF"/>
        </w:rPr>
        <w:t>月</w:t>
      </w:r>
      <w:r>
        <w:rPr>
          <w:rFonts w:hint="eastAsia" w:ascii="宋体" w:hAnsi="宋体" w:eastAsia="宋体" w:cs="宋体"/>
          <w:color w:val="auto"/>
          <w:sz w:val="24"/>
          <w:szCs w:val="24"/>
          <w:highlight w:val="none"/>
          <w:shd w:val="clear" w:fill="FFFFFF"/>
          <w:lang w:val="en-US" w:eastAsia="zh-CN"/>
        </w:rPr>
        <w:t>30</w:t>
      </w:r>
      <w:r>
        <w:rPr>
          <w:rFonts w:hint="eastAsia" w:ascii="宋体" w:hAnsi="宋体" w:eastAsia="宋体" w:cs="宋体"/>
          <w:color w:val="auto"/>
          <w:sz w:val="24"/>
          <w:szCs w:val="24"/>
          <w:highlight w:val="none"/>
          <w:shd w:val="clear" w:fill="FFFFFF"/>
        </w:rPr>
        <w:t>日（不少于3日），本次公示同时在《驻马店市公共资源电子交易平台》、《河南省政府采购网》、《河南省电子招标投标公共服务平台》上发布。（注：公示期间投标人如对评标结果如有异议，必须在公示期内按照规定程序进行，所有异议或投诉材料必须由法定代表人携带法定代表人证明、身份证原件及营业执照副本，以书面形式并加盖单位公章向相关部门提出，逾期将不再受理。）</w:t>
      </w:r>
    </w:p>
    <w:p w14:paraId="33D950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rPr>
          <w:rFonts w:hint="default" w:ascii="Calibri" w:hAnsi="Calibri" w:cs="Calibri"/>
          <w:color w:val="auto"/>
          <w:sz w:val="24"/>
          <w:szCs w:val="24"/>
          <w:highlight w:val="none"/>
        </w:rPr>
      </w:pPr>
      <w:r>
        <w:rPr>
          <w:rFonts w:hint="eastAsia" w:ascii="宋体" w:hAnsi="宋体" w:eastAsia="宋体" w:cs="宋体"/>
          <w:b/>
          <w:bCs/>
          <w:color w:val="auto"/>
          <w:sz w:val="24"/>
          <w:szCs w:val="24"/>
          <w:highlight w:val="none"/>
          <w:shd w:val="clear" w:fill="FFFFFF"/>
          <w:lang w:eastAsia="zh-CN"/>
        </w:rPr>
        <w:t>八</w:t>
      </w:r>
      <w:r>
        <w:rPr>
          <w:rFonts w:hint="eastAsia" w:ascii="宋体" w:hAnsi="宋体" w:eastAsia="宋体" w:cs="宋体"/>
          <w:b/>
          <w:bCs/>
          <w:color w:val="auto"/>
          <w:sz w:val="24"/>
          <w:szCs w:val="24"/>
          <w:highlight w:val="none"/>
          <w:shd w:val="clear" w:fill="FFFFFF"/>
        </w:rPr>
        <w:t>、联系方式：</w:t>
      </w:r>
    </w:p>
    <w:p w14:paraId="09571A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shd w:val="clear" w:fill="FFFFFF"/>
        </w:rPr>
      </w:pPr>
      <w:r>
        <w:rPr>
          <w:rFonts w:hint="eastAsia" w:ascii="宋体" w:hAnsi="宋体" w:eastAsia="宋体" w:cs="宋体"/>
          <w:color w:val="auto"/>
          <w:sz w:val="24"/>
          <w:szCs w:val="24"/>
          <w:highlight w:val="none"/>
          <w:shd w:val="clear" w:fill="FFFFFF"/>
        </w:rPr>
        <w:t>招招标人：汝南县水利局</w:t>
      </w:r>
    </w:p>
    <w:p w14:paraId="69D142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shd w:val="clear" w:fill="FFFFFF"/>
        </w:rPr>
      </w:pPr>
      <w:r>
        <w:rPr>
          <w:rFonts w:hint="eastAsia" w:ascii="宋体" w:hAnsi="宋体" w:eastAsia="宋体" w:cs="宋体"/>
          <w:color w:val="auto"/>
          <w:sz w:val="24"/>
          <w:szCs w:val="24"/>
          <w:highlight w:val="none"/>
          <w:shd w:val="clear" w:fill="FFFFFF"/>
        </w:rPr>
        <w:t>联 系 人：潘先生         </w:t>
      </w:r>
    </w:p>
    <w:p w14:paraId="6B1FD0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shd w:val="clear" w:fill="FFFFFF"/>
        </w:rPr>
      </w:pPr>
      <w:r>
        <w:rPr>
          <w:rFonts w:hint="eastAsia" w:ascii="宋体" w:hAnsi="宋体" w:eastAsia="宋体" w:cs="宋体"/>
          <w:color w:val="auto"/>
          <w:sz w:val="24"/>
          <w:szCs w:val="24"/>
          <w:highlight w:val="none"/>
          <w:shd w:val="clear" w:fill="FFFFFF"/>
        </w:rPr>
        <w:t>联系方式：13839698222</w:t>
      </w:r>
    </w:p>
    <w:p w14:paraId="603A89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shd w:val="clear" w:fill="FFFFFF"/>
        </w:rPr>
      </w:pPr>
      <w:r>
        <w:rPr>
          <w:rFonts w:hint="eastAsia" w:ascii="宋体" w:hAnsi="宋体" w:eastAsia="宋体" w:cs="宋体"/>
          <w:color w:val="auto"/>
          <w:sz w:val="24"/>
          <w:szCs w:val="24"/>
          <w:highlight w:val="none"/>
          <w:shd w:val="clear" w:fill="FFFFFF"/>
        </w:rPr>
        <w:t>地 址：汝南县行政新区</w:t>
      </w:r>
    </w:p>
    <w:p w14:paraId="79A1AA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shd w:val="clear" w:fill="FFFFFF"/>
        </w:rPr>
      </w:pPr>
    </w:p>
    <w:p w14:paraId="1F7E5C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shd w:val="clear" w:fill="FFFFFF"/>
        </w:rPr>
      </w:pPr>
      <w:r>
        <w:rPr>
          <w:rFonts w:hint="eastAsia" w:ascii="宋体" w:hAnsi="宋体" w:eastAsia="宋体" w:cs="宋体"/>
          <w:color w:val="auto"/>
          <w:sz w:val="24"/>
          <w:szCs w:val="24"/>
          <w:highlight w:val="none"/>
          <w:shd w:val="clear" w:fill="FFFFFF"/>
        </w:rPr>
        <w:t>招标代理机构：河南城建工程管理有限公司</w:t>
      </w:r>
    </w:p>
    <w:p w14:paraId="14DBEB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shd w:val="clear" w:fill="FFFFFF"/>
        </w:rPr>
      </w:pPr>
      <w:r>
        <w:rPr>
          <w:rFonts w:hint="eastAsia" w:ascii="宋体" w:hAnsi="宋体" w:eastAsia="宋体" w:cs="宋体"/>
          <w:color w:val="auto"/>
          <w:sz w:val="24"/>
          <w:szCs w:val="24"/>
          <w:highlight w:val="none"/>
          <w:shd w:val="clear" w:fill="FFFFFF"/>
        </w:rPr>
        <w:t xml:space="preserve">联系人：刘女士 </w:t>
      </w:r>
    </w:p>
    <w:p w14:paraId="2256AA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shd w:val="clear" w:fill="FFFFFF"/>
        </w:rPr>
      </w:pPr>
      <w:r>
        <w:rPr>
          <w:rFonts w:hint="eastAsia" w:ascii="宋体" w:hAnsi="宋体" w:eastAsia="宋体" w:cs="宋体"/>
          <w:color w:val="auto"/>
          <w:sz w:val="24"/>
          <w:szCs w:val="24"/>
          <w:highlight w:val="none"/>
          <w:shd w:val="clear" w:fill="FFFFFF"/>
        </w:rPr>
        <w:t>联系方式：18339292736</w:t>
      </w:r>
    </w:p>
    <w:p w14:paraId="6F69BB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shd w:val="clear" w:fill="FFFFFF"/>
        </w:rPr>
      </w:pPr>
      <w:r>
        <w:rPr>
          <w:rFonts w:hint="eastAsia" w:ascii="宋体" w:hAnsi="宋体" w:eastAsia="宋体" w:cs="宋体"/>
          <w:color w:val="auto"/>
          <w:sz w:val="24"/>
          <w:szCs w:val="24"/>
          <w:highlight w:val="none"/>
          <w:shd w:val="clear" w:fill="FFFFFF"/>
        </w:rPr>
        <w:t xml:space="preserve">地  址：河南省驻马店市汝南县王岗镇镇政府院内东侧二层办公楼203号 </w:t>
      </w:r>
    </w:p>
    <w:p w14:paraId="394613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shd w:val="clear" w:fill="FFFFFF"/>
        </w:rPr>
      </w:pPr>
    </w:p>
    <w:p w14:paraId="3B61BA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shd w:val="clear" w:fill="FFFFFF"/>
        </w:rPr>
      </w:pPr>
      <w:r>
        <w:rPr>
          <w:rFonts w:hint="eastAsia" w:ascii="宋体" w:hAnsi="宋体" w:eastAsia="宋体" w:cs="宋体"/>
          <w:color w:val="auto"/>
          <w:sz w:val="24"/>
          <w:szCs w:val="24"/>
          <w:highlight w:val="none"/>
          <w:shd w:val="clear" w:fill="FFFFFF"/>
        </w:rPr>
        <w:t xml:space="preserve">监督单位：汝南县水利局            </w:t>
      </w:r>
    </w:p>
    <w:p w14:paraId="656168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shd w:val="clear" w:fill="FFFFFF"/>
        </w:rPr>
      </w:pPr>
      <w:r>
        <w:rPr>
          <w:rFonts w:hint="eastAsia" w:ascii="宋体" w:hAnsi="宋体" w:eastAsia="宋体" w:cs="宋体"/>
          <w:color w:val="auto"/>
          <w:sz w:val="24"/>
          <w:szCs w:val="24"/>
          <w:highlight w:val="none"/>
          <w:shd w:val="clear" w:fill="FFFFFF"/>
        </w:rPr>
        <w:t xml:space="preserve">地    址：汝南县行政服务中心                   </w:t>
      </w:r>
    </w:p>
    <w:p w14:paraId="0FC39A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shd w:val="clear" w:fill="FFFFFF"/>
        </w:rPr>
      </w:pPr>
      <w:r>
        <w:rPr>
          <w:rFonts w:hint="eastAsia" w:ascii="宋体" w:hAnsi="宋体" w:eastAsia="宋体" w:cs="宋体"/>
          <w:color w:val="auto"/>
          <w:sz w:val="24"/>
          <w:szCs w:val="24"/>
          <w:highlight w:val="none"/>
          <w:shd w:val="clear" w:fill="FFFFFF"/>
        </w:rPr>
        <w:t xml:space="preserve">电    话：0396-8022662 </w:t>
      </w:r>
    </w:p>
    <w:p w14:paraId="491A40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shd w:val="clear" w:fill="FFFFFF"/>
        </w:rPr>
      </w:pPr>
    </w:p>
    <w:p w14:paraId="262714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shd w:val="clear" w:fill="FFFFFF"/>
        </w:rPr>
      </w:pPr>
      <w:r>
        <w:rPr>
          <w:rFonts w:hint="eastAsia" w:ascii="宋体" w:hAnsi="宋体" w:eastAsia="宋体" w:cs="宋体"/>
          <w:color w:val="auto"/>
          <w:sz w:val="24"/>
          <w:szCs w:val="24"/>
          <w:highlight w:val="none"/>
          <w:shd w:val="clear" w:fill="FFFFFF"/>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YTQ2MzI3MThhMWY4MTM5NTAwNDI1MDZiMTQ3NDgifQ=="/>
  </w:docVars>
  <w:rsids>
    <w:rsidRoot w:val="00172A27"/>
    <w:rsid w:val="00266F5B"/>
    <w:rsid w:val="0074410F"/>
    <w:rsid w:val="00D348C5"/>
    <w:rsid w:val="01DD5DD1"/>
    <w:rsid w:val="02487917"/>
    <w:rsid w:val="02BA21E0"/>
    <w:rsid w:val="032A14CD"/>
    <w:rsid w:val="03763DD4"/>
    <w:rsid w:val="03E05C76"/>
    <w:rsid w:val="03EB5DF0"/>
    <w:rsid w:val="06764670"/>
    <w:rsid w:val="06B96633"/>
    <w:rsid w:val="08CB7233"/>
    <w:rsid w:val="090174FF"/>
    <w:rsid w:val="09866978"/>
    <w:rsid w:val="0A226664"/>
    <w:rsid w:val="0C41127C"/>
    <w:rsid w:val="0CDB6FDB"/>
    <w:rsid w:val="0D17495F"/>
    <w:rsid w:val="0E2D1AB8"/>
    <w:rsid w:val="0F476BAA"/>
    <w:rsid w:val="119C142F"/>
    <w:rsid w:val="12635513"/>
    <w:rsid w:val="12B32F58"/>
    <w:rsid w:val="144A7F37"/>
    <w:rsid w:val="15916DD0"/>
    <w:rsid w:val="161739C8"/>
    <w:rsid w:val="16774218"/>
    <w:rsid w:val="17481A6B"/>
    <w:rsid w:val="18001FEB"/>
    <w:rsid w:val="18B07785"/>
    <w:rsid w:val="1A0531F0"/>
    <w:rsid w:val="1CE621C1"/>
    <w:rsid w:val="1D8637A6"/>
    <w:rsid w:val="1F34291C"/>
    <w:rsid w:val="23D305B4"/>
    <w:rsid w:val="245C4A4D"/>
    <w:rsid w:val="26BB3CAD"/>
    <w:rsid w:val="271D0046"/>
    <w:rsid w:val="289E73E3"/>
    <w:rsid w:val="294A2DCA"/>
    <w:rsid w:val="29973E99"/>
    <w:rsid w:val="2A4144C9"/>
    <w:rsid w:val="2A5D507B"/>
    <w:rsid w:val="2A833240"/>
    <w:rsid w:val="2AF23A16"/>
    <w:rsid w:val="2C3B4385"/>
    <w:rsid w:val="2C487D66"/>
    <w:rsid w:val="2C945E59"/>
    <w:rsid w:val="2D7C7357"/>
    <w:rsid w:val="31A64EF2"/>
    <w:rsid w:val="31A65C70"/>
    <w:rsid w:val="32E47AED"/>
    <w:rsid w:val="336D27D3"/>
    <w:rsid w:val="33D4357B"/>
    <w:rsid w:val="359801C9"/>
    <w:rsid w:val="36AC53C0"/>
    <w:rsid w:val="379A547C"/>
    <w:rsid w:val="38871C41"/>
    <w:rsid w:val="3A0E0C56"/>
    <w:rsid w:val="3C027831"/>
    <w:rsid w:val="3C9002BD"/>
    <w:rsid w:val="3CCB4695"/>
    <w:rsid w:val="3D2D2A2C"/>
    <w:rsid w:val="3DA029A9"/>
    <w:rsid w:val="3DB50FFF"/>
    <w:rsid w:val="3E605E81"/>
    <w:rsid w:val="3F42323E"/>
    <w:rsid w:val="41965E5A"/>
    <w:rsid w:val="43415845"/>
    <w:rsid w:val="43BD6E5F"/>
    <w:rsid w:val="448B0A34"/>
    <w:rsid w:val="45925501"/>
    <w:rsid w:val="47B10A89"/>
    <w:rsid w:val="48362D3C"/>
    <w:rsid w:val="48433030"/>
    <w:rsid w:val="484E2D2E"/>
    <w:rsid w:val="49413E94"/>
    <w:rsid w:val="4B6A3157"/>
    <w:rsid w:val="4DDD5CC5"/>
    <w:rsid w:val="4E6323B1"/>
    <w:rsid w:val="50013B32"/>
    <w:rsid w:val="500E459E"/>
    <w:rsid w:val="50AD3DB7"/>
    <w:rsid w:val="51BF0E78"/>
    <w:rsid w:val="51FF5DF7"/>
    <w:rsid w:val="54CE1A9B"/>
    <w:rsid w:val="5503669C"/>
    <w:rsid w:val="567A6F11"/>
    <w:rsid w:val="570109B9"/>
    <w:rsid w:val="58360B36"/>
    <w:rsid w:val="594B5040"/>
    <w:rsid w:val="5A811C88"/>
    <w:rsid w:val="5C1C2B28"/>
    <w:rsid w:val="5CCD12A9"/>
    <w:rsid w:val="5F5F6BC4"/>
    <w:rsid w:val="611834CF"/>
    <w:rsid w:val="61E75F15"/>
    <w:rsid w:val="63696EA0"/>
    <w:rsid w:val="63A86046"/>
    <w:rsid w:val="63D7141F"/>
    <w:rsid w:val="64CC5391"/>
    <w:rsid w:val="65A45331"/>
    <w:rsid w:val="65BF0D6C"/>
    <w:rsid w:val="65C10DA6"/>
    <w:rsid w:val="66BE0674"/>
    <w:rsid w:val="670F0149"/>
    <w:rsid w:val="67DF08A2"/>
    <w:rsid w:val="697B1A79"/>
    <w:rsid w:val="697D0373"/>
    <w:rsid w:val="69F54DB4"/>
    <w:rsid w:val="6A707632"/>
    <w:rsid w:val="6A7D4E68"/>
    <w:rsid w:val="6AE14931"/>
    <w:rsid w:val="6B5218CF"/>
    <w:rsid w:val="6C77698C"/>
    <w:rsid w:val="6D682BEB"/>
    <w:rsid w:val="6DDE5826"/>
    <w:rsid w:val="6F1E43A6"/>
    <w:rsid w:val="6F220045"/>
    <w:rsid w:val="6F846EFE"/>
    <w:rsid w:val="72920183"/>
    <w:rsid w:val="72D12D89"/>
    <w:rsid w:val="72E871A5"/>
    <w:rsid w:val="741B7106"/>
    <w:rsid w:val="7431267B"/>
    <w:rsid w:val="75C0032F"/>
    <w:rsid w:val="7684031A"/>
    <w:rsid w:val="76BB0FE0"/>
    <w:rsid w:val="77810233"/>
    <w:rsid w:val="78CE3880"/>
    <w:rsid w:val="79715C59"/>
    <w:rsid w:val="7A6A0DAE"/>
    <w:rsid w:val="7BA012A6"/>
    <w:rsid w:val="7BB5432D"/>
    <w:rsid w:val="7E66473F"/>
    <w:rsid w:val="7E8320EF"/>
    <w:rsid w:val="7EA333C9"/>
    <w:rsid w:val="7F5E4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4"/>
    <w:basedOn w:val="1"/>
    <w:next w:val="1"/>
    <w:autoRedefine/>
    <w:qFormat/>
    <w:uiPriority w:val="0"/>
    <w:pPr>
      <w:keepNext/>
      <w:keepLines/>
      <w:spacing w:line="360" w:lineRule="auto"/>
      <w:outlineLvl w:val="3"/>
    </w:pPr>
    <w:rPr>
      <w:rFonts w:ascii="Arial" w:hAnsi="Arial"/>
      <w:b/>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5"/>
    <w:autoRedefine/>
    <w:qFormat/>
    <w:uiPriority w:val="0"/>
    <w:pPr>
      <w:tabs>
        <w:tab w:val="left" w:pos="0"/>
      </w:tabs>
      <w:ind w:firstLine="420"/>
    </w:pPr>
  </w:style>
  <w:style w:type="paragraph" w:styleId="3">
    <w:name w:val="Body Text Indent"/>
    <w:basedOn w:val="1"/>
    <w:next w:val="4"/>
    <w:autoRedefine/>
    <w:qFormat/>
    <w:uiPriority w:val="0"/>
    <w:pPr>
      <w:spacing w:after="120" w:afterLines="0" w:afterAutospacing="0"/>
      <w:ind w:left="420" w:leftChars="200"/>
    </w:pPr>
  </w:style>
  <w:style w:type="paragraph" w:styleId="4">
    <w:name w:val="envelope return"/>
    <w:basedOn w:val="1"/>
    <w:autoRedefine/>
    <w:qFormat/>
    <w:uiPriority w:val="0"/>
    <w:pPr>
      <w:snapToGrid w:val="0"/>
    </w:pPr>
    <w:rPr>
      <w:rFonts w:ascii="Arial" w:hAnsi="Arial"/>
    </w:rPr>
  </w:style>
  <w:style w:type="paragraph" w:customStyle="1" w:styleId="5">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7">
    <w:name w:val="Body Text"/>
    <w:basedOn w:val="1"/>
    <w:next w:val="8"/>
    <w:autoRedefine/>
    <w:qFormat/>
    <w:uiPriority w:val="0"/>
    <w:pPr>
      <w:adjustRightInd w:val="0"/>
      <w:spacing w:after="60" w:line="360" w:lineRule="atLeast"/>
      <w:ind w:left="72" w:leftChars="30" w:right="30" w:rightChars="30"/>
      <w:jc w:val="center"/>
      <w:textAlignment w:val="baseline"/>
    </w:pPr>
    <w:rPr>
      <w:kern w:val="0"/>
      <w:sz w:val="20"/>
    </w:rPr>
  </w:style>
  <w:style w:type="paragraph" w:styleId="8">
    <w:name w:val="Body Text 2"/>
    <w:basedOn w:val="1"/>
    <w:next w:val="7"/>
    <w:autoRedefine/>
    <w:qFormat/>
    <w:uiPriority w:val="0"/>
    <w:pPr>
      <w:spacing w:line="500" w:lineRule="exact"/>
      <w:jc w:val="center"/>
    </w:pPr>
    <w:rPr>
      <w:rFonts w:hAnsi="宋体" w:eastAsia="方正小标宋_GBK"/>
      <w:spacing w:val="-20"/>
      <w:sz w:val="44"/>
    </w:rPr>
  </w:style>
  <w:style w:type="paragraph" w:styleId="9">
    <w:name w:val="Body Text Indent 2"/>
    <w:basedOn w:val="1"/>
    <w:autoRedefine/>
    <w:qFormat/>
    <w:uiPriority w:val="0"/>
    <w:pPr>
      <w:spacing w:after="120" w:afterLines="0" w:afterAutospacing="0" w:line="480" w:lineRule="auto"/>
      <w:ind w:left="420" w:leftChars="200"/>
    </w:pPr>
  </w:style>
  <w:style w:type="paragraph" w:styleId="10">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1">
    <w:name w:val="Body Text First Indent"/>
    <w:basedOn w:val="7"/>
    <w:next w:val="2"/>
    <w:autoRedefine/>
    <w:qFormat/>
    <w:uiPriority w:val="0"/>
    <w:pPr>
      <w:spacing w:after="120" w:afterLines="0" w:afterAutospacing="0"/>
      <w:ind w:firstLine="420" w:firstLineChars="100"/>
    </w:pPr>
    <w:rPr>
      <w:spacing w:val="0"/>
      <w:sz w:val="21"/>
    </w:rPr>
  </w:style>
  <w:style w:type="character" w:styleId="14">
    <w:name w:val="Strong"/>
    <w:basedOn w:val="13"/>
    <w:autoRedefine/>
    <w:qFormat/>
    <w:uiPriority w:val="0"/>
  </w:style>
  <w:style w:type="character" w:styleId="15">
    <w:name w:val="FollowedHyperlink"/>
    <w:basedOn w:val="13"/>
    <w:autoRedefine/>
    <w:qFormat/>
    <w:uiPriority w:val="0"/>
    <w:rPr>
      <w:color w:val="800080"/>
      <w:u w:val="none"/>
    </w:rPr>
  </w:style>
  <w:style w:type="character" w:styleId="16">
    <w:name w:val="Emphasis"/>
    <w:basedOn w:val="13"/>
    <w:autoRedefine/>
    <w:qFormat/>
    <w:uiPriority w:val="0"/>
  </w:style>
  <w:style w:type="character" w:styleId="17">
    <w:name w:val="HTML Definition"/>
    <w:basedOn w:val="13"/>
    <w:autoRedefine/>
    <w:qFormat/>
    <w:uiPriority w:val="0"/>
  </w:style>
  <w:style w:type="character" w:styleId="18">
    <w:name w:val="HTML Typewriter"/>
    <w:basedOn w:val="13"/>
    <w:autoRedefine/>
    <w:qFormat/>
    <w:uiPriority w:val="0"/>
    <w:rPr>
      <w:rFonts w:hint="default" w:ascii="monospace" w:hAnsi="monospace" w:eastAsia="monospace" w:cs="monospace"/>
      <w:sz w:val="20"/>
    </w:rPr>
  </w:style>
  <w:style w:type="character" w:styleId="19">
    <w:name w:val="HTML Acronym"/>
    <w:basedOn w:val="13"/>
    <w:autoRedefine/>
    <w:qFormat/>
    <w:uiPriority w:val="0"/>
  </w:style>
  <w:style w:type="character" w:styleId="20">
    <w:name w:val="HTML Variable"/>
    <w:basedOn w:val="13"/>
    <w:autoRedefine/>
    <w:qFormat/>
    <w:uiPriority w:val="0"/>
  </w:style>
  <w:style w:type="character" w:styleId="21">
    <w:name w:val="Hyperlink"/>
    <w:basedOn w:val="13"/>
    <w:autoRedefine/>
    <w:qFormat/>
    <w:uiPriority w:val="0"/>
    <w:rPr>
      <w:color w:val="0000FF"/>
      <w:u w:val="none"/>
    </w:rPr>
  </w:style>
  <w:style w:type="character" w:styleId="22">
    <w:name w:val="HTML Code"/>
    <w:basedOn w:val="13"/>
    <w:autoRedefine/>
    <w:qFormat/>
    <w:uiPriority w:val="0"/>
    <w:rPr>
      <w:rFonts w:ascii="monospace" w:hAnsi="monospace" w:eastAsia="monospace" w:cs="monospace"/>
      <w:sz w:val="20"/>
    </w:rPr>
  </w:style>
  <w:style w:type="character" w:styleId="23">
    <w:name w:val="HTML Cite"/>
    <w:basedOn w:val="13"/>
    <w:autoRedefine/>
    <w:qFormat/>
    <w:uiPriority w:val="0"/>
  </w:style>
  <w:style w:type="character" w:styleId="24">
    <w:name w:val="HTML Keyboard"/>
    <w:basedOn w:val="13"/>
    <w:autoRedefine/>
    <w:qFormat/>
    <w:uiPriority w:val="0"/>
    <w:rPr>
      <w:rFonts w:hint="default" w:ascii="monospace" w:hAnsi="monospace" w:eastAsia="monospace" w:cs="monospace"/>
      <w:sz w:val="20"/>
    </w:rPr>
  </w:style>
  <w:style w:type="character" w:styleId="25">
    <w:name w:val="HTML Sample"/>
    <w:basedOn w:val="13"/>
    <w:autoRedefine/>
    <w:qFormat/>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1547</Words>
  <Characters>1657</Characters>
  <Lines>0</Lines>
  <Paragraphs>0</Paragraphs>
  <TotalTime>6</TotalTime>
  <ScaleCrop>false</ScaleCrop>
  <LinksUpToDate>false</LinksUpToDate>
  <CharactersWithSpaces>1735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2022-08-26T08:47:00Z</dcterms:created>
  <dc:creator>陌上花开</dc:creator>
  <cp:lastModifiedBy>河南丰达</cp:lastModifiedBy>
  <cp:lastPrinted>2023-10-30T00:27:00Z</cp:lastPrinted>
  <dcterms:modified xsi:type="dcterms:W3CDTF">2025-07-28T05:11:51Z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E2A227E9DD114D7191C155429ECD12CE</vt:lpwstr>
  </property>
  <property fmtid="{D5CDD505-2E9C-101B-9397-08002B2CF9AE}" pid="4" name="KSOTemplateDocerSaveRecord">
    <vt:lpwstr>eyJoZGlkIjoiNTk4OTFlYzEyMzVlZmYxNGJhNTY2ZGFkNTI2Zjg0ZTYiLCJ1c2VySWQiOiIxMjE3MDg2MTA3In0=</vt:lpwstr>
  </property>
</Properties>
</file>